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16297042"/>
        <w:docPartObj>
          <w:docPartGallery w:val="Cover Pages"/>
          <w:docPartUnique/>
        </w:docPartObj>
      </w:sdtPr>
      <w:sdtEndPr>
        <w:rPr>
          <w:rFonts w:eastAsiaTheme="minorEastAsia"/>
          <w:color w:val="FFFFFF" w:themeColor="background1"/>
          <w:spacing w:val="15"/>
        </w:rPr>
      </w:sdtEndPr>
      <w:sdtContent>
        <w:p w:rsidR="0081516A" w:rsidRPr="009B7A9A" w:rsidRDefault="00D76E02">
          <w:r>
            <w:rPr>
              <w:noProof/>
              <w:lang w:eastAsia="fr-FR"/>
            </w:rPr>
            <w:pict>
              <v:rect id="Rectangle 16" o:spid="_x0000_s1026" style="position:absolute;left:0;text-align:left;margin-left:0;margin-top:0;width:422.05pt;height:760.1pt;z-index:25164902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" fillcolor="#5b9bd5 [3204]" stroked="f">
                <v:path arrowok="t"/>
                <v:textbox inset="21.6pt,1in,21.6pt">
                  <w:txbxContent>
                    <w:sdt>
                      <w:sdtPr>
                        <w:rPr>
                          <w:b/>
                          <w:caps/>
                          <w:color w:val="FFFFFF" w:themeColor="background1"/>
                          <w:sz w:val="40"/>
                          <w:szCs w:val="40"/>
                        </w:rPr>
                        <w:alias w:val="Title"/>
                        <w:id w:val="-325214204"/>
                        <w:dataBinding w:prefixMappings="xmlns:ns0='http://schemas.openxmlformats.org/package/2006/metadata/core-properties' xmlns:ns1='http://purl.org/dc/elements/1.1/'" w:xpath="/ns0:coreProperties[1]/ns1:title[1]" w:storeItemID="{6C3C8BC8-F283-45AE-878A-BAB7291924A1}"/>
                        <w:text/>
                      </w:sdtPr>
                      <w:sdtContent>
                        <w:p w:rsidR="000E380A" w:rsidRPr="00334441" w:rsidRDefault="000E380A">
                          <w:pPr>
                            <w:pStyle w:val="Titre"/>
                            <w:jc w:val="right"/>
                            <w:rPr>
                              <w:b/>
                              <w:caps/>
                              <w:color w:val="FFFFFF" w:themeColor="background1"/>
                              <w:sz w:val="40"/>
                              <w:szCs w:val="40"/>
                            </w:rPr>
                          </w:pPr>
                          <w:r>
                            <w:rPr>
                              <w:b/>
                              <w:caps/>
                              <w:color w:val="FFFFFF" w:themeColor="background1"/>
                              <w:sz w:val="40"/>
                              <w:szCs w:val="40"/>
                            </w:rPr>
                            <w:t>ANALYSE GLOBALE ET RECOMMENDATIONS</w:t>
                          </w:r>
                          <w:r w:rsidRPr="00334441">
                            <w:rPr>
                              <w:b/>
                              <w:caps/>
                              <w:color w:val="FFFFFF" w:themeColor="background1"/>
                              <w:sz w:val="40"/>
                              <w:szCs w:val="40"/>
                            </w:rPr>
                            <w:t xml:space="preserve"> dans les domaines de l’eau, hygiene et assainissement</w:t>
                          </w:r>
                        </w:p>
                      </w:sdtContent>
                    </w:sdt>
                    <w:p w:rsidR="000E380A" w:rsidRPr="00911831" w:rsidRDefault="000E380A">
                      <w:pPr>
                        <w:spacing w:before="240"/>
                        <w:ind w:left="720"/>
                        <w:jc w:val="right"/>
                        <w:rPr>
                          <w:color w:val="FFFFFF" w:themeColor="background1"/>
                        </w:rPr>
                      </w:pPr>
                    </w:p>
                    <w:p w:rsidR="000E380A" w:rsidRPr="00911831" w:rsidRDefault="000E380A" w:rsidP="001F3FDB">
                      <w:pPr>
                        <w:spacing w:before="240"/>
                        <w:ind w:left="1008"/>
                        <w:jc w:val="right"/>
                        <w:rPr>
                          <w:color w:val="FFFFFF" w:themeColor="background1"/>
                        </w:rPr>
                      </w:pPr>
                    </w:p>
                  </w:txbxContent>
                </v:textbox>
                <w10:wrap anchorx="page" anchory="page"/>
              </v:rect>
            </w:pict>
          </w:r>
          <w:r>
            <w:rPr>
              <w:noProof/>
              <w:lang w:eastAsia="fr-FR"/>
            </w:rPr>
            <w:pict>
              <v:rect id="Rectangle 472" o:spid="_x0000_s1027" style="position:absolute;left:0;text-align:left;margin-left:0;margin-top:0;width:148.1pt;height:759.9pt;z-index:25165004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" fillcolor="#44546a [3215]" stroked="f" strokeweight="1pt">
                <v:path arrowok="t"/>
                <v:textbox inset="14.4pt,,14.4pt">
                  <w:txbxContent>
                    <w:sdt>
                      <w:sdtPr>
                        <w:rPr>
                          <w:color w:val="FFFFFF" w:themeColor="background1"/>
                          <w:sz w:val="32"/>
                          <w:szCs w:val="32"/>
                        </w:rPr>
                        <w:alias w:val="Subtitle"/>
                        <w:id w:val="-648124953"/>
                        <w:dataBinding w:prefixMappings="xmlns:ns0='http://schemas.openxmlformats.org/package/2006/metadata/core-properties' xmlns:ns1='http://purl.org/dc/elements/1.1/'" w:xpath="/ns0:coreProperties[1]/ns1:subject[1]" w:storeItemID="{6C3C8BC8-F283-45AE-878A-BAB7291924A1}"/>
                        <w:text/>
                      </w:sdtPr>
                      <w:sdtContent>
                        <w:p w:rsidR="000E380A" w:rsidRPr="002E032D" w:rsidRDefault="000E380A" w:rsidP="00A1062C">
                          <w:pPr>
                            <w:pStyle w:val="Sous-titre"/>
                            <w:jc w:val="left"/>
                            <w:rPr>
                              <w:color w:val="FFFFFF" w:themeColor="background1"/>
                              <w:sz w:val="32"/>
                              <w:szCs w:val="32"/>
                            </w:rPr>
                          </w:pPr>
                          <w:r>
                            <w:rPr>
                              <w:color w:val="FFFFFF" w:themeColor="background1"/>
                              <w:sz w:val="32"/>
                              <w:szCs w:val="32"/>
                            </w:rPr>
                            <w:t>C</w:t>
                          </w:r>
                          <w:r w:rsidRPr="00334441">
                            <w:rPr>
                              <w:color w:val="FFFFFF" w:themeColor="background1"/>
                              <w:sz w:val="32"/>
                              <w:szCs w:val="32"/>
                            </w:rPr>
                            <w:t xml:space="preserve">ompact </w:t>
                          </w:r>
                          <w:r>
                            <w:rPr>
                              <w:color w:val="FFFFFF" w:themeColor="background1"/>
                              <w:sz w:val="32"/>
                              <w:szCs w:val="32"/>
                            </w:rPr>
                            <w:t>MCC</w:t>
                          </w:r>
                          <w:r w:rsidRPr="00334441">
                            <w:rPr>
                              <w:color w:val="FFFFFF" w:themeColor="background1"/>
                              <w:sz w:val="32"/>
                              <w:szCs w:val="32"/>
                            </w:rPr>
                            <w:t xml:space="preserve"> </w:t>
                          </w:r>
                          <w:r>
                            <w:rPr>
                              <w:color w:val="FFFFFF" w:themeColor="background1"/>
                              <w:sz w:val="32"/>
                              <w:szCs w:val="32"/>
                            </w:rPr>
                            <w:t>N</w:t>
                          </w:r>
                          <w:r w:rsidRPr="00334441">
                            <w:rPr>
                              <w:color w:val="FFFFFF" w:themeColor="background1"/>
                              <w:sz w:val="32"/>
                              <w:szCs w:val="32"/>
                            </w:rPr>
                            <w:t>iger</w:t>
                          </w:r>
                        </w:p>
                      </w:sdtContent>
                    </w:sdt>
                    <w:p w:rsidR="000E380A" w:rsidRPr="0081516A" w:rsidRDefault="000E380A">
                      <w:pPr>
                        <w:pStyle w:val="Sous-titre"/>
                        <w:rPr>
                          <w:rFonts w:cstheme="minorBidi"/>
                          <w:color w:val="FFFFFF" w:themeColor="background1"/>
                        </w:rPr>
                      </w:pPr>
                    </w:p>
                  </w:txbxContent>
                </v:textbox>
                <w10:wrap anchorx="page" anchory="page"/>
              </v:rect>
            </w:pict>
          </w:r>
        </w:p>
        <w:p w:rsidR="0081516A" w:rsidRPr="009B7A9A" w:rsidRDefault="0081516A"/>
        <w:p w:rsidR="0081516A" w:rsidRPr="009B7A9A" w:rsidRDefault="00D76E02">
          <w:pPr>
            <w:rPr>
              <w:rFonts w:eastAsiaTheme="minorEastAsia"/>
              <w:color w:val="FFFFFF" w:themeColor="background1"/>
              <w:spacing w:val="15"/>
            </w:rPr>
          </w:pPr>
          <w:r>
            <w:rPr>
              <w:rFonts w:eastAsiaTheme="minorEastAsia"/>
              <w:noProof/>
              <w:color w:val="FFFFFF" w:themeColor="background1"/>
              <w:spacing w:val="15"/>
              <w:lang w:eastAsia="fr-FR"/>
            </w:rPr>
            <w:pict>
              <v:shapetype id="_x0000_t202" coordsize="21600,21600" o:spt="202" path="m,l,21600r21600,l21600,xe">
                <v:stroke joinstyle="miter"/>
                <v:path gradientshapeok="t" o:connecttype="rect"/>
              </v:shapetype>
              <v:shape id="Text Box 2" o:spid="_x0000_s1028" type="#_x0000_t202" style="position:absolute;left:0;text-align:left;margin-left:77.25pt;margin-top:379.4pt;width:270pt;height:5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" filled="f" stroked="f" strokeweight=".5pt">
                <v:path arrowok="t"/>
                <v:textbox>
                  <w:txbxContent>
                    <w:p w:rsidR="000E380A" w:rsidRDefault="000E380A" w:rsidP="008470C3">
                      <w:pPr>
                        <w:spacing w:after="50"/>
                        <w:jc w:val="right"/>
                        <w:rPr>
                          <w:color w:val="FFFFFF" w:themeColor="background1"/>
                          <w:sz w:val="22"/>
                        </w:rPr>
                      </w:pPr>
                      <w:r w:rsidRPr="008470C3">
                        <w:rPr>
                          <w:color w:val="FFFFFF" w:themeColor="background1"/>
                          <w:sz w:val="22"/>
                        </w:rPr>
                        <w:t xml:space="preserve">Dr. BIAOU </w:t>
                      </w:r>
                      <w:proofErr w:type="spellStart"/>
                      <w:r w:rsidRPr="008470C3">
                        <w:rPr>
                          <w:color w:val="FFFFFF" w:themeColor="background1"/>
                          <w:sz w:val="22"/>
                        </w:rPr>
                        <w:t>Samadori</w:t>
                      </w:r>
                      <w:proofErr w:type="spellEnd"/>
                      <w:r w:rsidRPr="008470C3">
                        <w:rPr>
                          <w:color w:val="FFFFFF" w:themeColor="background1"/>
                          <w:sz w:val="22"/>
                        </w:rPr>
                        <w:t xml:space="preserve"> Honoré</w:t>
                      </w:r>
                    </w:p>
                    <w:p w:rsidR="000E380A" w:rsidRPr="008470C3" w:rsidRDefault="000E380A" w:rsidP="008470C3">
                      <w:pPr>
                        <w:spacing w:after="50"/>
                        <w:jc w:val="right"/>
                        <w:rPr>
                          <w:color w:val="FFFFFF" w:themeColor="background1"/>
                          <w:sz w:val="22"/>
                        </w:rPr>
                      </w:pPr>
                      <w:r w:rsidRPr="006B24A5">
                        <w:rPr>
                          <w:color w:val="FFFFFF" w:themeColor="background1"/>
                          <w:sz w:val="22"/>
                        </w:rPr>
                        <w:t>Consultant, Eau – hygiène - Assainissement</w:t>
                      </w:r>
                    </w:p>
                  </w:txbxContent>
                </v:textbox>
              </v:shape>
            </w:pict>
          </w:r>
          <w:r>
            <w:rPr>
              <w:rFonts w:eastAsiaTheme="minorEastAsia"/>
              <w:noProof/>
              <w:color w:val="FFFFFF" w:themeColor="background1"/>
              <w:spacing w:val="15"/>
              <w:lang w:eastAsia="fr-FR"/>
            </w:rPr>
            <w:pict>
              <v:shape id="Text Box 1" o:spid="_x0000_s1029" type="#_x0000_t202" style="position:absolute;left:0;text-align:left;margin-left:180.75pt;margin-top:453pt;width:166.5pt;height:24.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" filled="f" stroked="f" strokeweight=".5pt">
                <v:path arrowok="t"/>
                <v:textbox>
                  <w:txbxContent>
                    <w:p w:rsidR="000E380A" w:rsidRPr="003F6A88" w:rsidRDefault="000E380A" w:rsidP="0081516A">
                      <w:pPr>
                        <w:jc w:val="right"/>
                        <w:rPr>
                          <w:color w:val="FFFFFF" w:themeColor="background1"/>
                          <w:sz w:val="22"/>
                        </w:rPr>
                      </w:pPr>
                      <w:r>
                        <w:rPr>
                          <w:color w:val="FFFFFF" w:themeColor="background1"/>
                          <w:sz w:val="22"/>
                        </w:rPr>
                        <w:t>Décembre,</w:t>
                      </w:r>
                      <w:r w:rsidRPr="003F6A88">
                        <w:rPr>
                          <w:color w:val="FFFFFF" w:themeColor="background1"/>
                          <w:sz w:val="22"/>
                        </w:rPr>
                        <w:t xml:space="preserve"> 201</w:t>
                      </w:r>
                      <w:r>
                        <w:rPr>
                          <w:color w:val="FFFFFF" w:themeColor="background1"/>
                          <w:sz w:val="22"/>
                        </w:rPr>
                        <w:t>6</w:t>
                      </w:r>
                    </w:p>
                  </w:txbxContent>
                </v:textbox>
              </v:shape>
            </w:pict>
          </w:r>
          <w:r w:rsidR="0081516A" w:rsidRPr="009B7A9A">
            <w:rPr>
              <w:rFonts w:eastAsiaTheme="minorEastAsia"/>
              <w:color w:val="FFFFFF" w:themeColor="background1"/>
              <w:spacing w:val="15"/>
            </w:rPr>
            <w:br w:type="page"/>
          </w:r>
        </w:p>
      </w:sdtContent>
    </w:sdt>
    <w:p w:rsidR="000B1BE4" w:rsidRPr="009B7A9A" w:rsidRDefault="000B1BE4" w:rsidP="000B1BE4"/>
    <w:sdt>
      <w:sdtPr>
        <w:rPr>
          <w:rFonts w:asciiTheme="minorHAnsi" w:eastAsiaTheme="minorHAnsi" w:hAnsiTheme="minorHAnsi" w:cstheme="minorBidi"/>
          <w:szCs w:val="22"/>
        </w:rPr>
        <w:id w:val="1297573220"/>
        <w:docPartObj>
          <w:docPartGallery w:val="Table of Contents"/>
          <w:docPartUnique/>
        </w:docPartObj>
      </w:sdtPr>
      <w:sdtEndPr>
        <w:rPr>
          <w:rFonts w:ascii="Calibri" w:eastAsia="Times New Roman" w:hAnsi="Calibri" w:cs="Times New Roman"/>
          <w:b/>
          <w:bCs/>
          <w:szCs w:val="24"/>
        </w:rPr>
      </w:sdtEndPr>
      <w:sdtContent>
        <w:p w:rsidR="000521BF" w:rsidRPr="009B7A9A" w:rsidRDefault="003272FC" w:rsidP="00D003F5">
          <w:pPr>
            <w:pBdr>
              <w:top w:val="single" w:sz="4" w:space="1" w:color="auto"/>
              <w:bottom w:val="single" w:sz="4" w:space="1" w:color="auto"/>
            </w:pBdr>
            <w:shd w:val="clear" w:color="auto" w:fill="E2EFD9" w:themeFill="accent6" w:themeFillTint="33"/>
            <w:rPr>
              <w:b/>
              <w:sz w:val="28"/>
              <w:szCs w:val="28"/>
            </w:rPr>
          </w:pPr>
          <w:r w:rsidRPr="009B7A9A">
            <w:rPr>
              <w:b/>
              <w:sz w:val="28"/>
              <w:szCs w:val="28"/>
            </w:rPr>
            <w:t>Table</w:t>
          </w:r>
          <w:r w:rsidR="006D7956" w:rsidRPr="009B7A9A">
            <w:rPr>
              <w:b/>
              <w:sz w:val="28"/>
              <w:szCs w:val="28"/>
            </w:rPr>
            <w:t xml:space="preserve"> des matières</w:t>
          </w:r>
        </w:p>
        <w:p w:rsidR="00DB0B5C" w:rsidRDefault="00D76E02">
          <w:pPr>
            <w:pStyle w:val="TM1"/>
            <w:tabs>
              <w:tab w:val="left" w:pos="442"/>
            </w:tabs>
            <w:rPr>
              <w:rFonts w:asciiTheme="minorHAnsi" w:eastAsiaTheme="minorEastAsia" w:hAnsiTheme="minorHAnsi" w:cstheme="minorBidi"/>
              <w:noProof/>
              <w:sz w:val="22"/>
              <w:szCs w:val="22"/>
            </w:rPr>
          </w:pPr>
          <w:r w:rsidRPr="009B7A9A">
            <w:fldChar w:fldCharType="begin"/>
          </w:r>
          <w:r w:rsidR="00A1062C" w:rsidRPr="009B7A9A">
            <w:instrText xml:space="preserve"> TOC \o "1-3" \h \z \u </w:instrText>
          </w:r>
          <w:r w:rsidRPr="009B7A9A">
            <w:fldChar w:fldCharType="separate"/>
          </w:r>
          <w:hyperlink w:anchor="_Toc473719927" w:history="1">
            <w:r w:rsidR="00DB0B5C" w:rsidRPr="00355854">
              <w:rPr>
                <w:rStyle w:val="Lienhypertexte"/>
                <w:noProof/>
              </w:rPr>
              <w:t>1</w:t>
            </w:r>
            <w:r w:rsidR="00DB0B5C">
              <w:rPr>
                <w:rFonts w:asciiTheme="minorHAnsi" w:eastAsiaTheme="minorEastAsia" w:hAnsiTheme="minorHAnsi" w:cstheme="minorBidi"/>
                <w:noProof/>
                <w:sz w:val="22"/>
                <w:szCs w:val="22"/>
              </w:rPr>
              <w:tab/>
            </w:r>
            <w:r w:rsidR="00DB0B5C" w:rsidRPr="00355854">
              <w:rPr>
                <w:rStyle w:val="Lienhypertexte"/>
                <w:noProof/>
              </w:rPr>
              <w:t>Introduction</w:t>
            </w:r>
            <w:r w:rsidR="00DB0B5C">
              <w:rPr>
                <w:noProof/>
                <w:webHidden/>
              </w:rPr>
              <w:tab/>
            </w:r>
            <w:r>
              <w:rPr>
                <w:noProof/>
                <w:webHidden/>
              </w:rPr>
              <w:fldChar w:fldCharType="begin"/>
            </w:r>
            <w:r w:rsidR="00DB0B5C">
              <w:rPr>
                <w:noProof/>
                <w:webHidden/>
              </w:rPr>
              <w:instrText xml:space="preserve"> PAGEREF _Toc473719927 \h </w:instrText>
            </w:r>
            <w:r>
              <w:rPr>
                <w:noProof/>
                <w:webHidden/>
              </w:rPr>
            </w:r>
            <w:r>
              <w:rPr>
                <w:noProof/>
                <w:webHidden/>
              </w:rPr>
              <w:fldChar w:fldCharType="separate"/>
            </w:r>
            <w:r w:rsidR="00DB0B5C">
              <w:rPr>
                <w:noProof/>
                <w:webHidden/>
              </w:rPr>
              <w:t>13</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28" w:history="1">
            <w:r w:rsidR="00DB0B5C" w:rsidRPr="00355854">
              <w:rPr>
                <w:rStyle w:val="Lienhypertexte"/>
                <w:noProof/>
              </w:rPr>
              <w:t>2</w:t>
            </w:r>
            <w:r w:rsidR="00DB0B5C">
              <w:rPr>
                <w:rFonts w:asciiTheme="minorHAnsi" w:eastAsiaTheme="minorEastAsia" w:hAnsiTheme="minorHAnsi" w:cstheme="minorBidi"/>
                <w:noProof/>
                <w:sz w:val="22"/>
                <w:szCs w:val="22"/>
              </w:rPr>
              <w:tab/>
            </w:r>
            <w:r w:rsidR="00DB0B5C" w:rsidRPr="00355854">
              <w:rPr>
                <w:rStyle w:val="Lienhypertexte"/>
                <w:noProof/>
              </w:rPr>
              <w:t>Situation de l’eau, l’hygiène et l’assainissement à Konni et à Sia-Kouanza</w:t>
            </w:r>
            <w:r w:rsidR="00DB0B5C">
              <w:rPr>
                <w:noProof/>
                <w:webHidden/>
              </w:rPr>
              <w:tab/>
            </w:r>
            <w:r>
              <w:rPr>
                <w:noProof/>
                <w:webHidden/>
              </w:rPr>
              <w:fldChar w:fldCharType="begin"/>
            </w:r>
            <w:r w:rsidR="00DB0B5C">
              <w:rPr>
                <w:noProof/>
                <w:webHidden/>
              </w:rPr>
              <w:instrText xml:space="preserve"> PAGEREF _Toc473719928 \h </w:instrText>
            </w:r>
            <w:r>
              <w:rPr>
                <w:noProof/>
                <w:webHidden/>
              </w:rPr>
            </w:r>
            <w:r>
              <w:rPr>
                <w:noProof/>
                <w:webHidden/>
              </w:rPr>
              <w:fldChar w:fldCharType="separate"/>
            </w:r>
            <w:r w:rsidR="00DB0B5C">
              <w:rPr>
                <w:noProof/>
                <w:webHidden/>
              </w:rPr>
              <w:t>14</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29" w:history="1">
            <w:r w:rsidR="00DB0B5C" w:rsidRPr="00355854">
              <w:rPr>
                <w:rStyle w:val="Lienhypertexte"/>
                <w:noProof/>
              </w:rPr>
              <w:t>2.1</w:t>
            </w:r>
            <w:r w:rsidR="00DB0B5C">
              <w:rPr>
                <w:rFonts w:asciiTheme="minorHAnsi" w:hAnsiTheme="minorHAnsi" w:cstheme="minorBidi"/>
                <w:noProof/>
                <w:sz w:val="22"/>
                <w:szCs w:val="22"/>
              </w:rPr>
              <w:tab/>
            </w:r>
            <w:r w:rsidR="00DB0B5C" w:rsidRPr="00355854">
              <w:rPr>
                <w:rStyle w:val="Lienhypertexte"/>
                <w:noProof/>
              </w:rPr>
              <w:t>Zone de Konni</w:t>
            </w:r>
            <w:r w:rsidR="00DB0B5C">
              <w:rPr>
                <w:noProof/>
                <w:webHidden/>
              </w:rPr>
              <w:tab/>
            </w:r>
            <w:r>
              <w:rPr>
                <w:noProof/>
                <w:webHidden/>
              </w:rPr>
              <w:fldChar w:fldCharType="begin"/>
            </w:r>
            <w:r w:rsidR="00DB0B5C">
              <w:rPr>
                <w:noProof/>
                <w:webHidden/>
              </w:rPr>
              <w:instrText xml:space="preserve"> PAGEREF _Toc473719929 \h </w:instrText>
            </w:r>
            <w:r>
              <w:rPr>
                <w:noProof/>
                <w:webHidden/>
              </w:rPr>
            </w:r>
            <w:r>
              <w:rPr>
                <w:noProof/>
                <w:webHidden/>
              </w:rPr>
              <w:fldChar w:fldCharType="separate"/>
            </w:r>
            <w:r w:rsidR="00DB0B5C">
              <w:rPr>
                <w:noProof/>
                <w:webHidden/>
              </w:rPr>
              <w:t>14</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0" w:history="1">
            <w:r w:rsidR="00DB0B5C" w:rsidRPr="00355854">
              <w:rPr>
                <w:rStyle w:val="Lienhypertexte"/>
                <w:noProof/>
              </w:rPr>
              <w:t>2.1.1</w:t>
            </w:r>
            <w:r w:rsidR="00DB0B5C">
              <w:rPr>
                <w:rFonts w:asciiTheme="minorHAnsi" w:hAnsiTheme="minorHAnsi" w:cstheme="minorBidi"/>
                <w:noProof/>
                <w:sz w:val="22"/>
                <w:szCs w:val="22"/>
              </w:rPr>
              <w:tab/>
            </w:r>
            <w:r w:rsidR="00DB0B5C" w:rsidRPr="00355854">
              <w:rPr>
                <w:rStyle w:val="Lienhypertexte"/>
                <w:noProof/>
              </w:rPr>
              <w:t>Accès à l’eau domestique et à l’eau productive autour du périmètre de Konni</w:t>
            </w:r>
            <w:r w:rsidR="00DB0B5C">
              <w:rPr>
                <w:noProof/>
                <w:webHidden/>
              </w:rPr>
              <w:tab/>
            </w:r>
            <w:r>
              <w:rPr>
                <w:noProof/>
                <w:webHidden/>
              </w:rPr>
              <w:fldChar w:fldCharType="begin"/>
            </w:r>
            <w:r w:rsidR="00DB0B5C">
              <w:rPr>
                <w:noProof/>
                <w:webHidden/>
              </w:rPr>
              <w:instrText xml:space="preserve"> PAGEREF _Toc473719930 \h </w:instrText>
            </w:r>
            <w:r>
              <w:rPr>
                <w:noProof/>
                <w:webHidden/>
              </w:rPr>
            </w:r>
            <w:r>
              <w:rPr>
                <w:noProof/>
                <w:webHidden/>
              </w:rPr>
              <w:fldChar w:fldCharType="separate"/>
            </w:r>
            <w:r w:rsidR="00DB0B5C">
              <w:rPr>
                <w:noProof/>
                <w:webHidden/>
              </w:rPr>
              <w:t>14</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1" w:history="1">
            <w:r w:rsidR="00DB0B5C" w:rsidRPr="00355854">
              <w:rPr>
                <w:rStyle w:val="Lienhypertexte"/>
                <w:noProof/>
              </w:rPr>
              <w:t>2.1.2</w:t>
            </w:r>
            <w:r w:rsidR="00DB0B5C">
              <w:rPr>
                <w:rFonts w:asciiTheme="minorHAnsi" w:hAnsiTheme="minorHAnsi" w:cstheme="minorBidi"/>
                <w:noProof/>
                <w:sz w:val="22"/>
                <w:szCs w:val="22"/>
              </w:rPr>
              <w:tab/>
            </w:r>
            <w:r w:rsidR="00DB0B5C" w:rsidRPr="00355854">
              <w:rPr>
                <w:rStyle w:val="Lienhypertexte"/>
                <w:noProof/>
              </w:rPr>
              <w:t>Accès aux services d’hygiène et assainissement autour du périmètre de Konni</w:t>
            </w:r>
            <w:r w:rsidR="00DB0B5C">
              <w:rPr>
                <w:noProof/>
                <w:webHidden/>
              </w:rPr>
              <w:tab/>
            </w:r>
            <w:r>
              <w:rPr>
                <w:noProof/>
                <w:webHidden/>
              </w:rPr>
              <w:fldChar w:fldCharType="begin"/>
            </w:r>
            <w:r w:rsidR="00DB0B5C">
              <w:rPr>
                <w:noProof/>
                <w:webHidden/>
              </w:rPr>
              <w:instrText xml:space="preserve"> PAGEREF _Toc473719931 \h </w:instrText>
            </w:r>
            <w:r>
              <w:rPr>
                <w:noProof/>
                <w:webHidden/>
              </w:rPr>
            </w:r>
            <w:r>
              <w:rPr>
                <w:noProof/>
                <w:webHidden/>
              </w:rPr>
              <w:fldChar w:fldCharType="separate"/>
            </w:r>
            <w:r w:rsidR="00DB0B5C">
              <w:rPr>
                <w:noProof/>
                <w:webHidden/>
              </w:rPr>
              <w:t>15</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2" w:history="1">
            <w:r w:rsidR="00DB0B5C" w:rsidRPr="00355854">
              <w:rPr>
                <w:rStyle w:val="Lienhypertexte"/>
                <w:noProof/>
              </w:rPr>
              <w:t>2.1.3</w:t>
            </w:r>
            <w:r w:rsidR="00DB0B5C">
              <w:rPr>
                <w:rFonts w:asciiTheme="minorHAnsi" w:hAnsiTheme="minorHAnsi" w:cstheme="minorBidi"/>
                <w:noProof/>
                <w:sz w:val="22"/>
                <w:szCs w:val="22"/>
              </w:rPr>
              <w:tab/>
            </w:r>
            <w:r w:rsidR="00DB0B5C" w:rsidRPr="00355854">
              <w:rPr>
                <w:rStyle w:val="Lienhypertexte"/>
                <w:noProof/>
              </w:rPr>
              <w:t>Accès aux services de santé autour du périmètre de Konni</w:t>
            </w:r>
            <w:r w:rsidR="00DB0B5C">
              <w:rPr>
                <w:noProof/>
                <w:webHidden/>
              </w:rPr>
              <w:tab/>
            </w:r>
            <w:r>
              <w:rPr>
                <w:noProof/>
                <w:webHidden/>
              </w:rPr>
              <w:fldChar w:fldCharType="begin"/>
            </w:r>
            <w:r w:rsidR="00DB0B5C">
              <w:rPr>
                <w:noProof/>
                <w:webHidden/>
              </w:rPr>
              <w:instrText xml:space="preserve"> PAGEREF _Toc473719932 \h </w:instrText>
            </w:r>
            <w:r>
              <w:rPr>
                <w:noProof/>
                <w:webHidden/>
              </w:rPr>
            </w:r>
            <w:r>
              <w:rPr>
                <w:noProof/>
                <w:webHidden/>
              </w:rPr>
              <w:fldChar w:fldCharType="separate"/>
            </w:r>
            <w:r w:rsidR="00DB0B5C">
              <w:rPr>
                <w:noProof/>
                <w:webHidden/>
              </w:rPr>
              <w:t>16</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3" w:history="1">
            <w:r w:rsidR="00DB0B5C" w:rsidRPr="00355854">
              <w:rPr>
                <w:rStyle w:val="Lienhypertexte"/>
                <w:noProof/>
              </w:rPr>
              <w:t>2.1.4</w:t>
            </w:r>
            <w:r w:rsidR="00DB0B5C">
              <w:rPr>
                <w:rFonts w:asciiTheme="minorHAnsi" w:hAnsiTheme="minorHAnsi" w:cstheme="minorBidi"/>
                <w:noProof/>
                <w:sz w:val="22"/>
                <w:szCs w:val="22"/>
              </w:rPr>
              <w:tab/>
            </w:r>
            <w:r w:rsidR="00DB0B5C" w:rsidRPr="00355854">
              <w:rPr>
                <w:rStyle w:val="Lienhypertexte"/>
                <w:noProof/>
              </w:rPr>
              <w:t>Opportunités à Konni</w:t>
            </w:r>
            <w:r w:rsidR="00DB0B5C">
              <w:rPr>
                <w:noProof/>
                <w:webHidden/>
              </w:rPr>
              <w:tab/>
            </w:r>
            <w:r>
              <w:rPr>
                <w:noProof/>
                <w:webHidden/>
              </w:rPr>
              <w:fldChar w:fldCharType="begin"/>
            </w:r>
            <w:r w:rsidR="00DB0B5C">
              <w:rPr>
                <w:noProof/>
                <w:webHidden/>
              </w:rPr>
              <w:instrText xml:space="preserve"> PAGEREF _Toc473719933 \h </w:instrText>
            </w:r>
            <w:r>
              <w:rPr>
                <w:noProof/>
                <w:webHidden/>
              </w:rPr>
            </w:r>
            <w:r>
              <w:rPr>
                <w:noProof/>
                <w:webHidden/>
              </w:rPr>
              <w:fldChar w:fldCharType="separate"/>
            </w:r>
            <w:r w:rsidR="00DB0B5C">
              <w:rPr>
                <w:noProof/>
                <w:webHidden/>
              </w:rPr>
              <w:t>17</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4" w:history="1">
            <w:r w:rsidR="00DB0B5C" w:rsidRPr="00355854">
              <w:rPr>
                <w:rStyle w:val="Lienhypertexte"/>
                <w:noProof/>
              </w:rPr>
              <w:t>2.1.5</w:t>
            </w:r>
            <w:r w:rsidR="00DB0B5C">
              <w:rPr>
                <w:rFonts w:asciiTheme="minorHAnsi" w:hAnsiTheme="minorHAnsi" w:cstheme="minorBidi"/>
                <w:noProof/>
                <w:sz w:val="22"/>
                <w:szCs w:val="22"/>
              </w:rPr>
              <w:tab/>
            </w:r>
            <w:r w:rsidR="00DB0B5C" w:rsidRPr="00355854">
              <w:rPr>
                <w:rStyle w:val="Lienhypertexte"/>
                <w:noProof/>
              </w:rPr>
              <w:t>Recommandations pour Konni</w:t>
            </w:r>
            <w:r w:rsidR="00DB0B5C">
              <w:rPr>
                <w:noProof/>
                <w:webHidden/>
              </w:rPr>
              <w:tab/>
            </w:r>
            <w:r>
              <w:rPr>
                <w:noProof/>
                <w:webHidden/>
              </w:rPr>
              <w:fldChar w:fldCharType="begin"/>
            </w:r>
            <w:r w:rsidR="00DB0B5C">
              <w:rPr>
                <w:noProof/>
                <w:webHidden/>
              </w:rPr>
              <w:instrText xml:space="preserve"> PAGEREF _Toc473719934 \h </w:instrText>
            </w:r>
            <w:r>
              <w:rPr>
                <w:noProof/>
                <w:webHidden/>
              </w:rPr>
            </w:r>
            <w:r>
              <w:rPr>
                <w:noProof/>
                <w:webHidden/>
              </w:rPr>
              <w:fldChar w:fldCharType="separate"/>
            </w:r>
            <w:r w:rsidR="00DB0B5C">
              <w:rPr>
                <w:noProof/>
                <w:webHidden/>
              </w:rPr>
              <w:t>18</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35" w:history="1">
            <w:r w:rsidR="00DB0B5C" w:rsidRPr="00355854">
              <w:rPr>
                <w:rStyle w:val="Lienhypertexte"/>
                <w:noProof/>
              </w:rPr>
              <w:t>2.2</w:t>
            </w:r>
            <w:r w:rsidR="00DB0B5C">
              <w:rPr>
                <w:rFonts w:asciiTheme="minorHAnsi" w:hAnsiTheme="minorHAnsi" w:cstheme="minorBidi"/>
                <w:noProof/>
                <w:sz w:val="22"/>
                <w:szCs w:val="22"/>
              </w:rPr>
              <w:tab/>
            </w:r>
            <w:r w:rsidR="00DB0B5C" w:rsidRPr="00355854">
              <w:rPr>
                <w:rStyle w:val="Lienhypertexte"/>
                <w:noProof/>
              </w:rPr>
              <w:t>Zone de Sia-Kouanza</w:t>
            </w:r>
            <w:r w:rsidR="00DB0B5C">
              <w:rPr>
                <w:noProof/>
                <w:webHidden/>
              </w:rPr>
              <w:tab/>
            </w:r>
            <w:r>
              <w:rPr>
                <w:noProof/>
                <w:webHidden/>
              </w:rPr>
              <w:fldChar w:fldCharType="begin"/>
            </w:r>
            <w:r w:rsidR="00DB0B5C">
              <w:rPr>
                <w:noProof/>
                <w:webHidden/>
              </w:rPr>
              <w:instrText xml:space="preserve"> PAGEREF _Toc473719935 \h </w:instrText>
            </w:r>
            <w:r>
              <w:rPr>
                <w:noProof/>
                <w:webHidden/>
              </w:rPr>
            </w:r>
            <w:r>
              <w:rPr>
                <w:noProof/>
                <w:webHidden/>
              </w:rPr>
              <w:fldChar w:fldCharType="separate"/>
            </w:r>
            <w:r w:rsidR="00DB0B5C">
              <w:rPr>
                <w:noProof/>
                <w:webHidden/>
              </w:rPr>
              <w:t>18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6" w:history="1">
            <w:r w:rsidR="00DB0B5C" w:rsidRPr="00355854">
              <w:rPr>
                <w:rStyle w:val="Lienhypertexte"/>
                <w:noProof/>
              </w:rPr>
              <w:t>2.2.1</w:t>
            </w:r>
            <w:r w:rsidR="00DB0B5C">
              <w:rPr>
                <w:rFonts w:asciiTheme="minorHAnsi" w:hAnsiTheme="minorHAnsi" w:cstheme="minorBidi"/>
                <w:noProof/>
                <w:sz w:val="22"/>
                <w:szCs w:val="22"/>
              </w:rPr>
              <w:tab/>
            </w:r>
            <w:r w:rsidR="00DB0B5C" w:rsidRPr="00355854">
              <w:rPr>
                <w:rStyle w:val="Lienhypertexte"/>
                <w:noProof/>
              </w:rPr>
              <w:t>Accès à l’eau domestique et à l’eau productive autour de Sia-Kouanza</w:t>
            </w:r>
            <w:r w:rsidR="00DB0B5C">
              <w:rPr>
                <w:noProof/>
                <w:webHidden/>
              </w:rPr>
              <w:tab/>
            </w:r>
            <w:r>
              <w:rPr>
                <w:noProof/>
                <w:webHidden/>
              </w:rPr>
              <w:fldChar w:fldCharType="begin"/>
            </w:r>
            <w:r w:rsidR="00DB0B5C">
              <w:rPr>
                <w:noProof/>
                <w:webHidden/>
              </w:rPr>
              <w:instrText xml:space="preserve"> PAGEREF _Toc473719936 \h </w:instrText>
            </w:r>
            <w:r>
              <w:rPr>
                <w:noProof/>
                <w:webHidden/>
              </w:rPr>
            </w:r>
            <w:r>
              <w:rPr>
                <w:noProof/>
                <w:webHidden/>
              </w:rPr>
              <w:fldChar w:fldCharType="separate"/>
            </w:r>
            <w:r w:rsidR="00DB0B5C">
              <w:rPr>
                <w:noProof/>
                <w:webHidden/>
              </w:rPr>
              <w:t>18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7" w:history="1">
            <w:r w:rsidR="00DB0B5C" w:rsidRPr="00355854">
              <w:rPr>
                <w:rStyle w:val="Lienhypertexte"/>
                <w:noProof/>
              </w:rPr>
              <w:t>2.2.2</w:t>
            </w:r>
            <w:r w:rsidR="00DB0B5C">
              <w:rPr>
                <w:rFonts w:asciiTheme="minorHAnsi" w:hAnsiTheme="minorHAnsi" w:cstheme="minorBidi"/>
                <w:noProof/>
                <w:sz w:val="22"/>
                <w:szCs w:val="22"/>
              </w:rPr>
              <w:tab/>
            </w:r>
            <w:r w:rsidR="00DB0B5C" w:rsidRPr="00355854">
              <w:rPr>
                <w:rStyle w:val="Lienhypertexte"/>
                <w:noProof/>
              </w:rPr>
              <w:t>Accès aux services d’hygiène et assainissement autour de Sia-Kouanza</w:t>
            </w:r>
            <w:r w:rsidR="00DB0B5C">
              <w:rPr>
                <w:noProof/>
                <w:webHidden/>
              </w:rPr>
              <w:tab/>
            </w:r>
            <w:r>
              <w:rPr>
                <w:noProof/>
                <w:webHidden/>
              </w:rPr>
              <w:fldChar w:fldCharType="begin"/>
            </w:r>
            <w:r w:rsidR="00DB0B5C">
              <w:rPr>
                <w:noProof/>
                <w:webHidden/>
              </w:rPr>
              <w:instrText xml:space="preserve"> PAGEREF _Toc473719937 \h </w:instrText>
            </w:r>
            <w:r>
              <w:rPr>
                <w:noProof/>
                <w:webHidden/>
              </w:rPr>
            </w:r>
            <w:r>
              <w:rPr>
                <w:noProof/>
                <w:webHidden/>
              </w:rPr>
              <w:fldChar w:fldCharType="separate"/>
            </w:r>
            <w:r w:rsidR="00DB0B5C">
              <w:rPr>
                <w:noProof/>
                <w:webHidden/>
              </w:rPr>
              <w:t>19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8" w:history="1">
            <w:r w:rsidR="00DB0B5C" w:rsidRPr="00355854">
              <w:rPr>
                <w:rStyle w:val="Lienhypertexte"/>
                <w:noProof/>
              </w:rPr>
              <w:t>2.2.3</w:t>
            </w:r>
            <w:r w:rsidR="00DB0B5C">
              <w:rPr>
                <w:rFonts w:asciiTheme="minorHAnsi" w:hAnsiTheme="minorHAnsi" w:cstheme="minorBidi"/>
                <w:noProof/>
                <w:sz w:val="22"/>
                <w:szCs w:val="22"/>
              </w:rPr>
              <w:tab/>
            </w:r>
            <w:r w:rsidR="00DB0B5C" w:rsidRPr="00355854">
              <w:rPr>
                <w:rStyle w:val="Lienhypertexte"/>
                <w:noProof/>
              </w:rPr>
              <w:t>Accès aux services de santé autour de Sia-Kouanza</w:t>
            </w:r>
            <w:r w:rsidR="00DB0B5C">
              <w:rPr>
                <w:noProof/>
                <w:webHidden/>
              </w:rPr>
              <w:tab/>
            </w:r>
            <w:r>
              <w:rPr>
                <w:noProof/>
                <w:webHidden/>
              </w:rPr>
              <w:fldChar w:fldCharType="begin"/>
            </w:r>
            <w:r w:rsidR="00DB0B5C">
              <w:rPr>
                <w:noProof/>
                <w:webHidden/>
              </w:rPr>
              <w:instrText xml:space="preserve"> PAGEREF _Toc473719938 \h </w:instrText>
            </w:r>
            <w:r>
              <w:rPr>
                <w:noProof/>
                <w:webHidden/>
              </w:rPr>
            </w:r>
            <w:r>
              <w:rPr>
                <w:noProof/>
                <w:webHidden/>
              </w:rPr>
              <w:fldChar w:fldCharType="separate"/>
            </w:r>
            <w:r w:rsidR="00DB0B5C">
              <w:rPr>
                <w:noProof/>
                <w:webHidden/>
              </w:rPr>
              <w:t>20</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39" w:history="1">
            <w:r w:rsidR="00DB0B5C" w:rsidRPr="00355854">
              <w:rPr>
                <w:rStyle w:val="Lienhypertexte"/>
                <w:noProof/>
              </w:rPr>
              <w:t>2.2.4</w:t>
            </w:r>
            <w:r w:rsidR="00DB0B5C">
              <w:rPr>
                <w:rFonts w:asciiTheme="minorHAnsi" w:hAnsiTheme="minorHAnsi" w:cstheme="minorBidi"/>
                <w:noProof/>
                <w:sz w:val="22"/>
                <w:szCs w:val="22"/>
              </w:rPr>
              <w:tab/>
            </w:r>
            <w:r w:rsidR="00DB0B5C" w:rsidRPr="00355854">
              <w:rPr>
                <w:rStyle w:val="Lienhypertexte"/>
                <w:noProof/>
              </w:rPr>
              <w:t>Opportunités à Sia-Kouanza</w:t>
            </w:r>
            <w:r w:rsidR="00DB0B5C">
              <w:rPr>
                <w:noProof/>
                <w:webHidden/>
              </w:rPr>
              <w:tab/>
            </w:r>
            <w:r>
              <w:rPr>
                <w:noProof/>
                <w:webHidden/>
              </w:rPr>
              <w:fldChar w:fldCharType="begin"/>
            </w:r>
            <w:r w:rsidR="00DB0B5C">
              <w:rPr>
                <w:noProof/>
                <w:webHidden/>
              </w:rPr>
              <w:instrText xml:space="preserve"> PAGEREF _Toc473719939 \h </w:instrText>
            </w:r>
            <w:r>
              <w:rPr>
                <w:noProof/>
                <w:webHidden/>
              </w:rPr>
            </w:r>
            <w:r>
              <w:rPr>
                <w:noProof/>
                <w:webHidden/>
              </w:rPr>
              <w:fldChar w:fldCharType="separate"/>
            </w:r>
            <w:r w:rsidR="00DB0B5C">
              <w:rPr>
                <w:noProof/>
                <w:webHidden/>
              </w:rPr>
              <w:t>20</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40" w:history="1">
            <w:r w:rsidR="00DB0B5C" w:rsidRPr="00355854">
              <w:rPr>
                <w:rStyle w:val="Lienhypertexte"/>
                <w:noProof/>
              </w:rPr>
              <w:t>2.2.5</w:t>
            </w:r>
            <w:r w:rsidR="00DB0B5C">
              <w:rPr>
                <w:rFonts w:asciiTheme="minorHAnsi" w:hAnsiTheme="minorHAnsi" w:cstheme="minorBidi"/>
                <w:noProof/>
                <w:sz w:val="22"/>
                <w:szCs w:val="22"/>
              </w:rPr>
              <w:tab/>
            </w:r>
            <w:r w:rsidR="00DB0B5C" w:rsidRPr="00355854">
              <w:rPr>
                <w:rStyle w:val="Lienhypertexte"/>
                <w:noProof/>
              </w:rPr>
              <w:t>Recommandations pour Sia-Kouanza</w:t>
            </w:r>
            <w:r w:rsidR="00DB0B5C">
              <w:rPr>
                <w:noProof/>
                <w:webHidden/>
              </w:rPr>
              <w:tab/>
            </w:r>
            <w:r>
              <w:rPr>
                <w:noProof/>
                <w:webHidden/>
              </w:rPr>
              <w:fldChar w:fldCharType="begin"/>
            </w:r>
            <w:r w:rsidR="00DB0B5C">
              <w:rPr>
                <w:noProof/>
                <w:webHidden/>
              </w:rPr>
              <w:instrText xml:space="preserve"> PAGEREF _Toc473719940 \h </w:instrText>
            </w:r>
            <w:r>
              <w:rPr>
                <w:noProof/>
                <w:webHidden/>
              </w:rPr>
            </w:r>
            <w:r>
              <w:rPr>
                <w:noProof/>
                <w:webHidden/>
              </w:rPr>
              <w:fldChar w:fldCharType="separate"/>
            </w:r>
            <w:r w:rsidR="00DB0B5C">
              <w:rPr>
                <w:noProof/>
                <w:webHidden/>
              </w:rPr>
              <w:t>21</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41" w:history="1">
            <w:r w:rsidR="00DB0B5C" w:rsidRPr="00355854">
              <w:rPr>
                <w:rStyle w:val="Lienhypertexte"/>
                <w:noProof/>
              </w:rPr>
              <w:t>3</w:t>
            </w:r>
            <w:r w:rsidR="00DB0B5C">
              <w:rPr>
                <w:rFonts w:asciiTheme="minorHAnsi" w:eastAsiaTheme="minorEastAsia" w:hAnsiTheme="minorHAnsi" w:cstheme="minorBidi"/>
                <w:noProof/>
                <w:sz w:val="22"/>
                <w:szCs w:val="22"/>
              </w:rPr>
              <w:tab/>
            </w:r>
            <w:r w:rsidR="00DB0B5C" w:rsidRPr="00355854">
              <w:rPr>
                <w:rStyle w:val="Lienhypertexte"/>
                <w:noProof/>
              </w:rPr>
              <w:t>Effets potentiels des travaux d’irrigation de grande envergure sur l’eau et l'incidence des maladies liées à l'eau</w:t>
            </w:r>
            <w:r w:rsidR="00DB0B5C">
              <w:rPr>
                <w:noProof/>
                <w:webHidden/>
              </w:rPr>
              <w:tab/>
            </w:r>
            <w:r>
              <w:rPr>
                <w:noProof/>
                <w:webHidden/>
              </w:rPr>
              <w:fldChar w:fldCharType="begin"/>
            </w:r>
            <w:r w:rsidR="00DB0B5C">
              <w:rPr>
                <w:noProof/>
                <w:webHidden/>
              </w:rPr>
              <w:instrText xml:space="preserve"> PAGEREF _Toc473719941 \h </w:instrText>
            </w:r>
            <w:r>
              <w:rPr>
                <w:noProof/>
                <w:webHidden/>
              </w:rPr>
            </w:r>
            <w:r>
              <w:rPr>
                <w:noProof/>
                <w:webHidden/>
              </w:rPr>
              <w:fldChar w:fldCharType="separate"/>
            </w:r>
            <w:r w:rsidR="00DB0B5C">
              <w:rPr>
                <w:noProof/>
                <w:webHidden/>
              </w:rPr>
              <w:t>22</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42" w:history="1">
            <w:r w:rsidR="00DB0B5C" w:rsidRPr="00355854">
              <w:rPr>
                <w:rStyle w:val="Lienhypertexte"/>
                <w:noProof/>
              </w:rPr>
              <w:t>3.1</w:t>
            </w:r>
            <w:r w:rsidR="00DB0B5C">
              <w:rPr>
                <w:rFonts w:asciiTheme="minorHAnsi" w:hAnsiTheme="minorHAnsi" w:cstheme="minorBidi"/>
                <w:noProof/>
                <w:sz w:val="22"/>
                <w:szCs w:val="22"/>
              </w:rPr>
              <w:tab/>
            </w:r>
            <w:r w:rsidR="00DB0B5C" w:rsidRPr="00355854">
              <w:rPr>
                <w:rStyle w:val="Lienhypertexte"/>
                <w:noProof/>
              </w:rPr>
              <w:t>Sources actuelles de contamination des points d‘eau</w:t>
            </w:r>
            <w:r w:rsidR="00DB0B5C">
              <w:rPr>
                <w:noProof/>
                <w:webHidden/>
              </w:rPr>
              <w:tab/>
            </w:r>
            <w:r>
              <w:rPr>
                <w:noProof/>
                <w:webHidden/>
              </w:rPr>
              <w:fldChar w:fldCharType="begin"/>
            </w:r>
            <w:r w:rsidR="00DB0B5C">
              <w:rPr>
                <w:noProof/>
                <w:webHidden/>
              </w:rPr>
              <w:instrText xml:space="preserve"> PAGEREF _Toc473719942 \h </w:instrText>
            </w:r>
            <w:r>
              <w:rPr>
                <w:noProof/>
                <w:webHidden/>
              </w:rPr>
            </w:r>
            <w:r>
              <w:rPr>
                <w:noProof/>
                <w:webHidden/>
              </w:rPr>
              <w:fldChar w:fldCharType="separate"/>
            </w:r>
            <w:r w:rsidR="00DB0B5C">
              <w:rPr>
                <w:noProof/>
                <w:webHidden/>
              </w:rPr>
              <w:t>22</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43" w:history="1">
            <w:r w:rsidR="00DB0B5C" w:rsidRPr="00355854">
              <w:rPr>
                <w:rStyle w:val="Lienhypertexte"/>
                <w:noProof/>
              </w:rPr>
              <w:t>3.2</w:t>
            </w:r>
            <w:r w:rsidR="00DB0B5C">
              <w:rPr>
                <w:rFonts w:asciiTheme="minorHAnsi" w:hAnsiTheme="minorHAnsi" w:cstheme="minorBidi"/>
                <w:noProof/>
                <w:sz w:val="22"/>
                <w:szCs w:val="22"/>
              </w:rPr>
              <w:tab/>
            </w:r>
            <w:r w:rsidR="00DB0B5C" w:rsidRPr="00355854">
              <w:rPr>
                <w:rStyle w:val="Lienhypertexte"/>
                <w:noProof/>
              </w:rPr>
              <w:t>Risques en relation avec les aménagements</w:t>
            </w:r>
            <w:r w:rsidR="00DB0B5C">
              <w:rPr>
                <w:noProof/>
                <w:webHidden/>
              </w:rPr>
              <w:tab/>
            </w:r>
            <w:r>
              <w:rPr>
                <w:noProof/>
                <w:webHidden/>
              </w:rPr>
              <w:fldChar w:fldCharType="begin"/>
            </w:r>
            <w:r w:rsidR="00DB0B5C">
              <w:rPr>
                <w:noProof/>
                <w:webHidden/>
              </w:rPr>
              <w:instrText xml:space="preserve"> PAGEREF _Toc473719943 \h </w:instrText>
            </w:r>
            <w:r>
              <w:rPr>
                <w:noProof/>
                <w:webHidden/>
              </w:rPr>
            </w:r>
            <w:r>
              <w:rPr>
                <w:noProof/>
                <w:webHidden/>
              </w:rPr>
              <w:fldChar w:fldCharType="separate"/>
            </w:r>
            <w:r w:rsidR="00DB0B5C">
              <w:rPr>
                <w:noProof/>
                <w:webHidden/>
              </w:rPr>
              <w:t>22</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44" w:history="1">
            <w:r w:rsidR="00DB0B5C" w:rsidRPr="00355854">
              <w:rPr>
                <w:rStyle w:val="Lienhypertexte"/>
                <w:noProof/>
              </w:rPr>
              <w:t>4</w:t>
            </w:r>
            <w:r w:rsidR="00DB0B5C">
              <w:rPr>
                <w:rFonts w:asciiTheme="minorHAnsi" w:eastAsiaTheme="minorEastAsia" w:hAnsiTheme="minorHAnsi" w:cstheme="minorBidi"/>
                <w:noProof/>
                <w:sz w:val="22"/>
                <w:szCs w:val="22"/>
              </w:rPr>
              <w:tab/>
            </w:r>
            <w:r w:rsidR="00DB0B5C" w:rsidRPr="00355854">
              <w:rPr>
                <w:rStyle w:val="Lienhypertexte"/>
                <w:noProof/>
              </w:rPr>
              <w:t>Stratégie pour l'amélioration de l’accès des communautés à l’eau (domestique et productive) et aux services d’hygiène et assainissement de base</w:t>
            </w:r>
            <w:r w:rsidR="00DB0B5C">
              <w:rPr>
                <w:noProof/>
                <w:webHidden/>
              </w:rPr>
              <w:tab/>
            </w:r>
            <w:r>
              <w:rPr>
                <w:noProof/>
                <w:webHidden/>
              </w:rPr>
              <w:fldChar w:fldCharType="begin"/>
            </w:r>
            <w:r w:rsidR="00DB0B5C">
              <w:rPr>
                <w:noProof/>
                <w:webHidden/>
              </w:rPr>
              <w:instrText xml:space="preserve"> PAGEREF _Toc473719944 \h </w:instrText>
            </w:r>
            <w:r>
              <w:rPr>
                <w:noProof/>
                <w:webHidden/>
              </w:rPr>
            </w:r>
            <w:r>
              <w:rPr>
                <w:noProof/>
                <w:webHidden/>
              </w:rPr>
              <w:fldChar w:fldCharType="separate"/>
            </w:r>
            <w:r w:rsidR="00DB0B5C">
              <w:rPr>
                <w:noProof/>
                <w:webHidden/>
              </w:rPr>
              <w:t>24</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45" w:history="1">
            <w:r w:rsidR="00DB0B5C" w:rsidRPr="00355854">
              <w:rPr>
                <w:rStyle w:val="Lienhypertexte"/>
                <w:noProof/>
              </w:rPr>
              <w:t>4.1</w:t>
            </w:r>
            <w:r w:rsidR="00DB0B5C">
              <w:rPr>
                <w:rFonts w:asciiTheme="minorHAnsi" w:hAnsiTheme="minorHAnsi" w:cstheme="minorBidi"/>
                <w:noProof/>
                <w:sz w:val="22"/>
                <w:szCs w:val="22"/>
              </w:rPr>
              <w:tab/>
            </w:r>
            <w:r w:rsidR="00DB0B5C" w:rsidRPr="00355854">
              <w:rPr>
                <w:rStyle w:val="Lienhypertexte"/>
                <w:noProof/>
              </w:rPr>
              <w:t>L’approche Multiples Usages des Services de l’Eau (MUS)</w:t>
            </w:r>
            <w:r w:rsidR="00DB0B5C">
              <w:rPr>
                <w:noProof/>
                <w:webHidden/>
              </w:rPr>
              <w:tab/>
            </w:r>
            <w:r>
              <w:rPr>
                <w:noProof/>
                <w:webHidden/>
              </w:rPr>
              <w:fldChar w:fldCharType="begin"/>
            </w:r>
            <w:r w:rsidR="00DB0B5C">
              <w:rPr>
                <w:noProof/>
                <w:webHidden/>
              </w:rPr>
              <w:instrText xml:space="preserve"> PAGEREF _Toc473719945 \h </w:instrText>
            </w:r>
            <w:r>
              <w:rPr>
                <w:noProof/>
                <w:webHidden/>
              </w:rPr>
            </w:r>
            <w:r>
              <w:rPr>
                <w:noProof/>
                <w:webHidden/>
              </w:rPr>
              <w:fldChar w:fldCharType="separate"/>
            </w:r>
            <w:r w:rsidR="00DB0B5C">
              <w:rPr>
                <w:noProof/>
                <w:webHidden/>
              </w:rPr>
              <w:t>24</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46" w:history="1">
            <w:r w:rsidR="00DB0B5C" w:rsidRPr="00355854">
              <w:rPr>
                <w:rStyle w:val="Lienhypertexte"/>
                <w:noProof/>
              </w:rPr>
              <w:t>4.2</w:t>
            </w:r>
            <w:r w:rsidR="00DB0B5C">
              <w:rPr>
                <w:rFonts w:asciiTheme="minorHAnsi" w:hAnsiTheme="minorHAnsi" w:cstheme="minorBidi"/>
                <w:noProof/>
                <w:sz w:val="22"/>
                <w:szCs w:val="22"/>
              </w:rPr>
              <w:tab/>
            </w:r>
            <w:r w:rsidR="00DB0B5C" w:rsidRPr="00355854">
              <w:rPr>
                <w:rStyle w:val="Lienhypertexte"/>
                <w:noProof/>
              </w:rPr>
              <w:t>Règles de priorisation pour l'amélioration de l'accès aux points d'eau à usage domestique</w:t>
            </w:r>
            <w:r w:rsidR="00DB0B5C">
              <w:rPr>
                <w:noProof/>
                <w:webHidden/>
              </w:rPr>
              <w:tab/>
            </w:r>
            <w:r>
              <w:rPr>
                <w:noProof/>
                <w:webHidden/>
              </w:rPr>
              <w:fldChar w:fldCharType="begin"/>
            </w:r>
            <w:r w:rsidR="00DB0B5C">
              <w:rPr>
                <w:noProof/>
                <w:webHidden/>
              </w:rPr>
              <w:instrText xml:space="preserve"> PAGEREF _Toc473719946 \h </w:instrText>
            </w:r>
            <w:r>
              <w:rPr>
                <w:noProof/>
                <w:webHidden/>
              </w:rPr>
            </w:r>
            <w:r>
              <w:rPr>
                <w:noProof/>
                <w:webHidden/>
              </w:rPr>
              <w:fldChar w:fldCharType="separate"/>
            </w:r>
            <w:r w:rsidR="00DB0B5C">
              <w:rPr>
                <w:noProof/>
                <w:webHidden/>
              </w:rPr>
              <w:t>26</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47" w:history="1">
            <w:r w:rsidR="00DB0B5C" w:rsidRPr="00355854">
              <w:rPr>
                <w:rStyle w:val="Lienhypertexte"/>
                <w:noProof/>
              </w:rPr>
              <w:t>4.3</w:t>
            </w:r>
            <w:r w:rsidR="00DB0B5C">
              <w:rPr>
                <w:rFonts w:asciiTheme="minorHAnsi" w:hAnsiTheme="minorHAnsi" w:cstheme="minorBidi"/>
                <w:noProof/>
                <w:sz w:val="22"/>
                <w:szCs w:val="22"/>
              </w:rPr>
              <w:tab/>
            </w:r>
            <w:r w:rsidR="00DB0B5C" w:rsidRPr="00355854">
              <w:rPr>
                <w:rStyle w:val="Lienhypertexte"/>
                <w:noProof/>
              </w:rPr>
              <w:t>Eléments du design de la composante MUS</w:t>
            </w:r>
            <w:r w:rsidR="00DB0B5C">
              <w:rPr>
                <w:noProof/>
                <w:webHidden/>
              </w:rPr>
              <w:tab/>
            </w:r>
            <w:r>
              <w:rPr>
                <w:noProof/>
                <w:webHidden/>
              </w:rPr>
              <w:fldChar w:fldCharType="begin"/>
            </w:r>
            <w:r w:rsidR="00DB0B5C">
              <w:rPr>
                <w:noProof/>
                <w:webHidden/>
              </w:rPr>
              <w:instrText xml:space="preserve"> PAGEREF _Toc473719947 \h </w:instrText>
            </w:r>
            <w:r>
              <w:rPr>
                <w:noProof/>
                <w:webHidden/>
              </w:rPr>
            </w:r>
            <w:r>
              <w:rPr>
                <w:noProof/>
                <w:webHidden/>
              </w:rPr>
              <w:fldChar w:fldCharType="separate"/>
            </w:r>
            <w:r w:rsidR="00DB0B5C">
              <w:rPr>
                <w:noProof/>
                <w:webHidden/>
              </w:rPr>
              <w:t>26</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48" w:history="1">
            <w:r w:rsidR="00DB0B5C" w:rsidRPr="00355854">
              <w:rPr>
                <w:rStyle w:val="Lienhypertexte"/>
                <w:noProof/>
              </w:rPr>
              <w:t>4.3.1</w:t>
            </w:r>
            <w:r w:rsidR="00DB0B5C">
              <w:rPr>
                <w:rFonts w:asciiTheme="minorHAnsi" w:hAnsiTheme="minorHAnsi" w:cstheme="minorBidi"/>
                <w:noProof/>
                <w:sz w:val="22"/>
                <w:szCs w:val="22"/>
              </w:rPr>
              <w:tab/>
            </w:r>
            <w:r w:rsidR="00DB0B5C" w:rsidRPr="00355854">
              <w:rPr>
                <w:rStyle w:val="Lienhypertexte"/>
                <w:noProof/>
              </w:rPr>
              <w:t>Objectifs de la composante MUS</w:t>
            </w:r>
            <w:r w:rsidR="00DB0B5C">
              <w:rPr>
                <w:noProof/>
                <w:webHidden/>
              </w:rPr>
              <w:tab/>
            </w:r>
            <w:r>
              <w:rPr>
                <w:noProof/>
                <w:webHidden/>
              </w:rPr>
              <w:fldChar w:fldCharType="begin"/>
            </w:r>
            <w:r w:rsidR="00DB0B5C">
              <w:rPr>
                <w:noProof/>
                <w:webHidden/>
              </w:rPr>
              <w:instrText xml:space="preserve"> PAGEREF _Toc473719948 \h </w:instrText>
            </w:r>
            <w:r>
              <w:rPr>
                <w:noProof/>
                <w:webHidden/>
              </w:rPr>
            </w:r>
            <w:r>
              <w:rPr>
                <w:noProof/>
                <w:webHidden/>
              </w:rPr>
              <w:fldChar w:fldCharType="separate"/>
            </w:r>
            <w:r w:rsidR="00DB0B5C">
              <w:rPr>
                <w:noProof/>
                <w:webHidden/>
              </w:rPr>
              <w:t>26</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49" w:history="1">
            <w:r w:rsidR="00DB0B5C" w:rsidRPr="00355854">
              <w:rPr>
                <w:rStyle w:val="Lienhypertexte"/>
                <w:noProof/>
              </w:rPr>
              <w:t>4.3.2</w:t>
            </w:r>
            <w:r w:rsidR="00DB0B5C">
              <w:rPr>
                <w:rFonts w:asciiTheme="minorHAnsi" w:hAnsiTheme="minorHAnsi" w:cstheme="minorBidi"/>
                <w:noProof/>
                <w:sz w:val="22"/>
                <w:szCs w:val="22"/>
              </w:rPr>
              <w:tab/>
            </w:r>
            <w:r w:rsidR="00DB0B5C" w:rsidRPr="00355854">
              <w:rPr>
                <w:rStyle w:val="Lienhypertexte"/>
                <w:noProof/>
              </w:rPr>
              <w:t>Résultats attendus potentiels</w:t>
            </w:r>
            <w:r w:rsidR="00DB0B5C">
              <w:rPr>
                <w:noProof/>
                <w:webHidden/>
              </w:rPr>
              <w:tab/>
            </w:r>
            <w:r>
              <w:rPr>
                <w:noProof/>
                <w:webHidden/>
              </w:rPr>
              <w:fldChar w:fldCharType="begin"/>
            </w:r>
            <w:r w:rsidR="00DB0B5C">
              <w:rPr>
                <w:noProof/>
                <w:webHidden/>
              </w:rPr>
              <w:instrText xml:space="preserve"> PAGEREF _Toc473719949 \h </w:instrText>
            </w:r>
            <w:r>
              <w:rPr>
                <w:noProof/>
                <w:webHidden/>
              </w:rPr>
            </w:r>
            <w:r>
              <w:rPr>
                <w:noProof/>
                <w:webHidden/>
              </w:rPr>
              <w:fldChar w:fldCharType="separate"/>
            </w:r>
            <w:r w:rsidR="00DB0B5C">
              <w:rPr>
                <w:noProof/>
                <w:webHidden/>
              </w:rPr>
              <w:t>26</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0" w:history="1">
            <w:r w:rsidR="00DB0B5C" w:rsidRPr="00355854">
              <w:rPr>
                <w:rStyle w:val="Lienhypertexte"/>
                <w:noProof/>
              </w:rPr>
              <w:t>4.3.3</w:t>
            </w:r>
            <w:r w:rsidR="00DB0B5C">
              <w:rPr>
                <w:rFonts w:asciiTheme="minorHAnsi" w:hAnsiTheme="minorHAnsi" w:cstheme="minorBidi"/>
                <w:noProof/>
                <w:sz w:val="22"/>
                <w:szCs w:val="22"/>
              </w:rPr>
              <w:tab/>
            </w:r>
            <w:r w:rsidR="00DB0B5C" w:rsidRPr="00355854">
              <w:rPr>
                <w:rStyle w:val="Lienhypertexte"/>
                <w:noProof/>
              </w:rPr>
              <w:t>Justification</w:t>
            </w:r>
            <w:r w:rsidR="00DB0B5C">
              <w:rPr>
                <w:noProof/>
                <w:webHidden/>
              </w:rPr>
              <w:tab/>
            </w:r>
            <w:r>
              <w:rPr>
                <w:noProof/>
                <w:webHidden/>
              </w:rPr>
              <w:fldChar w:fldCharType="begin"/>
            </w:r>
            <w:r w:rsidR="00DB0B5C">
              <w:rPr>
                <w:noProof/>
                <w:webHidden/>
              </w:rPr>
              <w:instrText xml:space="preserve"> PAGEREF _Toc473719950 \h </w:instrText>
            </w:r>
            <w:r>
              <w:rPr>
                <w:noProof/>
                <w:webHidden/>
              </w:rPr>
            </w:r>
            <w:r>
              <w:rPr>
                <w:noProof/>
                <w:webHidden/>
              </w:rPr>
              <w:fldChar w:fldCharType="separate"/>
            </w:r>
            <w:r w:rsidR="00DB0B5C">
              <w:rPr>
                <w:noProof/>
                <w:webHidden/>
              </w:rPr>
              <w:t>27</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1" w:history="1">
            <w:r w:rsidR="00DB0B5C" w:rsidRPr="00355854">
              <w:rPr>
                <w:rStyle w:val="Lienhypertexte"/>
                <w:noProof/>
              </w:rPr>
              <w:t>4.3.4</w:t>
            </w:r>
            <w:r w:rsidR="00DB0B5C">
              <w:rPr>
                <w:rFonts w:asciiTheme="minorHAnsi" w:hAnsiTheme="minorHAnsi" w:cstheme="minorBidi"/>
                <w:noProof/>
                <w:sz w:val="22"/>
                <w:szCs w:val="22"/>
              </w:rPr>
              <w:tab/>
            </w:r>
            <w:r w:rsidR="00DB0B5C" w:rsidRPr="00355854">
              <w:rPr>
                <w:rStyle w:val="Lienhypertexte"/>
                <w:noProof/>
              </w:rPr>
              <w:t>Bénéficiaires potentiels</w:t>
            </w:r>
            <w:r w:rsidR="00DB0B5C">
              <w:rPr>
                <w:noProof/>
                <w:webHidden/>
              </w:rPr>
              <w:tab/>
            </w:r>
            <w:r>
              <w:rPr>
                <w:noProof/>
                <w:webHidden/>
              </w:rPr>
              <w:fldChar w:fldCharType="begin"/>
            </w:r>
            <w:r w:rsidR="00DB0B5C">
              <w:rPr>
                <w:noProof/>
                <w:webHidden/>
              </w:rPr>
              <w:instrText xml:space="preserve"> PAGEREF _Toc473719951 \h </w:instrText>
            </w:r>
            <w:r>
              <w:rPr>
                <w:noProof/>
                <w:webHidden/>
              </w:rPr>
            </w:r>
            <w:r>
              <w:rPr>
                <w:noProof/>
                <w:webHidden/>
              </w:rPr>
              <w:fldChar w:fldCharType="separate"/>
            </w:r>
            <w:r w:rsidR="00DB0B5C">
              <w:rPr>
                <w:noProof/>
                <w:webHidden/>
              </w:rPr>
              <w:t>27</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52" w:history="1">
            <w:r w:rsidR="00DB0B5C" w:rsidRPr="00355854">
              <w:rPr>
                <w:rStyle w:val="Lienhypertexte"/>
                <w:noProof/>
              </w:rPr>
              <w:t>5</w:t>
            </w:r>
            <w:r w:rsidR="00DB0B5C">
              <w:rPr>
                <w:rFonts w:asciiTheme="minorHAnsi" w:eastAsiaTheme="minorEastAsia" w:hAnsiTheme="minorHAnsi" w:cstheme="minorBidi"/>
                <w:noProof/>
                <w:sz w:val="22"/>
                <w:szCs w:val="22"/>
              </w:rPr>
              <w:tab/>
            </w:r>
            <w:r w:rsidR="00DB0B5C" w:rsidRPr="00355854">
              <w:rPr>
                <w:rStyle w:val="Lienhypertexte"/>
                <w:noProof/>
              </w:rPr>
              <w:t>Points d'entrée programmatiques et bonnes pratiques</w:t>
            </w:r>
            <w:r w:rsidR="00DB0B5C">
              <w:rPr>
                <w:noProof/>
                <w:webHidden/>
              </w:rPr>
              <w:tab/>
            </w:r>
            <w:r>
              <w:rPr>
                <w:noProof/>
                <w:webHidden/>
              </w:rPr>
              <w:fldChar w:fldCharType="begin"/>
            </w:r>
            <w:r w:rsidR="00DB0B5C">
              <w:rPr>
                <w:noProof/>
                <w:webHidden/>
              </w:rPr>
              <w:instrText xml:space="preserve"> PAGEREF _Toc473719952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53" w:history="1">
            <w:r w:rsidR="00DB0B5C" w:rsidRPr="00355854">
              <w:rPr>
                <w:rStyle w:val="Lienhypertexte"/>
                <w:noProof/>
              </w:rPr>
              <w:t>5.1</w:t>
            </w:r>
            <w:r w:rsidR="00DB0B5C">
              <w:rPr>
                <w:rFonts w:asciiTheme="minorHAnsi" w:hAnsiTheme="minorHAnsi" w:cstheme="minorBidi"/>
                <w:noProof/>
                <w:sz w:val="22"/>
                <w:szCs w:val="22"/>
              </w:rPr>
              <w:tab/>
            </w:r>
            <w:r w:rsidR="00DB0B5C" w:rsidRPr="00355854">
              <w:rPr>
                <w:rStyle w:val="Lienhypertexte"/>
                <w:noProof/>
              </w:rPr>
              <w:t>Bonnes pratiques pour la durabilité des interventions</w:t>
            </w:r>
            <w:r w:rsidR="00DB0B5C">
              <w:rPr>
                <w:noProof/>
                <w:webHidden/>
              </w:rPr>
              <w:tab/>
            </w:r>
            <w:r>
              <w:rPr>
                <w:noProof/>
                <w:webHidden/>
              </w:rPr>
              <w:fldChar w:fldCharType="begin"/>
            </w:r>
            <w:r w:rsidR="00DB0B5C">
              <w:rPr>
                <w:noProof/>
                <w:webHidden/>
              </w:rPr>
              <w:instrText xml:space="preserve"> PAGEREF _Toc473719953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4" w:history="1">
            <w:r w:rsidR="00DB0B5C" w:rsidRPr="00355854">
              <w:rPr>
                <w:rStyle w:val="Lienhypertexte"/>
                <w:noProof/>
              </w:rPr>
              <w:t>5.1.1</w:t>
            </w:r>
            <w:r w:rsidR="00DB0B5C">
              <w:rPr>
                <w:rFonts w:asciiTheme="minorHAnsi" w:hAnsiTheme="minorHAnsi" w:cstheme="minorBidi"/>
                <w:noProof/>
                <w:sz w:val="22"/>
                <w:szCs w:val="22"/>
              </w:rPr>
              <w:tab/>
            </w:r>
            <w:r w:rsidR="00DB0B5C" w:rsidRPr="00355854">
              <w:rPr>
                <w:rStyle w:val="Lienhypertexte"/>
                <w:noProof/>
              </w:rPr>
              <w:t>L’intégration verticale et horizontale des acteurs et des secteurs</w:t>
            </w:r>
            <w:r w:rsidR="00DB0B5C">
              <w:rPr>
                <w:noProof/>
                <w:webHidden/>
              </w:rPr>
              <w:tab/>
            </w:r>
            <w:r>
              <w:rPr>
                <w:noProof/>
                <w:webHidden/>
              </w:rPr>
              <w:fldChar w:fldCharType="begin"/>
            </w:r>
            <w:r w:rsidR="00DB0B5C">
              <w:rPr>
                <w:noProof/>
                <w:webHidden/>
              </w:rPr>
              <w:instrText xml:space="preserve"> PAGEREF _Toc473719954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5" w:history="1">
            <w:r w:rsidR="00DB0B5C" w:rsidRPr="00355854">
              <w:rPr>
                <w:rStyle w:val="Lienhypertexte"/>
                <w:noProof/>
              </w:rPr>
              <w:t>5.1.2</w:t>
            </w:r>
            <w:r w:rsidR="00DB0B5C">
              <w:rPr>
                <w:rFonts w:asciiTheme="minorHAnsi" w:hAnsiTheme="minorHAnsi" w:cstheme="minorBidi"/>
                <w:noProof/>
                <w:sz w:val="22"/>
                <w:szCs w:val="22"/>
              </w:rPr>
              <w:tab/>
            </w:r>
            <w:r w:rsidR="00DB0B5C" w:rsidRPr="00355854">
              <w:rPr>
                <w:rStyle w:val="Lienhypertexte"/>
                <w:noProof/>
              </w:rPr>
              <w:t>La satisfaction des besoins des populations dans les domaines de l’eau et de l’assainissement par une approche intégrée et participative</w:t>
            </w:r>
            <w:r w:rsidR="00DB0B5C">
              <w:rPr>
                <w:noProof/>
                <w:webHidden/>
              </w:rPr>
              <w:tab/>
            </w:r>
            <w:r>
              <w:rPr>
                <w:noProof/>
                <w:webHidden/>
              </w:rPr>
              <w:fldChar w:fldCharType="begin"/>
            </w:r>
            <w:r w:rsidR="00DB0B5C">
              <w:rPr>
                <w:noProof/>
                <w:webHidden/>
              </w:rPr>
              <w:instrText xml:space="preserve"> PAGEREF _Toc473719955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6" w:history="1">
            <w:r w:rsidR="00DB0B5C" w:rsidRPr="00355854">
              <w:rPr>
                <w:rStyle w:val="Lienhypertexte"/>
                <w:noProof/>
              </w:rPr>
              <w:t>5.1.3</w:t>
            </w:r>
            <w:r w:rsidR="00DB0B5C">
              <w:rPr>
                <w:rFonts w:asciiTheme="minorHAnsi" w:hAnsiTheme="minorHAnsi" w:cstheme="minorBidi"/>
                <w:noProof/>
                <w:sz w:val="22"/>
                <w:szCs w:val="22"/>
              </w:rPr>
              <w:tab/>
            </w:r>
            <w:r w:rsidR="00DB0B5C" w:rsidRPr="00355854">
              <w:rPr>
                <w:rStyle w:val="Lienhypertexte"/>
                <w:noProof/>
              </w:rPr>
              <w:t>Les structures de gouvernance et de prise de décision efficaces</w:t>
            </w:r>
            <w:r w:rsidR="00DB0B5C">
              <w:rPr>
                <w:noProof/>
                <w:webHidden/>
              </w:rPr>
              <w:tab/>
            </w:r>
            <w:r>
              <w:rPr>
                <w:noProof/>
                <w:webHidden/>
              </w:rPr>
              <w:fldChar w:fldCharType="begin"/>
            </w:r>
            <w:r w:rsidR="00DB0B5C">
              <w:rPr>
                <w:noProof/>
                <w:webHidden/>
              </w:rPr>
              <w:instrText xml:space="preserve"> PAGEREF _Toc473719956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7" w:history="1">
            <w:r w:rsidR="00DB0B5C" w:rsidRPr="00355854">
              <w:rPr>
                <w:rStyle w:val="Lienhypertexte"/>
                <w:noProof/>
              </w:rPr>
              <w:t>5.1.4</w:t>
            </w:r>
            <w:r w:rsidR="00DB0B5C">
              <w:rPr>
                <w:rFonts w:asciiTheme="minorHAnsi" w:hAnsiTheme="minorHAnsi" w:cstheme="minorBidi"/>
                <w:noProof/>
                <w:sz w:val="22"/>
                <w:szCs w:val="22"/>
              </w:rPr>
              <w:tab/>
            </w:r>
            <w:r w:rsidR="00DB0B5C" w:rsidRPr="00355854">
              <w:rPr>
                <w:rStyle w:val="Lienhypertexte"/>
                <w:noProof/>
              </w:rPr>
              <w:t>Le renforcement des capacités des acteurs</w:t>
            </w:r>
            <w:r w:rsidR="00DB0B5C">
              <w:rPr>
                <w:noProof/>
                <w:webHidden/>
              </w:rPr>
              <w:tab/>
            </w:r>
            <w:r>
              <w:rPr>
                <w:noProof/>
                <w:webHidden/>
              </w:rPr>
              <w:fldChar w:fldCharType="begin"/>
            </w:r>
            <w:r w:rsidR="00DB0B5C">
              <w:rPr>
                <w:noProof/>
                <w:webHidden/>
              </w:rPr>
              <w:instrText xml:space="preserve"> PAGEREF _Toc473719957 \h </w:instrText>
            </w:r>
            <w:r>
              <w:rPr>
                <w:noProof/>
                <w:webHidden/>
              </w:rPr>
            </w:r>
            <w:r>
              <w:rPr>
                <w:noProof/>
                <w:webHidden/>
              </w:rPr>
              <w:fldChar w:fldCharType="separate"/>
            </w:r>
            <w:r w:rsidR="00DB0B5C">
              <w:rPr>
                <w:noProof/>
                <w:webHidden/>
              </w:rPr>
              <w:t>28</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8" w:history="1">
            <w:r w:rsidR="00DB0B5C" w:rsidRPr="00355854">
              <w:rPr>
                <w:rStyle w:val="Lienhypertexte"/>
                <w:noProof/>
              </w:rPr>
              <w:t>5.1.5</w:t>
            </w:r>
            <w:r w:rsidR="00DB0B5C">
              <w:rPr>
                <w:rFonts w:asciiTheme="minorHAnsi" w:hAnsiTheme="minorHAnsi" w:cstheme="minorBidi"/>
                <w:noProof/>
                <w:sz w:val="22"/>
                <w:szCs w:val="22"/>
              </w:rPr>
              <w:tab/>
            </w:r>
            <w:r w:rsidR="00DB0B5C" w:rsidRPr="00355854">
              <w:rPr>
                <w:rStyle w:val="Lienhypertexte"/>
                <w:noProof/>
              </w:rPr>
              <w:t>La présence d'une chaîne d'approvisionnement fonctionnelle</w:t>
            </w:r>
            <w:r w:rsidR="00DB0B5C">
              <w:rPr>
                <w:noProof/>
                <w:webHidden/>
              </w:rPr>
              <w:tab/>
            </w:r>
            <w:r>
              <w:rPr>
                <w:noProof/>
                <w:webHidden/>
              </w:rPr>
              <w:fldChar w:fldCharType="begin"/>
            </w:r>
            <w:r w:rsidR="00DB0B5C">
              <w:rPr>
                <w:noProof/>
                <w:webHidden/>
              </w:rPr>
              <w:instrText xml:space="preserve"> PAGEREF _Toc473719958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59" w:history="1">
            <w:r w:rsidR="00DB0B5C" w:rsidRPr="00355854">
              <w:rPr>
                <w:rStyle w:val="Lienhypertexte"/>
                <w:noProof/>
              </w:rPr>
              <w:t>5.1.6</w:t>
            </w:r>
            <w:r w:rsidR="00DB0B5C">
              <w:rPr>
                <w:rFonts w:asciiTheme="minorHAnsi" w:hAnsiTheme="minorHAnsi" w:cstheme="minorBidi"/>
                <w:noProof/>
                <w:sz w:val="22"/>
                <w:szCs w:val="22"/>
              </w:rPr>
              <w:tab/>
            </w:r>
            <w:r w:rsidR="00DB0B5C" w:rsidRPr="00355854">
              <w:rPr>
                <w:rStyle w:val="Lienhypertexte"/>
                <w:noProof/>
              </w:rPr>
              <w:t>Le financement durable</w:t>
            </w:r>
            <w:r w:rsidR="00DB0B5C">
              <w:rPr>
                <w:noProof/>
                <w:webHidden/>
              </w:rPr>
              <w:tab/>
            </w:r>
            <w:r>
              <w:rPr>
                <w:noProof/>
                <w:webHidden/>
              </w:rPr>
              <w:fldChar w:fldCharType="begin"/>
            </w:r>
            <w:r w:rsidR="00DB0B5C">
              <w:rPr>
                <w:noProof/>
                <w:webHidden/>
              </w:rPr>
              <w:instrText xml:space="preserve"> PAGEREF _Toc473719959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0" w:history="1">
            <w:r w:rsidR="00DB0B5C" w:rsidRPr="00355854">
              <w:rPr>
                <w:rStyle w:val="Lienhypertexte"/>
                <w:noProof/>
              </w:rPr>
              <w:t>5.1.7</w:t>
            </w:r>
            <w:r w:rsidR="00DB0B5C">
              <w:rPr>
                <w:rFonts w:asciiTheme="minorHAnsi" w:hAnsiTheme="minorHAnsi" w:cstheme="minorBidi"/>
                <w:noProof/>
                <w:sz w:val="22"/>
                <w:szCs w:val="22"/>
              </w:rPr>
              <w:tab/>
            </w:r>
            <w:r w:rsidR="00DB0B5C" w:rsidRPr="00355854">
              <w:rPr>
                <w:rStyle w:val="Lienhypertexte"/>
                <w:noProof/>
              </w:rPr>
              <w:t>La génération de revenu pour faciliter le payement des services</w:t>
            </w:r>
            <w:r w:rsidR="00DB0B5C">
              <w:rPr>
                <w:noProof/>
                <w:webHidden/>
              </w:rPr>
              <w:tab/>
            </w:r>
            <w:r>
              <w:rPr>
                <w:noProof/>
                <w:webHidden/>
              </w:rPr>
              <w:fldChar w:fldCharType="begin"/>
            </w:r>
            <w:r w:rsidR="00DB0B5C">
              <w:rPr>
                <w:noProof/>
                <w:webHidden/>
              </w:rPr>
              <w:instrText xml:space="preserve"> PAGEREF _Toc473719960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1" w:history="1">
            <w:r w:rsidR="00DB0B5C" w:rsidRPr="00355854">
              <w:rPr>
                <w:rStyle w:val="Lienhypertexte"/>
                <w:noProof/>
              </w:rPr>
              <w:t>5.1.8</w:t>
            </w:r>
            <w:r w:rsidR="00DB0B5C">
              <w:rPr>
                <w:rFonts w:asciiTheme="minorHAnsi" w:hAnsiTheme="minorHAnsi" w:cstheme="minorBidi"/>
                <w:noProof/>
                <w:sz w:val="22"/>
                <w:szCs w:val="22"/>
              </w:rPr>
              <w:tab/>
            </w:r>
            <w:r w:rsidR="00DB0B5C" w:rsidRPr="00355854">
              <w:rPr>
                <w:rStyle w:val="Lienhypertexte"/>
                <w:noProof/>
              </w:rPr>
              <w:t>L’existence du soutien post-construction</w:t>
            </w:r>
            <w:r w:rsidR="00DB0B5C">
              <w:rPr>
                <w:noProof/>
                <w:webHidden/>
              </w:rPr>
              <w:tab/>
            </w:r>
            <w:r>
              <w:rPr>
                <w:noProof/>
                <w:webHidden/>
              </w:rPr>
              <w:fldChar w:fldCharType="begin"/>
            </w:r>
            <w:r w:rsidR="00DB0B5C">
              <w:rPr>
                <w:noProof/>
                <w:webHidden/>
              </w:rPr>
              <w:instrText xml:space="preserve"> PAGEREF _Toc473719961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62" w:history="1">
            <w:r w:rsidR="00DB0B5C" w:rsidRPr="00355854">
              <w:rPr>
                <w:rStyle w:val="Lienhypertexte"/>
                <w:noProof/>
              </w:rPr>
              <w:t>5.2</w:t>
            </w:r>
            <w:r w:rsidR="00DB0B5C">
              <w:rPr>
                <w:rFonts w:asciiTheme="minorHAnsi" w:hAnsiTheme="minorHAnsi" w:cstheme="minorBidi"/>
                <w:noProof/>
                <w:sz w:val="22"/>
                <w:szCs w:val="22"/>
              </w:rPr>
              <w:tab/>
            </w:r>
            <w:r w:rsidR="00DB0B5C" w:rsidRPr="00355854">
              <w:rPr>
                <w:rStyle w:val="Lienhypertexte"/>
                <w:noProof/>
              </w:rPr>
              <w:t>Rôles des secteurs public et privé dans la planification et la mise en œuvre</w:t>
            </w:r>
            <w:r w:rsidR="00DB0B5C">
              <w:rPr>
                <w:noProof/>
                <w:webHidden/>
              </w:rPr>
              <w:tab/>
            </w:r>
            <w:r>
              <w:rPr>
                <w:noProof/>
                <w:webHidden/>
              </w:rPr>
              <w:fldChar w:fldCharType="begin"/>
            </w:r>
            <w:r w:rsidR="00DB0B5C">
              <w:rPr>
                <w:noProof/>
                <w:webHidden/>
              </w:rPr>
              <w:instrText xml:space="preserve"> PAGEREF _Toc473719962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3" w:history="1">
            <w:r w:rsidR="00DB0B5C" w:rsidRPr="00355854">
              <w:rPr>
                <w:rStyle w:val="Lienhypertexte"/>
                <w:noProof/>
              </w:rPr>
              <w:t>5.2.1</w:t>
            </w:r>
            <w:r w:rsidR="00DB0B5C">
              <w:rPr>
                <w:rFonts w:asciiTheme="minorHAnsi" w:hAnsiTheme="minorHAnsi" w:cstheme="minorBidi"/>
                <w:noProof/>
                <w:sz w:val="22"/>
                <w:szCs w:val="22"/>
              </w:rPr>
              <w:tab/>
            </w:r>
            <w:r w:rsidR="00DB0B5C" w:rsidRPr="00355854">
              <w:rPr>
                <w:rStyle w:val="Lienhypertexte"/>
                <w:noProof/>
              </w:rPr>
              <w:t>Coordination des actions dans le domaine de l’eau</w:t>
            </w:r>
            <w:r w:rsidR="00DB0B5C">
              <w:rPr>
                <w:noProof/>
                <w:webHidden/>
              </w:rPr>
              <w:tab/>
            </w:r>
            <w:r>
              <w:rPr>
                <w:noProof/>
                <w:webHidden/>
              </w:rPr>
              <w:fldChar w:fldCharType="begin"/>
            </w:r>
            <w:r w:rsidR="00DB0B5C">
              <w:rPr>
                <w:noProof/>
                <w:webHidden/>
              </w:rPr>
              <w:instrText xml:space="preserve"> PAGEREF _Toc473719963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4" w:history="1">
            <w:r w:rsidR="00DB0B5C" w:rsidRPr="00355854">
              <w:rPr>
                <w:rStyle w:val="Lienhypertexte"/>
                <w:noProof/>
              </w:rPr>
              <w:t>5.2.2</w:t>
            </w:r>
            <w:r w:rsidR="00DB0B5C">
              <w:rPr>
                <w:rFonts w:asciiTheme="minorHAnsi" w:hAnsiTheme="minorHAnsi" w:cstheme="minorBidi"/>
                <w:noProof/>
                <w:sz w:val="22"/>
                <w:szCs w:val="22"/>
              </w:rPr>
              <w:tab/>
            </w:r>
            <w:r w:rsidR="00DB0B5C" w:rsidRPr="00355854">
              <w:rPr>
                <w:rStyle w:val="Lienhypertexte"/>
                <w:noProof/>
              </w:rPr>
              <w:t>Coordination des actions dans le domaine de l’hygiène-assainissement</w:t>
            </w:r>
            <w:r w:rsidR="00DB0B5C">
              <w:rPr>
                <w:noProof/>
                <w:webHidden/>
              </w:rPr>
              <w:tab/>
            </w:r>
            <w:r>
              <w:rPr>
                <w:noProof/>
                <w:webHidden/>
              </w:rPr>
              <w:fldChar w:fldCharType="begin"/>
            </w:r>
            <w:r w:rsidR="00DB0B5C">
              <w:rPr>
                <w:noProof/>
                <w:webHidden/>
              </w:rPr>
              <w:instrText xml:space="preserve"> PAGEREF _Toc473719964 \h </w:instrText>
            </w:r>
            <w:r>
              <w:rPr>
                <w:noProof/>
                <w:webHidden/>
              </w:rPr>
            </w:r>
            <w:r>
              <w:rPr>
                <w:noProof/>
                <w:webHidden/>
              </w:rPr>
              <w:fldChar w:fldCharType="separate"/>
            </w:r>
            <w:r w:rsidR="00DB0B5C">
              <w:rPr>
                <w:noProof/>
                <w:webHidden/>
              </w:rPr>
              <w:t>29</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5" w:history="1">
            <w:r w:rsidR="00DB0B5C" w:rsidRPr="00355854">
              <w:rPr>
                <w:rStyle w:val="Lienhypertexte"/>
                <w:noProof/>
              </w:rPr>
              <w:t>5.2.3</w:t>
            </w:r>
            <w:r w:rsidR="00DB0B5C">
              <w:rPr>
                <w:rFonts w:asciiTheme="minorHAnsi" w:hAnsiTheme="minorHAnsi" w:cstheme="minorBidi"/>
                <w:noProof/>
                <w:sz w:val="22"/>
                <w:szCs w:val="22"/>
              </w:rPr>
              <w:tab/>
            </w:r>
            <w:r w:rsidR="00DB0B5C" w:rsidRPr="00355854">
              <w:rPr>
                <w:rStyle w:val="Lienhypertexte"/>
                <w:noProof/>
              </w:rPr>
              <w:t>Principaux acteurs de la société civile et du secteur privé</w:t>
            </w:r>
            <w:r w:rsidR="00DB0B5C">
              <w:rPr>
                <w:noProof/>
                <w:webHidden/>
              </w:rPr>
              <w:tab/>
            </w:r>
            <w:r>
              <w:rPr>
                <w:noProof/>
                <w:webHidden/>
              </w:rPr>
              <w:fldChar w:fldCharType="begin"/>
            </w:r>
            <w:r w:rsidR="00DB0B5C">
              <w:rPr>
                <w:noProof/>
                <w:webHidden/>
              </w:rPr>
              <w:instrText xml:space="preserve"> PAGEREF _Toc473719965 \h </w:instrText>
            </w:r>
            <w:r>
              <w:rPr>
                <w:noProof/>
                <w:webHidden/>
              </w:rPr>
            </w:r>
            <w:r>
              <w:rPr>
                <w:noProof/>
                <w:webHidden/>
              </w:rPr>
              <w:fldChar w:fldCharType="separate"/>
            </w:r>
            <w:r w:rsidR="00DB0B5C">
              <w:rPr>
                <w:noProof/>
                <w:webHidden/>
              </w:rPr>
              <w:t>30</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6" w:history="1">
            <w:r w:rsidR="00DB0B5C" w:rsidRPr="00355854">
              <w:rPr>
                <w:rStyle w:val="Lienhypertexte"/>
                <w:noProof/>
              </w:rPr>
              <w:t>5.2.4</w:t>
            </w:r>
            <w:r w:rsidR="00DB0B5C">
              <w:rPr>
                <w:rFonts w:asciiTheme="minorHAnsi" w:hAnsiTheme="minorHAnsi" w:cstheme="minorBidi"/>
                <w:noProof/>
                <w:sz w:val="22"/>
                <w:szCs w:val="22"/>
              </w:rPr>
              <w:tab/>
            </w:r>
            <w:r w:rsidR="00DB0B5C" w:rsidRPr="00355854">
              <w:rPr>
                <w:rStyle w:val="Lienhypertexte"/>
                <w:noProof/>
              </w:rPr>
              <w:t>Rôles possibles des différents acteurs dans les secteurs de l’eau et l’hygiène-assainissement</w:t>
            </w:r>
            <w:r w:rsidR="00DB0B5C">
              <w:rPr>
                <w:noProof/>
                <w:webHidden/>
              </w:rPr>
              <w:tab/>
            </w:r>
            <w:r>
              <w:rPr>
                <w:noProof/>
                <w:webHidden/>
              </w:rPr>
              <w:fldChar w:fldCharType="begin"/>
            </w:r>
            <w:r w:rsidR="00DB0B5C">
              <w:rPr>
                <w:noProof/>
                <w:webHidden/>
              </w:rPr>
              <w:instrText xml:space="preserve"> PAGEREF _Toc473719966 \h </w:instrText>
            </w:r>
            <w:r>
              <w:rPr>
                <w:noProof/>
                <w:webHidden/>
              </w:rPr>
            </w:r>
            <w:r>
              <w:rPr>
                <w:noProof/>
                <w:webHidden/>
              </w:rPr>
              <w:fldChar w:fldCharType="separate"/>
            </w:r>
            <w:r w:rsidR="00DB0B5C">
              <w:rPr>
                <w:noProof/>
                <w:webHidden/>
              </w:rPr>
              <w:t>30</w:t>
            </w:r>
            <w:r>
              <w:rPr>
                <w:noProof/>
                <w:webHidden/>
              </w:rPr>
              <w:fldChar w:fldCharType="end"/>
            </w:r>
          </w:hyperlink>
        </w:p>
        <w:p w:rsidR="00DB0B5C" w:rsidRDefault="00D76E02">
          <w:pPr>
            <w:pStyle w:val="TM3"/>
            <w:tabs>
              <w:tab w:val="left" w:pos="1320"/>
              <w:tab w:val="right" w:leader="dot" w:pos="9350"/>
            </w:tabs>
            <w:rPr>
              <w:rFonts w:asciiTheme="minorHAnsi" w:hAnsiTheme="minorHAnsi" w:cstheme="minorBidi"/>
              <w:noProof/>
              <w:sz w:val="22"/>
              <w:szCs w:val="22"/>
            </w:rPr>
          </w:pPr>
          <w:hyperlink w:anchor="_Toc473719967" w:history="1">
            <w:r w:rsidR="00DB0B5C" w:rsidRPr="00355854">
              <w:rPr>
                <w:rStyle w:val="Lienhypertexte"/>
                <w:noProof/>
              </w:rPr>
              <w:t>5.2.5</w:t>
            </w:r>
            <w:r w:rsidR="00DB0B5C">
              <w:rPr>
                <w:rFonts w:asciiTheme="minorHAnsi" w:hAnsiTheme="minorHAnsi" w:cstheme="minorBidi"/>
                <w:noProof/>
                <w:sz w:val="22"/>
                <w:szCs w:val="22"/>
              </w:rPr>
              <w:tab/>
            </w:r>
            <w:r w:rsidR="00DB0B5C" w:rsidRPr="00355854">
              <w:rPr>
                <w:rStyle w:val="Lienhypertexte"/>
                <w:noProof/>
              </w:rPr>
              <w:t>Coordination et complémentarités avec les autres composantes du programme MCC au Niger</w:t>
            </w:r>
            <w:r w:rsidR="00DB0B5C">
              <w:rPr>
                <w:noProof/>
                <w:webHidden/>
              </w:rPr>
              <w:tab/>
            </w:r>
            <w:r>
              <w:rPr>
                <w:noProof/>
                <w:webHidden/>
              </w:rPr>
              <w:fldChar w:fldCharType="begin"/>
            </w:r>
            <w:r w:rsidR="00DB0B5C">
              <w:rPr>
                <w:noProof/>
                <w:webHidden/>
              </w:rPr>
              <w:instrText xml:space="preserve"> PAGEREF _Toc473719967 \h </w:instrText>
            </w:r>
            <w:r>
              <w:rPr>
                <w:noProof/>
                <w:webHidden/>
              </w:rPr>
            </w:r>
            <w:r>
              <w:rPr>
                <w:noProof/>
                <w:webHidden/>
              </w:rPr>
              <w:fldChar w:fldCharType="separate"/>
            </w:r>
            <w:r w:rsidR="00DB0B5C">
              <w:rPr>
                <w:noProof/>
                <w:webHidden/>
              </w:rPr>
              <w:t>32</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68" w:history="1">
            <w:r w:rsidR="00DB0B5C" w:rsidRPr="00355854">
              <w:rPr>
                <w:rStyle w:val="Lienhypertexte"/>
                <w:noProof/>
              </w:rPr>
              <w:t>5.3</w:t>
            </w:r>
            <w:r w:rsidR="00DB0B5C">
              <w:rPr>
                <w:rFonts w:asciiTheme="minorHAnsi" w:hAnsiTheme="minorHAnsi" w:cstheme="minorBidi"/>
                <w:noProof/>
                <w:sz w:val="22"/>
                <w:szCs w:val="22"/>
              </w:rPr>
              <w:tab/>
            </w:r>
            <w:r w:rsidR="00DB0B5C" w:rsidRPr="00355854">
              <w:rPr>
                <w:rStyle w:val="Lienhypertexte"/>
                <w:noProof/>
              </w:rPr>
              <w:t>Indicateurs de suivi et d'évaluation</w:t>
            </w:r>
            <w:r w:rsidR="00DB0B5C">
              <w:rPr>
                <w:noProof/>
                <w:webHidden/>
              </w:rPr>
              <w:tab/>
            </w:r>
            <w:r>
              <w:rPr>
                <w:noProof/>
                <w:webHidden/>
              </w:rPr>
              <w:fldChar w:fldCharType="begin"/>
            </w:r>
            <w:r w:rsidR="00DB0B5C">
              <w:rPr>
                <w:noProof/>
                <w:webHidden/>
              </w:rPr>
              <w:instrText xml:space="preserve"> PAGEREF _Toc473719968 \h </w:instrText>
            </w:r>
            <w:r>
              <w:rPr>
                <w:noProof/>
                <w:webHidden/>
              </w:rPr>
            </w:r>
            <w:r>
              <w:rPr>
                <w:noProof/>
                <w:webHidden/>
              </w:rPr>
              <w:fldChar w:fldCharType="separate"/>
            </w:r>
            <w:r w:rsidR="00DB0B5C">
              <w:rPr>
                <w:noProof/>
                <w:webHidden/>
              </w:rPr>
              <w:t>32</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69" w:history="1">
            <w:r w:rsidR="00DB0B5C" w:rsidRPr="00355854">
              <w:rPr>
                <w:rStyle w:val="Lienhypertexte"/>
                <w:noProof/>
              </w:rPr>
              <w:t>6</w:t>
            </w:r>
            <w:r w:rsidR="00DB0B5C">
              <w:rPr>
                <w:rFonts w:asciiTheme="minorHAnsi" w:eastAsiaTheme="minorEastAsia" w:hAnsiTheme="minorHAnsi" w:cstheme="minorBidi"/>
                <w:noProof/>
                <w:sz w:val="22"/>
                <w:szCs w:val="22"/>
              </w:rPr>
              <w:tab/>
            </w:r>
            <w:r w:rsidR="00DB0B5C" w:rsidRPr="00355854">
              <w:rPr>
                <w:rStyle w:val="Lienhypertexte"/>
                <w:noProof/>
              </w:rPr>
              <w:t>Coûts approximatifs de mise en œuvre</w:t>
            </w:r>
            <w:r w:rsidR="00DB0B5C">
              <w:rPr>
                <w:noProof/>
                <w:webHidden/>
              </w:rPr>
              <w:tab/>
            </w:r>
            <w:r>
              <w:rPr>
                <w:noProof/>
                <w:webHidden/>
              </w:rPr>
              <w:fldChar w:fldCharType="begin"/>
            </w:r>
            <w:r w:rsidR="00DB0B5C">
              <w:rPr>
                <w:noProof/>
                <w:webHidden/>
              </w:rPr>
              <w:instrText xml:space="preserve"> PAGEREF _Toc473719969 \h </w:instrText>
            </w:r>
            <w:r>
              <w:rPr>
                <w:noProof/>
                <w:webHidden/>
              </w:rPr>
            </w:r>
            <w:r>
              <w:rPr>
                <w:noProof/>
                <w:webHidden/>
              </w:rPr>
              <w:fldChar w:fldCharType="separate"/>
            </w:r>
            <w:r w:rsidR="00DB0B5C">
              <w:rPr>
                <w:noProof/>
                <w:webHidden/>
              </w:rPr>
              <w:t>34</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70" w:history="1">
            <w:r w:rsidR="00DB0B5C" w:rsidRPr="00355854">
              <w:rPr>
                <w:rStyle w:val="Lienhypertexte"/>
                <w:noProof/>
              </w:rPr>
              <w:t>7</w:t>
            </w:r>
            <w:r w:rsidR="00DB0B5C">
              <w:rPr>
                <w:rFonts w:asciiTheme="minorHAnsi" w:eastAsiaTheme="minorEastAsia" w:hAnsiTheme="minorHAnsi" w:cstheme="minorBidi"/>
                <w:noProof/>
                <w:sz w:val="22"/>
                <w:szCs w:val="22"/>
              </w:rPr>
              <w:tab/>
            </w:r>
            <w:r w:rsidR="00DB0B5C" w:rsidRPr="00355854">
              <w:rPr>
                <w:rStyle w:val="Lienhypertexte"/>
                <w:noProof/>
              </w:rPr>
              <w:t>Conclusion</w:t>
            </w:r>
            <w:r w:rsidR="00DB0B5C">
              <w:rPr>
                <w:noProof/>
                <w:webHidden/>
              </w:rPr>
              <w:tab/>
            </w:r>
            <w:r>
              <w:rPr>
                <w:noProof/>
                <w:webHidden/>
              </w:rPr>
              <w:fldChar w:fldCharType="begin"/>
            </w:r>
            <w:r w:rsidR="00DB0B5C">
              <w:rPr>
                <w:noProof/>
                <w:webHidden/>
              </w:rPr>
              <w:instrText xml:space="preserve"> PAGEREF _Toc473719970 \h </w:instrText>
            </w:r>
            <w:r>
              <w:rPr>
                <w:noProof/>
                <w:webHidden/>
              </w:rPr>
            </w:r>
            <w:r>
              <w:rPr>
                <w:noProof/>
                <w:webHidden/>
              </w:rPr>
              <w:fldChar w:fldCharType="separate"/>
            </w:r>
            <w:r w:rsidR="00DB0B5C">
              <w:rPr>
                <w:noProof/>
                <w:webHidden/>
              </w:rPr>
              <w:t>36</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71" w:history="1">
            <w:r w:rsidR="00DB0B5C" w:rsidRPr="00355854">
              <w:rPr>
                <w:rStyle w:val="Lienhypertexte"/>
                <w:noProof/>
              </w:rPr>
              <w:t>8</w:t>
            </w:r>
            <w:r w:rsidR="00DB0B5C">
              <w:rPr>
                <w:rFonts w:asciiTheme="minorHAnsi" w:eastAsiaTheme="minorEastAsia" w:hAnsiTheme="minorHAnsi" w:cstheme="minorBidi"/>
                <w:noProof/>
                <w:sz w:val="22"/>
                <w:szCs w:val="22"/>
              </w:rPr>
              <w:tab/>
            </w:r>
            <w:r w:rsidR="00DB0B5C" w:rsidRPr="00355854">
              <w:rPr>
                <w:rStyle w:val="Lienhypertexte"/>
                <w:noProof/>
              </w:rPr>
              <w:t>REFERENCES BIBLIOGRAPHIQUES</w:t>
            </w:r>
            <w:r w:rsidR="00DB0B5C">
              <w:rPr>
                <w:noProof/>
                <w:webHidden/>
              </w:rPr>
              <w:tab/>
            </w:r>
            <w:r>
              <w:rPr>
                <w:noProof/>
                <w:webHidden/>
              </w:rPr>
              <w:fldChar w:fldCharType="begin"/>
            </w:r>
            <w:r w:rsidR="00DB0B5C">
              <w:rPr>
                <w:noProof/>
                <w:webHidden/>
              </w:rPr>
              <w:instrText xml:space="preserve"> PAGEREF _Toc473719971 \h </w:instrText>
            </w:r>
            <w:r>
              <w:rPr>
                <w:noProof/>
                <w:webHidden/>
              </w:rPr>
            </w:r>
            <w:r>
              <w:rPr>
                <w:noProof/>
                <w:webHidden/>
              </w:rPr>
              <w:fldChar w:fldCharType="separate"/>
            </w:r>
            <w:r w:rsidR="00DB0B5C">
              <w:rPr>
                <w:noProof/>
                <w:webHidden/>
              </w:rPr>
              <w:t>37</w:t>
            </w:r>
            <w:r>
              <w:rPr>
                <w:noProof/>
                <w:webHidden/>
              </w:rPr>
              <w:fldChar w:fldCharType="end"/>
            </w:r>
          </w:hyperlink>
        </w:p>
        <w:p w:rsidR="00DB0B5C" w:rsidRDefault="00D76E02">
          <w:pPr>
            <w:pStyle w:val="TM1"/>
            <w:tabs>
              <w:tab w:val="left" w:pos="442"/>
            </w:tabs>
            <w:rPr>
              <w:rFonts w:asciiTheme="minorHAnsi" w:eastAsiaTheme="minorEastAsia" w:hAnsiTheme="minorHAnsi" w:cstheme="minorBidi"/>
              <w:noProof/>
              <w:sz w:val="22"/>
              <w:szCs w:val="22"/>
            </w:rPr>
          </w:pPr>
          <w:hyperlink w:anchor="_Toc473719972" w:history="1">
            <w:r w:rsidR="00DB0B5C" w:rsidRPr="00355854">
              <w:rPr>
                <w:rStyle w:val="Lienhypertexte"/>
                <w:noProof/>
              </w:rPr>
              <w:t>9</w:t>
            </w:r>
            <w:r w:rsidR="00DB0B5C">
              <w:rPr>
                <w:rFonts w:asciiTheme="minorHAnsi" w:eastAsiaTheme="minorEastAsia" w:hAnsiTheme="minorHAnsi" w:cstheme="minorBidi"/>
                <w:noProof/>
                <w:sz w:val="22"/>
                <w:szCs w:val="22"/>
              </w:rPr>
              <w:tab/>
            </w:r>
            <w:r w:rsidR="00DB0B5C" w:rsidRPr="00355854">
              <w:rPr>
                <w:rStyle w:val="Lienhypertexte"/>
                <w:noProof/>
              </w:rPr>
              <w:t>ANNEXES</w:t>
            </w:r>
            <w:r w:rsidR="00DB0B5C">
              <w:rPr>
                <w:noProof/>
                <w:webHidden/>
              </w:rPr>
              <w:tab/>
            </w:r>
            <w:r>
              <w:rPr>
                <w:noProof/>
                <w:webHidden/>
              </w:rPr>
              <w:fldChar w:fldCharType="begin"/>
            </w:r>
            <w:r w:rsidR="00DB0B5C">
              <w:rPr>
                <w:noProof/>
                <w:webHidden/>
              </w:rPr>
              <w:instrText xml:space="preserve"> PAGEREF _Toc473719972 \h </w:instrText>
            </w:r>
            <w:r>
              <w:rPr>
                <w:noProof/>
                <w:webHidden/>
              </w:rPr>
            </w:r>
            <w:r>
              <w:rPr>
                <w:noProof/>
                <w:webHidden/>
              </w:rPr>
              <w:fldChar w:fldCharType="separate"/>
            </w:r>
            <w:r w:rsidR="00DB0B5C">
              <w:rPr>
                <w:noProof/>
                <w:webHidden/>
              </w:rPr>
              <w:t>38</w:t>
            </w:r>
            <w:r>
              <w:rPr>
                <w:noProof/>
                <w:webHidden/>
              </w:rPr>
              <w:fldChar w:fldCharType="end"/>
            </w:r>
          </w:hyperlink>
        </w:p>
        <w:p w:rsidR="00DB0B5C" w:rsidRDefault="00D76E02">
          <w:pPr>
            <w:pStyle w:val="TM2"/>
            <w:tabs>
              <w:tab w:val="left" w:pos="880"/>
              <w:tab w:val="right" w:leader="dot" w:pos="9350"/>
            </w:tabs>
            <w:rPr>
              <w:rFonts w:asciiTheme="minorHAnsi" w:hAnsiTheme="minorHAnsi" w:cstheme="minorBidi"/>
              <w:noProof/>
              <w:sz w:val="22"/>
              <w:szCs w:val="22"/>
            </w:rPr>
          </w:pPr>
          <w:hyperlink w:anchor="_Toc473719973" w:history="1">
            <w:r w:rsidR="00DB0B5C" w:rsidRPr="00355854">
              <w:rPr>
                <w:rStyle w:val="Lienhypertexte"/>
                <w:noProof/>
              </w:rPr>
              <w:t>9.1</w:t>
            </w:r>
            <w:r w:rsidR="00DB0B5C">
              <w:rPr>
                <w:rFonts w:asciiTheme="minorHAnsi" w:hAnsiTheme="minorHAnsi" w:cstheme="minorBidi"/>
                <w:noProof/>
                <w:sz w:val="22"/>
                <w:szCs w:val="22"/>
              </w:rPr>
              <w:tab/>
            </w:r>
            <w:r w:rsidR="00DB0B5C" w:rsidRPr="00355854">
              <w:rPr>
                <w:rStyle w:val="Lienhypertexte"/>
                <w:noProof/>
              </w:rPr>
              <w:t>Annexe 1. Personnes ressources et organisations rencontrées</w:t>
            </w:r>
            <w:r w:rsidR="00DB0B5C">
              <w:rPr>
                <w:noProof/>
                <w:webHidden/>
              </w:rPr>
              <w:tab/>
            </w:r>
            <w:r>
              <w:rPr>
                <w:noProof/>
                <w:webHidden/>
              </w:rPr>
              <w:fldChar w:fldCharType="begin"/>
            </w:r>
            <w:r w:rsidR="00DB0B5C">
              <w:rPr>
                <w:noProof/>
                <w:webHidden/>
              </w:rPr>
              <w:instrText xml:space="preserve"> PAGEREF _Toc473719973 \h </w:instrText>
            </w:r>
            <w:r>
              <w:rPr>
                <w:noProof/>
                <w:webHidden/>
              </w:rPr>
            </w:r>
            <w:r>
              <w:rPr>
                <w:noProof/>
                <w:webHidden/>
              </w:rPr>
              <w:fldChar w:fldCharType="separate"/>
            </w:r>
            <w:r w:rsidR="00DB0B5C">
              <w:rPr>
                <w:noProof/>
                <w:webHidden/>
              </w:rPr>
              <w:t>39</w:t>
            </w:r>
            <w:r>
              <w:rPr>
                <w:noProof/>
                <w:webHidden/>
              </w:rPr>
              <w:fldChar w:fldCharType="end"/>
            </w:r>
          </w:hyperlink>
        </w:p>
        <w:p w:rsidR="000521BF" w:rsidRPr="009B7A9A" w:rsidRDefault="00D76E02">
          <w:r w:rsidRPr="009B7A9A">
            <w:fldChar w:fldCharType="end"/>
          </w:r>
        </w:p>
      </w:sdtContent>
    </w:sdt>
    <w:p w:rsidR="005F2716" w:rsidRPr="009B7A9A" w:rsidRDefault="005F2716">
      <w:pPr>
        <w:spacing w:before="0" w:after="160" w:line="259" w:lineRule="auto"/>
      </w:pPr>
      <w:r w:rsidRPr="009B7A9A">
        <w:br w:type="page"/>
      </w:r>
    </w:p>
    <w:p w:rsidR="005F2716" w:rsidRPr="009B7A9A" w:rsidRDefault="005F2716" w:rsidP="00D003F5">
      <w:pPr>
        <w:pBdr>
          <w:top w:val="single" w:sz="4" w:space="1" w:color="auto"/>
          <w:bottom w:val="single" w:sz="4" w:space="1" w:color="auto"/>
        </w:pBdr>
        <w:shd w:val="clear" w:color="auto" w:fill="E2EFD9" w:themeFill="accent6" w:themeFillTint="33"/>
        <w:rPr>
          <w:rFonts w:asciiTheme="minorHAnsi" w:eastAsiaTheme="minorHAnsi" w:hAnsiTheme="minorHAnsi" w:cstheme="minorBidi"/>
          <w:b/>
          <w:sz w:val="28"/>
          <w:szCs w:val="28"/>
        </w:rPr>
      </w:pPr>
      <w:r w:rsidRPr="009B7A9A">
        <w:rPr>
          <w:rFonts w:asciiTheme="minorHAnsi" w:eastAsiaTheme="minorHAnsi" w:hAnsiTheme="minorHAnsi" w:cstheme="minorBidi"/>
          <w:b/>
          <w:sz w:val="28"/>
          <w:szCs w:val="28"/>
        </w:rPr>
        <w:lastRenderedPageBreak/>
        <w:t>List</w:t>
      </w:r>
      <w:r w:rsidR="006D7956" w:rsidRPr="009B7A9A">
        <w:rPr>
          <w:rFonts w:asciiTheme="minorHAnsi" w:eastAsiaTheme="minorHAnsi" w:hAnsiTheme="minorHAnsi" w:cstheme="minorBidi"/>
          <w:b/>
          <w:sz w:val="28"/>
          <w:szCs w:val="28"/>
        </w:rPr>
        <w:t>e</w:t>
      </w:r>
      <w:r w:rsidRPr="009B7A9A">
        <w:rPr>
          <w:rFonts w:asciiTheme="minorHAnsi" w:eastAsiaTheme="minorHAnsi" w:hAnsiTheme="minorHAnsi" w:cstheme="minorBidi"/>
          <w:b/>
          <w:sz w:val="28"/>
          <w:szCs w:val="28"/>
        </w:rPr>
        <w:t xml:space="preserve"> </w:t>
      </w:r>
      <w:r w:rsidR="006D7956" w:rsidRPr="009B7A9A">
        <w:rPr>
          <w:rFonts w:asciiTheme="minorHAnsi" w:eastAsiaTheme="minorHAnsi" w:hAnsiTheme="minorHAnsi" w:cstheme="minorBidi"/>
          <w:b/>
          <w:sz w:val="28"/>
          <w:szCs w:val="28"/>
        </w:rPr>
        <w:t xml:space="preserve">des </w:t>
      </w:r>
      <w:r w:rsidR="00843CC8" w:rsidRPr="009B7A9A">
        <w:rPr>
          <w:rFonts w:asciiTheme="minorHAnsi" w:eastAsiaTheme="minorHAnsi" w:hAnsiTheme="minorHAnsi" w:cstheme="minorBidi"/>
          <w:b/>
          <w:sz w:val="28"/>
          <w:szCs w:val="28"/>
        </w:rPr>
        <w:t>t</w:t>
      </w:r>
      <w:r w:rsidR="005E6471" w:rsidRPr="009B7A9A">
        <w:rPr>
          <w:rFonts w:asciiTheme="minorHAnsi" w:eastAsiaTheme="minorHAnsi" w:hAnsiTheme="minorHAnsi" w:cstheme="minorBidi"/>
          <w:b/>
          <w:sz w:val="28"/>
          <w:szCs w:val="28"/>
        </w:rPr>
        <w:t>able</w:t>
      </w:r>
      <w:r w:rsidR="006D7956" w:rsidRPr="009B7A9A">
        <w:rPr>
          <w:rFonts w:asciiTheme="minorHAnsi" w:eastAsiaTheme="minorHAnsi" w:hAnsiTheme="minorHAnsi" w:cstheme="minorBidi"/>
          <w:b/>
          <w:sz w:val="28"/>
          <w:szCs w:val="28"/>
        </w:rPr>
        <w:t>aux</w:t>
      </w:r>
    </w:p>
    <w:p w:rsidR="00DB0B5C" w:rsidRDefault="00D76E02">
      <w:pPr>
        <w:pStyle w:val="Tabledesillustrations"/>
        <w:tabs>
          <w:tab w:val="right" w:leader="dot" w:pos="9350"/>
        </w:tabs>
        <w:rPr>
          <w:rFonts w:asciiTheme="minorHAnsi" w:eastAsiaTheme="minorEastAsia" w:hAnsiTheme="minorHAnsi" w:cstheme="minorBidi"/>
          <w:noProof/>
          <w:sz w:val="22"/>
          <w:szCs w:val="22"/>
        </w:rPr>
      </w:pPr>
      <w:r w:rsidRPr="009B7A9A">
        <w:fldChar w:fldCharType="begin"/>
      </w:r>
      <w:r w:rsidR="00010DB6" w:rsidRPr="009B7A9A">
        <w:instrText xml:space="preserve"> TOC \h \z \c "Tableau" </w:instrText>
      </w:r>
      <w:r w:rsidRPr="009B7A9A">
        <w:fldChar w:fldCharType="separate"/>
      </w:r>
      <w:hyperlink w:anchor="_Toc473719974" w:history="1">
        <w:r w:rsidR="00DB0B5C" w:rsidRPr="00F85169">
          <w:rPr>
            <w:rStyle w:val="Lienhypertexte"/>
            <w:rFonts w:eastAsiaTheme="majorEastAsia"/>
            <w:noProof/>
          </w:rPr>
          <w:t>Tableau 1 : Facteurs potentiels de contamination des points d’eau et risques associés</w:t>
        </w:r>
        <w:r w:rsidR="00DB0B5C">
          <w:rPr>
            <w:noProof/>
            <w:webHidden/>
          </w:rPr>
          <w:tab/>
        </w:r>
        <w:r>
          <w:rPr>
            <w:noProof/>
            <w:webHidden/>
          </w:rPr>
          <w:fldChar w:fldCharType="begin"/>
        </w:r>
        <w:r w:rsidR="00DB0B5C">
          <w:rPr>
            <w:noProof/>
            <w:webHidden/>
          </w:rPr>
          <w:instrText xml:space="preserve"> PAGEREF _Toc473719974 \h </w:instrText>
        </w:r>
        <w:r>
          <w:rPr>
            <w:noProof/>
            <w:webHidden/>
          </w:rPr>
        </w:r>
        <w:r>
          <w:rPr>
            <w:noProof/>
            <w:webHidden/>
          </w:rPr>
          <w:fldChar w:fldCharType="separate"/>
        </w:r>
        <w:r w:rsidR="00DB0B5C">
          <w:rPr>
            <w:noProof/>
            <w:webHidden/>
          </w:rPr>
          <w:t>22</w:t>
        </w:r>
        <w:r>
          <w:rPr>
            <w:noProof/>
            <w:webHidden/>
          </w:rPr>
          <w:fldChar w:fldCharType="end"/>
        </w:r>
      </w:hyperlink>
    </w:p>
    <w:p w:rsidR="00DB0B5C" w:rsidRDefault="00D76E02">
      <w:pPr>
        <w:pStyle w:val="Tabledesillustrations"/>
        <w:tabs>
          <w:tab w:val="right" w:leader="dot" w:pos="9350"/>
        </w:tabs>
        <w:rPr>
          <w:rFonts w:asciiTheme="minorHAnsi" w:eastAsiaTheme="minorEastAsia" w:hAnsiTheme="minorHAnsi" w:cstheme="minorBidi"/>
          <w:noProof/>
          <w:sz w:val="22"/>
          <w:szCs w:val="22"/>
        </w:rPr>
      </w:pPr>
      <w:hyperlink w:anchor="_Toc473719975" w:history="1">
        <w:r w:rsidR="00DB0B5C" w:rsidRPr="00F85169">
          <w:rPr>
            <w:rStyle w:val="Lienhypertexte"/>
            <w:rFonts w:eastAsiaTheme="majorEastAsia"/>
            <w:noProof/>
          </w:rPr>
          <w:t>Tableau 2 : Justification de l’intervention</w:t>
        </w:r>
        <w:r w:rsidR="00DB0B5C">
          <w:rPr>
            <w:noProof/>
            <w:webHidden/>
          </w:rPr>
          <w:tab/>
        </w:r>
        <w:r>
          <w:rPr>
            <w:noProof/>
            <w:webHidden/>
          </w:rPr>
          <w:fldChar w:fldCharType="begin"/>
        </w:r>
        <w:r w:rsidR="00DB0B5C">
          <w:rPr>
            <w:noProof/>
            <w:webHidden/>
          </w:rPr>
          <w:instrText xml:space="preserve"> PAGEREF _Toc473719975 \h </w:instrText>
        </w:r>
        <w:r>
          <w:rPr>
            <w:noProof/>
            <w:webHidden/>
          </w:rPr>
        </w:r>
        <w:r>
          <w:rPr>
            <w:noProof/>
            <w:webHidden/>
          </w:rPr>
          <w:fldChar w:fldCharType="separate"/>
        </w:r>
        <w:r w:rsidR="00DB0B5C">
          <w:rPr>
            <w:noProof/>
            <w:webHidden/>
          </w:rPr>
          <w:t>27</w:t>
        </w:r>
        <w:r>
          <w:rPr>
            <w:noProof/>
            <w:webHidden/>
          </w:rPr>
          <w:fldChar w:fldCharType="end"/>
        </w:r>
      </w:hyperlink>
    </w:p>
    <w:p w:rsidR="00DB0B5C" w:rsidRDefault="00D76E02">
      <w:pPr>
        <w:pStyle w:val="Tabledesillustrations"/>
        <w:tabs>
          <w:tab w:val="right" w:leader="dot" w:pos="9350"/>
        </w:tabs>
        <w:rPr>
          <w:rFonts w:asciiTheme="minorHAnsi" w:eastAsiaTheme="minorEastAsia" w:hAnsiTheme="minorHAnsi" w:cstheme="minorBidi"/>
          <w:noProof/>
          <w:sz w:val="22"/>
          <w:szCs w:val="22"/>
        </w:rPr>
      </w:pPr>
      <w:hyperlink w:anchor="_Toc473719976" w:history="1">
        <w:r w:rsidR="00DB0B5C" w:rsidRPr="00F85169">
          <w:rPr>
            <w:rStyle w:val="Lienhypertexte"/>
            <w:rFonts w:eastAsiaTheme="majorEastAsia"/>
            <w:noProof/>
          </w:rPr>
          <w:t>Tableau 3 : Bénéficiaires potentiels de l’amélioration de l’accès aux services d’eau et d’assainissement</w:t>
        </w:r>
        <w:r w:rsidR="00DB0B5C">
          <w:rPr>
            <w:noProof/>
            <w:webHidden/>
          </w:rPr>
          <w:tab/>
        </w:r>
        <w:r>
          <w:rPr>
            <w:noProof/>
            <w:webHidden/>
          </w:rPr>
          <w:fldChar w:fldCharType="begin"/>
        </w:r>
        <w:r w:rsidR="00DB0B5C">
          <w:rPr>
            <w:noProof/>
            <w:webHidden/>
          </w:rPr>
          <w:instrText xml:space="preserve"> PAGEREF _Toc473719976 \h </w:instrText>
        </w:r>
        <w:r>
          <w:rPr>
            <w:noProof/>
            <w:webHidden/>
          </w:rPr>
        </w:r>
        <w:r>
          <w:rPr>
            <w:noProof/>
            <w:webHidden/>
          </w:rPr>
          <w:fldChar w:fldCharType="separate"/>
        </w:r>
        <w:r w:rsidR="00DB0B5C">
          <w:rPr>
            <w:noProof/>
            <w:webHidden/>
          </w:rPr>
          <w:t>27</w:t>
        </w:r>
        <w:r>
          <w:rPr>
            <w:noProof/>
            <w:webHidden/>
          </w:rPr>
          <w:fldChar w:fldCharType="end"/>
        </w:r>
      </w:hyperlink>
    </w:p>
    <w:p w:rsidR="00DB0B5C" w:rsidRDefault="00D76E02">
      <w:pPr>
        <w:pStyle w:val="Tabledesillustrations"/>
        <w:tabs>
          <w:tab w:val="right" w:leader="dot" w:pos="9350"/>
        </w:tabs>
        <w:rPr>
          <w:rFonts w:asciiTheme="minorHAnsi" w:eastAsiaTheme="minorEastAsia" w:hAnsiTheme="minorHAnsi" w:cstheme="minorBidi"/>
          <w:noProof/>
          <w:sz w:val="22"/>
          <w:szCs w:val="22"/>
        </w:rPr>
      </w:pPr>
      <w:hyperlink w:anchor="_Toc473719977" w:history="1">
        <w:r w:rsidR="00DB0B5C" w:rsidRPr="00F85169">
          <w:rPr>
            <w:rStyle w:val="Lienhypertexte"/>
            <w:rFonts w:eastAsiaTheme="majorEastAsia"/>
            <w:noProof/>
          </w:rPr>
          <w:t>Tableau 4 : Rôles des principaux acteurs pour la mise en œuvre des activités dans les domaines de l’eau et de l’hygiène-assainissement</w:t>
        </w:r>
        <w:r w:rsidR="00DB0B5C">
          <w:rPr>
            <w:noProof/>
            <w:webHidden/>
          </w:rPr>
          <w:tab/>
        </w:r>
        <w:r>
          <w:rPr>
            <w:noProof/>
            <w:webHidden/>
          </w:rPr>
          <w:fldChar w:fldCharType="begin"/>
        </w:r>
        <w:r w:rsidR="00DB0B5C">
          <w:rPr>
            <w:noProof/>
            <w:webHidden/>
          </w:rPr>
          <w:instrText xml:space="preserve"> PAGEREF _Toc473719977 \h </w:instrText>
        </w:r>
        <w:r>
          <w:rPr>
            <w:noProof/>
            <w:webHidden/>
          </w:rPr>
        </w:r>
        <w:r>
          <w:rPr>
            <w:noProof/>
            <w:webHidden/>
          </w:rPr>
          <w:fldChar w:fldCharType="separate"/>
        </w:r>
        <w:r w:rsidR="00DB0B5C">
          <w:rPr>
            <w:noProof/>
            <w:webHidden/>
          </w:rPr>
          <w:t>31</w:t>
        </w:r>
        <w:r>
          <w:rPr>
            <w:noProof/>
            <w:webHidden/>
          </w:rPr>
          <w:fldChar w:fldCharType="end"/>
        </w:r>
      </w:hyperlink>
    </w:p>
    <w:p w:rsidR="00DB0B5C" w:rsidRDefault="00D76E02">
      <w:pPr>
        <w:pStyle w:val="Tabledesillustrations"/>
        <w:tabs>
          <w:tab w:val="right" w:leader="dot" w:pos="9350"/>
        </w:tabs>
        <w:rPr>
          <w:rFonts w:asciiTheme="minorHAnsi" w:eastAsiaTheme="minorEastAsia" w:hAnsiTheme="minorHAnsi" w:cstheme="minorBidi"/>
          <w:noProof/>
          <w:sz w:val="22"/>
          <w:szCs w:val="22"/>
        </w:rPr>
      </w:pPr>
      <w:hyperlink w:anchor="_Toc473719978" w:history="1">
        <w:r w:rsidR="00DB0B5C" w:rsidRPr="00F85169">
          <w:rPr>
            <w:rStyle w:val="Lienhypertexte"/>
            <w:rFonts w:eastAsiaTheme="majorEastAsia"/>
            <w:noProof/>
          </w:rPr>
          <w:t>Tableau 5 : Indicateurs de suivi-évaluation proposés</w:t>
        </w:r>
        <w:r w:rsidR="00DB0B5C">
          <w:rPr>
            <w:noProof/>
            <w:webHidden/>
          </w:rPr>
          <w:tab/>
        </w:r>
        <w:r>
          <w:rPr>
            <w:noProof/>
            <w:webHidden/>
          </w:rPr>
          <w:fldChar w:fldCharType="begin"/>
        </w:r>
        <w:r w:rsidR="00DB0B5C">
          <w:rPr>
            <w:noProof/>
            <w:webHidden/>
          </w:rPr>
          <w:instrText xml:space="preserve"> PAGEREF _Toc473719978 \h </w:instrText>
        </w:r>
        <w:r>
          <w:rPr>
            <w:noProof/>
            <w:webHidden/>
          </w:rPr>
        </w:r>
        <w:r>
          <w:rPr>
            <w:noProof/>
            <w:webHidden/>
          </w:rPr>
          <w:fldChar w:fldCharType="separate"/>
        </w:r>
        <w:r w:rsidR="00DB0B5C">
          <w:rPr>
            <w:noProof/>
            <w:webHidden/>
          </w:rPr>
          <w:t>32</w:t>
        </w:r>
        <w:r>
          <w:rPr>
            <w:noProof/>
            <w:webHidden/>
          </w:rPr>
          <w:fldChar w:fldCharType="end"/>
        </w:r>
      </w:hyperlink>
    </w:p>
    <w:p w:rsidR="00DB0B5C" w:rsidRDefault="00D76E02">
      <w:pPr>
        <w:pStyle w:val="Tabledesillustrations"/>
        <w:tabs>
          <w:tab w:val="right" w:leader="dot" w:pos="9350"/>
        </w:tabs>
        <w:rPr>
          <w:rFonts w:asciiTheme="minorHAnsi" w:eastAsiaTheme="minorEastAsia" w:hAnsiTheme="minorHAnsi" w:cstheme="minorBidi"/>
          <w:noProof/>
          <w:sz w:val="22"/>
          <w:szCs w:val="22"/>
        </w:rPr>
      </w:pPr>
      <w:hyperlink w:anchor="_Toc473719979" w:history="1">
        <w:r w:rsidR="00DB0B5C" w:rsidRPr="00F85169">
          <w:rPr>
            <w:rStyle w:val="Lienhypertexte"/>
            <w:rFonts w:eastAsiaTheme="majorEastAsia"/>
            <w:noProof/>
          </w:rPr>
          <w:t>Tableau 6 : Répartition par composante du coût estimatif du programme</w:t>
        </w:r>
        <w:r w:rsidR="00DB0B5C">
          <w:rPr>
            <w:noProof/>
            <w:webHidden/>
          </w:rPr>
          <w:tab/>
        </w:r>
        <w:r>
          <w:rPr>
            <w:noProof/>
            <w:webHidden/>
          </w:rPr>
          <w:fldChar w:fldCharType="begin"/>
        </w:r>
        <w:r w:rsidR="00DB0B5C">
          <w:rPr>
            <w:noProof/>
            <w:webHidden/>
          </w:rPr>
          <w:instrText xml:space="preserve"> PAGEREF _Toc473719979 \h </w:instrText>
        </w:r>
        <w:r>
          <w:rPr>
            <w:noProof/>
            <w:webHidden/>
          </w:rPr>
        </w:r>
        <w:r>
          <w:rPr>
            <w:noProof/>
            <w:webHidden/>
          </w:rPr>
          <w:fldChar w:fldCharType="separate"/>
        </w:r>
        <w:r w:rsidR="00DB0B5C">
          <w:rPr>
            <w:noProof/>
            <w:webHidden/>
          </w:rPr>
          <w:t>35</w:t>
        </w:r>
        <w:r>
          <w:rPr>
            <w:noProof/>
            <w:webHidden/>
          </w:rPr>
          <w:fldChar w:fldCharType="end"/>
        </w:r>
      </w:hyperlink>
    </w:p>
    <w:p w:rsidR="005F2716" w:rsidRPr="009B7A9A" w:rsidRDefault="00D76E02" w:rsidP="005F2716">
      <w:r w:rsidRPr="009B7A9A">
        <w:fldChar w:fldCharType="end"/>
      </w:r>
    </w:p>
    <w:p w:rsidR="005F2716" w:rsidRPr="009B7A9A" w:rsidRDefault="005F2716">
      <w:pPr>
        <w:spacing w:before="0" w:after="160" w:line="259" w:lineRule="auto"/>
      </w:pPr>
      <w:r w:rsidRPr="009B7A9A">
        <w:br w:type="page"/>
      </w:r>
    </w:p>
    <w:p w:rsidR="005F2716" w:rsidRPr="009B7A9A" w:rsidRDefault="005F2716" w:rsidP="00D003F5">
      <w:pPr>
        <w:pBdr>
          <w:top w:val="single" w:sz="4" w:space="1" w:color="auto"/>
          <w:bottom w:val="single" w:sz="4" w:space="1" w:color="auto"/>
        </w:pBdr>
        <w:shd w:val="clear" w:color="auto" w:fill="E2EFD9" w:themeFill="accent6" w:themeFillTint="33"/>
        <w:rPr>
          <w:rFonts w:asciiTheme="minorHAnsi" w:eastAsiaTheme="minorHAnsi" w:hAnsiTheme="minorHAnsi" w:cstheme="minorBidi"/>
          <w:b/>
          <w:sz w:val="28"/>
          <w:szCs w:val="28"/>
        </w:rPr>
      </w:pPr>
      <w:r w:rsidRPr="009B7A9A">
        <w:rPr>
          <w:rFonts w:asciiTheme="minorHAnsi" w:eastAsiaTheme="minorHAnsi" w:hAnsiTheme="minorHAnsi" w:cstheme="minorBidi"/>
          <w:b/>
          <w:sz w:val="28"/>
          <w:szCs w:val="28"/>
        </w:rPr>
        <w:lastRenderedPageBreak/>
        <w:t>List</w:t>
      </w:r>
      <w:r w:rsidR="006D7956" w:rsidRPr="009B7A9A">
        <w:rPr>
          <w:rFonts w:asciiTheme="minorHAnsi" w:eastAsiaTheme="minorHAnsi" w:hAnsiTheme="minorHAnsi" w:cstheme="minorBidi"/>
          <w:b/>
          <w:sz w:val="28"/>
          <w:szCs w:val="28"/>
        </w:rPr>
        <w:t>e</w:t>
      </w:r>
      <w:r w:rsidRPr="009B7A9A">
        <w:rPr>
          <w:rFonts w:asciiTheme="minorHAnsi" w:eastAsiaTheme="minorHAnsi" w:hAnsiTheme="minorHAnsi" w:cstheme="minorBidi"/>
          <w:b/>
          <w:sz w:val="28"/>
          <w:szCs w:val="28"/>
        </w:rPr>
        <w:t xml:space="preserve"> </w:t>
      </w:r>
      <w:r w:rsidR="006D7956" w:rsidRPr="009B7A9A">
        <w:rPr>
          <w:rFonts w:asciiTheme="minorHAnsi" w:eastAsiaTheme="minorHAnsi" w:hAnsiTheme="minorHAnsi" w:cstheme="minorBidi"/>
          <w:b/>
          <w:sz w:val="28"/>
          <w:szCs w:val="28"/>
        </w:rPr>
        <w:t>des</w:t>
      </w:r>
      <w:r w:rsidRPr="009B7A9A">
        <w:rPr>
          <w:rFonts w:asciiTheme="minorHAnsi" w:eastAsiaTheme="minorHAnsi" w:hAnsiTheme="minorHAnsi" w:cstheme="minorBidi"/>
          <w:b/>
          <w:sz w:val="28"/>
          <w:szCs w:val="28"/>
        </w:rPr>
        <w:t xml:space="preserve"> figures</w:t>
      </w:r>
    </w:p>
    <w:p w:rsidR="00DB0B5C" w:rsidRDefault="00D76E02">
      <w:pPr>
        <w:pStyle w:val="Tabledesillustrations"/>
        <w:tabs>
          <w:tab w:val="right" w:leader="dot" w:pos="9350"/>
        </w:tabs>
        <w:rPr>
          <w:rFonts w:asciiTheme="minorHAnsi" w:eastAsiaTheme="minorEastAsia" w:hAnsiTheme="minorHAnsi" w:cstheme="minorBidi"/>
          <w:noProof/>
          <w:sz w:val="22"/>
          <w:szCs w:val="22"/>
        </w:rPr>
      </w:pPr>
      <w:r w:rsidRPr="009B7A9A">
        <w:fldChar w:fldCharType="begin"/>
      </w:r>
      <w:r w:rsidR="005F2716" w:rsidRPr="009B7A9A">
        <w:instrText xml:space="preserve"> TOC \h \z \c "Figure" </w:instrText>
      </w:r>
      <w:r w:rsidRPr="009B7A9A">
        <w:fldChar w:fldCharType="separate"/>
      </w:r>
      <w:hyperlink w:anchor="_Toc473719980" w:history="1">
        <w:r w:rsidR="00DB0B5C" w:rsidRPr="00F730F8">
          <w:rPr>
            <w:rStyle w:val="Lienhypertexte"/>
            <w:rFonts w:eastAsiaTheme="majorEastAsia"/>
            <w:noProof/>
          </w:rPr>
          <w:t>Figure 1: Concept de base de l’approche intégrée MUS</w:t>
        </w:r>
        <w:r w:rsidR="00DB0B5C">
          <w:rPr>
            <w:noProof/>
            <w:webHidden/>
          </w:rPr>
          <w:tab/>
        </w:r>
        <w:r>
          <w:rPr>
            <w:noProof/>
            <w:webHidden/>
          </w:rPr>
          <w:fldChar w:fldCharType="begin"/>
        </w:r>
        <w:r w:rsidR="00DB0B5C">
          <w:rPr>
            <w:noProof/>
            <w:webHidden/>
          </w:rPr>
          <w:instrText xml:space="preserve"> PAGEREF _Toc473719980 \h </w:instrText>
        </w:r>
        <w:r>
          <w:rPr>
            <w:noProof/>
            <w:webHidden/>
          </w:rPr>
        </w:r>
        <w:r>
          <w:rPr>
            <w:noProof/>
            <w:webHidden/>
          </w:rPr>
          <w:fldChar w:fldCharType="separate"/>
        </w:r>
        <w:r w:rsidR="00DB0B5C">
          <w:rPr>
            <w:noProof/>
            <w:webHidden/>
          </w:rPr>
          <w:t>25</w:t>
        </w:r>
        <w:r>
          <w:rPr>
            <w:noProof/>
            <w:webHidden/>
          </w:rPr>
          <w:fldChar w:fldCharType="end"/>
        </w:r>
      </w:hyperlink>
    </w:p>
    <w:p w:rsidR="00BB5792" w:rsidRDefault="00D76E02" w:rsidP="00BB5792">
      <w:pPr>
        <w:spacing w:before="0" w:after="160" w:line="259" w:lineRule="auto"/>
      </w:pPr>
      <w:r w:rsidRPr="009B7A9A">
        <w:fldChar w:fldCharType="end"/>
      </w: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pPr>
    </w:p>
    <w:p w:rsidR="00BB5792" w:rsidRDefault="00BB5792" w:rsidP="00BB5792">
      <w:pPr>
        <w:spacing w:before="0" w:after="160" w:line="259" w:lineRule="auto"/>
        <w:rPr>
          <w:rFonts w:asciiTheme="minorHAnsi" w:eastAsiaTheme="minorHAnsi" w:hAnsiTheme="minorHAnsi" w:cstheme="minorBidi"/>
          <w:b/>
          <w:sz w:val="28"/>
          <w:szCs w:val="28"/>
        </w:rPr>
      </w:pPr>
    </w:p>
    <w:p w:rsidR="00141001" w:rsidRPr="009B7A9A" w:rsidRDefault="00141001" w:rsidP="00141001">
      <w:pPr>
        <w:pBdr>
          <w:top w:val="single" w:sz="4" w:space="1" w:color="auto"/>
          <w:bottom w:val="single" w:sz="4" w:space="1" w:color="auto"/>
        </w:pBdr>
        <w:shd w:val="clear" w:color="auto" w:fill="E2EFD9" w:themeFill="accent6" w:themeFillTint="33"/>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Acronymes</w:t>
      </w:r>
    </w:p>
    <w:p w:rsidR="00BB5792" w:rsidRDefault="00BB5792" w:rsidP="00BB5792">
      <w:pPr>
        <w:spacing w:before="0" w:after="0" w:line="360" w:lineRule="auto"/>
      </w:pPr>
    </w:p>
    <w:p w:rsidR="00BB5792" w:rsidRDefault="00BB5792" w:rsidP="00BB5792">
      <w:pPr>
        <w:spacing w:before="0" w:after="0" w:line="360" w:lineRule="auto"/>
      </w:pPr>
      <w:r>
        <w:t>AEP</w:t>
      </w:r>
      <w:r>
        <w:tab/>
      </w:r>
      <w:r>
        <w:tab/>
        <w:t>A</w:t>
      </w:r>
      <w:r w:rsidRPr="00872FEF">
        <w:t>dduction d’</w:t>
      </w:r>
      <w:r>
        <w:t>E</w:t>
      </w:r>
      <w:r w:rsidRPr="00872FEF">
        <w:t xml:space="preserve">au </w:t>
      </w:r>
      <w:r>
        <w:t>P</w:t>
      </w:r>
      <w:r w:rsidRPr="00872FEF">
        <w:t>otable</w:t>
      </w:r>
    </w:p>
    <w:p w:rsidR="00BB5792" w:rsidRDefault="00BB5792" w:rsidP="00BB5792">
      <w:pPr>
        <w:spacing w:before="0" w:after="0" w:line="360" w:lineRule="auto"/>
      </w:pPr>
      <w:r>
        <w:t>AFD</w:t>
      </w:r>
      <w:r w:rsidR="007317D4">
        <w:tab/>
      </w:r>
      <w:r w:rsidR="007317D4">
        <w:tab/>
        <w:t xml:space="preserve">Agence </w:t>
      </w:r>
      <w:r w:rsidR="00E55D17">
        <w:t>Française</w:t>
      </w:r>
      <w:r w:rsidR="007317D4">
        <w:t xml:space="preserve"> d</w:t>
      </w:r>
      <w:r w:rsidR="00E55D17">
        <w:t>e</w:t>
      </w:r>
      <w:r w:rsidR="007317D4">
        <w:t xml:space="preserve"> </w:t>
      </w:r>
      <w:r w:rsidR="00E55D17">
        <w:t>Développement</w:t>
      </w:r>
      <w:r w:rsidR="007317D4">
        <w:t xml:space="preserve"> </w:t>
      </w:r>
    </w:p>
    <w:p w:rsidR="00BB5792" w:rsidRDefault="00BB5792" w:rsidP="00BB5792">
      <w:pPr>
        <w:spacing w:before="0" w:after="0" w:line="360" w:lineRule="auto"/>
      </w:pPr>
      <w:r>
        <w:t>ATPC</w:t>
      </w:r>
      <w:r w:rsidR="00E55D17">
        <w:tab/>
      </w:r>
      <w:r w:rsidR="00E55D17">
        <w:tab/>
        <w:t>Assainissement Totale Pilot</w:t>
      </w:r>
      <w:r w:rsidR="00D53786" w:rsidRPr="00A64289">
        <w:t>é</w:t>
      </w:r>
      <w:r w:rsidR="00E55D17">
        <w:t xml:space="preserve"> par les Communautés </w:t>
      </w:r>
    </w:p>
    <w:p w:rsidR="00BB5792" w:rsidRDefault="00BB5792" w:rsidP="00BB5792">
      <w:pPr>
        <w:spacing w:before="0" w:after="0" w:line="360" w:lineRule="auto"/>
      </w:pPr>
      <w:r>
        <w:t>AUE</w:t>
      </w:r>
      <w:r w:rsidR="00E55D17">
        <w:tab/>
      </w:r>
      <w:r w:rsidR="00E55D17">
        <w:tab/>
        <w:t>Association d’Usagers de l’Eau</w:t>
      </w:r>
    </w:p>
    <w:p w:rsidR="00BB5792" w:rsidRDefault="00BB5792" w:rsidP="00BB5792">
      <w:pPr>
        <w:spacing w:before="0" w:after="0" w:line="360" w:lineRule="auto"/>
      </w:pPr>
      <w:r>
        <w:t>CGPE</w:t>
      </w:r>
      <w:r w:rsidR="00A64289">
        <w:tab/>
      </w:r>
      <w:r w:rsidR="00A64289">
        <w:tab/>
      </w:r>
      <w:r w:rsidR="00A64289" w:rsidRPr="009B7A9A">
        <w:t xml:space="preserve">Comités de Gestion </w:t>
      </w:r>
      <w:r w:rsidR="00A64289" w:rsidRPr="00FA48B9">
        <w:t>des points d’eau</w:t>
      </w:r>
    </w:p>
    <w:p w:rsidR="00BB5792" w:rsidRDefault="00BB5792" w:rsidP="00BB5792">
      <w:pPr>
        <w:spacing w:before="0" w:after="0" w:line="360" w:lineRule="auto"/>
      </w:pPr>
      <w:r>
        <w:t>DDH</w:t>
      </w:r>
      <w:r w:rsidR="001207B9">
        <w:tab/>
      </w:r>
      <w:r w:rsidR="001207B9">
        <w:tab/>
      </w:r>
      <w:r w:rsidR="001207B9" w:rsidRPr="00DC63AD">
        <w:t xml:space="preserve">Direction Départementale </w:t>
      </w:r>
      <w:r w:rsidR="001207B9">
        <w:t xml:space="preserve">de l’Hydraulique </w:t>
      </w:r>
    </w:p>
    <w:p w:rsidR="00BB5792" w:rsidRDefault="00BB5792" w:rsidP="00BB5792">
      <w:pPr>
        <w:spacing w:before="0" w:after="0" w:line="360" w:lineRule="auto"/>
      </w:pPr>
      <w:r>
        <w:t>DDS</w:t>
      </w:r>
      <w:r w:rsidR="001207B9">
        <w:tab/>
      </w:r>
      <w:r w:rsidR="001207B9">
        <w:tab/>
      </w:r>
      <w:r w:rsidR="001207B9" w:rsidRPr="00DC63AD">
        <w:t>Direction Départementale de la Santé</w:t>
      </w:r>
    </w:p>
    <w:p w:rsidR="00BB5792" w:rsidRDefault="00A64289" w:rsidP="00BB5792">
      <w:pPr>
        <w:spacing w:before="0" w:after="0" w:line="360" w:lineRule="auto"/>
      </w:pPr>
      <w:r>
        <w:t xml:space="preserve">DEMI-E </w:t>
      </w:r>
      <w:r w:rsidR="00BF469C">
        <w:tab/>
        <w:t>Développement pour un Mieux Etre (ONG)</w:t>
      </w:r>
    </w:p>
    <w:p w:rsidR="00BB5792" w:rsidRPr="00A64289" w:rsidRDefault="00BB5792" w:rsidP="00BB5792">
      <w:pPr>
        <w:spacing w:before="0" w:after="0" w:line="360" w:lineRule="auto"/>
      </w:pPr>
      <w:r w:rsidRPr="00A64289">
        <w:t>FDAL</w:t>
      </w:r>
      <w:r w:rsidR="00A64289" w:rsidRPr="00A64289">
        <w:tab/>
      </w:r>
      <w:r w:rsidR="00A64289" w:rsidRPr="00A64289">
        <w:tab/>
      </w:r>
      <w:r w:rsidR="00A64289">
        <w:t>C</w:t>
      </w:r>
      <w:r w:rsidR="00A64289" w:rsidRPr="00A64289">
        <w:t>ertifiées sans défécation à l’air libre</w:t>
      </w:r>
    </w:p>
    <w:p w:rsidR="00BB5792" w:rsidRPr="00BF469C" w:rsidRDefault="00A64289" w:rsidP="00BF469C">
      <w:pPr>
        <w:spacing w:before="0" w:after="0" w:line="360" w:lineRule="auto"/>
      </w:pPr>
      <w:r w:rsidRPr="00BF469C">
        <w:t xml:space="preserve">ISCV </w:t>
      </w:r>
      <w:r w:rsidR="00BF469C" w:rsidRPr="00BF469C">
        <w:tab/>
      </w:r>
      <w:r w:rsidR="00BF469C" w:rsidRPr="00BF469C">
        <w:tab/>
      </w:r>
      <w:r w:rsidR="00BF469C">
        <w:t xml:space="preserve">Initiative de sécurité des conditions de vie </w:t>
      </w:r>
      <w:r w:rsidR="00BF469C" w:rsidRPr="00BF469C">
        <w:t>des Ménages (ONG)</w:t>
      </w:r>
    </w:p>
    <w:p w:rsidR="00BB5792" w:rsidRPr="00983BF4" w:rsidRDefault="00BB5792" w:rsidP="00983BF4">
      <w:pPr>
        <w:spacing w:before="0" w:after="0" w:line="360" w:lineRule="auto"/>
        <w:jc w:val="left"/>
      </w:pPr>
      <w:r w:rsidRPr="00983BF4">
        <w:t>MCA</w:t>
      </w:r>
      <w:r w:rsidR="00983BF4" w:rsidRPr="00983BF4">
        <w:tab/>
      </w:r>
      <w:r w:rsidR="00983BF4" w:rsidRPr="00983BF4">
        <w:tab/>
      </w:r>
      <w:proofErr w:type="spellStart"/>
      <w:r w:rsidR="00983BF4" w:rsidRPr="00983BF4">
        <w:t>Millennium</w:t>
      </w:r>
      <w:proofErr w:type="spellEnd"/>
      <w:r w:rsidR="00983BF4" w:rsidRPr="00983BF4">
        <w:t xml:space="preserve"> Challenge </w:t>
      </w:r>
      <w:proofErr w:type="spellStart"/>
      <w:r w:rsidR="00983BF4" w:rsidRPr="00983BF4">
        <w:t>Account</w:t>
      </w:r>
      <w:proofErr w:type="spellEnd"/>
      <w:r w:rsidRPr="00983BF4">
        <w:br/>
        <w:t>SEEN</w:t>
      </w:r>
      <w:r w:rsidR="00983BF4" w:rsidRPr="00983BF4">
        <w:tab/>
      </w:r>
      <w:r w:rsidR="00983BF4" w:rsidRPr="00983BF4">
        <w:tab/>
      </w:r>
      <w:r w:rsidR="00983BF4" w:rsidRPr="00141001">
        <w:t>Société d’Exploitation des Eaux du Niger</w:t>
      </w:r>
    </w:p>
    <w:p w:rsidR="00BB5792" w:rsidRPr="00D53786" w:rsidRDefault="00BB5792" w:rsidP="00BB5792">
      <w:pPr>
        <w:spacing w:before="0" w:after="0" w:line="360" w:lineRule="auto"/>
      </w:pPr>
      <w:r w:rsidRPr="00D53786">
        <w:t>MCC</w:t>
      </w:r>
      <w:r w:rsidR="00D1577A" w:rsidRPr="00D53786">
        <w:tab/>
      </w:r>
      <w:r w:rsidR="00D1577A" w:rsidRPr="00D53786">
        <w:tab/>
      </w:r>
      <w:proofErr w:type="spellStart"/>
      <w:r w:rsidR="00D1577A" w:rsidRPr="00D53786">
        <w:t>Millennium</w:t>
      </w:r>
      <w:proofErr w:type="spellEnd"/>
      <w:r w:rsidR="00D1577A" w:rsidRPr="00D53786">
        <w:t xml:space="preserve"> Challenge Corporation</w:t>
      </w:r>
    </w:p>
    <w:p w:rsidR="00BB5792" w:rsidRPr="00D53786" w:rsidRDefault="00BB5792" w:rsidP="00BB5792">
      <w:pPr>
        <w:spacing w:before="0" w:after="0" w:line="360" w:lineRule="auto"/>
      </w:pPr>
      <w:r w:rsidRPr="00D53786">
        <w:t>MHE</w:t>
      </w:r>
      <w:r w:rsidR="00D53786" w:rsidRPr="00D53786">
        <w:tab/>
      </w:r>
      <w:r w:rsidR="00D53786" w:rsidRPr="00D53786">
        <w:tab/>
      </w:r>
      <w:r w:rsidR="00D53786">
        <w:t>Ministère de l’Hydraulique et de l’Environnement</w:t>
      </w:r>
    </w:p>
    <w:p w:rsidR="00BB5792" w:rsidRPr="0057053E" w:rsidRDefault="00A64289" w:rsidP="00BB5792">
      <w:pPr>
        <w:spacing w:before="0" w:after="0" w:line="360" w:lineRule="auto"/>
      </w:pPr>
      <w:r w:rsidRPr="0057053E">
        <w:t xml:space="preserve">MPDL </w:t>
      </w:r>
      <w:r w:rsidR="0057053E" w:rsidRPr="0057053E">
        <w:tab/>
      </w:r>
      <w:r w:rsidR="0057053E" w:rsidRPr="0057053E">
        <w:tab/>
      </w:r>
      <w:proofErr w:type="spellStart"/>
      <w:r w:rsidR="0057053E" w:rsidRPr="0057053E">
        <w:t>Movimiento</w:t>
      </w:r>
      <w:proofErr w:type="spellEnd"/>
      <w:r w:rsidR="0057053E" w:rsidRPr="0057053E">
        <w:t xml:space="preserve"> </w:t>
      </w:r>
      <w:proofErr w:type="spellStart"/>
      <w:r w:rsidR="0057053E" w:rsidRPr="0057053E">
        <w:t>por</w:t>
      </w:r>
      <w:proofErr w:type="spellEnd"/>
      <w:r w:rsidR="0057053E" w:rsidRPr="0057053E">
        <w:t xml:space="preserve"> la Paz</w:t>
      </w:r>
      <w:r w:rsidR="0057053E">
        <w:t xml:space="preserve"> (Mouvement pour la Paix) (ONG) </w:t>
      </w:r>
    </w:p>
    <w:p w:rsidR="00BB5792" w:rsidRPr="00D53786" w:rsidRDefault="00BB5792" w:rsidP="00BB5792">
      <w:pPr>
        <w:spacing w:before="0" w:after="0" w:line="360" w:lineRule="auto"/>
      </w:pPr>
      <w:r w:rsidRPr="00D53786">
        <w:t>MSP</w:t>
      </w:r>
      <w:r w:rsidR="00D53786" w:rsidRPr="00D53786">
        <w:tab/>
      </w:r>
      <w:r w:rsidR="00D53786" w:rsidRPr="00D53786">
        <w:tab/>
      </w:r>
      <w:r w:rsidR="00D53786">
        <w:t>Ministère de la Sant</w:t>
      </w:r>
      <w:r w:rsidR="00D53786" w:rsidRPr="00A64289">
        <w:t>é</w:t>
      </w:r>
      <w:r w:rsidR="00D53786">
        <w:t xml:space="preserve"> Publique</w:t>
      </w:r>
    </w:p>
    <w:p w:rsidR="00BB5792" w:rsidRPr="00F1577B" w:rsidRDefault="00BB5792" w:rsidP="00BB5792">
      <w:pPr>
        <w:spacing w:before="0" w:after="0" w:line="360" w:lineRule="auto"/>
      </w:pPr>
      <w:r w:rsidRPr="00F1577B">
        <w:t>MUS</w:t>
      </w:r>
      <w:r w:rsidR="00F1577B" w:rsidRPr="00F1577B">
        <w:tab/>
      </w:r>
      <w:r w:rsidR="00F1577B" w:rsidRPr="00F1577B">
        <w:tab/>
        <w:t>Multiples Usages des Services de l’Eau</w:t>
      </w:r>
    </w:p>
    <w:p w:rsidR="00BB5792" w:rsidRPr="00F1577B" w:rsidRDefault="00BB5792" w:rsidP="00BB5792">
      <w:pPr>
        <w:spacing w:before="0" w:after="0" w:line="360" w:lineRule="auto"/>
      </w:pPr>
      <w:r w:rsidRPr="00F1577B">
        <w:t>OMS</w:t>
      </w:r>
      <w:r w:rsidR="00F1577B" w:rsidRPr="00F1577B">
        <w:tab/>
      </w:r>
      <w:r w:rsidR="00F1577B" w:rsidRPr="00F1577B">
        <w:tab/>
        <w:t xml:space="preserve">Organisation Mondiale de la Santé </w:t>
      </w:r>
    </w:p>
    <w:p w:rsidR="00BB5792" w:rsidRPr="00F1577B" w:rsidRDefault="00BB5792" w:rsidP="00BB5792">
      <w:pPr>
        <w:spacing w:before="0" w:after="0" w:line="360" w:lineRule="auto"/>
      </w:pPr>
      <w:r w:rsidRPr="00F1577B">
        <w:t>ONG</w:t>
      </w:r>
      <w:r w:rsidR="00F1577B" w:rsidRPr="00F1577B">
        <w:tab/>
      </w:r>
      <w:r w:rsidR="00F1577B" w:rsidRPr="00F1577B">
        <w:tab/>
        <w:t xml:space="preserve">Organisation Non-Gouvernementale </w:t>
      </w:r>
    </w:p>
    <w:p w:rsidR="00BB5792" w:rsidRPr="00F1577B" w:rsidRDefault="00BB5792" w:rsidP="00BB5792">
      <w:pPr>
        <w:spacing w:before="0" w:after="0" w:line="360" w:lineRule="auto"/>
      </w:pPr>
      <w:r w:rsidRPr="00F1577B">
        <w:t>PHRASEA</w:t>
      </w:r>
      <w:r w:rsidR="00F1577B" w:rsidRPr="00F1577B">
        <w:tab/>
      </w:r>
      <w:r w:rsidR="00F1577B">
        <w:t>Programme Hydraulique Rurale et Appui au Secteur Eau et Assainissement</w:t>
      </w:r>
    </w:p>
    <w:p w:rsidR="00BB5792" w:rsidRPr="00B60EE4" w:rsidRDefault="00BB5792" w:rsidP="00BB5792">
      <w:pPr>
        <w:spacing w:before="0" w:after="0" w:line="360" w:lineRule="auto"/>
      </w:pPr>
      <w:r w:rsidRPr="00B60EE4">
        <w:t>PLEA</w:t>
      </w:r>
      <w:r w:rsidR="00B60EE4" w:rsidRPr="00B60EE4">
        <w:tab/>
      </w:r>
      <w:r w:rsidR="00B60EE4" w:rsidRPr="00B60EE4">
        <w:tab/>
      </w:r>
      <w:r w:rsidR="00B60EE4">
        <w:t>Plan local eau et assainissement</w:t>
      </w:r>
    </w:p>
    <w:p w:rsidR="00BB5792" w:rsidRPr="00FA199D" w:rsidRDefault="00BB5792" w:rsidP="00BB5792">
      <w:pPr>
        <w:spacing w:before="0" w:after="0" w:line="360" w:lineRule="auto"/>
      </w:pPr>
      <w:r w:rsidRPr="00FA199D">
        <w:t>PMH</w:t>
      </w:r>
      <w:r w:rsidR="00B60EE4" w:rsidRPr="00FA199D">
        <w:tab/>
      </w:r>
      <w:r w:rsidR="00B60EE4" w:rsidRPr="00FA199D">
        <w:tab/>
      </w:r>
      <w:r w:rsidR="00B60EE4">
        <w:t>Pompe à motricité humaine</w:t>
      </w:r>
    </w:p>
    <w:p w:rsidR="00BB5792" w:rsidRPr="0048676F" w:rsidRDefault="00983BF4" w:rsidP="00BB5792">
      <w:pPr>
        <w:spacing w:before="0" w:after="0" w:line="360" w:lineRule="auto"/>
      </w:pPr>
      <w:r w:rsidRPr="0048676F">
        <w:t xml:space="preserve">RAIL </w:t>
      </w:r>
      <w:r w:rsidR="0048676F" w:rsidRPr="0048676F">
        <w:tab/>
      </w:r>
      <w:r w:rsidR="0048676F" w:rsidRPr="0048676F">
        <w:tab/>
        <w:t>Réseau d’Appui aux Initiatives locales</w:t>
      </w:r>
      <w:r w:rsidR="0048676F">
        <w:t xml:space="preserve"> (ONG) </w:t>
      </w:r>
      <w:bookmarkStart w:id="0" w:name="_GoBack"/>
      <w:bookmarkEnd w:id="0"/>
    </w:p>
    <w:p w:rsidR="00BB5792" w:rsidRPr="002C085E" w:rsidRDefault="00BB5792" w:rsidP="00BB5792">
      <w:pPr>
        <w:spacing w:before="0" w:after="0" w:line="360" w:lineRule="auto"/>
        <w:rPr>
          <w:lang w:val="en-US"/>
        </w:rPr>
      </w:pPr>
      <w:r w:rsidRPr="002C085E">
        <w:rPr>
          <w:lang w:val="en-US"/>
        </w:rPr>
        <w:t>UNICEF</w:t>
      </w:r>
      <w:r w:rsidR="00FA199D" w:rsidRPr="002C085E">
        <w:rPr>
          <w:lang w:val="en-US"/>
        </w:rPr>
        <w:tab/>
        <w:t>United Nations Children's Fund</w:t>
      </w:r>
    </w:p>
    <w:p w:rsidR="00BB5792" w:rsidRPr="002C085E" w:rsidRDefault="00BB5792" w:rsidP="00BB5792">
      <w:pPr>
        <w:spacing w:before="0" w:after="0" w:line="360" w:lineRule="auto"/>
        <w:rPr>
          <w:lang w:val="en-US"/>
        </w:rPr>
      </w:pPr>
    </w:p>
    <w:p w:rsidR="00BB5792" w:rsidRPr="002C085E" w:rsidRDefault="00BB5792" w:rsidP="00BB5792">
      <w:pPr>
        <w:spacing w:before="0" w:after="0" w:line="360" w:lineRule="auto"/>
        <w:rPr>
          <w:lang w:val="en-US"/>
        </w:rPr>
      </w:pPr>
    </w:p>
    <w:p w:rsidR="00BB5792" w:rsidRPr="002C085E" w:rsidRDefault="00BB5792">
      <w:pPr>
        <w:spacing w:before="0" w:after="160" w:line="259" w:lineRule="auto"/>
        <w:rPr>
          <w:lang w:val="en-US"/>
        </w:rPr>
      </w:pPr>
    </w:p>
    <w:p w:rsidR="00885727" w:rsidRPr="000E380A" w:rsidRDefault="006D7956" w:rsidP="00D003F5">
      <w:pPr>
        <w:pBdr>
          <w:top w:val="single" w:sz="4" w:space="1" w:color="auto"/>
          <w:bottom w:val="single" w:sz="4" w:space="1" w:color="auto"/>
        </w:pBdr>
        <w:shd w:val="clear" w:color="auto" w:fill="E2EFD9" w:themeFill="accent6" w:themeFillTint="33"/>
        <w:rPr>
          <w:rFonts w:asciiTheme="minorHAnsi" w:eastAsiaTheme="minorHAnsi" w:hAnsiTheme="minorHAnsi" w:cstheme="minorBidi"/>
          <w:b/>
          <w:sz w:val="28"/>
          <w:szCs w:val="28"/>
        </w:rPr>
      </w:pPr>
      <w:r w:rsidRPr="000E380A">
        <w:rPr>
          <w:rFonts w:asciiTheme="minorHAnsi" w:eastAsiaTheme="minorHAnsi" w:hAnsiTheme="minorHAnsi" w:cstheme="minorBidi"/>
          <w:b/>
          <w:sz w:val="28"/>
          <w:szCs w:val="28"/>
        </w:rPr>
        <w:lastRenderedPageBreak/>
        <w:t>Résumé exécutif</w:t>
      </w:r>
    </w:p>
    <w:p w:rsidR="00222ADC" w:rsidRPr="00222ADC" w:rsidRDefault="00A06B0E" w:rsidP="00222ADC">
      <w:pPr>
        <w:rPr>
          <w:b/>
        </w:rPr>
      </w:pPr>
      <w:r>
        <w:rPr>
          <w:b/>
        </w:rPr>
        <w:t xml:space="preserve">1. </w:t>
      </w:r>
      <w:r w:rsidR="00222ADC" w:rsidRPr="00222ADC">
        <w:rPr>
          <w:b/>
        </w:rPr>
        <w:t xml:space="preserve">INTRODUCTION </w:t>
      </w:r>
    </w:p>
    <w:p w:rsidR="00222ADC" w:rsidRDefault="00222ADC" w:rsidP="00222ADC">
      <w:r w:rsidRPr="00222ADC">
        <w:t xml:space="preserve">Dans le processus de formulation du Programme Compact du Niger, il a été jugé nécessaire de procéder à la collecte des informations plus approfondies sur les questions d’hygiène, assainissement et santé autour du périmètre aménagé de </w:t>
      </w:r>
      <w:proofErr w:type="spellStart"/>
      <w:r w:rsidRPr="00222ADC">
        <w:t>Konni</w:t>
      </w:r>
      <w:proofErr w:type="spellEnd"/>
      <w:r w:rsidRPr="00222ADC">
        <w:t xml:space="preserve">. Le présent rapport consiste en une analyse globale de la situation de ces secteurs dans les zones de </w:t>
      </w:r>
      <w:proofErr w:type="spellStart"/>
      <w:r w:rsidRPr="00222ADC">
        <w:t>Konni</w:t>
      </w:r>
      <w:proofErr w:type="spellEnd"/>
      <w:r w:rsidRPr="00222ADC">
        <w:t xml:space="preserve"> et </w:t>
      </w:r>
      <w:proofErr w:type="spellStart"/>
      <w:r w:rsidRPr="00222ADC">
        <w:t>Sia</w:t>
      </w:r>
      <w:proofErr w:type="spellEnd"/>
      <w:r w:rsidRPr="00222ADC">
        <w:t>-</w:t>
      </w:r>
      <w:proofErr w:type="spellStart"/>
      <w:r w:rsidRPr="00222ADC">
        <w:t>Kouanza</w:t>
      </w:r>
      <w:proofErr w:type="spellEnd"/>
      <w:r w:rsidRPr="00222ADC">
        <w:t xml:space="preserve">, et a été préparé de manière à guider les décisions du MCC sur l’opportunité d’investir dans le Multiple Usage des Services de l’eau autour des périmètres de </w:t>
      </w:r>
      <w:proofErr w:type="spellStart"/>
      <w:r w:rsidRPr="00222ADC">
        <w:t>Konni</w:t>
      </w:r>
      <w:proofErr w:type="spellEnd"/>
      <w:r w:rsidRPr="00222ADC">
        <w:t xml:space="preserve"> et de </w:t>
      </w:r>
      <w:proofErr w:type="spellStart"/>
      <w:r w:rsidRPr="00222ADC">
        <w:t>Sia</w:t>
      </w:r>
      <w:proofErr w:type="spellEnd"/>
      <w:r w:rsidRPr="00222ADC">
        <w:t>-</w:t>
      </w:r>
      <w:proofErr w:type="spellStart"/>
      <w:r w:rsidRPr="00222ADC">
        <w:t>Kouanza</w:t>
      </w:r>
      <w:proofErr w:type="spellEnd"/>
      <w:r w:rsidRPr="00222ADC">
        <w:t xml:space="preserve">, notamment la réalisation ou réhabilitation d’ouvrages hydrauliques et d’assainissement, et la promotion de l’hygiène et de la santé dans les communautés visées par les interventions de MCA Niger. </w:t>
      </w:r>
    </w:p>
    <w:p w:rsidR="00A06B0E" w:rsidRPr="00222ADC" w:rsidRDefault="00A06B0E" w:rsidP="00222ADC"/>
    <w:p w:rsidR="002458C9" w:rsidRPr="001A57AF" w:rsidRDefault="00A06B0E" w:rsidP="002458C9">
      <w:pPr>
        <w:rPr>
          <w:b/>
        </w:rPr>
      </w:pPr>
      <w:r>
        <w:rPr>
          <w:b/>
        </w:rPr>
        <w:t xml:space="preserve">2. </w:t>
      </w:r>
      <w:r w:rsidR="002458C9">
        <w:rPr>
          <w:b/>
        </w:rPr>
        <w:t xml:space="preserve">CONSTATS ET </w:t>
      </w:r>
      <w:r w:rsidR="002458C9" w:rsidRPr="001A57AF">
        <w:rPr>
          <w:b/>
        </w:rPr>
        <w:t>SITUATION DE L’EAU, L’HYGIENE ET L’ASSAINISSEMENT A KONNI ET A SIA-KOUANZA</w:t>
      </w:r>
    </w:p>
    <w:p w:rsidR="002458C9" w:rsidRPr="002458C9" w:rsidRDefault="002458C9" w:rsidP="002458C9">
      <w:pPr>
        <w:rPr>
          <w:u w:val="single"/>
        </w:rPr>
      </w:pPr>
      <w:r w:rsidRPr="002458C9">
        <w:rPr>
          <w:u w:val="single"/>
        </w:rPr>
        <w:t>Eau potable</w:t>
      </w:r>
    </w:p>
    <w:p w:rsidR="002458C9" w:rsidRDefault="002458C9" w:rsidP="002458C9">
      <w:pPr>
        <w:pStyle w:val="Paragraphedeliste"/>
        <w:numPr>
          <w:ilvl w:val="0"/>
          <w:numId w:val="48"/>
        </w:numPr>
      </w:pPr>
      <w:r w:rsidRPr="001A57AF">
        <w:t>Au total, sur 24 communautés visitées</w:t>
      </w:r>
      <w:r>
        <w:t xml:space="preserve"> à </w:t>
      </w:r>
      <w:proofErr w:type="spellStart"/>
      <w:r>
        <w:t>Konni</w:t>
      </w:r>
      <w:proofErr w:type="spellEnd"/>
      <w:r>
        <w:t xml:space="preserve"> et 20 à Gaya</w:t>
      </w:r>
      <w:r w:rsidRPr="001A57AF">
        <w:t xml:space="preserve">, </w:t>
      </w:r>
      <w:r>
        <w:t xml:space="preserve">seulement </w:t>
      </w:r>
      <w:commentRangeStart w:id="1"/>
      <w:r>
        <w:t>5 localités</w:t>
      </w:r>
      <w:r w:rsidRPr="001A57AF">
        <w:t xml:space="preserve"> </w:t>
      </w:r>
      <w:commentRangeEnd w:id="1"/>
      <w:r w:rsidR="000E380A">
        <w:rPr>
          <w:rStyle w:val="Marquedecommentaire"/>
        </w:rPr>
        <w:commentReference w:id="1"/>
      </w:r>
      <w:r w:rsidRPr="001A57AF">
        <w:t>ont leurs besoins théoriquement entièrement couverts par les sources d’eau potable existantes</w:t>
      </w:r>
      <w:r>
        <w:t>.</w:t>
      </w:r>
    </w:p>
    <w:p w:rsidR="002458C9" w:rsidRDefault="002458C9" w:rsidP="002458C9">
      <w:pPr>
        <w:pStyle w:val="Paragraphedeliste"/>
        <w:numPr>
          <w:ilvl w:val="0"/>
          <w:numId w:val="48"/>
        </w:numPr>
      </w:pPr>
      <w:r>
        <w:t>Au niveau d</w:t>
      </w:r>
      <w:r w:rsidRPr="001A57AF">
        <w:t xml:space="preserve">es communautés </w:t>
      </w:r>
      <w:r>
        <w:t>dotées de mini AEP, d</w:t>
      </w:r>
      <w:r w:rsidRPr="001A57AF">
        <w:t xml:space="preserve">e nombreux changements sont intervenus dans la désignation des délégataires, avec comme conséquence l’incapacité financière des nouveaux délégataires à assurer la réparation des ouvrages vieillissants et fréquemment en panne. </w:t>
      </w:r>
    </w:p>
    <w:p w:rsidR="002458C9" w:rsidRDefault="002458C9" w:rsidP="002458C9">
      <w:pPr>
        <w:pStyle w:val="Paragraphedeliste"/>
        <w:numPr>
          <w:ilvl w:val="0"/>
          <w:numId w:val="48"/>
        </w:numPr>
      </w:pPr>
      <w:r w:rsidRPr="001A57AF">
        <w:t xml:space="preserve">Les membres des </w:t>
      </w:r>
      <w:r>
        <w:t xml:space="preserve">CGPE sont souvent analphabètes </w:t>
      </w:r>
      <w:r w:rsidRPr="001A57AF">
        <w:t>et les femmes sont faiblement représentées</w:t>
      </w:r>
      <w:r>
        <w:t xml:space="preserve"> dans les organes de gestion.</w:t>
      </w:r>
    </w:p>
    <w:p w:rsidR="002458C9" w:rsidRDefault="002458C9" w:rsidP="002458C9">
      <w:pPr>
        <w:pStyle w:val="Paragraphedeliste"/>
        <w:numPr>
          <w:ilvl w:val="0"/>
          <w:numId w:val="48"/>
        </w:numPr>
      </w:pPr>
      <w:r>
        <w:t>Des r</w:t>
      </w:r>
      <w:r w:rsidRPr="001A57AF">
        <w:t xml:space="preserve">apports conflictuels </w:t>
      </w:r>
      <w:r>
        <w:t xml:space="preserve">sont notés entre </w:t>
      </w:r>
      <w:r w:rsidRPr="001A57AF">
        <w:t xml:space="preserve">délégataires et </w:t>
      </w:r>
      <w:proofErr w:type="gramStart"/>
      <w:r w:rsidRPr="001A57AF">
        <w:t>vendeurs(</w:t>
      </w:r>
      <w:proofErr w:type="gramEnd"/>
      <w:r w:rsidRPr="001A57AF">
        <w:t>ses) pour les points de caisse</w:t>
      </w:r>
      <w:r>
        <w:t>,</w:t>
      </w:r>
      <w:r w:rsidRPr="001A57AF">
        <w:t xml:space="preserve"> </w:t>
      </w:r>
      <w:r>
        <w:t>à cause</w:t>
      </w:r>
      <w:r w:rsidRPr="001A57AF">
        <w:t xml:space="preserve"> </w:t>
      </w:r>
      <w:r>
        <w:t>notamment de</w:t>
      </w:r>
      <w:r w:rsidRPr="001A57AF">
        <w:t xml:space="preserve"> l’analphabétisme des fontainiers et la méconnaissance du modèle de gestion déléguée par les communautés rurales</w:t>
      </w:r>
      <w:r>
        <w:t>.</w:t>
      </w:r>
    </w:p>
    <w:p w:rsidR="002458C9" w:rsidRDefault="002458C9" w:rsidP="002458C9">
      <w:pPr>
        <w:pStyle w:val="Paragraphedeliste"/>
        <w:numPr>
          <w:ilvl w:val="0"/>
          <w:numId w:val="48"/>
        </w:numPr>
      </w:pPr>
      <w:r w:rsidRPr="001A57AF">
        <w:t xml:space="preserve">Beaucoup de projets interviennent actuellement dans les secteurs de l’eau et l’hygiène-assainissement dans la zone de </w:t>
      </w:r>
      <w:proofErr w:type="spellStart"/>
      <w:r w:rsidRPr="001A57AF">
        <w:t>Sia</w:t>
      </w:r>
      <w:proofErr w:type="spellEnd"/>
      <w:r w:rsidRPr="001A57AF">
        <w:t>-</w:t>
      </w:r>
      <w:proofErr w:type="spellStart"/>
      <w:r w:rsidRPr="001A57AF">
        <w:t>Kouanza</w:t>
      </w:r>
      <w:proofErr w:type="spellEnd"/>
      <w:r w:rsidRPr="001A57AF">
        <w:t xml:space="preserve"> (contrairement à </w:t>
      </w:r>
      <w:proofErr w:type="spellStart"/>
      <w:r w:rsidRPr="001A57AF">
        <w:t>Konni</w:t>
      </w:r>
      <w:proofErr w:type="spellEnd"/>
      <w:r w:rsidRPr="001A57AF">
        <w:t>)</w:t>
      </w:r>
      <w:r>
        <w:t>.</w:t>
      </w:r>
    </w:p>
    <w:p w:rsidR="002458C9" w:rsidRPr="002458C9" w:rsidRDefault="002458C9" w:rsidP="002458C9">
      <w:pPr>
        <w:rPr>
          <w:u w:val="single"/>
        </w:rPr>
      </w:pPr>
      <w:r w:rsidRPr="002458C9">
        <w:rPr>
          <w:u w:val="single"/>
        </w:rPr>
        <w:t>Eau productive</w:t>
      </w:r>
    </w:p>
    <w:p w:rsidR="002458C9" w:rsidRDefault="002458C9" w:rsidP="002458C9">
      <w:pPr>
        <w:pStyle w:val="Paragraphedeliste"/>
        <w:numPr>
          <w:ilvl w:val="0"/>
          <w:numId w:val="47"/>
        </w:numPr>
      </w:pPr>
      <w:r w:rsidRPr="001A57AF">
        <w:t>Les activités de production utilisant l’eau hors des concession</w:t>
      </w:r>
      <w:r>
        <w:t>s</w:t>
      </w:r>
      <w:r w:rsidRPr="001A57AF">
        <w:t xml:space="preserve"> sont dominées par l’agriculture</w:t>
      </w:r>
      <w:r>
        <w:t>,</w:t>
      </w:r>
      <w:r w:rsidRPr="001A57AF">
        <w:t xml:space="preserve"> le maraîchage</w:t>
      </w:r>
      <w:r>
        <w:t xml:space="preserve"> et la maçonnerie</w:t>
      </w:r>
      <w:r w:rsidRPr="001A57AF">
        <w:t xml:space="preserve">. L’eau n’est pas disponible en quantité suffisante </w:t>
      </w:r>
      <w:commentRangeStart w:id="2"/>
      <w:r w:rsidRPr="001A57AF">
        <w:t>au et des améliorations sont nécessaires pour assurer la disponibilité de l’eau pour les usages productifs, surtout en contre saison</w:t>
      </w:r>
      <w:commentRangeEnd w:id="2"/>
      <w:r w:rsidR="000E380A">
        <w:rPr>
          <w:rStyle w:val="Marquedecommentaire"/>
        </w:rPr>
        <w:commentReference w:id="2"/>
      </w:r>
      <w:r w:rsidRPr="001A57AF">
        <w:t>.</w:t>
      </w:r>
    </w:p>
    <w:p w:rsidR="002458C9" w:rsidRDefault="002458C9" w:rsidP="002458C9">
      <w:pPr>
        <w:pStyle w:val="Paragraphedeliste"/>
        <w:numPr>
          <w:ilvl w:val="0"/>
          <w:numId w:val="47"/>
        </w:numPr>
      </w:pPr>
      <w:r w:rsidRPr="001A57AF">
        <w:t>La plus grande partie des activités de production se déroule hors des concessions : pêche, riziculture, maraichage et cultures hivernales</w:t>
      </w:r>
    </w:p>
    <w:p w:rsidR="002458C9" w:rsidRDefault="002458C9" w:rsidP="002458C9">
      <w:pPr>
        <w:pStyle w:val="Paragraphedeliste"/>
        <w:numPr>
          <w:ilvl w:val="0"/>
          <w:numId w:val="47"/>
        </w:numPr>
      </w:pPr>
      <w:r w:rsidRPr="001A57AF">
        <w:t xml:space="preserve">La faible profondeur de la nappe d’eau et le coût modeste des motopompes en provenance du Nigeria voisin rend envisageable la promotion de la petite irrigation privée pour les productions de contre saison dans les localités qui ne sont pas visées par l’aménagement </w:t>
      </w:r>
      <w:commentRangeStart w:id="3"/>
      <w:r w:rsidRPr="001A57AF">
        <w:t>du périmètre irrigué</w:t>
      </w:r>
      <w:commentRangeEnd w:id="3"/>
      <w:r w:rsidR="000E380A">
        <w:rPr>
          <w:rStyle w:val="Marquedecommentaire"/>
        </w:rPr>
        <w:commentReference w:id="3"/>
      </w:r>
      <w:r w:rsidRPr="001A57AF">
        <w:t>.</w:t>
      </w:r>
    </w:p>
    <w:p w:rsidR="002458C9" w:rsidRPr="002458C9" w:rsidRDefault="002458C9" w:rsidP="002458C9">
      <w:pPr>
        <w:rPr>
          <w:u w:val="single"/>
        </w:rPr>
      </w:pPr>
      <w:r w:rsidRPr="002458C9">
        <w:rPr>
          <w:u w:val="single"/>
        </w:rPr>
        <w:lastRenderedPageBreak/>
        <w:t>Hygiène – Assainissement</w:t>
      </w:r>
    </w:p>
    <w:p w:rsidR="002458C9" w:rsidRDefault="002458C9" w:rsidP="002458C9">
      <w:pPr>
        <w:pStyle w:val="Paragraphedeliste"/>
        <w:numPr>
          <w:ilvl w:val="0"/>
          <w:numId w:val="46"/>
        </w:numPr>
      </w:pPr>
      <w:r>
        <w:t xml:space="preserve">Sur les 24 communautés visitées à </w:t>
      </w:r>
      <w:proofErr w:type="spellStart"/>
      <w:r>
        <w:t>Konni</w:t>
      </w:r>
      <w:proofErr w:type="spellEnd"/>
      <w:r>
        <w:t xml:space="preserve"> et les 20 de </w:t>
      </w:r>
      <w:proofErr w:type="spellStart"/>
      <w:r>
        <w:t>Sia</w:t>
      </w:r>
      <w:proofErr w:type="spellEnd"/>
      <w:r>
        <w:t>-</w:t>
      </w:r>
      <w:proofErr w:type="spellStart"/>
      <w:r>
        <w:t>Kouanza</w:t>
      </w:r>
      <w:proofErr w:type="spellEnd"/>
      <w:r>
        <w:t xml:space="preserve">, </w:t>
      </w:r>
      <w:commentRangeStart w:id="4"/>
      <w:r>
        <w:t xml:space="preserve">7 </w:t>
      </w:r>
      <w:commentRangeEnd w:id="4"/>
      <w:r w:rsidR="000E380A">
        <w:rPr>
          <w:rStyle w:val="Marquedecommentaire"/>
        </w:rPr>
        <w:commentReference w:id="4"/>
      </w:r>
      <w:r>
        <w:t>ne possèdent aucune latrine, pour 23 communautés moins de 50 latrines ont été dénombrées dans le village. Pour le reste le nombre estimé de latrine par communauté est compris entre 70 et 1430.</w:t>
      </w:r>
    </w:p>
    <w:p w:rsidR="002458C9" w:rsidRDefault="002458C9" w:rsidP="002458C9">
      <w:pPr>
        <w:pStyle w:val="Paragraphedeliste"/>
        <w:numPr>
          <w:ilvl w:val="0"/>
          <w:numId w:val="46"/>
        </w:numPr>
      </w:pPr>
      <w:r>
        <w:t xml:space="preserve">Les meilleures expériences en matière de changement de comportement pour l’hygiène et l’assainissement sont basées sur l’approche Assainissement Total Piloté par les Communautés (ATPC). Au moins deux </w:t>
      </w:r>
      <w:commentRangeStart w:id="5"/>
      <w:proofErr w:type="spellStart"/>
      <w:r>
        <w:t>ONGs</w:t>
      </w:r>
      <w:commentRangeEnd w:id="5"/>
      <w:proofErr w:type="spellEnd"/>
      <w:r w:rsidR="000E380A">
        <w:rPr>
          <w:rStyle w:val="Marquedecommentaire"/>
        </w:rPr>
        <w:commentReference w:id="5"/>
      </w:r>
      <w:r>
        <w:t xml:space="preserve"> rencontrées à </w:t>
      </w:r>
      <w:proofErr w:type="spellStart"/>
      <w:r>
        <w:t>Konni</w:t>
      </w:r>
      <w:proofErr w:type="spellEnd"/>
      <w:r>
        <w:t xml:space="preserve"> ont de l’expérience dans la mise en œuvre de cette approche.</w:t>
      </w:r>
    </w:p>
    <w:p w:rsidR="002458C9" w:rsidRDefault="002458C9" w:rsidP="002458C9">
      <w:pPr>
        <w:pStyle w:val="Paragraphedeliste"/>
        <w:numPr>
          <w:ilvl w:val="0"/>
          <w:numId w:val="46"/>
        </w:numPr>
      </w:pPr>
      <w:r>
        <w:t xml:space="preserve">Les principales contraintes à la diffusion des latrines sont : l’effondrement de latrines traditionnelles en matériaux locaux (par exemple à </w:t>
      </w:r>
      <w:proofErr w:type="spellStart"/>
      <w:r>
        <w:t>Boulké</w:t>
      </w:r>
      <w:proofErr w:type="spellEnd"/>
      <w:r>
        <w:t>) et le coût élevé des latrines en matériaux modernes.</w:t>
      </w:r>
    </w:p>
    <w:p w:rsidR="002458C9" w:rsidRDefault="002458C9" w:rsidP="002458C9">
      <w:pPr>
        <w:pStyle w:val="Paragraphedeliste"/>
        <w:numPr>
          <w:ilvl w:val="0"/>
          <w:numId w:val="46"/>
        </w:numPr>
      </w:pPr>
      <w:r w:rsidRPr="00B11D5C">
        <w:t xml:space="preserve">Les problèmes de santé les plus fréquemment cités en relation avec l’eau et l’hygiène et les plus récurrents dans les communautés enquêtées sont : le paludisme, les maux de ventres et vomissements, et la diarrhée </w:t>
      </w:r>
      <w:r>
        <w:t xml:space="preserve">aussi bien à </w:t>
      </w:r>
      <w:proofErr w:type="spellStart"/>
      <w:r>
        <w:t>Konni</w:t>
      </w:r>
      <w:proofErr w:type="spellEnd"/>
      <w:r>
        <w:t xml:space="preserve"> qu’à </w:t>
      </w:r>
      <w:proofErr w:type="spellStart"/>
      <w:r>
        <w:t>Sia</w:t>
      </w:r>
      <w:proofErr w:type="spellEnd"/>
      <w:r>
        <w:t>-</w:t>
      </w:r>
      <w:proofErr w:type="spellStart"/>
      <w:r>
        <w:t>Kouanza</w:t>
      </w:r>
      <w:proofErr w:type="spellEnd"/>
      <w:r>
        <w:t xml:space="preserve">. A ceci s’ajoute les infections cutanées souvent citées à </w:t>
      </w:r>
      <w:proofErr w:type="spellStart"/>
      <w:r>
        <w:t>Sia</w:t>
      </w:r>
      <w:proofErr w:type="spellEnd"/>
      <w:r>
        <w:t>-</w:t>
      </w:r>
      <w:proofErr w:type="spellStart"/>
      <w:r>
        <w:t>Kouanza</w:t>
      </w:r>
      <w:proofErr w:type="spellEnd"/>
      <w:r>
        <w:t>.</w:t>
      </w:r>
    </w:p>
    <w:p w:rsidR="00A06B0E" w:rsidRDefault="00A06B0E" w:rsidP="00A06B0E">
      <w:pPr>
        <w:pStyle w:val="Paragraphedeliste"/>
        <w:ind w:left="1080"/>
      </w:pPr>
    </w:p>
    <w:p w:rsidR="002458C9" w:rsidRDefault="00A06B0E" w:rsidP="002458C9">
      <w:pPr>
        <w:rPr>
          <w:b/>
        </w:rPr>
      </w:pPr>
      <w:r>
        <w:rPr>
          <w:b/>
        </w:rPr>
        <w:t xml:space="preserve">3. </w:t>
      </w:r>
      <w:r w:rsidR="002458C9" w:rsidRPr="001A57AF">
        <w:rPr>
          <w:b/>
        </w:rPr>
        <w:t>EFFETS POTENTIELS DES TRAVAUX D’IRRIGATION DE GRANDE ENVERGURE SUR L’EAU ET L'INCIDENCE DES MALADIES LIEES A L'EAU</w:t>
      </w:r>
    </w:p>
    <w:p w:rsidR="002458C9" w:rsidRDefault="002458C9" w:rsidP="002458C9">
      <w:r>
        <w:t xml:space="preserve">Les aménagements envisagés autour de </w:t>
      </w:r>
      <w:proofErr w:type="spellStart"/>
      <w:r>
        <w:t>Konni</w:t>
      </w:r>
      <w:proofErr w:type="spellEnd"/>
      <w:r>
        <w:t xml:space="preserve"> et de </w:t>
      </w:r>
      <w:proofErr w:type="spellStart"/>
      <w:r>
        <w:t>Sia</w:t>
      </w:r>
      <w:proofErr w:type="spellEnd"/>
      <w:r>
        <w:t>-</w:t>
      </w:r>
      <w:proofErr w:type="spellStart"/>
      <w:r>
        <w:t>Kouanza</w:t>
      </w:r>
      <w:proofErr w:type="spellEnd"/>
      <w:r>
        <w:t xml:space="preserve"> pourraient augmenter l’exposition des communautés aux maladies d'origine hydrique par les travaux d'irrigation, notamment :</w:t>
      </w:r>
    </w:p>
    <w:p w:rsidR="002458C9" w:rsidRDefault="002458C9" w:rsidP="002458C9">
      <w:pPr>
        <w:pStyle w:val="Paragraphedeliste"/>
        <w:numPr>
          <w:ilvl w:val="0"/>
          <w:numId w:val="45"/>
        </w:numPr>
      </w:pPr>
      <w:r>
        <w:t>Prévalence élevée de paludisme (prolifération de moustiques) à cause de la plus grande disponibilité de l’eau pendant toute l’année</w:t>
      </w:r>
    </w:p>
    <w:p w:rsidR="002458C9" w:rsidRDefault="002458C9" w:rsidP="002458C9">
      <w:pPr>
        <w:pStyle w:val="Paragraphedeliste"/>
        <w:numPr>
          <w:ilvl w:val="0"/>
          <w:numId w:val="45"/>
        </w:numPr>
      </w:pPr>
      <w:r>
        <w:t xml:space="preserve">Risque de consommation par les populations de l’eau des canaux d’irrigation et du fleuve </w:t>
      </w:r>
    </w:p>
    <w:p w:rsidR="002458C9" w:rsidRDefault="002458C9" w:rsidP="002458C9">
      <w:pPr>
        <w:pStyle w:val="Paragraphedeliste"/>
        <w:numPr>
          <w:ilvl w:val="0"/>
          <w:numId w:val="45"/>
        </w:numPr>
      </w:pPr>
      <w:r>
        <w:t xml:space="preserve">Augmentation des risques transmission (choléra par exemple) </w:t>
      </w:r>
    </w:p>
    <w:p w:rsidR="002458C9" w:rsidRDefault="002458C9" w:rsidP="002458C9">
      <w:commentRangeStart w:id="6"/>
      <w:r>
        <w:t>Aussi, l’utilisation des produits phytosanitaires (engrais et insecticides) devra être surveillée pour limiter les risques de contamination de la nappe d’eau, ou des récipients de collecte, transport et stockage de l’eau de boisson.</w:t>
      </w:r>
      <w:commentRangeEnd w:id="6"/>
      <w:r w:rsidR="002C085E">
        <w:rPr>
          <w:rStyle w:val="Marquedecommentaire"/>
        </w:rPr>
        <w:commentReference w:id="6"/>
      </w:r>
    </w:p>
    <w:p w:rsidR="002458C9" w:rsidRDefault="002458C9" w:rsidP="002458C9"/>
    <w:p w:rsidR="002458C9" w:rsidRDefault="00A06B0E" w:rsidP="002458C9">
      <w:pPr>
        <w:rPr>
          <w:b/>
        </w:rPr>
      </w:pPr>
      <w:r>
        <w:rPr>
          <w:b/>
        </w:rPr>
        <w:t xml:space="preserve">4. </w:t>
      </w:r>
      <w:r w:rsidR="002458C9" w:rsidRPr="001A57AF">
        <w:rPr>
          <w:b/>
        </w:rPr>
        <w:t>STRATEGIE POUR L'AMELIORATION DE L’ACCES DES COMMUNAUTES A L’EAU (DOMESTIQUE ET PRODUCTIVE) ET AUX SERVICES D’HYGIENE ET ASSAINISSEMENT DE BASE</w:t>
      </w:r>
    </w:p>
    <w:p w:rsidR="002458C9" w:rsidRPr="002458C9" w:rsidRDefault="002458C9" w:rsidP="002458C9">
      <w:pPr>
        <w:rPr>
          <w:u w:val="single"/>
        </w:rPr>
      </w:pPr>
      <w:r w:rsidRPr="002458C9">
        <w:rPr>
          <w:u w:val="single"/>
        </w:rPr>
        <w:t>L’approche MUS</w:t>
      </w:r>
    </w:p>
    <w:p w:rsidR="002458C9" w:rsidRDefault="002458C9" w:rsidP="002458C9">
      <w:r w:rsidRPr="001A57AF">
        <w:t>Pour un impact maximal au niveau des communautés d’intervention, il est souhaitable de combiner l’amélioration de l’accès à l’Eau, avec l’amélioration de l’accès aux ouvrages d’Assainissement de base et l’amélioration des pratiques d’Hygiène.</w:t>
      </w:r>
      <w:r>
        <w:t xml:space="preserve"> L’approche</w:t>
      </w:r>
      <w:r w:rsidRPr="001A57AF">
        <w:t xml:space="preserve"> Multiples Usages des Services d’Eau (MUS) est </w:t>
      </w:r>
      <w:r>
        <w:t>proposée pour faciliter cette intégration. Il s’agit d’</w:t>
      </w:r>
      <w:r w:rsidRPr="001A57AF">
        <w:t xml:space="preserve">une approche intégrée ayant pour but la fourniture des services d’eau aussi bien pour les usages </w:t>
      </w:r>
      <w:r w:rsidRPr="001A57AF">
        <w:lastRenderedPageBreak/>
        <w:t>domestiques que productifs. Elle prend comme point de départ les différents besoins en eau des populations et implique la planification, la fourniture et la gestion de services en eau soutenables pour des usages domestiques et productifs.</w:t>
      </w:r>
      <w:r>
        <w:t xml:space="preserve"> </w:t>
      </w:r>
    </w:p>
    <w:p w:rsidR="002458C9" w:rsidRDefault="002458C9" w:rsidP="002458C9">
      <w:r>
        <w:t>MUS, contribue à l’amélioration de la santé et des moyens d'existence des ménages par la fourniture de Services d’eau. Plusieurs études ont montré la réduction significative (de l’ordre de 25%) des maladies diarrhéiques et autres maladies liées à l’eau grâce uniquement à la fourniture d’une eau saine. La disponibilité de l’eau en quantité suffisante et en toute saison entraine généralement aussi l’amélioration des activités productives (au sein des concessions et hors des concessions). Un troisième bénéfice est l’utilisation durable des ressources d’eau du fait de l’adéquation entre la demande et l’offre, et la diminution des usages non planifiés.</w:t>
      </w:r>
    </w:p>
    <w:p w:rsidR="002458C9" w:rsidRPr="002458C9" w:rsidRDefault="002458C9" w:rsidP="002458C9">
      <w:pPr>
        <w:rPr>
          <w:u w:val="single"/>
        </w:rPr>
      </w:pPr>
      <w:r w:rsidRPr="002458C9">
        <w:rPr>
          <w:u w:val="single"/>
        </w:rPr>
        <w:t>Règles de priorisation pour l'amélioration de l'accès aux points d'eau à usage domestique</w:t>
      </w:r>
    </w:p>
    <w:p w:rsidR="002458C9" w:rsidRDefault="002458C9" w:rsidP="002458C9">
      <w:r>
        <w:t>Dans la mise en œuvre du MUS, plusieurs niveaux de services peuvent être identifiés et servir de base de priorisation pour l'amélioration de l'accès aux points d'eau des communautés. De façon simple, il est possible de classer les communautés visées dans 4 groupes suivant leur niveau d’accès actuel à l’eau domestique et à l’eau productive :</w:t>
      </w:r>
    </w:p>
    <w:p w:rsidR="002458C9" w:rsidRDefault="002458C9" w:rsidP="002458C9">
      <w:pPr>
        <w:pStyle w:val="Paragraphedeliste"/>
        <w:numPr>
          <w:ilvl w:val="0"/>
          <w:numId w:val="43"/>
        </w:numPr>
      </w:pPr>
      <w:commentRangeStart w:id="7"/>
      <w:r>
        <w:t xml:space="preserve">Groupe 1 (aucun service, ni eau domestique ni eau productive suffisante) </w:t>
      </w:r>
      <w:proofErr w:type="gramStart"/>
      <w:r>
        <w:t>:  priorité</w:t>
      </w:r>
      <w:proofErr w:type="gramEnd"/>
      <w:r>
        <w:t xml:space="preserve"> très élevée. Les interventions pour ce groupe concerneront la réalisation d’ouvrages d’eau potable et d’irrigation. D’autres actions concerneront l’amélioration de la gestion des points d’eau, l’assainissement et l’hygiène.</w:t>
      </w:r>
    </w:p>
    <w:p w:rsidR="002458C9" w:rsidRDefault="002458C9" w:rsidP="002458C9">
      <w:pPr>
        <w:pStyle w:val="Paragraphedeliste"/>
        <w:numPr>
          <w:ilvl w:val="0"/>
          <w:numId w:val="43"/>
        </w:numPr>
      </w:pPr>
      <w:r>
        <w:t>Groupe 2 (accès à l’eau productive seule) : priorité élevée. Les interventions pour ce groupe concerneront la réalisation d’ouvrages d’eau potable. D’autres actions concerneront l’amélioration de la gestion des points d’eau, l’assainissement et l’hygiène.</w:t>
      </w:r>
    </w:p>
    <w:p w:rsidR="002458C9" w:rsidRDefault="002458C9" w:rsidP="002458C9">
      <w:pPr>
        <w:pStyle w:val="Paragraphedeliste"/>
        <w:numPr>
          <w:ilvl w:val="0"/>
          <w:numId w:val="43"/>
        </w:numPr>
      </w:pPr>
      <w:r>
        <w:t>Groupe 3 (accès à l’eau domestique seule) : priorité intermédiaire. Les interventions pour ce groupe concerneront la réalisation d’ouvrages d’irrigation. D’autres actions concerneront l’amélioration de la gestion des points d’eau, l’assainissement et l’hygiène.</w:t>
      </w:r>
    </w:p>
    <w:p w:rsidR="002458C9" w:rsidRDefault="002458C9" w:rsidP="002458C9">
      <w:pPr>
        <w:pStyle w:val="Paragraphedeliste"/>
        <w:numPr>
          <w:ilvl w:val="0"/>
          <w:numId w:val="43"/>
        </w:numPr>
      </w:pPr>
      <w:r>
        <w:t>Groupe 4 (accès à l’eau domestique + eau productive) : non prioritaire. Les interventions pour ce groupe peuvent porter uniquement sur l’amélioration de la gestion des points d’eau et d’autres activités telles que l’assainissement et l’hygiène</w:t>
      </w:r>
      <w:commentRangeEnd w:id="7"/>
      <w:r w:rsidR="002C085E">
        <w:rPr>
          <w:rStyle w:val="Marquedecommentaire"/>
        </w:rPr>
        <w:commentReference w:id="7"/>
      </w:r>
      <w:r>
        <w:t>.</w:t>
      </w:r>
    </w:p>
    <w:p w:rsidR="002458C9" w:rsidRPr="002458C9" w:rsidRDefault="002458C9" w:rsidP="002458C9">
      <w:pPr>
        <w:rPr>
          <w:u w:val="single"/>
        </w:rPr>
      </w:pPr>
      <w:commentRangeStart w:id="8"/>
      <w:r w:rsidRPr="002458C9">
        <w:rPr>
          <w:u w:val="single"/>
        </w:rPr>
        <w:t>Résultats attendus potentiels</w:t>
      </w:r>
      <w:commentRangeEnd w:id="8"/>
      <w:r w:rsidR="002C085E">
        <w:rPr>
          <w:rStyle w:val="Marquedecommentaire"/>
        </w:rPr>
        <w:commentReference w:id="8"/>
      </w:r>
    </w:p>
    <w:p w:rsidR="002458C9" w:rsidRDefault="002458C9" w:rsidP="002458C9">
      <w:pPr>
        <w:pStyle w:val="Paragraphedeliste"/>
        <w:numPr>
          <w:ilvl w:val="0"/>
          <w:numId w:val="41"/>
        </w:numPr>
      </w:pPr>
      <w:r>
        <w:t xml:space="preserve">25 000 personnes dans les communautés ciblées ont un accès durable à des sources d'eau améliorées à une distance raisonnable (moins de 30 minutes, y compris le temps de puisage et les délais d’attente) pour les usages domestiques </w:t>
      </w:r>
    </w:p>
    <w:p w:rsidR="002458C9" w:rsidRDefault="002458C9" w:rsidP="002458C9">
      <w:pPr>
        <w:pStyle w:val="Paragraphedeliste"/>
        <w:numPr>
          <w:ilvl w:val="0"/>
          <w:numId w:val="41"/>
        </w:numPr>
      </w:pPr>
      <w:r>
        <w:t xml:space="preserve">500 ménages dans les communautés ciblées ont un accès durable à des sources d'eau améliorées pour les usages productifs au sein des concessions et hors des concessions </w:t>
      </w:r>
    </w:p>
    <w:p w:rsidR="002458C9" w:rsidRDefault="002458C9" w:rsidP="002458C9">
      <w:pPr>
        <w:pStyle w:val="Paragraphedeliste"/>
        <w:numPr>
          <w:ilvl w:val="0"/>
          <w:numId w:val="41"/>
        </w:numPr>
      </w:pPr>
      <w:r>
        <w:t xml:space="preserve">20 000 personnes dans les communautés ciblées vivent dans un environnement sans défécation à l’air libre et ont un accès durable à l'assainissement de base dans leurs concessions </w:t>
      </w:r>
    </w:p>
    <w:p w:rsidR="002458C9" w:rsidRDefault="002458C9" w:rsidP="002458C9">
      <w:pPr>
        <w:pStyle w:val="Paragraphedeliste"/>
        <w:numPr>
          <w:ilvl w:val="0"/>
          <w:numId w:val="41"/>
        </w:numPr>
      </w:pPr>
      <w:r>
        <w:lastRenderedPageBreak/>
        <w:t>20 000 personnes dans les communautés ciblées sont touchées par les campagnes de promotion de l'hygiène à travers la mise en œuvre d’approches innovantes de changement de comportement, y compris l’ATPC, la promotion du lavage des mains et les aspects liés à la sécurité de la chaîne de l'eau et des aliments</w:t>
      </w:r>
    </w:p>
    <w:p w:rsidR="002458C9" w:rsidRDefault="002458C9" w:rsidP="002458C9">
      <w:pPr>
        <w:pStyle w:val="Paragraphedeliste"/>
        <w:numPr>
          <w:ilvl w:val="0"/>
          <w:numId w:val="41"/>
        </w:numPr>
      </w:pPr>
      <w:r>
        <w:t>20 écoles primaires dans les communautés ciblées ont un accès durable à des ouvrages d'assainissement améliorés fonctionnels</w:t>
      </w:r>
    </w:p>
    <w:p w:rsidR="002458C9" w:rsidRDefault="002458C9" w:rsidP="002458C9">
      <w:pPr>
        <w:pStyle w:val="Paragraphedeliste"/>
        <w:numPr>
          <w:ilvl w:val="0"/>
          <w:numId w:val="41"/>
        </w:numPr>
      </w:pPr>
      <w:r>
        <w:t>Un environnement favorable pour les secteurs de l'eau, l'assainissement et l'hygiène est créé et maintenu au niveau local dans les communautés ciblées afin d'améliorer de façon durable la prestation des services pour les ménages.</w:t>
      </w:r>
    </w:p>
    <w:p w:rsidR="00A06B0E" w:rsidRDefault="00A06B0E" w:rsidP="00A06B0E">
      <w:pPr>
        <w:pStyle w:val="Paragraphedeliste"/>
        <w:ind w:left="1080"/>
      </w:pPr>
    </w:p>
    <w:p w:rsidR="002458C9" w:rsidRPr="001A57AF" w:rsidRDefault="00A06B0E" w:rsidP="002458C9">
      <w:pPr>
        <w:rPr>
          <w:b/>
        </w:rPr>
      </w:pPr>
      <w:r>
        <w:rPr>
          <w:b/>
        </w:rPr>
        <w:t xml:space="preserve">5. </w:t>
      </w:r>
      <w:r w:rsidR="002458C9" w:rsidRPr="001A57AF">
        <w:rPr>
          <w:b/>
        </w:rPr>
        <w:t>POINTS D'ENTREE PROGRAMMATIQUES ET BONNES PRATIQUES</w:t>
      </w:r>
    </w:p>
    <w:p w:rsidR="002458C9" w:rsidRPr="002458C9" w:rsidRDefault="002458C9" w:rsidP="002458C9">
      <w:pPr>
        <w:rPr>
          <w:u w:val="single"/>
        </w:rPr>
      </w:pPr>
      <w:r w:rsidRPr="002458C9">
        <w:rPr>
          <w:u w:val="single"/>
        </w:rPr>
        <w:t>Bonnes pratiques pour la durabilité des interventions</w:t>
      </w:r>
    </w:p>
    <w:p w:rsidR="002458C9" w:rsidRDefault="002458C9" w:rsidP="002458C9">
      <w:r>
        <w:t xml:space="preserve">Les principes et approches pour assurer la durabilité des </w:t>
      </w:r>
      <w:r w:rsidR="00BF0DC6">
        <w:t>interventions comprennent</w:t>
      </w:r>
      <w:r>
        <w:t xml:space="preserve"> :</w:t>
      </w:r>
    </w:p>
    <w:p w:rsidR="002458C9" w:rsidRDefault="002458C9" w:rsidP="002458C9">
      <w:pPr>
        <w:pStyle w:val="Paragraphedeliste"/>
        <w:numPr>
          <w:ilvl w:val="0"/>
          <w:numId w:val="39"/>
        </w:numPr>
      </w:pPr>
      <w:r>
        <w:t>L’intégration verticale et horizontale des acteurs et des secteurs</w:t>
      </w:r>
    </w:p>
    <w:p w:rsidR="002458C9" w:rsidRDefault="002458C9" w:rsidP="002458C9">
      <w:pPr>
        <w:pStyle w:val="Paragraphedeliste"/>
        <w:numPr>
          <w:ilvl w:val="0"/>
          <w:numId w:val="39"/>
        </w:numPr>
      </w:pPr>
      <w:r>
        <w:t>La satisfaction des besoins des populations dans les domaines de l’eau et de l’assainissement par une approche intégrée et participative</w:t>
      </w:r>
    </w:p>
    <w:p w:rsidR="002458C9" w:rsidRDefault="002458C9" w:rsidP="002458C9">
      <w:pPr>
        <w:pStyle w:val="Paragraphedeliste"/>
        <w:numPr>
          <w:ilvl w:val="0"/>
          <w:numId w:val="39"/>
        </w:numPr>
      </w:pPr>
      <w:r>
        <w:t>Les structures de gouvernance et de prise de décision efficaces</w:t>
      </w:r>
    </w:p>
    <w:p w:rsidR="002458C9" w:rsidRDefault="002458C9" w:rsidP="002458C9">
      <w:pPr>
        <w:pStyle w:val="Paragraphedeliste"/>
        <w:numPr>
          <w:ilvl w:val="0"/>
          <w:numId w:val="39"/>
        </w:numPr>
      </w:pPr>
      <w:r>
        <w:t>Le renforcement des capacités des acteurs</w:t>
      </w:r>
    </w:p>
    <w:p w:rsidR="002458C9" w:rsidRDefault="002458C9" w:rsidP="002458C9">
      <w:pPr>
        <w:pStyle w:val="Paragraphedeliste"/>
        <w:numPr>
          <w:ilvl w:val="0"/>
          <w:numId w:val="39"/>
        </w:numPr>
      </w:pPr>
      <w:r>
        <w:t>La présence d'une chaîne d'approvisionnement fonctionnelle</w:t>
      </w:r>
    </w:p>
    <w:p w:rsidR="002458C9" w:rsidRDefault="002458C9" w:rsidP="002458C9">
      <w:pPr>
        <w:pStyle w:val="Paragraphedeliste"/>
        <w:numPr>
          <w:ilvl w:val="0"/>
          <w:numId w:val="39"/>
        </w:numPr>
      </w:pPr>
      <w:r>
        <w:t>Le financement durable</w:t>
      </w:r>
    </w:p>
    <w:p w:rsidR="002458C9" w:rsidRDefault="002458C9" w:rsidP="002458C9">
      <w:pPr>
        <w:pStyle w:val="Paragraphedeliste"/>
        <w:numPr>
          <w:ilvl w:val="0"/>
          <w:numId w:val="39"/>
        </w:numPr>
      </w:pPr>
      <w:r>
        <w:t>La génération de revenu pour faciliter le payement des services</w:t>
      </w:r>
    </w:p>
    <w:p w:rsidR="002458C9" w:rsidRDefault="002458C9" w:rsidP="002458C9">
      <w:pPr>
        <w:pStyle w:val="Paragraphedeliste"/>
        <w:numPr>
          <w:ilvl w:val="0"/>
          <w:numId w:val="39"/>
        </w:numPr>
      </w:pPr>
      <w:r>
        <w:t>L’existence du soutien post-construction</w:t>
      </w:r>
    </w:p>
    <w:p w:rsidR="002458C9" w:rsidRPr="002458C9" w:rsidRDefault="002458C9" w:rsidP="002458C9">
      <w:pPr>
        <w:rPr>
          <w:u w:val="single"/>
        </w:rPr>
      </w:pPr>
      <w:r w:rsidRPr="002458C9">
        <w:rPr>
          <w:u w:val="single"/>
        </w:rPr>
        <w:t>Rôles des secteurs public et privé dans la planification et la mise en œuvre</w:t>
      </w:r>
    </w:p>
    <w:p w:rsidR="002458C9" w:rsidRDefault="002458C9" w:rsidP="002458C9">
      <w:r>
        <w:t>Les rôles des principaux acteurs (tableau ci-dessous) prennent en compte trois groupes d’activités dans le cadre de l’</w:t>
      </w:r>
      <w:r w:rsidRPr="00875F6C">
        <w:t>amélior</w:t>
      </w:r>
      <w:r>
        <w:t xml:space="preserve">ation de </w:t>
      </w:r>
      <w:r w:rsidRPr="00875F6C">
        <w:t xml:space="preserve">l’accès </w:t>
      </w:r>
      <w:r>
        <w:t>des</w:t>
      </w:r>
      <w:r w:rsidRPr="00875F6C">
        <w:t xml:space="preserve"> ménages aux services d’eau et d’assainissement </w:t>
      </w:r>
      <w:r>
        <w:t>:</w:t>
      </w:r>
    </w:p>
    <w:p w:rsidR="002458C9" w:rsidRDefault="002458C9" w:rsidP="002458C9">
      <w:pPr>
        <w:pStyle w:val="Paragraphedeliste"/>
        <w:numPr>
          <w:ilvl w:val="0"/>
          <w:numId w:val="35"/>
        </w:numPr>
        <w:spacing w:before="0" w:after="0"/>
        <w:ind w:hanging="357"/>
      </w:pPr>
      <w:r w:rsidRPr="00875F6C">
        <w:t>Réalisation des ouvrages d’eau et d’assainissement</w:t>
      </w:r>
      <w:r>
        <w:t> :</w:t>
      </w:r>
    </w:p>
    <w:p w:rsidR="002458C9" w:rsidRDefault="002458C9" w:rsidP="002458C9">
      <w:pPr>
        <w:pStyle w:val="Paragraphedeliste"/>
        <w:numPr>
          <w:ilvl w:val="0"/>
          <w:numId w:val="35"/>
        </w:numPr>
        <w:spacing w:before="0" w:after="0"/>
      </w:pPr>
      <w:r w:rsidRPr="002458C9">
        <w:t xml:space="preserve">Sensibilisations, formations, renforcements de </w:t>
      </w:r>
      <w:r w:rsidR="00C15D3E" w:rsidRPr="002458C9">
        <w:t>capacités</w:t>
      </w:r>
      <w:r w:rsidR="00C15D3E">
        <w:t> :</w:t>
      </w:r>
    </w:p>
    <w:p w:rsidR="002458C9" w:rsidRDefault="002458C9" w:rsidP="002458C9">
      <w:pPr>
        <w:pStyle w:val="Paragraphedeliste"/>
        <w:numPr>
          <w:ilvl w:val="0"/>
          <w:numId w:val="35"/>
        </w:numPr>
        <w:spacing w:before="0" w:after="0"/>
        <w:ind w:hanging="357"/>
      </w:pPr>
      <w:r w:rsidRPr="00875F6C">
        <w:t>Gestion et Suivi-Evaluation</w:t>
      </w:r>
      <w:r>
        <w:t> :</w:t>
      </w:r>
    </w:p>
    <w:p w:rsidR="00A06B0E" w:rsidRDefault="00A06B0E">
      <w:pPr>
        <w:spacing w:before="0" w:after="160" w:line="259" w:lineRule="auto"/>
        <w:jc w:val="left"/>
      </w:pPr>
      <w:r>
        <w:br w:type="page"/>
      </w:r>
    </w:p>
    <w:p w:rsidR="002458C9" w:rsidRPr="001D456A" w:rsidRDefault="002458C9" w:rsidP="002458C9">
      <w:pPr>
        <w:pStyle w:val="Lgende"/>
      </w:pPr>
      <w:r>
        <w:lastRenderedPageBreak/>
        <w:t>R</w:t>
      </w:r>
      <w:r w:rsidRPr="002E3FA7">
        <w:t xml:space="preserve">ôles des </w:t>
      </w:r>
      <w:r>
        <w:t>principaux</w:t>
      </w:r>
      <w:r w:rsidRPr="002E3FA7">
        <w:t xml:space="preserve"> acteurs </w:t>
      </w:r>
    </w:p>
    <w:tbl>
      <w:tblPr>
        <w:tblStyle w:val="Grilledutableau"/>
        <w:tblW w:w="0" w:type="auto"/>
        <w:tblLook w:val="04A0"/>
      </w:tblPr>
      <w:tblGrid>
        <w:gridCol w:w="1670"/>
        <w:gridCol w:w="1010"/>
        <w:gridCol w:w="816"/>
        <w:gridCol w:w="828"/>
        <w:gridCol w:w="1008"/>
        <w:gridCol w:w="1146"/>
        <w:gridCol w:w="1011"/>
        <w:gridCol w:w="1107"/>
        <w:gridCol w:w="829"/>
      </w:tblGrid>
      <w:tr w:rsidR="002458C9" w:rsidRPr="002C3117" w:rsidTr="007317D4">
        <w:tc>
          <w:tcPr>
            <w:tcW w:w="1670" w:type="dxa"/>
            <w:vMerge w:val="restart"/>
            <w:shd w:val="clear" w:color="auto" w:fill="D9D9D9" w:themeFill="background1" w:themeFillShade="D9"/>
            <w:vAlign w:val="bottom"/>
          </w:tcPr>
          <w:p w:rsidR="002458C9" w:rsidRPr="001D456A" w:rsidRDefault="002458C9" w:rsidP="007317D4">
            <w:pPr>
              <w:spacing w:before="0" w:after="0"/>
              <w:jc w:val="center"/>
              <w:rPr>
                <w:b/>
                <w:sz w:val="18"/>
                <w:szCs w:val="18"/>
              </w:rPr>
            </w:pPr>
            <w:r w:rsidRPr="001D456A">
              <w:rPr>
                <w:b/>
                <w:sz w:val="18"/>
                <w:szCs w:val="18"/>
              </w:rPr>
              <w:t>Activités</w:t>
            </w:r>
          </w:p>
        </w:tc>
        <w:tc>
          <w:tcPr>
            <w:tcW w:w="7680" w:type="dxa"/>
            <w:gridSpan w:val="8"/>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Principaux acteurs</w:t>
            </w:r>
          </w:p>
        </w:tc>
      </w:tr>
      <w:tr w:rsidR="002458C9" w:rsidRPr="002C3117" w:rsidTr="007317D4">
        <w:tc>
          <w:tcPr>
            <w:tcW w:w="1670" w:type="dxa"/>
            <w:vMerge/>
            <w:shd w:val="clear" w:color="auto" w:fill="D9D9D9" w:themeFill="background1" w:themeFillShade="D9"/>
            <w:vAlign w:val="bottom"/>
          </w:tcPr>
          <w:p w:rsidR="002458C9" w:rsidRPr="001D456A" w:rsidRDefault="002458C9" w:rsidP="007317D4">
            <w:pPr>
              <w:spacing w:before="0" w:after="0"/>
              <w:jc w:val="center"/>
              <w:rPr>
                <w:b/>
                <w:sz w:val="18"/>
                <w:szCs w:val="18"/>
              </w:rPr>
            </w:pPr>
          </w:p>
        </w:tc>
        <w:tc>
          <w:tcPr>
            <w:tcW w:w="1010"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Commune</w:t>
            </w:r>
          </w:p>
        </w:tc>
        <w:tc>
          <w:tcPr>
            <w:tcW w:w="816"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D</w:t>
            </w:r>
            <w:r>
              <w:rPr>
                <w:b/>
                <w:sz w:val="18"/>
                <w:szCs w:val="18"/>
              </w:rPr>
              <w:t>D</w:t>
            </w:r>
            <w:r w:rsidRPr="001D456A">
              <w:rPr>
                <w:b/>
                <w:sz w:val="18"/>
                <w:szCs w:val="18"/>
              </w:rPr>
              <w:t>H</w:t>
            </w:r>
            <w:r>
              <w:rPr>
                <w:b/>
                <w:sz w:val="18"/>
                <w:szCs w:val="18"/>
              </w:rPr>
              <w:t xml:space="preserve"> &amp; DDS</w:t>
            </w:r>
          </w:p>
        </w:tc>
        <w:tc>
          <w:tcPr>
            <w:tcW w:w="828"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ONG</w:t>
            </w:r>
          </w:p>
        </w:tc>
        <w:tc>
          <w:tcPr>
            <w:tcW w:w="1008"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 xml:space="preserve">Entreprise </w:t>
            </w:r>
          </w:p>
        </w:tc>
        <w:tc>
          <w:tcPr>
            <w:tcW w:w="1146"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Associations d’usagers</w:t>
            </w:r>
          </w:p>
        </w:tc>
        <w:tc>
          <w:tcPr>
            <w:tcW w:w="1011"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Opérateur privé</w:t>
            </w:r>
          </w:p>
        </w:tc>
        <w:tc>
          <w:tcPr>
            <w:tcW w:w="1035" w:type="dxa"/>
            <w:shd w:val="clear" w:color="auto" w:fill="D9D9D9" w:themeFill="background1" w:themeFillShade="D9"/>
            <w:vAlign w:val="center"/>
          </w:tcPr>
          <w:p w:rsidR="002458C9" w:rsidRPr="001D456A" w:rsidRDefault="002458C9" w:rsidP="007317D4">
            <w:pPr>
              <w:spacing w:before="0" w:after="0"/>
              <w:jc w:val="center"/>
              <w:rPr>
                <w:b/>
                <w:sz w:val="18"/>
                <w:szCs w:val="18"/>
              </w:rPr>
            </w:pPr>
            <w:r w:rsidRPr="001D456A">
              <w:rPr>
                <w:b/>
                <w:sz w:val="18"/>
                <w:szCs w:val="18"/>
              </w:rPr>
              <w:t>Population</w:t>
            </w:r>
            <w:r>
              <w:rPr>
                <w:b/>
                <w:sz w:val="18"/>
                <w:szCs w:val="18"/>
              </w:rPr>
              <w:t>s</w:t>
            </w:r>
          </w:p>
        </w:tc>
        <w:tc>
          <w:tcPr>
            <w:tcW w:w="826" w:type="dxa"/>
            <w:shd w:val="clear" w:color="auto" w:fill="D9D9D9" w:themeFill="background1" w:themeFillShade="D9"/>
            <w:vAlign w:val="center"/>
          </w:tcPr>
          <w:p w:rsidR="002458C9" w:rsidRPr="001D456A" w:rsidRDefault="002458C9" w:rsidP="007317D4">
            <w:pPr>
              <w:spacing w:before="0" w:after="0"/>
              <w:jc w:val="center"/>
              <w:rPr>
                <w:b/>
                <w:sz w:val="18"/>
                <w:szCs w:val="18"/>
              </w:rPr>
            </w:pPr>
            <w:commentRangeStart w:id="9"/>
            <w:r w:rsidRPr="001D456A">
              <w:rPr>
                <w:b/>
                <w:sz w:val="18"/>
                <w:szCs w:val="18"/>
              </w:rPr>
              <w:t>MCC</w:t>
            </w:r>
            <w:commentRangeEnd w:id="9"/>
            <w:r w:rsidR="00BF0DC6">
              <w:rPr>
                <w:rStyle w:val="Marquedecommentaire"/>
              </w:rPr>
              <w:commentReference w:id="9"/>
            </w:r>
          </w:p>
        </w:tc>
      </w:tr>
      <w:tr w:rsidR="002458C9" w:rsidRPr="00B81479" w:rsidTr="007317D4">
        <w:tc>
          <w:tcPr>
            <w:tcW w:w="9350" w:type="dxa"/>
            <w:gridSpan w:val="9"/>
            <w:vAlign w:val="center"/>
          </w:tcPr>
          <w:p w:rsidR="002458C9" w:rsidRPr="00B81479" w:rsidRDefault="002458C9" w:rsidP="007317D4">
            <w:pPr>
              <w:jc w:val="left"/>
              <w:rPr>
                <w:b/>
                <w:sz w:val="18"/>
                <w:szCs w:val="18"/>
              </w:rPr>
            </w:pPr>
            <w:r w:rsidRPr="00B81479">
              <w:rPr>
                <w:b/>
                <w:sz w:val="18"/>
                <w:szCs w:val="18"/>
              </w:rPr>
              <w:t xml:space="preserve">I. </w:t>
            </w:r>
            <w:r>
              <w:rPr>
                <w:b/>
                <w:sz w:val="18"/>
                <w:szCs w:val="18"/>
              </w:rPr>
              <w:t>Réalisation des ouvrages d’eau et d’assainissement</w:t>
            </w:r>
          </w:p>
        </w:tc>
      </w:tr>
      <w:tr w:rsidR="002458C9" w:rsidRPr="002C3117" w:rsidTr="007317D4">
        <w:tc>
          <w:tcPr>
            <w:tcW w:w="1670" w:type="dxa"/>
            <w:vAlign w:val="center"/>
          </w:tcPr>
          <w:p w:rsidR="002458C9" w:rsidRDefault="002458C9" w:rsidP="007317D4">
            <w:pPr>
              <w:spacing w:before="0" w:after="0"/>
              <w:jc w:val="left"/>
              <w:rPr>
                <w:sz w:val="18"/>
                <w:szCs w:val="18"/>
              </w:rPr>
            </w:pPr>
            <w:r>
              <w:rPr>
                <w:sz w:val="18"/>
                <w:szCs w:val="18"/>
              </w:rPr>
              <w:t>Financement</w:t>
            </w:r>
          </w:p>
        </w:tc>
        <w:tc>
          <w:tcPr>
            <w:tcW w:w="1010"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826" w:type="dxa"/>
            <w:vAlign w:val="center"/>
          </w:tcPr>
          <w:p w:rsidR="002458C9" w:rsidRPr="002C3117" w:rsidRDefault="002458C9" w:rsidP="007317D4">
            <w:pPr>
              <w:spacing w:before="0" w:after="0"/>
              <w:jc w:val="center"/>
              <w:rPr>
                <w:b/>
                <w:sz w:val="18"/>
                <w:szCs w:val="18"/>
              </w:rPr>
            </w:pPr>
            <w:r w:rsidRPr="002C3117">
              <w:rPr>
                <w:b/>
                <w:sz w:val="18"/>
                <w:szCs w:val="18"/>
              </w:rPr>
              <w:t>x</w:t>
            </w: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Maitrise d’ouvrage (ouvrages publiques)</w:t>
            </w:r>
          </w:p>
        </w:tc>
        <w:tc>
          <w:tcPr>
            <w:tcW w:w="1010"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Régulation du secteur</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Appui-Conseil</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828"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Maitrise d’œuvre</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Exécution des travaux</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2C3117" w:rsidRDefault="002458C9" w:rsidP="007317D4">
            <w:pPr>
              <w:spacing w:before="0" w:after="0"/>
              <w:jc w:val="left"/>
              <w:rPr>
                <w:sz w:val="18"/>
                <w:szCs w:val="18"/>
              </w:rPr>
            </w:pPr>
            <w:r>
              <w:rPr>
                <w:sz w:val="18"/>
                <w:szCs w:val="18"/>
              </w:rPr>
              <w:t>Exploitation et gestion</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011"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Default="002458C9" w:rsidP="00A06B0E">
            <w:pPr>
              <w:spacing w:before="0" w:after="0"/>
              <w:jc w:val="left"/>
              <w:rPr>
                <w:sz w:val="18"/>
                <w:szCs w:val="18"/>
              </w:rPr>
            </w:pPr>
            <w:r w:rsidRPr="00E768FB">
              <w:rPr>
                <w:sz w:val="18"/>
                <w:szCs w:val="18"/>
              </w:rPr>
              <w:t xml:space="preserve">Contrôle des travaux des ouvrages </w:t>
            </w:r>
          </w:p>
        </w:tc>
        <w:tc>
          <w:tcPr>
            <w:tcW w:w="1010" w:type="dxa"/>
            <w:vAlign w:val="center"/>
          </w:tcPr>
          <w:p w:rsidR="002458C9" w:rsidRPr="00B42A6A" w:rsidRDefault="00B42A6A" w:rsidP="007317D4">
            <w:pPr>
              <w:spacing w:before="0" w:after="0"/>
              <w:jc w:val="center"/>
              <w:rPr>
                <w:b/>
                <w:color w:val="FF0000"/>
                <w:sz w:val="18"/>
                <w:szCs w:val="18"/>
              </w:rPr>
            </w:pPr>
            <w:r w:rsidRPr="00B42A6A">
              <w:rPr>
                <w:b/>
                <w:color w:val="FF0000"/>
                <w:sz w:val="18"/>
                <w:szCs w:val="18"/>
              </w:rPr>
              <w:t>x</w:t>
            </w:r>
          </w:p>
        </w:tc>
        <w:tc>
          <w:tcPr>
            <w:tcW w:w="816" w:type="dxa"/>
            <w:vAlign w:val="center"/>
          </w:tcPr>
          <w:p w:rsidR="002458C9" w:rsidRPr="002C3117" w:rsidRDefault="002458C9" w:rsidP="007317D4">
            <w:pPr>
              <w:spacing w:before="0" w:after="0"/>
              <w:jc w:val="center"/>
              <w:rPr>
                <w:b/>
                <w:sz w:val="18"/>
                <w:szCs w:val="18"/>
              </w:rPr>
            </w:pPr>
            <w:r>
              <w:rPr>
                <w:b/>
                <w:sz w:val="18"/>
                <w:szCs w:val="18"/>
              </w:rPr>
              <w:t>x</w:t>
            </w:r>
          </w:p>
        </w:tc>
        <w:tc>
          <w:tcPr>
            <w:tcW w:w="828" w:type="dxa"/>
            <w:vAlign w:val="center"/>
          </w:tcPr>
          <w:p w:rsidR="002458C9" w:rsidRPr="002C3117" w:rsidRDefault="002458C9" w:rsidP="007317D4">
            <w:pPr>
              <w:spacing w:before="0" w:after="0"/>
              <w:jc w:val="center"/>
              <w:rPr>
                <w:b/>
                <w:sz w:val="18"/>
                <w:szCs w:val="18"/>
              </w:rPr>
            </w:pP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BF0DC6" w:rsidRDefault="00BF0DC6" w:rsidP="007317D4">
            <w:pPr>
              <w:spacing w:before="0" w:after="0"/>
              <w:jc w:val="center"/>
              <w:rPr>
                <w:b/>
                <w:color w:val="FF0000"/>
                <w:sz w:val="18"/>
                <w:szCs w:val="18"/>
              </w:rPr>
            </w:pPr>
            <w:r w:rsidRPr="00BF0DC6">
              <w:rPr>
                <w:b/>
                <w:color w:val="FF0000"/>
                <w:sz w:val="18"/>
                <w:szCs w:val="18"/>
              </w:rPr>
              <w:t>x</w:t>
            </w:r>
          </w:p>
        </w:tc>
      </w:tr>
      <w:tr w:rsidR="002458C9" w:rsidRPr="00B81479" w:rsidTr="007317D4">
        <w:tc>
          <w:tcPr>
            <w:tcW w:w="9350" w:type="dxa"/>
            <w:gridSpan w:val="9"/>
            <w:vAlign w:val="center"/>
          </w:tcPr>
          <w:p w:rsidR="002458C9" w:rsidRPr="00B81479" w:rsidRDefault="002458C9" w:rsidP="007317D4">
            <w:pPr>
              <w:jc w:val="left"/>
              <w:rPr>
                <w:b/>
                <w:sz w:val="18"/>
                <w:szCs w:val="18"/>
              </w:rPr>
            </w:pPr>
            <w:r w:rsidRPr="00B81479">
              <w:rPr>
                <w:b/>
                <w:sz w:val="18"/>
                <w:szCs w:val="18"/>
              </w:rPr>
              <w:t xml:space="preserve">II. </w:t>
            </w:r>
            <w:r>
              <w:rPr>
                <w:b/>
                <w:sz w:val="18"/>
                <w:szCs w:val="18"/>
              </w:rPr>
              <w:t>Sensibilisations, formations, renforcements de capacités</w:t>
            </w:r>
          </w:p>
        </w:tc>
      </w:tr>
      <w:tr w:rsidR="002458C9" w:rsidRPr="002C3117" w:rsidTr="007317D4">
        <w:tc>
          <w:tcPr>
            <w:tcW w:w="1670" w:type="dxa"/>
            <w:vAlign w:val="center"/>
          </w:tcPr>
          <w:p w:rsidR="002458C9" w:rsidRDefault="002458C9" w:rsidP="007317D4">
            <w:pPr>
              <w:spacing w:before="0" w:after="0"/>
              <w:jc w:val="left"/>
              <w:rPr>
                <w:sz w:val="18"/>
                <w:szCs w:val="18"/>
              </w:rPr>
            </w:pPr>
            <w:r w:rsidRPr="00E768FB">
              <w:rPr>
                <w:sz w:val="18"/>
                <w:szCs w:val="18"/>
              </w:rPr>
              <w:t>Stimulation de la demande et développement de l’offre</w:t>
            </w:r>
            <w:r>
              <w:rPr>
                <w:sz w:val="18"/>
                <w:szCs w:val="18"/>
              </w:rPr>
              <w:t xml:space="preserve"> des services</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r>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Pr="00E768FB" w:rsidRDefault="002458C9" w:rsidP="007317D4">
            <w:pPr>
              <w:spacing w:before="0" w:after="0"/>
              <w:jc w:val="left"/>
              <w:rPr>
                <w:sz w:val="18"/>
                <w:szCs w:val="18"/>
              </w:rPr>
            </w:pPr>
            <w:r>
              <w:rPr>
                <w:sz w:val="18"/>
                <w:szCs w:val="18"/>
              </w:rPr>
              <w:t>Evaluation et planification</w:t>
            </w:r>
            <w:r w:rsidR="00B42A6A">
              <w:rPr>
                <w:sz w:val="18"/>
                <w:szCs w:val="18"/>
              </w:rPr>
              <w:t xml:space="preserve"> des </w:t>
            </w:r>
            <w:r w:rsidRPr="00E768FB">
              <w:rPr>
                <w:sz w:val="18"/>
                <w:szCs w:val="18"/>
              </w:rPr>
              <w:t xml:space="preserve">besoins en </w:t>
            </w:r>
            <w:r>
              <w:rPr>
                <w:sz w:val="18"/>
                <w:szCs w:val="18"/>
              </w:rPr>
              <w:t xml:space="preserve">eau et </w:t>
            </w:r>
            <w:r w:rsidRPr="00E768FB">
              <w:rPr>
                <w:sz w:val="18"/>
                <w:szCs w:val="18"/>
              </w:rPr>
              <w:t>assainissement</w:t>
            </w:r>
          </w:p>
        </w:tc>
        <w:tc>
          <w:tcPr>
            <w:tcW w:w="1010" w:type="dxa"/>
            <w:vAlign w:val="center"/>
          </w:tcPr>
          <w:p w:rsidR="002458C9" w:rsidRPr="002C3117" w:rsidRDefault="002458C9" w:rsidP="007317D4">
            <w:pPr>
              <w:spacing w:before="0" w:after="0"/>
              <w:jc w:val="center"/>
              <w:rPr>
                <w:b/>
                <w:sz w:val="18"/>
                <w:szCs w:val="18"/>
              </w:rPr>
            </w:pPr>
            <w:r>
              <w:rPr>
                <w:b/>
                <w:sz w:val="18"/>
                <w:szCs w:val="18"/>
              </w:rPr>
              <w:t>x</w:t>
            </w:r>
          </w:p>
        </w:tc>
        <w:tc>
          <w:tcPr>
            <w:tcW w:w="816" w:type="dxa"/>
            <w:vAlign w:val="center"/>
          </w:tcPr>
          <w:p w:rsidR="002458C9" w:rsidRPr="002C3117" w:rsidRDefault="002458C9" w:rsidP="007317D4">
            <w:pPr>
              <w:spacing w:before="0" w:after="0"/>
              <w:jc w:val="center"/>
              <w:rPr>
                <w:b/>
                <w:sz w:val="18"/>
                <w:szCs w:val="18"/>
              </w:rPr>
            </w:pPr>
            <w:r>
              <w:rPr>
                <w:b/>
                <w:sz w:val="18"/>
                <w:szCs w:val="18"/>
              </w:rPr>
              <w:t>x</w:t>
            </w:r>
          </w:p>
        </w:tc>
        <w:tc>
          <w:tcPr>
            <w:tcW w:w="828" w:type="dxa"/>
            <w:vAlign w:val="center"/>
          </w:tcPr>
          <w:p w:rsidR="002458C9" w:rsidRPr="002C3117" w:rsidRDefault="002458C9" w:rsidP="007317D4">
            <w:pPr>
              <w:spacing w:before="0" w:after="0"/>
              <w:jc w:val="center"/>
              <w:rPr>
                <w:b/>
                <w:sz w:val="18"/>
                <w:szCs w:val="18"/>
              </w:rPr>
            </w:pPr>
            <w:r>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r>
              <w:rPr>
                <w:b/>
                <w:sz w:val="18"/>
                <w:szCs w:val="18"/>
              </w:rPr>
              <w:t>x</w:t>
            </w: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BF0DC6" w:rsidRDefault="00BF0DC6" w:rsidP="007317D4">
            <w:pPr>
              <w:spacing w:before="0" w:after="0"/>
              <w:jc w:val="center"/>
              <w:rPr>
                <w:b/>
                <w:color w:val="FF0000"/>
                <w:sz w:val="18"/>
                <w:szCs w:val="18"/>
              </w:rPr>
            </w:pPr>
            <w:r>
              <w:rPr>
                <w:b/>
                <w:color w:val="FF0000"/>
                <w:sz w:val="18"/>
                <w:szCs w:val="18"/>
              </w:rPr>
              <w:t>x</w:t>
            </w: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Default="002458C9" w:rsidP="007317D4">
            <w:pPr>
              <w:spacing w:before="0" w:after="0"/>
              <w:jc w:val="left"/>
              <w:rPr>
                <w:sz w:val="18"/>
                <w:szCs w:val="18"/>
              </w:rPr>
            </w:pPr>
            <w:r>
              <w:rPr>
                <w:sz w:val="18"/>
                <w:szCs w:val="18"/>
              </w:rPr>
              <w:t>Promotion de l’</w:t>
            </w:r>
            <w:r w:rsidRPr="00B81479">
              <w:rPr>
                <w:sz w:val="18"/>
                <w:szCs w:val="18"/>
              </w:rPr>
              <w:t>hygiène et assainissement</w:t>
            </w:r>
            <w:r>
              <w:rPr>
                <w:sz w:val="18"/>
                <w:szCs w:val="18"/>
              </w:rPr>
              <w:t xml:space="preserve"> par l’ATPC</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BF0DC6" w:rsidRDefault="00BF0DC6" w:rsidP="007317D4">
            <w:pPr>
              <w:spacing w:before="0" w:after="0"/>
              <w:jc w:val="center"/>
              <w:rPr>
                <w:b/>
                <w:color w:val="FF0000"/>
                <w:sz w:val="18"/>
                <w:szCs w:val="18"/>
              </w:rPr>
            </w:pPr>
            <w:r w:rsidRPr="00BF0DC6">
              <w:rPr>
                <w:b/>
                <w:color w:val="FF0000"/>
                <w:sz w:val="18"/>
                <w:szCs w:val="18"/>
              </w:rPr>
              <w:t>x</w:t>
            </w:r>
          </w:p>
        </w:tc>
        <w:tc>
          <w:tcPr>
            <w:tcW w:w="828" w:type="dxa"/>
            <w:vAlign w:val="center"/>
          </w:tcPr>
          <w:p w:rsidR="002458C9" w:rsidRPr="002C3117" w:rsidRDefault="002458C9" w:rsidP="007317D4">
            <w:pPr>
              <w:spacing w:before="0" w:after="0"/>
              <w:jc w:val="center"/>
              <w:rPr>
                <w:b/>
                <w:sz w:val="18"/>
                <w:szCs w:val="18"/>
              </w:rPr>
            </w:pPr>
            <w:r w:rsidRPr="002C3117">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Default="002458C9" w:rsidP="007317D4">
            <w:pPr>
              <w:spacing w:before="0" w:after="0"/>
              <w:jc w:val="left"/>
              <w:rPr>
                <w:sz w:val="18"/>
                <w:szCs w:val="18"/>
              </w:rPr>
            </w:pPr>
            <w:r>
              <w:rPr>
                <w:sz w:val="18"/>
                <w:szCs w:val="18"/>
              </w:rPr>
              <w:t>Renforcement de capacités des communes et des opérateurs privés en matière de services d’eau et hygiène-assainissement</w:t>
            </w:r>
          </w:p>
        </w:tc>
        <w:tc>
          <w:tcPr>
            <w:tcW w:w="1010" w:type="dxa"/>
            <w:vAlign w:val="center"/>
          </w:tcPr>
          <w:p w:rsidR="002458C9" w:rsidRPr="002C3117" w:rsidRDefault="002458C9" w:rsidP="007317D4">
            <w:pPr>
              <w:spacing w:before="0" w:after="0"/>
              <w:jc w:val="center"/>
              <w:rPr>
                <w:b/>
                <w:sz w:val="18"/>
                <w:szCs w:val="18"/>
              </w:rPr>
            </w:pP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r>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2C3117" w:rsidTr="007317D4">
        <w:tc>
          <w:tcPr>
            <w:tcW w:w="1670" w:type="dxa"/>
            <w:vAlign w:val="center"/>
          </w:tcPr>
          <w:p w:rsidR="002458C9" w:rsidRDefault="002458C9" w:rsidP="007317D4">
            <w:pPr>
              <w:spacing w:before="0" w:after="0"/>
              <w:jc w:val="left"/>
              <w:rPr>
                <w:sz w:val="18"/>
                <w:szCs w:val="18"/>
              </w:rPr>
            </w:pPr>
            <w:r w:rsidRPr="00E768FB">
              <w:rPr>
                <w:sz w:val="18"/>
                <w:szCs w:val="18"/>
              </w:rPr>
              <w:t>Mécanismes de financement pérennes et innovants</w:t>
            </w:r>
          </w:p>
        </w:tc>
        <w:tc>
          <w:tcPr>
            <w:tcW w:w="1010" w:type="dxa"/>
            <w:vAlign w:val="center"/>
          </w:tcPr>
          <w:p w:rsidR="002458C9" w:rsidRPr="002C3117" w:rsidRDefault="002458C9" w:rsidP="007317D4">
            <w:pPr>
              <w:spacing w:before="0" w:after="0"/>
              <w:jc w:val="center"/>
              <w:rPr>
                <w:b/>
                <w:sz w:val="18"/>
                <w:szCs w:val="18"/>
              </w:rPr>
            </w:pPr>
            <w:r>
              <w:rPr>
                <w:b/>
                <w:sz w:val="18"/>
                <w:szCs w:val="18"/>
              </w:rPr>
              <w:t>x</w:t>
            </w:r>
          </w:p>
        </w:tc>
        <w:tc>
          <w:tcPr>
            <w:tcW w:w="816" w:type="dxa"/>
            <w:vAlign w:val="center"/>
          </w:tcPr>
          <w:p w:rsidR="002458C9" w:rsidRPr="002C3117" w:rsidRDefault="002458C9" w:rsidP="007317D4">
            <w:pPr>
              <w:spacing w:before="0" w:after="0"/>
              <w:jc w:val="center"/>
              <w:rPr>
                <w:b/>
                <w:sz w:val="18"/>
                <w:szCs w:val="18"/>
              </w:rPr>
            </w:pPr>
          </w:p>
        </w:tc>
        <w:tc>
          <w:tcPr>
            <w:tcW w:w="828" w:type="dxa"/>
            <w:vAlign w:val="center"/>
          </w:tcPr>
          <w:p w:rsidR="002458C9" w:rsidRPr="002C3117" w:rsidRDefault="002458C9" w:rsidP="007317D4">
            <w:pPr>
              <w:spacing w:before="0" w:after="0"/>
              <w:jc w:val="center"/>
              <w:rPr>
                <w:b/>
                <w:sz w:val="18"/>
                <w:szCs w:val="18"/>
              </w:rPr>
            </w:pPr>
            <w:r>
              <w:rPr>
                <w:b/>
                <w:sz w:val="18"/>
                <w:szCs w:val="18"/>
              </w:rPr>
              <w:t>x</w:t>
            </w:r>
          </w:p>
        </w:tc>
        <w:tc>
          <w:tcPr>
            <w:tcW w:w="1008" w:type="dxa"/>
            <w:vAlign w:val="center"/>
          </w:tcPr>
          <w:p w:rsidR="002458C9" w:rsidRPr="002C3117" w:rsidRDefault="002458C9" w:rsidP="007317D4">
            <w:pPr>
              <w:spacing w:before="0" w:after="0"/>
              <w:jc w:val="center"/>
              <w:rPr>
                <w:b/>
                <w:sz w:val="18"/>
                <w:szCs w:val="18"/>
              </w:rPr>
            </w:pPr>
          </w:p>
        </w:tc>
        <w:tc>
          <w:tcPr>
            <w:tcW w:w="1146" w:type="dxa"/>
            <w:vAlign w:val="center"/>
          </w:tcPr>
          <w:p w:rsidR="002458C9" w:rsidRPr="002C3117" w:rsidRDefault="002458C9" w:rsidP="007317D4">
            <w:pPr>
              <w:spacing w:before="0" w:after="0"/>
              <w:jc w:val="center"/>
              <w:rPr>
                <w:b/>
                <w:sz w:val="18"/>
                <w:szCs w:val="18"/>
              </w:rPr>
            </w:pPr>
          </w:p>
        </w:tc>
        <w:tc>
          <w:tcPr>
            <w:tcW w:w="1011" w:type="dxa"/>
            <w:vAlign w:val="center"/>
          </w:tcPr>
          <w:p w:rsidR="002458C9" w:rsidRPr="002C3117" w:rsidRDefault="002458C9" w:rsidP="007317D4">
            <w:pPr>
              <w:spacing w:before="0" w:after="0"/>
              <w:jc w:val="center"/>
              <w:rPr>
                <w:b/>
                <w:sz w:val="18"/>
                <w:szCs w:val="18"/>
              </w:rPr>
            </w:pPr>
          </w:p>
        </w:tc>
        <w:tc>
          <w:tcPr>
            <w:tcW w:w="1035" w:type="dxa"/>
            <w:vAlign w:val="center"/>
          </w:tcPr>
          <w:p w:rsidR="002458C9" w:rsidRPr="002C3117" w:rsidRDefault="002458C9" w:rsidP="007317D4">
            <w:pPr>
              <w:spacing w:before="0" w:after="0"/>
              <w:jc w:val="center"/>
              <w:rPr>
                <w:b/>
                <w:sz w:val="18"/>
                <w:szCs w:val="18"/>
              </w:rPr>
            </w:pPr>
          </w:p>
        </w:tc>
        <w:tc>
          <w:tcPr>
            <w:tcW w:w="826" w:type="dxa"/>
            <w:vAlign w:val="center"/>
          </w:tcPr>
          <w:p w:rsidR="002458C9" w:rsidRPr="002C3117" w:rsidRDefault="002458C9" w:rsidP="007317D4">
            <w:pPr>
              <w:spacing w:before="0" w:after="0"/>
              <w:jc w:val="center"/>
              <w:rPr>
                <w:b/>
                <w:sz w:val="18"/>
                <w:szCs w:val="18"/>
              </w:rPr>
            </w:pPr>
          </w:p>
        </w:tc>
      </w:tr>
      <w:tr w:rsidR="002458C9" w:rsidRPr="00B81479" w:rsidTr="007317D4">
        <w:tc>
          <w:tcPr>
            <w:tcW w:w="9350" w:type="dxa"/>
            <w:gridSpan w:val="9"/>
            <w:vAlign w:val="center"/>
          </w:tcPr>
          <w:p w:rsidR="002458C9" w:rsidRPr="00B81479" w:rsidRDefault="002458C9" w:rsidP="007317D4">
            <w:pPr>
              <w:jc w:val="left"/>
              <w:rPr>
                <w:b/>
                <w:sz w:val="18"/>
                <w:szCs w:val="18"/>
              </w:rPr>
            </w:pPr>
            <w:r w:rsidRPr="00B81479">
              <w:rPr>
                <w:b/>
                <w:sz w:val="18"/>
                <w:szCs w:val="18"/>
              </w:rPr>
              <w:t>II</w:t>
            </w:r>
            <w:r>
              <w:rPr>
                <w:b/>
                <w:sz w:val="18"/>
                <w:szCs w:val="18"/>
              </w:rPr>
              <w:t>I</w:t>
            </w:r>
            <w:r w:rsidRPr="00B81479">
              <w:rPr>
                <w:b/>
                <w:sz w:val="18"/>
                <w:szCs w:val="18"/>
              </w:rPr>
              <w:t xml:space="preserve">. </w:t>
            </w:r>
            <w:r>
              <w:rPr>
                <w:b/>
                <w:sz w:val="18"/>
                <w:szCs w:val="18"/>
              </w:rPr>
              <w:t>Gestion et Suivi-Evaluation</w:t>
            </w:r>
          </w:p>
        </w:tc>
      </w:tr>
      <w:tr w:rsidR="002458C9" w:rsidRPr="002C3117" w:rsidTr="007317D4">
        <w:tc>
          <w:tcPr>
            <w:tcW w:w="1670" w:type="dxa"/>
          </w:tcPr>
          <w:p w:rsidR="002458C9" w:rsidRDefault="002458C9" w:rsidP="007317D4">
            <w:pPr>
              <w:spacing w:before="0" w:after="0"/>
              <w:jc w:val="left"/>
              <w:rPr>
                <w:sz w:val="18"/>
                <w:szCs w:val="18"/>
              </w:rPr>
            </w:pPr>
            <w:r>
              <w:rPr>
                <w:sz w:val="18"/>
                <w:szCs w:val="18"/>
              </w:rPr>
              <w:t>Coordination et Gestion</w:t>
            </w:r>
          </w:p>
        </w:tc>
        <w:tc>
          <w:tcPr>
            <w:tcW w:w="1010" w:type="dxa"/>
          </w:tcPr>
          <w:p w:rsidR="002458C9" w:rsidRPr="002C3117" w:rsidRDefault="002458C9" w:rsidP="007317D4">
            <w:pPr>
              <w:spacing w:before="0" w:after="0"/>
              <w:jc w:val="center"/>
              <w:rPr>
                <w:b/>
                <w:sz w:val="18"/>
                <w:szCs w:val="18"/>
              </w:rPr>
            </w:pPr>
          </w:p>
        </w:tc>
        <w:tc>
          <w:tcPr>
            <w:tcW w:w="816" w:type="dxa"/>
          </w:tcPr>
          <w:p w:rsidR="002458C9" w:rsidRPr="002C3117" w:rsidRDefault="002458C9" w:rsidP="007317D4">
            <w:pPr>
              <w:spacing w:before="0" w:after="0"/>
              <w:jc w:val="center"/>
              <w:rPr>
                <w:b/>
                <w:sz w:val="18"/>
                <w:szCs w:val="18"/>
              </w:rPr>
            </w:pPr>
          </w:p>
        </w:tc>
        <w:tc>
          <w:tcPr>
            <w:tcW w:w="828" w:type="dxa"/>
          </w:tcPr>
          <w:p w:rsidR="002458C9" w:rsidRPr="002C3117" w:rsidRDefault="002458C9" w:rsidP="007317D4">
            <w:pPr>
              <w:spacing w:before="0" w:after="0"/>
              <w:jc w:val="center"/>
              <w:rPr>
                <w:b/>
                <w:sz w:val="18"/>
                <w:szCs w:val="18"/>
              </w:rPr>
            </w:pPr>
            <w:r>
              <w:rPr>
                <w:b/>
                <w:sz w:val="18"/>
                <w:szCs w:val="18"/>
              </w:rPr>
              <w:t>x</w:t>
            </w:r>
          </w:p>
        </w:tc>
        <w:tc>
          <w:tcPr>
            <w:tcW w:w="1008" w:type="dxa"/>
          </w:tcPr>
          <w:p w:rsidR="002458C9" w:rsidRPr="002C3117" w:rsidRDefault="002458C9" w:rsidP="007317D4">
            <w:pPr>
              <w:spacing w:before="0" w:after="0"/>
              <w:jc w:val="center"/>
              <w:rPr>
                <w:b/>
                <w:sz w:val="18"/>
                <w:szCs w:val="18"/>
              </w:rPr>
            </w:pPr>
          </w:p>
        </w:tc>
        <w:tc>
          <w:tcPr>
            <w:tcW w:w="1146" w:type="dxa"/>
          </w:tcPr>
          <w:p w:rsidR="002458C9" w:rsidRPr="002C3117" w:rsidRDefault="002458C9" w:rsidP="007317D4">
            <w:pPr>
              <w:spacing w:before="0" w:after="0"/>
              <w:jc w:val="center"/>
              <w:rPr>
                <w:b/>
                <w:sz w:val="18"/>
                <w:szCs w:val="18"/>
              </w:rPr>
            </w:pPr>
          </w:p>
        </w:tc>
        <w:tc>
          <w:tcPr>
            <w:tcW w:w="1011" w:type="dxa"/>
          </w:tcPr>
          <w:p w:rsidR="002458C9" w:rsidRPr="002C3117" w:rsidRDefault="002458C9" w:rsidP="007317D4">
            <w:pPr>
              <w:spacing w:before="0" w:after="0"/>
              <w:jc w:val="center"/>
              <w:rPr>
                <w:b/>
                <w:sz w:val="18"/>
                <w:szCs w:val="18"/>
              </w:rPr>
            </w:pPr>
          </w:p>
        </w:tc>
        <w:tc>
          <w:tcPr>
            <w:tcW w:w="1035" w:type="dxa"/>
          </w:tcPr>
          <w:p w:rsidR="002458C9" w:rsidRPr="002C3117" w:rsidRDefault="002458C9" w:rsidP="007317D4">
            <w:pPr>
              <w:spacing w:before="0" w:after="0"/>
              <w:jc w:val="center"/>
              <w:rPr>
                <w:b/>
                <w:sz w:val="18"/>
                <w:szCs w:val="18"/>
              </w:rPr>
            </w:pPr>
          </w:p>
        </w:tc>
        <w:tc>
          <w:tcPr>
            <w:tcW w:w="826" w:type="dxa"/>
          </w:tcPr>
          <w:p w:rsidR="002458C9" w:rsidRPr="002C3117" w:rsidRDefault="002458C9" w:rsidP="007317D4">
            <w:pPr>
              <w:spacing w:before="0" w:after="0"/>
              <w:jc w:val="center"/>
              <w:rPr>
                <w:b/>
                <w:sz w:val="18"/>
                <w:szCs w:val="18"/>
              </w:rPr>
            </w:pPr>
          </w:p>
        </w:tc>
      </w:tr>
      <w:tr w:rsidR="002458C9" w:rsidRPr="002C3117" w:rsidTr="007317D4">
        <w:tc>
          <w:tcPr>
            <w:tcW w:w="1670" w:type="dxa"/>
          </w:tcPr>
          <w:p w:rsidR="002458C9" w:rsidRDefault="002458C9" w:rsidP="007317D4">
            <w:pPr>
              <w:spacing w:before="0" w:after="0"/>
              <w:jc w:val="left"/>
              <w:rPr>
                <w:sz w:val="18"/>
                <w:szCs w:val="18"/>
              </w:rPr>
            </w:pPr>
            <w:r>
              <w:rPr>
                <w:sz w:val="18"/>
                <w:szCs w:val="18"/>
              </w:rPr>
              <w:t>Suivi-évaluation des activités</w:t>
            </w:r>
          </w:p>
        </w:tc>
        <w:tc>
          <w:tcPr>
            <w:tcW w:w="1010" w:type="dxa"/>
          </w:tcPr>
          <w:p w:rsidR="002458C9" w:rsidRPr="002C3117" w:rsidRDefault="002458C9" w:rsidP="007317D4">
            <w:pPr>
              <w:spacing w:before="0" w:after="0"/>
              <w:jc w:val="center"/>
              <w:rPr>
                <w:b/>
                <w:sz w:val="18"/>
                <w:szCs w:val="18"/>
              </w:rPr>
            </w:pPr>
            <w:r>
              <w:rPr>
                <w:b/>
                <w:sz w:val="18"/>
                <w:szCs w:val="18"/>
              </w:rPr>
              <w:t>x</w:t>
            </w:r>
          </w:p>
        </w:tc>
        <w:tc>
          <w:tcPr>
            <w:tcW w:w="816" w:type="dxa"/>
          </w:tcPr>
          <w:p w:rsidR="002458C9" w:rsidRPr="002C3117" w:rsidRDefault="002458C9" w:rsidP="007317D4">
            <w:pPr>
              <w:spacing w:before="0" w:after="0"/>
              <w:jc w:val="center"/>
              <w:rPr>
                <w:b/>
                <w:sz w:val="18"/>
                <w:szCs w:val="18"/>
              </w:rPr>
            </w:pPr>
            <w:r w:rsidRPr="002C3117">
              <w:rPr>
                <w:b/>
                <w:sz w:val="18"/>
                <w:szCs w:val="18"/>
              </w:rPr>
              <w:t>x</w:t>
            </w:r>
          </w:p>
        </w:tc>
        <w:tc>
          <w:tcPr>
            <w:tcW w:w="828" w:type="dxa"/>
          </w:tcPr>
          <w:p w:rsidR="002458C9" w:rsidRPr="002C3117" w:rsidRDefault="002458C9" w:rsidP="007317D4">
            <w:pPr>
              <w:spacing w:before="0" w:after="0"/>
              <w:jc w:val="center"/>
              <w:rPr>
                <w:b/>
                <w:sz w:val="18"/>
                <w:szCs w:val="18"/>
              </w:rPr>
            </w:pPr>
            <w:r>
              <w:rPr>
                <w:b/>
                <w:sz w:val="18"/>
                <w:szCs w:val="18"/>
              </w:rPr>
              <w:t>x</w:t>
            </w:r>
          </w:p>
        </w:tc>
        <w:tc>
          <w:tcPr>
            <w:tcW w:w="1008" w:type="dxa"/>
          </w:tcPr>
          <w:p w:rsidR="002458C9" w:rsidRPr="002C3117" w:rsidRDefault="002458C9" w:rsidP="007317D4">
            <w:pPr>
              <w:spacing w:before="0" w:after="0"/>
              <w:jc w:val="center"/>
              <w:rPr>
                <w:b/>
                <w:sz w:val="18"/>
                <w:szCs w:val="18"/>
              </w:rPr>
            </w:pPr>
          </w:p>
        </w:tc>
        <w:tc>
          <w:tcPr>
            <w:tcW w:w="1146" w:type="dxa"/>
          </w:tcPr>
          <w:p w:rsidR="002458C9" w:rsidRPr="002C3117" w:rsidRDefault="002458C9" w:rsidP="007317D4">
            <w:pPr>
              <w:spacing w:before="0" w:after="0"/>
              <w:jc w:val="center"/>
              <w:rPr>
                <w:b/>
                <w:sz w:val="18"/>
                <w:szCs w:val="18"/>
              </w:rPr>
            </w:pPr>
            <w:r>
              <w:rPr>
                <w:b/>
                <w:sz w:val="18"/>
                <w:szCs w:val="18"/>
              </w:rPr>
              <w:t>x</w:t>
            </w:r>
          </w:p>
        </w:tc>
        <w:tc>
          <w:tcPr>
            <w:tcW w:w="1011" w:type="dxa"/>
          </w:tcPr>
          <w:p w:rsidR="002458C9" w:rsidRPr="002C3117" w:rsidRDefault="002458C9" w:rsidP="007317D4">
            <w:pPr>
              <w:spacing w:before="0" w:after="0"/>
              <w:jc w:val="center"/>
              <w:rPr>
                <w:b/>
                <w:sz w:val="18"/>
                <w:szCs w:val="18"/>
              </w:rPr>
            </w:pPr>
          </w:p>
        </w:tc>
        <w:tc>
          <w:tcPr>
            <w:tcW w:w="1035" w:type="dxa"/>
          </w:tcPr>
          <w:p w:rsidR="002458C9" w:rsidRPr="002C3117" w:rsidRDefault="002458C9" w:rsidP="007317D4">
            <w:pPr>
              <w:spacing w:before="0" w:after="0"/>
              <w:jc w:val="center"/>
              <w:rPr>
                <w:b/>
                <w:sz w:val="18"/>
                <w:szCs w:val="18"/>
              </w:rPr>
            </w:pPr>
          </w:p>
        </w:tc>
        <w:tc>
          <w:tcPr>
            <w:tcW w:w="826" w:type="dxa"/>
          </w:tcPr>
          <w:p w:rsidR="002458C9" w:rsidRPr="002C3117" w:rsidRDefault="002458C9" w:rsidP="007317D4">
            <w:pPr>
              <w:spacing w:before="0" w:after="0"/>
              <w:jc w:val="center"/>
              <w:rPr>
                <w:b/>
                <w:sz w:val="18"/>
                <w:szCs w:val="18"/>
              </w:rPr>
            </w:pPr>
            <w:r w:rsidRPr="002C3117">
              <w:rPr>
                <w:b/>
                <w:sz w:val="18"/>
                <w:szCs w:val="18"/>
              </w:rPr>
              <w:t>x</w:t>
            </w:r>
          </w:p>
        </w:tc>
      </w:tr>
      <w:tr w:rsidR="002458C9" w:rsidRPr="002C3117" w:rsidTr="007317D4">
        <w:tc>
          <w:tcPr>
            <w:tcW w:w="1670" w:type="dxa"/>
          </w:tcPr>
          <w:p w:rsidR="002458C9" w:rsidRDefault="002458C9" w:rsidP="007317D4">
            <w:pPr>
              <w:spacing w:before="0" w:after="0"/>
              <w:jc w:val="left"/>
              <w:rPr>
                <w:sz w:val="18"/>
                <w:szCs w:val="18"/>
              </w:rPr>
            </w:pPr>
            <w:r>
              <w:rPr>
                <w:sz w:val="18"/>
                <w:szCs w:val="18"/>
              </w:rPr>
              <w:t>Capitalisation</w:t>
            </w:r>
            <w:r w:rsidRPr="006B300A">
              <w:rPr>
                <w:sz w:val="18"/>
                <w:szCs w:val="18"/>
              </w:rPr>
              <w:t xml:space="preserve"> des savoirs</w:t>
            </w:r>
          </w:p>
        </w:tc>
        <w:tc>
          <w:tcPr>
            <w:tcW w:w="1010" w:type="dxa"/>
          </w:tcPr>
          <w:p w:rsidR="002458C9" w:rsidRDefault="002458C9" w:rsidP="007317D4">
            <w:pPr>
              <w:spacing w:before="0" w:after="0"/>
              <w:jc w:val="center"/>
              <w:rPr>
                <w:b/>
                <w:sz w:val="18"/>
                <w:szCs w:val="18"/>
              </w:rPr>
            </w:pPr>
          </w:p>
        </w:tc>
        <w:tc>
          <w:tcPr>
            <w:tcW w:w="816" w:type="dxa"/>
          </w:tcPr>
          <w:p w:rsidR="002458C9" w:rsidRPr="002C3117" w:rsidRDefault="002458C9" w:rsidP="007317D4">
            <w:pPr>
              <w:spacing w:before="0" w:after="0"/>
              <w:jc w:val="center"/>
              <w:rPr>
                <w:b/>
                <w:sz w:val="18"/>
                <w:szCs w:val="18"/>
              </w:rPr>
            </w:pPr>
          </w:p>
        </w:tc>
        <w:tc>
          <w:tcPr>
            <w:tcW w:w="828" w:type="dxa"/>
          </w:tcPr>
          <w:p w:rsidR="002458C9" w:rsidRDefault="002458C9" w:rsidP="007317D4">
            <w:pPr>
              <w:spacing w:before="0" w:after="0"/>
              <w:jc w:val="center"/>
              <w:rPr>
                <w:b/>
                <w:sz w:val="18"/>
                <w:szCs w:val="18"/>
              </w:rPr>
            </w:pPr>
            <w:r>
              <w:rPr>
                <w:b/>
                <w:sz w:val="18"/>
                <w:szCs w:val="18"/>
              </w:rPr>
              <w:t>x</w:t>
            </w:r>
          </w:p>
        </w:tc>
        <w:tc>
          <w:tcPr>
            <w:tcW w:w="1008" w:type="dxa"/>
          </w:tcPr>
          <w:p w:rsidR="002458C9" w:rsidRPr="002C3117" w:rsidRDefault="002458C9" w:rsidP="007317D4">
            <w:pPr>
              <w:spacing w:before="0" w:after="0"/>
              <w:jc w:val="center"/>
              <w:rPr>
                <w:b/>
                <w:sz w:val="18"/>
                <w:szCs w:val="18"/>
              </w:rPr>
            </w:pPr>
          </w:p>
        </w:tc>
        <w:tc>
          <w:tcPr>
            <w:tcW w:w="1146" w:type="dxa"/>
          </w:tcPr>
          <w:p w:rsidR="002458C9" w:rsidRDefault="002458C9" w:rsidP="007317D4">
            <w:pPr>
              <w:spacing w:before="0" w:after="0"/>
              <w:jc w:val="center"/>
              <w:rPr>
                <w:b/>
                <w:sz w:val="18"/>
                <w:szCs w:val="18"/>
              </w:rPr>
            </w:pPr>
          </w:p>
        </w:tc>
        <w:tc>
          <w:tcPr>
            <w:tcW w:w="1011" w:type="dxa"/>
          </w:tcPr>
          <w:p w:rsidR="002458C9" w:rsidRPr="002C3117" w:rsidRDefault="002458C9" w:rsidP="007317D4">
            <w:pPr>
              <w:spacing w:before="0" w:after="0"/>
              <w:jc w:val="center"/>
              <w:rPr>
                <w:b/>
                <w:sz w:val="18"/>
                <w:szCs w:val="18"/>
              </w:rPr>
            </w:pPr>
          </w:p>
        </w:tc>
        <w:tc>
          <w:tcPr>
            <w:tcW w:w="1035" w:type="dxa"/>
          </w:tcPr>
          <w:p w:rsidR="002458C9" w:rsidRPr="002C3117" w:rsidRDefault="002458C9" w:rsidP="007317D4">
            <w:pPr>
              <w:spacing w:before="0" w:after="0"/>
              <w:jc w:val="center"/>
              <w:rPr>
                <w:b/>
                <w:sz w:val="18"/>
                <w:szCs w:val="18"/>
              </w:rPr>
            </w:pPr>
          </w:p>
        </w:tc>
        <w:tc>
          <w:tcPr>
            <w:tcW w:w="826" w:type="dxa"/>
          </w:tcPr>
          <w:p w:rsidR="002458C9" w:rsidRPr="00BF0DC6" w:rsidRDefault="00BF0DC6" w:rsidP="007317D4">
            <w:pPr>
              <w:spacing w:before="0" w:after="0"/>
              <w:jc w:val="center"/>
              <w:rPr>
                <w:b/>
                <w:color w:val="FF0000"/>
                <w:sz w:val="18"/>
                <w:szCs w:val="18"/>
              </w:rPr>
            </w:pPr>
            <w:r>
              <w:rPr>
                <w:b/>
                <w:color w:val="FF0000"/>
                <w:sz w:val="18"/>
                <w:szCs w:val="18"/>
              </w:rPr>
              <w:t>x</w:t>
            </w:r>
          </w:p>
        </w:tc>
      </w:tr>
    </w:tbl>
    <w:p w:rsidR="002458C9" w:rsidRDefault="002458C9" w:rsidP="002458C9"/>
    <w:p w:rsidR="002458C9" w:rsidRPr="002458C9" w:rsidRDefault="002458C9" w:rsidP="002458C9">
      <w:pPr>
        <w:rPr>
          <w:u w:val="single"/>
        </w:rPr>
      </w:pPr>
      <w:r w:rsidRPr="002458C9">
        <w:rPr>
          <w:u w:val="single"/>
        </w:rPr>
        <w:t>Indicateurs de suivi et d'évaluation</w:t>
      </w:r>
    </w:p>
    <w:tbl>
      <w:tblPr>
        <w:tblStyle w:val="Grilledutableau"/>
        <w:tblW w:w="5000" w:type="pct"/>
        <w:jc w:val="center"/>
        <w:tblLook w:val="04A0"/>
      </w:tblPr>
      <w:tblGrid>
        <w:gridCol w:w="4202"/>
        <w:gridCol w:w="5374"/>
      </w:tblGrid>
      <w:tr w:rsidR="002458C9" w:rsidRPr="009B7A9A" w:rsidTr="007317D4">
        <w:trPr>
          <w:trHeight w:val="397"/>
          <w:jc w:val="center"/>
        </w:trPr>
        <w:tc>
          <w:tcPr>
            <w:tcW w:w="2194" w:type="pct"/>
            <w:shd w:val="clear" w:color="auto" w:fill="BFBFBF" w:themeFill="background1" w:themeFillShade="BF"/>
          </w:tcPr>
          <w:p w:rsidR="002458C9" w:rsidRPr="009B7A9A" w:rsidRDefault="002458C9" w:rsidP="007317D4">
            <w:pPr>
              <w:spacing w:before="0" w:after="0"/>
              <w:rPr>
                <w:b/>
                <w:sz w:val="20"/>
                <w:szCs w:val="20"/>
              </w:rPr>
            </w:pPr>
            <w:r w:rsidRPr="009B7A9A">
              <w:rPr>
                <w:b/>
                <w:sz w:val="20"/>
                <w:szCs w:val="20"/>
              </w:rPr>
              <w:tab/>
            </w:r>
            <w:r w:rsidRPr="009B7A9A">
              <w:rPr>
                <w:b/>
                <w:sz w:val="20"/>
                <w:szCs w:val="20"/>
              </w:rPr>
              <w:tab/>
              <w:t>Résultats</w:t>
            </w:r>
            <w:r>
              <w:rPr>
                <w:b/>
                <w:sz w:val="20"/>
                <w:szCs w:val="20"/>
              </w:rPr>
              <w:t xml:space="preserve"> attendu</w:t>
            </w:r>
          </w:p>
        </w:tc>
        <w:tc>
          <w:tcPr>
            <w:tcW w:w="2806" w:type="pct"/>
            <w:shd w:val="clear" w:color="auto" w:fill="BFBFBF" w:themeFill="background1" w:themeFillShade="BF"/>
          </w:tcPr>
          <w:p w:rsidR="002458C9" w:rsidRPr="009B7A9A" w:rsidRDefault="002458C9" w:rsidP="007317D4">
            <w:pPr>
              <w:spacing w:before="0" w:after="0"/>
              <w:rPr>
                <w:b/>
                <w:sz w:val="20"/>
                <w:szCs w:val="20"/>
              </w:rPr>
            </w:pPr>
            <w:r w:rsidRPr="009B7A9A">
              <w:rPr>
                <w:b/>
                <w:sz w:val="20"/>
                <w:szCs w:val="20"/>
              </w:rPr>
              <w:t>Indicateurs clés</w:t>
            </w:r>
          </w:p>
        </w:tc>
      </w:tr>
      <w:tr w:rsidR="002458C9" w:rsidRPr="009B7A9A" w:rsidTr="007317D4">
        <w:trPr>
          <w:trHeight w:val="397"/>
          <w:jc w:val="center"/>
        </w:trPr>
        <w:tc>
          <w:tcPr>
            <w:tcW w:w="2194" w:type="pct"/>
          </w:tcPr>
          <w:p w:rsidR="002458C9" w:rsidRPr="009B7A9A" w:rsidRDefault="002458C9" w:rsidP="007317D4">
            <w:pPr>
              <w:spacing w:before="0" w:after="0"/>
              <w:rPr>
                <w:sz w:val="20"/>
                <w:szCs w:val="20"/>
              </w:rPr>
            </w:pPr>
            <w:r w:rsidRPr="009B7A9A">
              <w:rPr>
                <w:b/>
                <w:sz w:val="20"/>
                <w:szCs w:val="20"/>
              </w:rPr>
              <w:t>Eau domestique</w:t>
            </w:r>
            <w:r w:rsidRPr="009B7A9A">
              <w:rPr>
                <w:sz w:val="20"/>
                <w:szCs w:val="20"/>
              </w:rPr>
              <w:t xml:space="preserve"> : </w:t>
            </w:r>
            <w:r w:rsidRPr="00DC584E">
              <w:rPr>
                <w:sz w:val="20"/>
                <w:szCs w:val="20"/>
              </w:rPr>
              <w:t>25</w:t>
            </w:r>
            <w:r>
              <w:rPr>
                <w:sz w:val="20"/>
                <w:szCs w:val="20"/>
              </w:rPr>
              <w:t xml:space="preserve"> </w:t>
            </w:r>
            <w:r w:rsidRPr="00DC584E">
              <w:rPr>
                <w:sz w:val="20"/>
                <w:szCs w:val="20"/>
              </w:rPr>
              <w:t xml:space="preserve">000 </w:t>
            </w:r>
            <w:r w:rsidRPr="009B7A9A">
              <w:rPr>
                <w:sz w:val="20"/>
                <w:szCs w:val="20"/>
              </w:rPr>
              <w:t>personnes ont un accès durable à des sources d'eau améliorées</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Nombre de personnes qui ont nouvellement accès à une source d’eau améliorée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 des ménages utilisant une source d'eau améliorée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de points d'eau construits</w:t>
            </w:r>
            <w:r>
              <w:rPr>
                <w:sz w:val="20"/>
                <w:szCs w:val="20"/>
              </w:rPr>
              <w:t xml:space="preserve"> ou réhabilités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Coût par habitant des points d'eau construits </w:t>
            </w:r>
          </w:p>
        </w:tc>
      </w:tr>
      <w:tr w:rsidR="002458C9" w:rsidRPr="009B7A9A" w:rsidTr="007317D4">
        <w:trPr>
          <w:trHeight w:val="397"/>
          <w:jc w:val="center"/>
        </w:trPr>
        <w:tc>
          <w:tcPr>
            <w:tcW w:w="2194" w:type="pct"/>
          </w:tcPr>
          <w:p w:rsidR="002458C9" w:rsidRPr="009B7A9A" w:rsidRDefault="002458C9" w:rsidP="007317D4">
            <w:pPr>
              <w:spacing w:before="0" w:after="0"/>
              <w:rPr>
                <w:sz w:val="20"/>
                <w:szCs w:val="20"/>
              </w:rPr>
            </w:pPr>
            <w:r w:rsidRPr="009B7A9A">
              <w:rPr>
                <w:b/>
                <w:sz w:val="20"/>
                <w:szCs w:val="20"/>
              </w:rPr>
              <w:t>Eau productive</w:t>
            </w:r>
            <w:r>
              <w:rPr>
                <w:b/>
                <w:sz w:val="20"/>
                <w:szCs w:val="20"/>
              </w:rPr>
              <w:t xml:space="preserve"> (petite irrigation)</w:t>
            </w:r>
            <w:r w:rsidRPr="009B7A9A">
              <w:rPr>
                <w:sz w:val="20"/>
                <w:szCs w:val="20"/>
              </w:rPr>
              <w:t xml:space="preserve"> : </w:t>
            </w:r>
            <w:r>
              <w:rPr>
                <w:sz w:val="20"/>
                <w:szCs w:val="20"/>
              </w:rPr>
              <w:t>5</w:t>
            </w:r>
            <w:r w:rsidRPr="00DC584E">
              <w:rPr>
                <w:sz w:val="20"/>
                <w:szCs w:val="20"/>
              </w:rPr>
              <w:t xml:space="preserve">00 </w:t>
            </w:r>
            <w:r w:rsidRPr="009B7A9A">
              <w:rPr>
                <w:sz w:val="20"/>
                <w:szCs w:val="20"/>
              </w:rPr>
              <w:t xml:space="preserve">ménages ont </w:t>
            </w:r>
            <w:r w:rsidRPr="008844FF">
              <w:rPr>
                <w:sz w:val="20"/>
                <w:szCs w:val="20"/>
              </w:rPr>
              <w:t xml:space="preserve">nouvellement accès </w:t>
            </w:r>
            <w:r w:rsidRPr="009B7A9A">
              <w:rPr>
                <w:sz w:val="20"/>
                <w:szCs w:val="20"/>
              </w:rPr>
              <w:t>à des sources d'eau améliorées pour les usages productifs</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Nombre de ménages qui ont nouvellement accès à une source d’eau pour les usages productifs </w:t>
            </w:r>
            <w:r>
              <w:rPr>
                <w:sz w:val="20"/>
                <w:szCs w:val="20"/>
              </w:rPr>
              <w:t>(non compris les grands périmètres irrigués)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Nombre de personnes qui ont reçu une formation visant l’amélioration de la productivité agricole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de personnes qui ont appliqué de nouvelles techniques de production ou pratiques de gestion suite aux formations reçues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des ménages qui ont amélioré leur revenu ou leur sécurité alimentaire grâce aux usages productifs de l’eau</w:t>
            </w:r>
          </w:p>
        </w:tc>
      </w:tr>
      <w:tr w:rsidR="002458C9" w:rsidRPr="009B7A9A" w:rsidTr="007317D4">
        <w:trPr>
          <w:trHeight w:val="397"/>
          <w:jc w:val="center"/>
        </w:trPr>
        <w:tc>
          <w:tcPr>
            <w:tcW w:w="2194" w:type="pct"/>
          </w:tcPr>
          <w:p w:rsidR="002458C9" w:rsidRPr="009B7A9A" w:rsidRDefault="002458C9" w:rsidP="007317D4">
            <w:pPr>
              <w:spacing w:before="0" w:after="0"/>
              <w:rPr>
                <w:sz w:val="20"/>
                <w:szCs w:val="20"/>
              </w:rPr>
            </w:pPr>
            <w:r w:rsidRPr="009B7A9A">
              <w:rPr>
                <w:b/>
                <w:sz w:val="20"/>
                <w:szCs w:val="20"/>
              </w:rPr>
              <w:t>Assainissement</w:t>
            </w:r>
            <w:r w:rsidRPr="009B7A9A">
              <w:rPr>
                <w:sz w:val="20"/>
                <w:szCs w:val="20"/>
              </w:rPr>
              <w:t xml:space="preserve"> : </w:t>
            </w:r>
            <w:r w:rsidRPr="00DC584E">
              <w:rPr>
                <w:sz w:val="20"/>
                <w:szCs w:val="20"/>
              </w:rPr>
              <w:t>2</w:t>
            </w:r>
            <w:r>
              <w:rPr>
                <w:sz w:val="20"/>
                <w:szCs w:val="20"/>
              </w:rPr>
              <w:t>0 </w:t>
            </w:r>
            <w:r w:rsidRPr="00DC584E">
              <w:rPr>
                <w:sz w:val="20"/>
                <w:szCs w:val="20"/>
              </w:rPr>
              <w:t xml:space="preserve">000 </w:t>
            </w:r>
            <w:r w:rsidRPr="009B7A9A">
              <w:rPr>
                <w:sz w:val="20"/>
                <w:szCs w:val="20"/>
              </w:rPr>
              <w:t>personnes vivent dans un environnement sans défécation à l’air libre et ont un accès durable à l'assainissement de base dans leurs concessions</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Nombre de ménages qui ont construit ou amélioré des installations sanitaires à leur domicile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des ménages utilisant des installations sanitaires améliorées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de personnes qui ont nouvellement accès à l'assainissement de base dans leurs concessions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de communautés certifiées sans défécation à l’air libre (FDAL)</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Coût unitaire d’une latrine privée (ménage)</w:t>
            </w:r>
          </w:p>
        </w:tc>
      </w:tr>
      <w:tr w:rsidR="002458C9" w:rsidRPr="009B7A9A" w:rsidTr="007317D4">
        <w:trPr>
          <w:trHeight w:val="397"/>
          <w:jc w:val="center"/>
        </w:trPr>
        <w:tc>
          <w:tcPr>
            <w:tcW w:w="2194" w:type="pct"/>
          </w:tcPr>
          <w:p w:rsidR="002458C9" w:rsidRPr="009B7A9A" w:rsidRDefault="002458C9" w:rsidP="007317D4">
            <w:pPr>
              <w:spacing w:before="0" w:after="0"/>
              <w:rPr>
                <w:sz w:val="20"/>
                <w:szCs w:val="20"/>
              </w:rPr>
            </w:pPr>
            <w:r w:rsidRPr="009B7A9A">
              <w:rPr>
                <w:b/>
                <w:sz w:val="20"/>
                <w:szCs w:val="20"/>
              </w:rPr>
              <w:t>Hygiène</w:t>
            </w:r>
            <w:r w:rsidRPr="009B7A9A">
              <w:rPr>
                <w:sz w:val="20"/>
                <w:szCs w:val="20"/>
              </w:rPr>
              <w:t xml:space="preserve"> : </w:t>
            </w:r>
            <w:r w:rsidRPr="00DC584E">
              <w:rPr>
                <w:sz w:val="20"/>
                <w:szCs w:val="20"/>
              </w:rPr>
              <w:t>20 000</w:t>
            </w:r>
            <w:r w:rsidRPr="009B7A9A">
              <w:rPr>
                <w:sz w:val="20"/>
                <w:szCs w:val="20"/>
              </w:rPr>
              <w:t xml:space="preserve"> personnes sont touchées par les campagnes de promotion de l'hygiène à travers la mise en œuvre d’approches innovantes de changement de comportement, y compris le lavage des mains et les aspects liés à la sécurité de la chaîne de l'eau et des aliments</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xml:space="preserve">Nombre de personnes touchées par les activités de sensibilisation et de promotion de l'hygiène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 personnes connaissant les moments critiques de lavage des mains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des ménages possédant une station de lavage des mains avec de l’eau et du savon, couramment utilisée par les membres de la famille</w:t>
            </w:r>
          </w:p>
        </w:tc>
      </w:tr>
      <w:tr w:rsidR="002458C9" w:rsidRPr="009B7A9A" w:rsidTr="007317D4">
        <w:trPr>
          <w:trHeight w:val="397"/>
          <w:jc w:val="center"/>
        </w:trPr>
        <w:tc>
          <w:tcPr>
            <w:tcW w:w="2194" w:type="pct"/>
          </w:tcPr>
          <w:p w:rsidR="002458C9" w:rsidRPr="009B7A9A" w:rsidRDefault="002458C9" w:rsidP="007317D4">
            <w:pPr>
              <w:spacing w:before="0" w:after="0"/>
              <w:rPr>
                <w:sz w:val="20"/>
                <w:szCs w:val="20"/>
              </w:rPr>
            </w:pPr>
            <w:r w:rsidRPr="009B7A9A">
              <w:rPr>
                <w:b/>
                <w:sz w:val="20"/>
                <w:szCs w:val="20"/>
              </w:rPr>
              <w:t>Ecoles</w:t>
            </w:r>
            <w:r w:rsidRPr="009B7A9A">
              <w:rPr>
                <w:sz w:val="20"/>
                <w:szCs w:val="20"/>
              </w:rPr>
              <w:t xml:space="preserve"> : </w:t>
            </w:r>
            <w:r>
              <w:rPr>
                <w:sz w:val="20"/>
                <w:szCs w:val="20"/>
              </w:rPr>
              <w:t>20</w:t>
            </w:r>
            <w:r w:rsidRPr="00DC584E">
              <w:rPr>
                <w:sz w:val="20"/>
                <w:szCs w:val="20"/>
              </w:rPr>
              <w:t xml:space="preserve"> </w:t>
            </w:r>
            <w:r w:rsidRPr="009B7A9A">
              <w:rPr>
                <w:sz w:val="20"/>
                <w:szCs w:val="20"/>
              </w:rPr>
              <w:t>écoles primaires dans les communautés ciblées ont un accès durable à des ouvrages d'assainissement améliorés fonctionnels</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d'écoles primaires ayant un accès durable à des latrines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d’ouvrages scolaires d'assainissement bien entretenus et régulièrement utilisés par les élèves</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Coût unitaire des ouvrages d'assainissement dans les écoles</w:t>
            </w:r>
          </w:p>
        </w:tc>
      </w:tr>
      <w:tr w:rsidR="002458C9" w:rsidRPr="009B7A9A" w:rsidTr="007317D4">
        <w:trPr>
          <w:trHeight w:val="397"/>
          <w:jc w:val="center"/>
        </w:trPr>
        <w:tc>
          <w:tcPr>
            <w:tcW w:w="2194" w:type="pct"/>
          </w:tcPr>
          <w:p w:rsidR="002458C9" w:rsidRPr="009B7A9A" w:rsidRDefault="002458C9" w:rsidP="007317D4">
            <w:pPr>
              <w:spacing w:before="0" w:after="0"/>
              <w:rPr>
                <w:b/>
                <w:sz w:val="20"/>
                <w:szCs w:val="20"/>
              </w:rPr>
            </w:pPr>
            <w:r w:rsidRPr="009B7A9A">
              <w:rPr>
                <w:b/>
                <w:sz w:val="20"/>
                <w:szCs w:val="20"/>
              </w:rPr>
              <w:t xml:space="preserve">Environnement favorable </w:t>
            </w:r>
            <w:r w:rsidRPr="009B7A9A">
              <w:rPr>
                <w:sz w:val="20"/>
                <w:szCs w:val="20"/>
              </w:rPr>
              <w:t xml:space="preserve">pour l’amélioration </w:t>
            </w:r>
            <w:r>
              <w:rPr>
                <w:sz w:val="20"/>
                <w:szCs w:val="20"/>
              </w:rPr>
              <w:t xml:space="preserve">durable </w:t>
            </w:r>
            <w:r w:rsidRPr="009B7A9A">
              <w:rPr>
                <w:sz w:val="20"/>
                <w:szCs w:val="20"/>
              </w:rPr>
              <w:t xml:space="preserve">de l’accès des communautés à l'eau, l'assainissement et l'hygiène </w:t>
            </w:r>
          </w:p>
        </w:tc>
        <w:tc>
          <w:tcPr>
            <w:tcW w:w="2806" w:type="pct"/>
          </w:tcPr>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d’AUE</w:t>
            </w:r>
            <w:r>
              <w:rPr>
                <w:sz w:val="20"/>
                <w:szCs w:val="20"/>
              </w:rPr>
              <w:t xml:space="preserve"> et CGPE fonctionnel</w:t>
            </w:r>
            <w:r w:rsidRPr="009B7A9A">
              <w:rPr>
                <w:sz w:val="20"/>
                <w:szCs w:val="20"/>
              </w:rPr>
              <w:t xml:space="preserve">s </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 femmes membres des AUE</w:t>
            </w:r>
            <w:r>
              <w:rPr>
                <w:sz w:val="20"/>
                <w:szCs w:val="20"/>
              </w:rPr>
              <w:t xml:space="preserve"> et CGPE</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d'actions spécifiques “genre” développées et mises en œuvre</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Nombre de communautés qui restent FDAL - Après 6 mois, 1 an, 2 ans, etc.</w:t>
            </w:r>
          </w:p>
          <w:p w:rsidR="002458C9" w:rsidRPr="009B7A9A" w:rsidRDefault="002458C9" w:rsidP="002458C9">
            <w:pPr>
              <w:pStyle w:val="Paragraphedeliste"/>
              <w:numPr>
                <w:ilvl w:val="0"/>
                <w:numId w:val="8"/>
              </w:numPr>
              <w:spacing w:before="0" w:after="0"/>
              <w:ind w:left="181" w:hanging="142"/>
              <w:rPr>
                <w:sz w:val="20"/>
                <w:szCs w:val="20"/>
              </w:rPr>
            </w:pPr>
            <w:r w:rsidRPr="009B7A9A">
              <w:rPr>
                <w:sz w:val="20"/>
                <w:szCs w:val="20"/>
              </w:rPr>
              <w:t>% de prévalence des maladies liées à l’eau et à l’hygiène dans les communautés d’intervention</w:t>
            </w:r>
          </w:p>
        </w:tc>
      </w:tr>
    </w:tbl>
    <w:p w:rsidR="002458C9" w:rsidRDefault="002458C9" w:rsidP="002458C9"/>
    <w:p w:rsidR="002458C9" w:rsidRPr="001A57AF" w:rsidRDefault="00A06B0E" w:rsidP="002458C9">
      <w:pPr>
        <w:rPr>
          <w:b/>
        </w:rPr>
      </w:pPr>
      <w:r>
        <w:rPr>
          <w:b/>
        </w:rPr>
        <w:lastRenderedPageBreak/>
        <w:t xml:space="preserve">6. </w:t>
      </w:r>
      <w:r w:rsidR="002458C9" w:rsidRPr="001A57AF">
        <w:rPr>
          <w:b/>
        </w:rPr>
        <w:t>COUTS APPROXIMATIFS DE MISE EN ŒUVRE</w:t>
      </w:r>
    </w:p>
    <w:p w:rsidR="002458C9" w:rsidRDefault="002458C9" w:rsidP="002458C9">
      <w:r>
        <w:t xml:space="preserve">Le coût global du programme est estimé à </w:t>
      </w:r>
      <w:r w:rsidRPr="006470D4">
        <w:rPr>
          <w:b/>
        </w:rPr>
        <w:t>2</w:t>
      </w:r>
      <w:proofErr w:type="gramStart"/>
      <w:r w:rsidRPr="006470D4">
        <w:rPr>
          <w:b/>
        </w:rPr>
        <w:t>,255,850,000</w:t>
      </w:r>
      <w:proofErr w:type="gramEnd"/>
      <w:r w:rsidRPr="006470D4">
        <w:rPr>
          <w:b/>
        </w:rPr>
        <w:t xml:space="preserve"> FCFA</w:t>
      </w:r>
      <w:r>
        <w:t xml:space="preserve"> (Tableau 5) pour les deux zones de mise en œuvre du programme (</w:t>
      </w:r>
      <w:proofErr w:type="spellStart"/>
      <w:r>
        <w:t>Konni</w:t>
      </w:r>
      <w:proofErr w:type="spellEnd"/>
      <w:r>
        <w:t xml:space="preserve"> et Gaya).</w:t>
      </w:r>
      <w:r w:rsidRPr="006870B5">
        <w:t xml:space="preserve"> </w:t>
      </w:r>
      <w:r>
        <w:t xml:space="preserve">Ce montant inclus les contributions des communautés pour les réalisations des ouvrages </w:t>
      </w:r>
      <w:r w:rsidRPr="006870B5">
        <w:t>d'eau et hygiène-assainissement</w:t>
      </w:r>
      <w:r>
        <w:t>. Il</w:t>
      </w:r>
      <w:r w:rsidRPr="006870B5">
        <w:t xml:space="preserve"> se répartit de la façon indicative suivante</w:t>
      </w:r>
      <w:r>
        <w:t xml:space="preserve"> par composante :</w:t>
      </w:r>
    </w:p>
    <w:p w:rsidR="002458C9" w:rsidRDefault="002458C9" w:rsidP="002458C9">
      <w:r w:rsidRPr="006870B5">
        <w:t>I. Ouvrages d'eau et hygiène-assainissement</w:t>
      </w:r>
      <w:r>
        <w:t xml:space="preserve"> : </w:t>
      </w:r>
      <w:r w:rsidRPr="006470D4">
        <w:rPr>
          <w:b/>
        </w:rPr>
        <w:t>1</w:t>
      </w:r>
      <w:proofErr w:type="gramStart"/>
      <w:r w:rsidRPr="006470D4">
        <w:rPr>
          <w:b/>
        </w:rPr>
        <w:t>,671,000,000</w:t>
      </w:r>
      <w:proofErr w:type="gramEnd"/>
      <w:r w:rsidRPr="006470D4">
        <w:rPr>
          <w:b/>
        </w:rPr>
        <w:t xml:space="preserve"> FCFA</w:t>
      </w:r>
    </w:p>
    <w:p w:rsidR="002458C9" w:rsidRDefault="002458C9" w:rsidP="002458C9">
      <w:pPr>
        <w:pStyle w:val="Paragraphedeliste"/>
        <w:numPr>
          <w:ilvl w:val="0"/>
          <w:numId w:val="36"/>
        </w:numPr>
      </w:pPr>
      <w:r>
        <w:t xml:space="preserve">Réalisation de 10 nouvelles mini-AEP </w:t>
      </w:r>
    </w:p>
    <w:p w:rsidR="002458C9" w:rsidRDefault="002458C9" w:rsidP="002458C9">
      <w:pPr>
        <w:pStyle w:val="Paragraphedeliste"/>
        <w:numPr>
          <w:ilvl w:val="0"/>
          <w:numId w:val="36"/>
        </w:numPr>
      </w:pPr>
      <w:r>
        <w:t>Réalisation de 14 postes d’eau autonomes</w:t>
      </w:r>
    </w:p>
    <w:p w:rsidR="002458C9" w:rsidRDefault="002458C9" w:rsidP="002458C9">
      <w:pPr>
        <w:pStyle w:val="Paragraphedeliste"/>
        <w:numPr>
          <w:ilvl w:val="0"/>
          <w:numId w:val="36"/>
        </w:numPr>
      </w:pPr>
      <w:r w:rsidRPr="006470D4">
        <w:t>Réhabilitations</w:t>
      </w:r>
      <w:r>
        <w:t xml:space="preserve"> de 8 mini-</w:t>
      </w:r>
      <w:r w:rsidRPr="006470D4">
        <w:t>AEP existante</w:t>
      </w:r>
      <w:r>
        <w:t>s</w:t>
      </w:r>
    </w:p>
    <w:p w:rsidR="002458C9" w:rsidRDefault="002458C9" w:rsidP="002458C9">
      <w:pPr>
        <w:pStyle w:val="Paragraphedeliste"/>
        <w:numPr>
          <w:ilvl w:val="0"/>
          <w:numId w:val="36"/>
        </w:numPr>
      </w:pPr>
      <w:r>
        <w:t>Réalisation de 500 f</w:t>
      </w:r>
      <w:r w:rsidRPr="006470D4">
        <w:t>orages maraichers</w:t>
      </w:r>
    </w:p>
    <w:p w:rsidR="002458C9" w:rsidRDefault="002458C9" w:rsidP="002458C9">
      <w:pPr>
        <w:pStyle w:val="Paragraphedeliste"/>
        <w:numPr>
          <w:ilvl w:val="0"/>
          <w:numId w:val="36"/>
        </w:numPr>
      </w:pPr>
      <w:r>
        <w:t>Réalisation de 2,000 l</w:t>
      </w:r>
      <w:r w:rsidRPr="006470D4">
        <w:t>atrines m</w:t>
      </w:r>
      <w:r>
        <w:t>é</w:t>
      </w:r>
      <w:r w:rsidRPr="006470D4">
        <w:t>nages</w:t>
      </w:r>
    </w:p>
    <w:p w:rsidR="002458C9" w:rsidRDefault="002458C9" w:rsidP="002458C9">
      <w:pPr>
        <w:pStyle w:val="Paragraphedeliste"/>
        <w:numPr>
          <w:ilvl w:val="0"/>
          <w:numId w:val="36"/>
        </w:numPr>
      </w:pPr>
      <w:r>
        <w:t>Réalisation de 4,000 d</w:t>
      </w:r>
      <w:r w:rsidRPr="006470D4">
        <w:t>ispositifs de lavage des mains (</w:t>
      </w:r>
      <w:proofErr w:type="spellStart"/>
      <w:r w:rsidRPr="006470D4">
        <w:t>Typpy</w:t>
      </w:r>
      <w:proofErr w:type="spellEnd"/>
      <w:r w:rsidRPr="006470D4">
        <w:t>-tape)</w:t>
      </w:r>
    </w:p>
    <w:p w:rsidR="002458C9" w:rsidRDefault="002458C9" w:rsidP="002458C9">
      <w:pPr>
        <w:pStyle w:val="Paragraphedeliste"/>
        <w:numPr>
          <w:ilvl w:val="0"/>
          <w:numId w:val="36"/>
        </w:numPr>
      </w:pPr>
      <w:r>
        <w:t>Réalisation de 20 points d'eau modernes (extensions au profit d’é</w:t>
      </w:r>
      <w:r w:rsidRPr="006470D4">
        <w:t>coles</w:t>
      </w:r>
      <w:r>
        <w:t>)</w:t>
      </w:r>
    </w:p>
    <w:p w:rsidR="002458C9" w:rsidRDefault="002458C9" w:rsidP="002458C9">
      <w:pPr>
        <w:pStyle w:val="Paragraphedeliste"/>
        <w:numPr>
          <w:ilvl w:val="0"/>
          <w:numId w:val="36"/>
        </w:numPr>
      </w:pPr>
      <w:r>
        <w:t>Réalisation de 20 latrines institutionnelles</w:t>
      </w:r>
    </w:p>
    <w:p w:rsidR="002458C9" w:rsidRDefault="002458C9" w:rsidP="002458C9">
      <w:r w:rsidRPr="006870B5">
        <w:t>II. Sensibilisations, formations, renforcement de capacités</w:t>
      </w:r>
      <w:r>
        <w:t xml:space="preserve"> : </w:t>
      </w:r>
      <w:r w:rsidRPr="006470D4">
        <w:rPr>
          <w:b/>
        </w:rPr>
        <w:t>167</w:t>
      </w:r>
      <w:proofErr w:type="gramStart"/>
      <w:r w:rsidRPr="006470D4">
        <w:rPr>
          <w:b/>
        </w:rPr>
        <w:t>,100,000</w:t>
      </w:r>
      <w:proofErr w:type="gramEnd"/>
      <w:r w:rsidRPr="006470D4">
        <w:rPr>
          <w:b/>
        </w:rPr>
        <w:t xml:space="preserve"> FCFA</w:t>
      </w:r>
    </w:p>
    <w:p w:rsidR="002458C9" w:rsidRDefault="002458C9" w:rsidP="002458C9">
      <w:pPr>
        <w:pStyle w:val="Paragraphedeliste"/>
        <w:numPr>
          <w:ilvl w:val="0"/>
          <w:numId w:val="36"/>
        </w:numPr>
      </w:pPr>
      <w:r>
        <w:t xml:space="preserve">Estimé à 10% du coût total de réalisation des ouvrages d’eau et </w:t>
      </w:r>
      <w:r w:rsidRPr="006870B5">
        <w:t>hygiène-assainissement</w:t>
      </w:r>
      <w:r>
        <w:t> </w:t>
      </w:r>
    </w:p>
    <w:p w:rsidR="002458C9" w:rsidRDefault="002458C9" w:rsidP="002458C9">
      <w:pPr>
        <w:pStyle w:val="Paragraphedeliste"/>
        <w:numPr>
          <w:ilvl w:val="0"/>
          <w:numId w:val="36"/>
        </w:numPr>
      </w:pPr>
      <w:r>
        <w:t>Consultations, enquêtes et études diverses</w:t>
      </w:r>
    </w:p>
    <w:p w:rsidR="002458C9" w:rsidRDefault="002458C9" w:rsidP="002458C9">
      <w:pPr>
        <w:pStyle w:val="Paragraphedeliste"/>
        <w:numPr>
          <w:ilvl w:val="0"/>
          <w:numId w:val="36"/>
        </w:numPr>
      </w:pPr>
      <w:r>
        <w:t>Missions de terrain</w:t>
      </w:r>
    </w:p>
    <w:p w:rsidR="002458C9" w:rsidRDefault="002458C9" w:rsidP="002458C9">
      <w:pPr>
        <w:pStyle w:val="Paragraphedeliste"/>
        <w:numPr>
          <w:ilvl w:val="0"/>
          <w:numId w:val="36"/>
        </w:numPr>
      </w:pPr>
      <w:r>
        <w:t>Kits d'animation /sensibilisation</w:t>
      </w:r>
    </w:p>
    <w:p w:rsidR="002458C9" w:rsidRDefault="002458C9" w:rsidP="002458C9">
      <w:pPr>
        <w:pStyle w:val="Paragraphedeliste"/>
        <w:numPr>
          <w:ilvl w:val="0"/>
          <w:numId w:val="36"/>
        </w:numPr>
      </w:pPr>
      <w:r>
        <w:t>Formations</w:t>
      </w:r>
    </w:p>
    <w:p w:rsidR="002458C9" w:rsidRDefault="002458C9" w:rsidP="002458C9">
      <w:r w:rsidRPr="006870B5">
        <w:t>III. Gestion et suivi-évaluation</w:t>
      </w:r>
      <w:r>
        <w:t xml:space="preserve"> : </w:t>
      </w:r>
      <w:r w:rsidRPr="006470D4">
        <w:rPr>
          <w:b/>
        </w:rPr>
        <w:t>417</w:t>
      </w:r>
      <w:proofErr w:type="gramStart"/>
      <w:r w:rsidRPr="006470D4">
        <w:rPr>
          <w:b/>
        </w:rPr>
        <w:t>,750,000</w:t>
      </w:r>
      <w:proofErr w:type="gramEnd"/>
      <w:r>
        <w:rPr>
          <w:b/>
        </w:rPr>
        <w:t xml:space="preserve"> FCFA</w:t>
      </w:r>
    </w:p>
    <w:p w:rsidR="002458C9" w:rsidRDefault="002458C9" w:rsidP="002458C9">
      <w:pPr>
        <w:pStyle w:val="Paragraphedeliste"/>
        <w:numPr>
          <w:ilvl w:val="0"/>
          <w:numId w:val="36"/>
        </w:numPr>
      </w:pPr>
      <w:r>
        <w:t xml:space="preserve">Estimé à 25% du coût total de réalisation des ouvrages d’eau et </w:t>
      </w:r>
      <w:r w:rsidRPr="006870B5">
        <w:t>hygiène-assainissement</w:t>
      </w:r>
      <w:r>
        <w:t> </w:t>
      </w:r>
    </w:p>
    <w:p w:rsidR="002458C9" w:rsidRDefault="002458C9" w:rsidP="002458C9">
      <w:pPr>
        <w:pStyle w:val="Paragraphedeliste"/>
        <w:numPr>
          <w:ilvl w:val="0"/>
          <w:numId w:val="36"/>
        </w:numPr>
      </w:pPr>
      <w:r>
        <w:t xml:space="preserve">Salaires </w:t>
      </w:r>
    </w:p>
    <w:p w:rsidR="002458C9" w:rsidRDefault="002458C9" w:rsidP="002458C9">
      <w:pPr>
        <w:pStyle w:val="Paragraphedeliste"/>
        <w:numPr>
          <w:ilvl w:val="0"/>
          <w:numId w:val="36"/>
        </w:numPr>
      </w:pPr>
      <w:r>
        <w:t>Equipements et matériels de bureau et de terrain</w:t>
      </w:r>
    </w:p>
    <w:p w:rsidR="002458C9" w:rsidRDefault="002458C9" w:rsidP="002458C9">
      <w:pPr>
        <w:pStyle w:val="Paragraphedeliste"/>
        <w:numPr>
          <w:ilvl w:val="0"/>
          <w:numId w:val="36"/>
        </w:numPr>
      </w:pPr>
      <w:r>
        <w:t>Entretien et fonctionnement bureaux</w:t>
      </w:r>
    </w:p>
    <w:p w:rsidR="002458C9" w:rsidRDefault="002458C9" w:rsidP="002458C9">
      <w:pPr>
        <w:pStyle w:val="Paragraphedeliste"/>
        <w:numPr>
          <w:ilvl w:val="0"/>
          <w:numId w:val="36"/>
        </w:numPr>
      </w:pPr>
      <w:r>
        <w:t>Frais de gestion</w:t>
      </w:r>
    </w:p>
    <w:p w:rsidR="00A06B0E" w:rsidRDefault="00A06B0E" w:rsidP="00A06B0E">
      <w:pPr>
        <w:pStyle w:val="Paragraphedeliste"/>
      </w:pPr>
    </w:p>
    <w:p w:rsidR="00222ADC" w:rsidRPr="00222ADC" w:rsidRDefault="00222ADC" w:rsidP="00222ADC">
      <w:pPr>
        <w:rPr>
          <w:b/>
        </w:rPr>
      </w:pPr>
      <w:r w:rsidRPr="00222ADC">
        <w:rPr>
          <w:b/>
        </w:rPr>
        <w:t>CONCLUSION ET RECOMMANDATIONS</w:t>
      </w:r>
    </w:p>
    <w:p w:rsidR="00CA2FC4" w:rsidRPr="00222ADC" w:rsidRDefault="00222ADC" w:rsidP="00222ADC">
      <w:r w:rsidRPr="00222ADC">
        <w:t xml:space="preserve">L’étude recommande fortement </w:t>
      </w:r>
      <w:r w:rsidR="00A06B0E">
        <w:t>l</w:t>
      </w:r>
      <w:r w:rsidRPr="00222ADC">
        <w:t>es investissements de MCC pour améliorer l’accès aux services d’eau et d’assainissement dans les communautés bénéficiaires. Ces investissements contribueront à des améliorations durables et équitables dans l'accès à l'eau, la santé, l'hygiène, la sécurité alimentaire et le revenu.</w:t>
      </w:r>
      <w:r w:rsidR="00DB0B5C">
        <w:t xml:space="preserve"> </w:t>
      </w:r>
      <w:commentRangeStart w:id="10"/>
      <w:r w:rsidR="00DB0B5C">
        <w:t>L</w:t>
      </w:r>
      <w:r w:rsidR="00DB0B5C" w:rsidRPr="00DB0B5C">
        <w:t xml:space="preserve">’intégration des activités </w:t>
      </w:r>
      <w:commentRangeEnd w:id="10"/>
      <w:r w:rsidR="00DC7E10">
        <w:rPr>
          <w:rStyle w:val="Marquedecommentaire"/>
        </w:rPr>
        <w:commentReference w:id="10"/>
      </w:r>
      <w:r w:rsidR="00DB0B5C" w:rsidRPr="00DB0B5C">
        <w:t>avec les autres composantes (alphabétisation et chaines de valeur) est recommandée pour minimiser les coûts de gestion du programme et favoriser les complémentarités entre les activités.</w:t>
      </w:r>
    </w:p>
    <w:p w:rsidR="00E0144E" w:rsidRPr="009B7A9A" w:rsidRDefault="001C68F6" w:rsidP="002F657D">
      <w:pPr>
        <w:pStyle w:val="Titre1"/>
      </w:pPr>
      <w:bookmarkStart w:id="11" w:name="_Toc473719927"/>
      <w:r w:rsidRPr="009B7A9A">
        <w:lastRenderedPageBreak/>
        <w:t>Introduction</w:t>
      </w:r>
      <w:bookmarkEnd w:id="11"/>
    </w:p>
    <w:p w:rsidR="006B24A5" w:rsidRPr="009B7A9A" w:rsidRDefault="006B24A5" w:rsidP="006B24A5">
      <w:pPr>
        <w:rPr>
          <w:rFonts w:cs="Calibri"/>
        </w:rPr>
      </w:pPr>
      <w:r w:rsidRPr="009B7A9A">
        <w:rPr>
          <w:rFonts w:cs="Calibri"/>
        </w:rPr>
        <w:t xml:space="preserve">Le </w:t>
      </w:r>
      <w:proofErr w:type="spellStart"/>
      <w:r w:rsidRPr="009B7A9A">
        <w:rPr>
          <w:rFonts w:cs="Calibri"/>
        </w:rPr>
        <w:t>Millennium</w:t>
      </w:r>
      <w:proofErr w:type="spellEnd"/>
      <w:r w:rsidRPr="009B7A9A">
        <w:rPr>
          <w:rFonts w:cs="Calibri"/>
        </w:rPr>
        <w:t xml:space="preserve"> Challenge Corporation (MCC) est une institution du gouvernement des États-Unis créé en application du titre VI de la loi 2004 sur les opérations à l'étranger, le financement des exportations et des programmes connexes, et est responsable de l’administration de la </w:t>
      </w:r>
      <w:proofErr w:type="spellStart"/>
      <w:r w:rsidRPr="009B7A9A">
        <w:rPr>
          <w:rFonts w:cs="Calibri"/>
        </w:rPr>
        <w:t>Millennium</w:t>
      </w:r>
      <w:proofErr w:type="spellEnd"/>
      <w:r w:rsidRPr="009B7A9A">
        <w:rPr>
          <w:rFonts w:cs="Calibri"/>
        </w:rPr>
        <w:t xml:space="preserve"> Challenge </w:t>
      </w:r>
      <w:proofErr w:type="spellStart"/>
      <w:r w:rsidRPr="009B7A9A">
        <w:rPr>
          <w:rFonts w:cs="Calibri"/>
        </w:rPr>
        <w:t>Account</w:t>
      </w:r>
      <w:proofErr w:type="spellEnd"/>
      <w:r w:rsidRPr="009B7A9A">
        <w:rPr>
          <w:rFonts w:cs="Calibri"/>
        </w:rPr>
        <w:t xml:space="preserve"> (MCA). MCC travaille avec les pays en développement pour promouvoir la croissance économique durable et pour réduire la pauvreté. Les pays éligibles élaborent des programmes spécifiques d'investissement concourant au développement économique, qui sont financés par le MCC sur une période de cinq ans et mis en œuvre par le pays partenaire. </w:t>
      </w:r>
    </w:p>
    <w:p w:rsidR="006B24A5" w:rsidRPr="009B7A9A" w:rsidRDefault="006B24A5" w:rsidP="006B24A5">
      <w:pPr>
        <w:rPr>
          <w:rFonts w:cs="Calibri"/>
        </w:rPr>
      </w:pPr>
      <w:r w:rsidRPr="009B7A9A">
        <w:rPr>
          <w:rFonts w:cs="Calibri"/>
        </w:rPr>
        <w:t xml:space="preserve">Dans le processus de formulation du Programme Compact du Niger, un </w:t>
      </w:r>
      <w:r w:rsidR="00004E66">
        <w:rPr>
          <w:rFonts w:cs="Calibri"/>
        </w:rPr>
        <w:t>ensemble</w:t>
      </w:r>
      <w:r w:rsidRPr="009B7A9A">
        <w:rPr>
          <w:rFonts w:cs="Calibri"/>
        </w:rPr>
        <w:t xml:space="preserve"> d’activités relatives aux consultations des parties prenantes a été mené. A l’issue de ces activités une masse critique d’informations et de constats ont été établis. Hormis les constats relatifs aux aspects physiques orientés vers la conception et la réalisation des aménagements, beaucoup d’autres ont été faits ; notamment sur les aspects institutionnels et organisationnels. Partant de ces derniers, il est apparu important et pertinent pour l’UC-PMC et la MCC de prendre en compte ces aspects dans la conception du Programme Compact.</w:t>
      </w:r>
    </w:p>
    <w:p w:rsidR="00A83613" w:rsidRPr="009B7A9A" w:rsidRDefault="006B24A5" w:rsidP="006B24A5">
      <w:pPr>
        <w:rPr>
          <w:rFonts w:cs="Calibri"/>
        </w:rPr>
      </w:pPr>
      <w:r w:rsidRPr="009B7A9A">
        <w:rPr>
          <w:rFonts w:cs="Calibri"/>
        </w:rPr>
        <w:t xml:space="preserve">Ainsi, il a été jugé nécessaire de procéder à la collecte des informations plus approfondies et utiles en tenant compte des projets retenus pour le futur Programme Compact au Niger. Ces études </w:t>
      </w:r>
      <w:r w:rsidR="00004E66">
        <w:rPr>
          <w:rFonts w:cs="Calibri"/>
        </w:rPr>
        <w:t>ont couvert</w:t>
      </w:r>
      <w:r w:rsidRPr="009B7A9A">
        <w:rPr>
          <w:rFonts w:cs="Calibri"/>
        </w:rPr>
        <w:t xml:space="preserve"> plusieurs domaines, notamment : les compétences techniques en Agriculture, l’alphabétisation et les questions d</w:t>
      </w:r>
      <w:r w:rsidR="00004E66">
        <w:rPr>
          <w:rFonts w:cs="Calibri"/>
        </w:rPr>
        <w:t>’accès à l’eau, l’</w:t>
      </w:r>
      <w:r w:rsidRPr="009B7A9A">
        <w:rPr>
          <w:rFonts w:cs="Calibri"/>
        </w:rPr>
        <w:t xml:space="preserve">hygiène et </w:t>
      </w:r>
      <w:r w:rsidR="00004E66">
        <w:rPr>
          <w:rFonts w:cs="Calibri"/>
        </w:rPr>
        <w:t>l’</w:t>
      </w:r>
      <w:r w:rsidRPr="009B7A9A">
        <w:rPr>
          <w:rFonts w:cs="Calibri"/>
        </w:rPr>
        <w:t>assainissement.</w:t>
      </w:r>
    </w:p>
    <w:p w:rsidR="00D003F5" w:rsidRPr="009B7A9A" w:rsidRDefault="006B24A5" w:rsidP="00234946">
      <w:r w:rsidRPr="009B7A9A">
        <w:t xml:space="preserve">Le présent rapport </w:t>
      </w:r>
      <w:r w:rsidR="00004E66">
        <w:t xml:space="preserve">concerne le volet </w:t>
      </w:r>
      <w:r w:rsidR="00004E66">
        <w:rPr>
          <w:rFonts w:cs="Calibri"/>
        </w:rPr>
        <w:t xml:space="preserve">eau, </w:t>
      </w:r>
      <w:r w:rsidR="00004E66" w:rsidRPr="009B7A9A">
        <w:rPr>
          <w:rFonts w:cs="Calibri"/>
        </w:rPr>
        <w:t>hygiène et assainissement</w:t>
      </w:r>
      <w:r w:rsidR="00004E66">
        <w:rPr>
          <w:rFonts w:cs="Calibri"/>
        </w:rPr>
        <w:t xml:space="preserve">. Il consiste en une analyse globale de la situation de ces secteurs dans les zones de </w:t>
      </w:r>
      <w:proofErr w:type="spellStart"/>
      <w:r w:rsidR="00004E66">
        <w:rPr>
          <w:rFonts w:cs="Calibri"/>
        </w:rPr>
        <w:t>Konni</w:t>
      </w:r>
      <w:proofErr w:type="spellEnd"/>
      <w:r w:rsidR="00004E66">
        <w:rPr>
          <w:rFonts w:cs="Calibri"/>
        </w:rPr>
        <w:t xml:space="preserve"> et </w:t>
      </w:r>
      <w:proofErr w:type="spellStart"/>
      <w:r w:rsidR="00004E66">
        <w:rPr>
          <w:rFonts w:cs="Calibri"/>
        </w:rPr>
        <w:t>Sia</w:t>
      </w:r>
      <w:proofErr w:type="spellEnd"/>
      <w:r w:rsidR="00004E66">
        <w:rPr>
          <w:rFonts w:cs="Calibri"/>
        </w:rPr>
        <w:t>-</w:t>
      </w:r>
      <w:proofErr w:type="spellStart"/>
      <w:r w:rsidR="00004E66">
        <w:rPr>
          <w:rFonts w:cs="Calibri"/>
        </w:rPr>
        <w:t>Kouanza</w:t>
      </w:r>
      <w:proofErr w:type="spellEnd"/>
      <w:r w:rsidR="00004E66">
        <w:rPr>
          <w:rFonts w:cs="Calibri"/>
        </w:rPr>
        <w:t xml:space="preserve">, et </w:t>
      </w:r>
      <w:r w:rsidRPr="009B7A9A">
        <w:t>a été préparé de manière à guider les décisions du MCC sur l’opportunité d’investir dans le Multiple Usage des Services de l’eau autour d</w:t>
      </w:r>
      <w:r w:rsidR="00004E66">
        <w:t>es</w:t>
      </w:r>
      <w:r w:rsidRPr="009B7A9A">
        <w:t xml:space="preserve"> périmètre</w:t>
      </w:r>
      <w:r w:rsidR="00004E66">
        <w:t>s</w:t>
      </w:r>
      <w:r w:rsidRPr="009B7A9A">
        <w:t xml:space="preserve"> de </w:t>
      </w:r>
      <w:proofErr w:type="spellStart"/>
      <w:r w:rsidRPr="009B7A9A">
        <w:t>Konni</w:t>
      </w:r>
      <w:proofErr w:type="spellEnd"/>
      <w:r w:rsidR="00004E66">
        <w:t xml:space="preserve"> et de </w:t>
      </w:r>
      <w:proofErr w:type="spellStart"/>
      <w:r w:rsidR="00004E66">
        <w:t>Sia</w:t>
      </w:r>
      <w:proofErr w:type="spellEnd"/>
      <w:r w:rsidR="00004E66">
        <w:t>-</w:t>
      </w:r>
      <w:proofErr w:type="spellStart"/>
      <w:r w:rsidR="00004E66">
        <w:t>Kouanza</w:t>
      </w:r>
      <w:proofErr w:type="spellEnd"/>
      <w:r w:rsidRPr="009B7A9A">
        <w:t xml:space="preserve">, notamment la réalisation ou réhabilitation </w:t>
      </w:r>
      <w:r w:rsidRPr="009B7A9A">
        <w:rPr>
          <w:rFonts w:cs="Calibri"/>
        </w:rPr>
        <w:t>d’ouvrages</w:t>
      </w:r>
      <w:r w:rsidRPr="009B7A9A">
        <w:t xml:space="preserve"> hydrauliques et d’assainissement, et la promotion de l’hygiène et de la santé dans les communautés visées par les interventions de MCA Niger.</w:t>
      </w:r>
    </w:p>
    <w:p w:rsidR="00B3434E" w:rsidRPr="009B7A9A" w:rsidRDefault="00B3434E" w:rsidP="009843D8"/>
    <w:p w:rsidR="006B24A5" w:rsidRPr="009B7A9A" w:rsidRDefault="006B24A5" w:rsidP="00D003F5"/>
    <w:p w:rsidR="00902AA6" w:rsidRPr="009B7A9A" w:rsidRDefault="00902AA6" w:rsidP="00902AA6">
      <w:pPr>
        <w:pStyle w:val="Titre1"/>
      </w:pPr>
      <w:bookmarkStart w:id="12" w:name="_Toc473719928"/>
      <w:r>
        <w:lastRenderedPageBreak/>
        <w:t xml:space="preserve">Situation de l’eau, l’hygiène et l’assainissement à </w:t>
      </w:r>
      <w:proofErr w:type="spellStart"/>
      <w:r>
        <w:t>Konni</w:t>
      </w:r>
      <w:proofErr w:type="spellEnd"/>
      <w:r>
        <w:t xml:space="preserve"> et à </w:t>
      </w:r>
      <w:proofErr w:type="spellStart"/>
      <w:r>
        <w:t>Sia</w:t>
      </w:r>
      <w:proofErr w:type="spellEnd"/>
      <w:r>
        <w:t>-</w:t>
      </w:r>
      <w:proofErr w:type="spellStart"/>
      <w:r>
        <w:t>Kouanza</w:t>
      </w:r>
      <w:bookmarkEnd w:id="12"/>
      <w:proofErr w:type="spellEnd"/>
    </w:p>
    <w:p w:rsidR="00FC1F10" w:rsidRDefault="00FC1F10" w:rsidP="00902AA6">
      <w:pPr>
        <w:pStyle w:val="Titre2"/>
      </w:pPr>
      <w:bookmarkStart w:id="13" w:name="_Toc473719929"/>
      <w:r>
        <w:t xml:space="preserve">Zone de </w:t>
      </w:r>
      <w:proofErr w:type="spellStart"/>
      <w:r>
        <w:t>Konni</w:t>
      </w:r>
      <w:bookmarkEnd w:id="13"/>
      <w:proofErr w:type="spellEnd"/>
    </w:p>
    <w:p w:rsidR="00902AA6" w:rsidRDefault="00350E31" w:rsidP="00FC1F10">
      <w:pPr>
        <w:pStyle w:val="Titre3"/>
      </w:pPr>
      <w:bookmarkStart w:id="14" w:name="_Toc473719930"/>
      <w:r>
        <w:t>Accès à</w:t>
      </w:r>
      <w:r w:rsidR="00902AA6" w:rsidRPr="009B7A9A">
        <w:t xml:space="preserve"> l’eau</w:t>
      </w:r>
      <w:r>
        <w:t xml:space="preserve"> domestique et à l’eau productive</w:t>
      </w:r>
      <w:r w:rsidR="00004E66">
        <w:t xml:space="preserve"> autour du périmètre de </w:t>
      </w:r>
      <w:proofErr w:type="spellStart"/>
      <w:r w:rsidR="00004E66">
        <w:t>Konni</w:t>
      </w:r>
      <w:bookmarkEnd w:id="14"/>
      <w:proofErr w:type="spellEnd"/>
    </w:p>
    <w:p w:rsidR="00004E66" w:rsidRPr="00102982" w:rsidRDefault="00004E66" w:rsidP="00004E66">
      <w:pPr>
        <w:rPr>
          <w:u w:val="single"/>
        </w:rPr>
      </w:pPr>
      <w:r w:rsidRPr="00102982">
        <w:rPr>
          <w:u w:val="single"/>
        </w:rPr>
        <w:t>Situation de l’eau domestique :</w:t>
      </w:r>
    </w:p>
    <w:p w:rsidR="00004E66" w:rsidRPr="00872FEF" w:rsidRDefault="00004E66" w:rsidP="00004E66">
      <w:pPr>
        <w:pStyle w:val="Paragraphedeliste"/>
        <w:numPr>
          <w:ilvl w:val="0"/>
          <w:numId w:val="19"/>
        </w:numPr>
        <w:jc w:val="left"/>
      </w:pPr>
      <w:r w:rsidRPr="00872FEF">
        <w:t>Les principales sources d’eau potable</w:t>
      </w:r>
      <w:r>
        <w:t xml:space="preserve"> dans les communautés visitées à </w:t>
      </w:r>
      <w:proofErr w:type="spellStart"/>
      <w:r>
        <w:t>Konni</w:t>
      </w:r>
      <w:proofErr w:type="spellEnd"/>
      <w:r w:rsidRPr="00872FEF">
        <w:t xml:space="preserve"> sont : le réseau de la SEEN</w:t>
      </w:r>
      <w:r>
        <w:rPr>
          <w:rStyle w:val="Appelnotedebasdep"/>
        </w:rPr>
        <w:footnoteReference w:id="1"/>
      </w:r>
      <w:r w:rsidRPr="00872FEF">
        <w:t xml:space="preserve"> pour 12 communautés (notamment les quartiers de </w:t>
      </w:r>
      <w:proofErr w:type="spellStart"/>
      <w:r w:rsidRPr="00872FEF">
        <w:t>Konni</w:t>
      </w:r>
      <w:proofErr w:type="spellEnd"/>
      <w:r w:rsidRPr="00872FEF">
        <w:t xml:space="preserve"> urbain et des bornes fontaines de la SEEN à </w:t>
      </w:r>
      <w:proofErr w:type="spellStart"/>
      <w:r w:rsidRPr="00872FEF">
        <w:t>Tchérassa</w:t>
      </w:r>
      <w:proofErr w:type="spellEnd"/>
      <w:r w:rsidRPr="00872FEF">
        <w:t xml:space="preserve"> </w:t>
      </w:r>
      <w:proofErr w:type="spellStart"/>
      <w:r w:rsidRPr="00872FEF">
        <w:t>Gouné</w:t>
      </w:r>
      <w:proofErr w:type="spellEnd"/>
      <w:r w:rsidRPr="00872FEF">
        <w:t xml:space="preserve"> et </w:t>
      </w:r>
      <w:proofErr w:type="spellStart"/>
      <w:r w:rsidRPr="00872FEF">
        <w:t>Tsernaoua</w:t>
      </w:r>
      <w:proofErr w:type="spellEnd"/>
      <w:r w:rsidRPr="00872FEF">
        <w:t xml:space="preserve">), les mini </w:t>
      </w:r>
      <w:proofErr w:type="gramStart"/>
      <w:r w:rsidRPr="00872FEF">
        <w:t>adduction</w:t>
      </w:r>
      <w:proofErr w:type="gramEnd"/>
      <w:r w:rsidRPr="00872FEF">
        <w:t xml:space="preserve"> d’eau potable (AEP) pour 3 communautés, toutes en panne, et les forages équipés de pompes manuelles pour 4 communautés, dont un seul est fonctionnel. Pour les 5 communautés restantes, la principale source d’eau de boisson (non potable) est constituée de puits, </w:t>
      </w:r>
      <w:commentRangeStart w:id="15"/>
      <w:r w:rsidRPr="00872FEF">
        <w:t>du fleuve</w:t>
      </w:r>
      <w:commentRangeEnd w:id="15"/>
      <w:r w:rsidR="00DC7E10">
        <w:rPr>
          <w:rStyle w:val="Marquedecommentaire"/>
        </w:rPr>
        <w:commentReference w:id="15"/>
      </w:r>
      <w:r w:rsidRPr="00872FEF">
        <w:t xml:space="preserve">, du </w:t>
      </w:r>
      <w:r>
        <w:t>canal d’irrigation ou de mares.</w:t>
      </w:r>
    </w:p>
    <w:p w:rsidR="00004E66" w:rsidRPr="00FA48B9" w:rsidRDefault="00004E66" w:rsidP="00004E66">
      <w:pPr>
        <w:pStyle w:val="Paragraphedeliste"/>
        <w:numPr>
          <w:ilvl w:val="0"/>
          <w:numId w:val="19"/>
        </w:numPr>
        <w:jc w:val="left"/>
      </w:pPr>
      <w:r w:rsidRPr="00FA48B9">
        <w:t>Au total, sur les 24 communautés visitées, un seul village (</w:t>
      </w:r>
      <w:proofErr w:type="spellStart"/>
      <w:r w:rsidRPr="00FA48B9">
        <w:t>Tchérassa</w:t>
      </w:r>
      <w:proofErr w:type="spellEnd"/>
      <w:r w:rsidRPr="00FA48B9">
        <w:t xml:space="preserve"> </w:t>
      </w:r>
      <w:proofErr w:type="spellStart"/>
      <w:r w:rsidRPr="00FA48B9">
        <w:t>Gouné</w:t>
      </w:r>
      <w:proofErr w:type="spellEnd"/>
      <w:r w:rsidRPr="00FA48B9">
        <w:t xml:space="preserve">) et un quartier de </w:t>
      </w:r>
      <w:proofErr w:type="spellStart"/>
      <w:r w:rsidRPr="00FA48B9">
        <w:t>Konni</w:t>
      </w:r>
      <w:proofErr w:type="spellEnd"/>
      <w:r w:rsidRPr="00FA48B9">
        <w:t xml:space="preserve"> (</w:t>
      </w:r>
      <w:proofErr w:type="spellStart"/>
      <w:r w:rsidRPr="00FA48B9">
        <w:t>Sabon</w:t>
      </w:r>
      <w:proofErr w:type="spellEnd"/>
      <w:r w:rsidRPr="00FA48B9">
        <w:t xml:space="preserve"> Gari) ont leurs besoins théoriquement entièrement couverts par les sources d’eau potable existantes. </w:t>
      </w:r>
      <w:r w:rsidRPr="00872FEF">
        <w:t xml:space="preserve">Pour les autres communautés, </w:t>
      </w:r>
      <w:r>
        <w:t>les besoins sont</w:t>
      </w:r>
      <w:r w:rsidRPr="00FA48B9">
        <w:t xml:space="preserve"> non couverts pour différentes raisons :</w:t>
      </w:r>
    </w:p>
    <w:p w:rsidR="00004E66" w:rsidRPr="00FA48B9" w:rsidRDefault="00004E66" w:rsidP="00004E66">
      <w:pPr>
        <w:pStyle w:val="Paragraphedeliste"/>
        <w:numPr>
          <w:ilvl w:val="1"/>
          <w:numId w:val="19"/>
        </w:numPr>
        <w:jc w:val="left"/>
      </w:pPr>
      <w:commentRangeStart w:id="16"/>
      <w:r w:rsidRPr="00FA48B9">
        <w:t>Nécessité de réparer les mini AEP pour 3 villages (</w:t>
      </w:r>
      <w:proofErr w:type="spellStart"/>
      <w:r w:rsidRPr="00FA48B9">
        <w:t>Guidan</w:t>
      </w:r>
      <w:proofErr w:type="spellEnd"/>
      <w:r w:rsidRPr="00FA48B9">
        <w:t xml:space="preserve"> </w:t>
      </w:r>
      <w:proofErr w:type="spellStart"/>
      <w:r w:rsidRPr="00FA48B9">
        <w:t>Godia</w:t>
      </w:r>
      <w:proofErr w:type="spellEnd"/>
      <w:r w:rsidRPr="00FA48B9">
        <w:t xml:space="preserve">, </w:t>
      </w:r>
      <w:proofErr w:type="spellStart"/>
      <w:r w:rsidRPr="00FA48B9">
        <w:t>Dabissou</w:t>
      </w:r>
      <w:proofErr w:type="spellEnd"/>
      <w:r w:rsidRPr="00FA48B9">
        <w:t xml:space="preserve"> et </w:t>
      </w:r>
      <w:proofErr w:type="spellStart"/>
      <w:r w:rsidRPr="00FA48B9">
        <w:t>Dagarka</w:t>
      </w:r>
      <w:proofErr w:type="spellEnd"/>
      <w:r w:rsidRPr="00FA48B9">
        <w:t>) et de réaliser des extensions des bornes fontaines devenues insuffisantes avec l’accroissement de la population</w:t>
      </w:r>
    </w:p>
    <w:p w:rsidR="00004E66" w:rsidRPr="00FA48B9" w:rsidRDefault="00004E66" w:rsidP="00004E66">
      <w:pPr>
        <w:pStyle w:val="Paragraphedeliste"/>
        <w:numPr>
          <w:ilvl w:val="1"/>
          <w:numId w:val="19"/>
        </w:numPr>
        <w:jc w:val="left"/>
      </w:pPr>
      <w:r w:rsidRPr="00FA48B9">
        <w:t xml:space="preserve">Nécessité de construire de nouveaux ouvrages d’eau pour </w:t>
      </w:r>
      <w:r>
        <w:t xml:space="preserve">9 communautés rurales </w:t>
      </w:r>
      <w:r w:rsidRPr="00FA48B9">
        <w:t xml:space="preserve"> </w:t>
      </w:r>
    </w:p>
    <w:p w:rsidR="00004E66" w:rsidRPr="00FA48B9" w:rsidRDefault="00004E66" w:rsidP="00004E66">
      <w:pPr>
        <w:pStyle w:val="Paragraphedeliste"/>
        <w:numPr>
          <w:ilvl w:val="1"/>
          <w:numId w:val="19"/>
        </w:numPr>
        <w:jc w:val="left"/>
      </w:pPr>
      <w:r w:rsidRPr="00FA48B9">
        <w:t xml:space="preserve">Nécessité de faciliter l’accès à l’eau du réseau de la SEEN pour les communautés urbaines de </w:t>
      </w:r>
      <w:proofErr w:type="spellStart"/>
      <w:r w:rsidRPr="00FA48B9">
        <w:t>Konni</w:t>
      </w:r>
      <w:proofErr w:type="spellEnd"/>
      <w:r w:rsidRPr="00FA48B9">
        <w:t xml:space="preserve"> (9 quartiers)</w:t>
      </w:r>
      <w:r>
        <w:t>,</w:t>
      </w:r>
      <w:r w:rsidRPr="00FA48B9">
        <w:t xml:space="preserve"> un village à proximité de </w:t>
      </w:r>
      <w:proofErr w:type="spellStart"/>
      <w:r w:rsidRPr="00FA48B9">
        <w:t>Konni</w:t>
      </w:r>
      <w:proofErr w:type="spellEnd"/>
      <w:r w:rsidRPr="00FA48B9">
        <w:t xml:space="preserve"> (</w:t>
      </w:r>
      <w:proofErr w:type="spellStart"/>
      <w:r w:rsidRPr="00FA48B9">
        <w:t>Kaoura</w:t>
      </w:r>
      <w:proofErr w:type="spellEnd"/>
      <w:r w:rsidRPr="00FA48B9">
        <w:t xml:space="preserve">) et </w:t>
      </w:r>
      <w:proofErr w:type="spellStart"/>
      <w:r w:rsidRPr="00FA48B9">
        <w:t>Tsernaoua</w:t>
      </w:r>
      <w:proofErr w:type="spellEnd"/>
      <w:r>
        <w:t>, à cause du coût élevé du branchement qui est hors de portée de beaucoup de ménages</w:t>
      </w:r>
    </w:p>
    <w:commentRangeEnd w:id="16"/>
    <w:p w:rsidR="00004E66" w:rsidRPr="00102982" w:rsidRDefault="000F72F4" w:rsidP="00004E66">
      <w:pPr>
        <w:rPr>
          <w:u w:val="single"/>
        </w:rPr>
      </w:pPr>
      <w:r>
        <w:rPr>
          <w:rStyle w:val="Marquedecommentaire"/>
        </w:rPr>
        <w:commentReference w:id="16"/>
      </w:r>
      <w:r w:rsidR="00004E66" w:rsidRPr="00102982">
        <w:rPr>
          <w:u w:val="single"/>
        </w:rPr>
        <w:t>Situation de l’eau productive dans les concessions et hors des concessions :</w:t>
      </w:r>
    </w:p>
    <w:p w:rsidR="00004E66" w:rsidRDefault="00004E66" w:rsidP="00004E66">
      <w:pPr>
        <w:pStyle w:val="Paragraphedeliste"/>
        <w:numPr>
          <w:ilvl w:val="0"/>
          <w:numId w:val="19"/>
        </w:numPr>
        <w:jc w:val="left"/>
      </w:pPr>
      <w:r w:rsidRPr="00872FEF">
        <w:t xml:space="preserve">Les principales activités productives consommatrices d’eau identifiées dans les </w:t>
      </w:r>
      <w:r>
        <w:t>concessions</w:t>
      </w:r>
      <w:r w:rsidRPr="00872FEF">
        <w:t xml:space="preserve"> sont l’élevage, la maçonnerie et les petits </w:t>
      </w:r>
      <w:r>
        <w:t xml:space="preserve">jardins potagers ou </w:t>
      </w:r>
      <w:commentRangeStart w:id="17"/>
      <w:r>
        <w:t>pépinières</w:t>
      </w:r>
      <w:r w:rsidRPr="00872FEF">
        <w:t xml:space="preserve">. </w:t>
      </w:r>
      <w:commentRangeEnd w:id="17"/>
      <w:r w:rsidR="000F72F4">
        <w:rPr>
          <w:rStyle w:val="Marquedecommentaire"/>
        </w:rPr>
        <w:commentReference w:id="17"/>
      </w:r>
      <w:r w:rsidRPr="00872FEF">
        <w:t>L’élevage vient en tête des activités consommatrice d’eau</w:t>
      </w:r>
      <w:r>
        <w:t xml:space="preserve">. </w:t>
      </w:r>
      <w:r w:rsidRPr="00872FEF">
        <w:t xml:space="preserve">La pêche occupe également une place importante dans deux localités : </w:t>
      </w:r>
      <w:proofErr w:type="spellStart"/>
      <w:r w:rsidRPr="00872FEF">
        <w:t>Dabissou</w:t>
      </w:r>
      <w:proofErr w:type="spellEnd"/>
      <w:r w:rsidRPr="00872FEF">
        <w:t xml:space="preserve"> et </w:t>
      </w:r>
      <w:proofErr w:type="spellStart"/>
      <w:r w:rsidRPr="00872FEF">
        <w:t>Zongo</w:t>
      </w:r>
      <w:proofErr w:type="spellEnd"/>
      <w:r w:rsidRPr="00872FEF">
        <w:t xml:space="preserve">. Pour toutes les 24 communautés visitées, </w:t>
      </w:r>
      <w:r>
        <w:t>u</w:t>
      </w:r>
      <w:r w:rsidRPr="00872FEF">
        <w:t>ne grande partie des activités de production</w:t>
      </w:r>
      <w:r>
        <w:t xml:space="preserve"> </w:t>
      </w:r>
      <w:r w:rsidRPr="00872FEF">
        <w:t>se déroulent hors des concessions.</w:t>
      </w:r>
    </w:p>
    <w:p w:rsidR="00004E66" w:rsidRDefault="00004E66" w:rsidP="00004E66">
      <w:pPr>
        <w:pStyle w:val="Paragraphedeliste"/>
        <w:numPr>
          <w:ilvl w:val="0"/>
          <w:numId w:val="19"/>
        </w:numPr>
        <w:jc w:val="left"/>
      </w:pPr>
      <w:r>
        <w:t>Les activités de production utilisant l’eau hors des concession</w:t>
      </w:r>
      <w:r w:rsidR="000F72F4">
        <w:t>s</w:t>
      </w:r>
      <w:r>
        <w:t xml:space="preserve"> sont dominées par</w:t>
      </w:r>
      <w:r w:rsidRPr="00872FEF">
        <w:t xml:space="preserve"> </w:t>
      </w:r>
      <w:r>
        <w:t>l’</w:t>
      </w:r>
      <w:r w:rsidRPr="00872FEF">
        <w:t xml:space="preserve">agriculture et </w:t>
      </w:r>
      <w:r>
        <w:t xml:space="preserve">le </w:t>
      </w:r>
      <w:r w:rsidRPr="00872FEF">
        <w:t>maraîchage</w:t>
      </w:r>
      <w:r>
        <w:t>. Ces activités se déroulent en majorité sur des parcelles privées (hors du périmètre), mais aussi</w:t>
      </w:r>
      <w:r w:rsidRPr="00872FEF">
        <w:t xml:space="preserve"> sur le périmètre irrigué pour les producteurs qui y </w:t>
      </w:r>
      <w:r w:rsidRPr="00872FEF">
        <w:lastRenderedPageBreak/>
        <w:t xml:space="preserve">détiennent ou louent des parcelles. </w:t>
      </w:r>
      <w:r>
        <w:t>L’eau n’est pas disponible en quantité suffisante aussi bien sur le périmètre que sur les parcelles privées et d</w:t>
      </w:r>
      <w:r w:rsidRPr="00872FEF">
        <w:t>es améliorations sont nécessaires pour</w:t>
      </w:r>
      <w:r>
        <w:t xml:space="preserve"> y</w:t>
      </w:r>
      <w:r w:rsidRPr="00872FEF">
        <w:t xml:space="preserve"> assurer la disponibilité de l</w:t>
      </w:r>
      <w:r>
        <w:t xml:space="preserve">’eau pour les usages productifs, surtout en </w:t>
      </w:r>
      <w:r w:rsidRPr="00872FEF">
        <w:t>contre saison.</w:t>
      </w:r>
    </w:p>
    <w:p w:rsidR="00004E66" w:rsidRPr="00102982" w:rsidRDefault="00004E66" w:rsidP="00004E66">
      <w:pPr>
        <w:rPr>
          <w:u w:val="single"/>
        </w:rPr>
      </w:pPr>
      <w:r w:rsidRPr="00102982">
        <w:rPr>
          <w:u w:val="single"/>
        </w:rPr>
        <w:t>Gestion des ouvrages d’eau existants :</w:t>
      </w:r>
    </w:p>
    <w:p w:rsidR="00004E66" w:rsidRDefault="00004E66" w:rsidP="00004E66">
      <w:pPr>
        <w:pStyle w:val="Paragraphedeliste"/>
        <w:numPr>
          <w:ilvl w:val="0"/>
          <w:numId w:val="19"/>
        </w:numPr>
        <w:jc w:val="left"/>
      </w:pPr>
      <w:r w:rsidRPr="00FA48B9">
        <w:t xml:space="preserve">Parmi les 24 communautés visitées, 3 sont dotées de mini AEP gérées actuellement par des délégataires privés. De nombreux changements sont intervenus dans la désignation des délégataires, avec comme conséquence l’incapacité financière des nouveaux délégataires à assurer la réparation des ouvrages vieillissants et fréquemment en panne. </w:t>
      </w:r>
      <w:commentRangeStart w:id="18"/>
      <w:r w:rsidRPr="00FA48B9">
        <w:t xml:space="preserve">Les fonds de réparation de ces ouvrages constitués au début de l’exploitation </w:t>
      </w:r>
      <w:r>
        <w:t>ayant</w:t>
      </w:r>
      <w:r w:rsidRPr="00FA48B9">
        <w:t xml:space="preserve"> été emportés par les premiers délégataires</w:t>
      </w:r>
      <w:commentRangeEnd w:id="18"/>
      <w:r w:rsidR="00011ADE">
        <w:rPr>
          <w:rStyle w:val="Marquedecommentaire"/>
        </w:rPr>
        <w:commentReference w:id="18"/>
      </w:r>
      <w:r>
        <w:t>.</w:t>
      </w:r>
    </w:p>
    <w:p w:rsidR="00004E66" w:rsidRDefault="00004E66" w:rsidP="00004E66">
      <w:pPr>
        <w:pStyle w:val="Paragraphedeliste"/>
        <w:numPr>
          <w:ilvl w:val="0"/>
          <w:numId w:val="19"/>
        </w:numPr>
        <w:jc w:val="left"/>
      </w:pPr>
      <w:r w:rsidRPr="009B7A9A">
        <w:t xml:space="preserve">Parmi les autres villages, 5 possèdent des forages équipés de PMH qui sont gérés par des Comités de Gestion </w:t>
      </w:r>
      <w:r w:rsidRPr="00FA48B9">
        <w:t xml:space="preserve">des points d’eau </w:t>
      </w:r>
      <w:r w:rsidRPr="009B7A9A">
        <w:t>(</w:t>
      </w:r>
      <w:proofErr w:type="gramStart"/>
      <w:r>
        <w:t>CGPE;</w:t>
      </w:r>
      <w:proofErr w:type="gramEnd"/>
      <w:r>
        <w:t xml:space="preserve"> </w:t>
      </w:r>
      <w:r w:rsidRPr="009B7A9A">
        <w:t xml:space="preserve">gestion communautaire). Le comité de gestion de </w:t>
      </w:r>
      <w:proofErr w:type="spellStart"/>
      <w:r w:rsidRPr="009B7A9A">
        <w:t>Tchérassa</w:t>
      </w:r>
      <w:proofErr w:type="spellEnd"/>
      <w:r w:rsidRPr="009B7A9A">
        <w:t xml:space="preserve"> </w:t>
      </w:r>
      <w:proofErr w:type="spellStart"/>
      <w:r w:rsidRPr="009B7A9A">
        <w:t>Mangou</w:t>
      </w:r>
      <w:proofErr w:type="spellEnd"/>
      <w:r w:rsidRPr="009B7A9A">
        <w:t xml:space="preserve"> est selon toute vraisemblance le seul actif et fonctionnel</w:t>
      </w:r>
      <w:r>
        <w:t>.</w:t>
      </w:r>
    </w:p>
    <w:p w:rsidR="00004E66" w:rsidRPr="00FA48B9" w:rsidRDefault="00004E66" w:rsidP="00004E66">
      <w:pPr>
        <w:pStyle w:val="Paragraphedeliste"/>
        <w:numPr>
          <w:ilvl w:val="0"/>
          <w:numId w:val="19"/>
        </w:numPr>
        <w:jc w:val="left"/>
      </w:pPr>
      <w:r w:rsidRPr="00FA48B9">
        <w:t xml:space="preserve">Les </w:t>
      </w:r>
      <w:r>
        <w:t xml:space="preserve">CGPE </w:t>
      </w:r>
      <w:r w:rsidRPr="00FA48B9">
        <w:t xml:space="preserve">ne connaissent </w:t>
      </w:r>
      <w:r>
        <w:t xml:space="preserve">généralement </w:t>
      </w:r>
      <w:r w:rsidRPr="00FA48B9">
        <w:t xml:space="preserve">pas les coûts de réalisation des ouvrages qu’ils gèrent, ce qui ne garanti pas l’amortissement et donc renouvellement de ces ouvrages. </w:t>
      </w:r>
    </w:p>
    <w:p w:rsidR="00004E66" w:rsidRDefault="00004E66" w:rsidP="00004E66">
      <w:pPr>
        <w:pStyle w:val="Paragraphedeliste"/>
        <w:numPr>
          <w:ilvl w:val="0"/>
          <w:numId w:val="19"/>
        </w:numPr>
        <w:jc w:val="left"/>
      </w:pPr>
      <w:r w:rsidRPr="00FA48B9">
        <w:t xml:space="preserve">Les membres des CGPE sont souvent analphabètes (en général 2 à 3 personnes alphabétisées en langues locales ou scolarisées sur un total de 5 membres par comité) et les femmes sont faiblement représentées (en moyenne 1 femme sur un </w:t>
      </w:r>
      <w:r>
        <w:t>total de 5 membres par comité)</w:t>
      </w:r>
      <w:r w:rsidRPr="00FA48B9">
        <w:t>. Deux sur six comités évalués ne compte aucune femme parmi leurs membres.</w:t>
      </w:r>
    </w:p>
    <w:p w:rsidR="00004E66" w:rsidRPr="00B11D5C" w:rsidRDefault="00004E66" w:rsidP="00004E66">
      <w:pPr>
        <w:pStyle w:val="Paragraphedeliste"/>
        <w:numPr>
          <w:ilvl w:val="0"/>
          <w:numId w:val="19"/>
        </w:numPr>
        <w:jc w:val="left"/>
      </w:pPr>
      <w:r>
        <w:t>La plupart des comités de gestion rencontrés ont été installés il y a une dizaine d’année au moins. Mais c</w:t>
      </w:r>
      <w:r w:rsidRPr="009B7A9A">
        <w:t xml:space="preserve">es CGPE dans leur totalité non jamais procédé au renouvellement de leurs membres, sauf en cas de décès ou de </w:t>
      </w:r>
      <w:commentRangeStart w:id="19"/>
      <w:r w:rsidRPr="009B7A9A">
        <w:t>problèmes graves</w:t>
      </w:r>
      <w:commentRangeEnd w:id="19"/>
      <w:r w:rsidR="0059615C">
        <w:rPr>
          <w:rStyle w:val="Marquedecommentaire"/>
        </w:rPr>
        <w:commentReference w:id="19"/>
      </w:r>
      <w:r w:rsidRPr="009B7A9A">
        <w:t>.</w:t>
      </w:r>
    </w:p>
    <w:p w:rsidR="00350E31" w:rsidRDefault="00350E31" w:rsidP="00FC1F10">
      <w:pPr>
        <w:pStyle w:val="Titre3"/>
      </w:pPr>
      <w:bookmarkStart w:id="20" w:name="_Toc473719931"/>
      <w:r>
        <w:t>Accès aux services d’hygiène et assainissement</w:t>
      </w:r>
      <w:r w:rsidR="00004E66">
        <w:t xml:space="preserve"> autour du périmètre de </w:t>
      </w:r>
      <w:proofErr w:type="spellStart"/>
      <w:r w:rsidR="00004E66">
        <w:t>Konni</w:t>
      </w:r>
      <w:bookmarkEnd w:id="20"/>
      <w:proofErr w:type="spellEnd"/>
    </w:p>
    <w:p w:rsidR="00004E66" w:rsidRDefault="00004E66" w:rsidP="00004E66">
      <w:pPr>
        <w:pStyle w:val="Paragraphedeliste"/>
        <w:numPr>
          <w:ilvl w:val="0"/>
          <w:numId w:val="15"/>
        </w:numPr>
        <w:jc w:val="left"/>
      </w:pPr>
      <w:r>
        <w:t xml:space="preserve">Sur les 24 communautés visitées à </w:t>
      </w:r>
      <w:proofErr w:type="spellStart"/>
      <w:r>
        <w:t>Konni</w:t>
      </w:r>
      <w:proofErr w:type="spellEnd"/>
      <w:r>
        <w:t xml:space="preserve">, 4 ne possèdent aucune latrine, pour 9 communautés moins de 50 latrines ont été dénombrées dans le village, et pour le reste (essentiellement les quartiers de </w:t>
      </w:r>
      <w:proofErr w:type="spellStart"/>
      <w:r>
        <w:t>Konni</w:t>
      </w:r>
      <w:proofErr w:type="spellEnd"/>
      <w:r>
        <w:t xml:space="preserve"> urbain) le nombre estimé de latrine par communauté est compris entre 86 et 1430. </w:t>
      </w:r>
      <w:r w:rsidRPr="00B11D5C">
        <w:t>Le pourcentage des ménages possédant une latrine est</w:t>
      </w:r>
      <w:r>
        <w:t xml:space="preserve"> par conséquent</w:t>
      </w:r>
      <w:r w:rsidRPr="00B11D5C">
        <w:t xml:space="preserve"> faible : 7% </w:t>
      </w:r>
      <w:r>
        <w:t xml:space="preserve">en moyenne </w:t>
      </w:r>
      <w:r w:rsidRPr="00B11D5C">
        <w:t xml:space="preserve">dans les 15 villages et 21% dans les 9 quartiers de </w:t>
      </w:r>
      <w:proofErr w:type="spellStart"/>
      <w:r w:rsidRPr="00B11D5C">
        <w:t>Konni</w:t>
      </w:r>
      <w:proofErr w:type="spellEnd"/>
      <w:r w:rsidRPr="00B11D5C">
        <w:t xml:space="preserve">. En général, 3 à 4 ménages partagent une latrine aussi bien dans les villages que les quartiers de </w:t>
      </w:r>
      <w:proofErr w:type="spellStart"/>
      <w:r w:rsidRPr="00B11D5C">
        <w:t>Konni</w:t>
      </w:r>
      <w:proofErr w:type="spellEnd"/>
      <w:r w:rsidRPr="00B11D5C">
        <w:t xml:space="preserve"> où des latrines existent.</w:t>
      </w:r>
    </w:p>
    <w:p w:rsidR="00004E66" w:rsidRDefault="00004E66" w:rsidP="00004E66">
      <w:pPr>
        <w:pStyle w:val="Paragraphedeliste"/>
        <w:numPr>
          <w:ilvl w:val="0"/>
          <w:numId w:val="15"/>
        </w:numPr>
        <w:jc w:val="left"/>
      </w:pPr>
      <w:r w:rsidRPr="00B11D5C">
        <w:t xml:space="preserve">Les trois villages qui ont les taux d’accès les plus élevés sont ceux où </w:t>
      </w:r>
      <w:commentRangeStart w:id="21"/>
      <w:r w:rsidRPr="00B11D5C">
        <w:t xml:space="preserve">des sensibilisations </w:t>
      </w:r>
      <w:commentRangeEnd w:id="21"/>
      <w:r w:rsidR="0059615C">
        <w:rPr>
          <w:rStyle w:val="Marquedecommentaire"/>
        </w:rPr>
        <w:commentReference w:id="21"/>
      </w:r>
      <w:r w:rsidRPr="00B11D5C">
        <w:t xml:space="preserve">ont été conduites avec l’approche Assainissement Total par les communautés (ATPC) : </w:t>
      </w:r>
      <w:proofErr w:type="spellStart"/>
      <w:r w:rsidRPr="00B11D5C">
        <w:t>Massalata</w:t>
      </w:r>
      <w:proofErr w:type="spellEnd"/>
      <w:r w:rsidRPr="00B11D5C">
        <w:t xml:space="preserve"> (taux d’accès ~100%), </w:t>
      </w:r>
      <w:proofErr w:type="spellStart"/>
      <w:r w:rsidRPr="00B11D5C">
        <w:t>Botro</w:t>
      </w:r>
      <w:proofErr w:type="spellEnd"/>
      <w:r w:rsidRPr="00B11D5C">
        <w:t xml:space="preserve"> (~100%) et </w:t>
      </w:r>
      <w:proofErr w:type="spellStart"/>
      <w:r w:rsidRPr="00B11D5C">
        <w:t>Boulké</w:t>
      </w:r>
      <w:proofErr w:type="spellEnd"/>
      <w:r w:rsidRPr="00B11D5C">
        <w:t xml:space="preserve"> (~38%).</w:t>
      </w:r>
    </w:p>
    <w:p w:rsidR="00004E66" w:rsidRDefault="00004E66" w:rsidP="00004E66">
      <w:pPr>
        <w:pStyle w:val="Paragraphedeliste"/>
        <w:numPr>
          <w:ilvl w:val="0"/>
          <w:numId w:val="15"/>
        </w:numPr>
        <w:jc w:val="left"/>
      </w:pPr>
      <w:r w:rsidRPr="00B11D5C">
        <w:t xml:space="preserve">Le coût moyen d’une latrine réalisée par les ménages dans les communautés visitées est compris entre 25 </w:t>
      </w:r>
      <w:r>
        <w:t>ou</w:t>
      </w:r>
      <w:r w:rsidRPr="00B11D5C">
        <w:t xml:space="preserve"> 30 000 FCFA (latrine traditionnelle simple en banco et dalle en ciment) et 200 000 FCFA (latrine améliorée, av</w:t>
      </w:r>
      <w:r>
        <w:t>ec briques et dalle en ciment)</w:t>
      </w:r>
      <w:r w:rsidRPr="00B11D5C">
        <w:t xml:space="preserve">. La plupart des latrines ont été réalisées sans subventions sauf à </w:t>
      </w:r>
      <w:proofErr w:type="spellStart"/>
      <w:r w:rsidRPr="00B11D5C">
        <w:t>Massalata</w:t>
      </w:r>
      <w:proofErr w:type="spellEnd"/>
      <w:r w:rsidRPr="00B11D5C">
        <w:t xml:space="preserve"> où un projet à fourni le ciment et le fer aux ménages désireux de construire des latrines.</w:t>
      </w:r>
    </w:p>
    <w:p w:rsidR="00004E66" w:rsidRDefault="00004E66" w:rsidP="00FA4621">
      <w:pPr>
        <w:pStyle w:val="Paragraphedeliste"/>
        <w:numPr>
          <w:ilvl w:val="0"/>
          <w:numId w:val="15"/>
        </w:numPr>
        <w:jc w:val="left"/>
      </w:pPr>
      <w:r w:rsidRPr="00B11D5C">
        <w:t xml:space="preserve">Dans l’ensemble des communautés rurales il n’y a pas de système d’évacuation des eaux usées et des ordures ménagères. Les eaux usées domestiques sont directement </w:t>
      </w:r>
      <w:r w:rsidRPr="00B11D5C">
        <w:lastRenderedPageBreak/>
        <w:t>déversées dans les ruelles et contribuent à l’insalubrité, particulièrement en saison hivernale</w:t>
      </w:r>
      <w:r>
        <w:t>. Certaines pratiques des communautés augmentent les risques : f</w:t>
      </w:r>
      <w:r w:rsidRPr="00EB6264">
        <w:t xml:space="preserve">orte concentration de bétail dans les </w:t>
      </w:r>
      <w:r>
        <w:t>concessions</w:t>
      </w:r>
      <w:r w:rsidRPr="00EB6264">
        <w:t xml:space="preserve"> et à proximité des points d'eau</w:t>
      </w:r>
      <w:r>
        <w:t>, p</w:t>
      </w:r>
      <w:r w:rsidRPr="00EB6264">
        <w:t>uits ouverts et sans protection (sans margelle)</w:t>
      </w:r>
      <w:r>
        <w:t>, ex</w:t>
      </w:r>
      <w:r w:rsidRPr="009B7A9A">
        <w:t>posés aux eaux de ruissellement</w:t>
      </w:r>
      <w:r>
        <w:t xml:space="preserve"> et autres sources de contaminations, mauvaise manipulation de l'eau (puisage avec des cordes souillées ou motopompes prévues pour l’irrigation, transport et stockage dans des récipients contaminés).</w:t>
      </w:r>
    </w:p>
    <w:p w:rsidR="00004E66" w:rsidRDefault="00004E66" w:rsidP="00004E66">
      <w:pPr>
        <w:pStyle w:val="Paragraphedeliste"/>
        <w:numPr>
          <w:ilvl w:val="0"/>
          <w:numId w:val="15"/>
        </w:numPr>
        <w:jc w:val="left"/>
      </w:pPr>
      <w:r w:rsidRPr="00B11D5C">
        <w:t xml:space="preserve">Dans les quartiers de </w:t>
      </w:r>
      <w:proofErr w:type="spellStart"/>
      <w:r w:rsidRPr="00B11D5C">
        <w:t>Konni</w:t>
      </w:r>
      <w:proofErr w:type="spellEnd"/>
      <w:r w:rsidRPr="00B11D5C">
        <w:t xml:space="preserve"> par contre, certaines ruelles sont dotées de caniveaux et, la collecte et l’évacuation des ordures ménagères est assurée par l’association des sourds-muets (contrat avec la mairie). L’association est équipée de charrettes et d’ânes pour la collecte et le transport des ordures. Le service de ramassage des ordures serait gratuit mais les ménages rencontrés insistent sur la nécessité de donner 100 à 500 F à chaque ramassage au risque de voir les ordures abandonnées. Le ramassage des ordures serait également irrégulier (jusqu’à 3 semaines d’attente quelques fois). Aussi, les caniveaux ne sont pas régulièrement entretenus et se bouchent régulièrement, ce qui empêche l’évacuation des eaux de pluie et des eaux usées. Certains caniveaux sont dégradés et nécessitent d’être réhabilités.</w:t>
      </w:r>
    </w:p>
    <w:p w:rsidR="00004E66" w:rsidRDefault="00004E66" w:rsidP="00004E66">
      <w:pPr>
        <w:pStyle w:val="Paragraphedeliste"/>
        <w:numPr>
          <w:ilvl w:val="0"/>
          <w:numId w:val="15"/>
        </w:numPr>
        <w:jc w:val="left"/>
      </w:pPr>
      <w:r w:rsidRPr="00B11D5C">
        <w:t>Là où des CGPE existent, ils ont tous reçu une formation sur l’hygiène autour des points d’eau et la sécurisation de la chaîne de l’eau (puisage, transport et stockage) au moment de leur installation. Cependant, ces formations ne sont pas souvent renouvelées, ni suivies pour maintenir un degré de motivation élevé au sein des communautés. La plupart des comités ont été installés et formés il y a plus de 6 ou 10 ans, entre 2005 et 2010. Les seuls comités qui ont bénéficié de formations récentes (2015) sont ceux opérant dans des villages de mise en œuvre de l’ATPC.</w:t>
      </w:r>
    </w:p>
    <w:p w:rsidR="00004E66" w:rsidRDefault="00004E66" w:rsidP="00004E66">
      <w:pPr>
        <w:pStyle w:val="Paragraphedeliste"/>
        <w:numPr>
          <w:ilvl w:val="0"/>
          <w:numId w:val="15"/>
        </w:numPr>
        <w:jc w:val="left"/>
      </w:pPr>
      <w:r w:rsidRPr="00B11D5C">
        <w:t xml:space="preserve">Les meilleures expériences en matière de changement de comportement pour l’hygiène et l’assainissement sont basées sur l’approche Assainissement Total Piloté par les Communautés (ATPC). Au moins deux </w:t>
      </w:r>
      <w:proofErr w:type="spellStart"/>
      <w:r w:rsidRPr="00B11D5C">
        <w:t>ONGs</w:t>
      </w:r>
      <w:proofErr w:type="spellEnd"/>
      <w:r w:rsidRPr="00B11D5C">
        <w:t xml:space="preserve"> rencontrées à </w:t>
      </w:r>
      <w:proofErr w:type="spellStart"/>
      <w:r w:rsidRPr="00B11D5C">
        <w:t>Konni</w:t>
      </w:r>
      <w:proofErr w:type="spellEnd"/>
      <w:r w:rsidRPr="00B11D5C">
        <w:t xml:space="preserve"> ont de l’expérience dans la mise en œuvre de cette approche.</w:t>
      </w:r>
    </w:p>
    <w:p w:rsidR="002C4D24" w:rsidRDefault="00004E66" w:rsidP="00FA4621">
      <w:pPr>
        <w:pStyle w:val="Paragraphedeliste"/>
        <w:numPr>
          <w:ilvl w:val="0"/>
          <w:numId w:val="15"/>
        </w:numPr>
      </w:pPr>
      <w:r>
        <w:t>Les principales contraintes à la diffusion des latrines sont : l’e</w:t>
      </w:r>
      <w:r w:rsidR="002C4D24" w:rsidRPr="009B7A9A">
        <w:t>ffondrement de latrines tra</w:t>
      </w:r>
      <w:r w:rsidR="002C4D24">
        <w:t xml:space="preserve">ditionnelles en matériaux locaux (par exemple à </w:t>
      </w:r>
      <w:proofErr w:type="spellStart"/>
      <w:r w:rsidR="002C4D24">
        <w:t>Boulké</w:t>
      </w:r>
      <w:proofErr w:type="spellEnd"/>
      <w:r w:rsidR="002C4D24" w:rsidRPr="009B7A9A">
        <w:t>)</w:t>
      </w:r>
      <w:r>
        <w:t xml:space="preserve"> et le coût élevé des latrines en matériaux modernes.</w:t>
      </w:r>
    </w:p>
    <w:p w:rsidR="00004E66" w:rsidRDefault="00004E66" w:rsidP="00004E66">
      <w:pPr>
        <w:pStyle w:val="Titre3"/>
      </w:pPr>
      <w:bookmarkStart w:id="22" w:name="_Toc473719932"/>
      <w:r w:rsidRPr="00004E66">
        <w:t xml:space="preserve">Accès aux services </w:t>
      </w:r>
      <w:r>
        <w:t>de santé</w:t>
      </w:r>
      <w:r w:rsidRPr="00004E66">
        <w:t xml:space="preserve"> autour du périmètre de </w:t>
      </w:r>
      <w:proofErr w:type="spellStart"/>
      <w:r w:rsidRPr="00004E66">
        <w:t>Konni</w:t>
      </w:r>
      <w:bookmarkEnd w:id="22"/>
      <w:proofErr w:type="spellEnd"/>
    </w:p>
    <w:p w:rsidR="00004E66" w:rsidRDefault="00004E66" w:rsidP="00004E66">
      <w:pPr>
        <w:pStyle w:val="Paragraphedeliste"/>
        <w:numPr>
          <w:ilvl w:val="0"/>
          <w:numId w:val="19"/>
        </w:numPr>
        <w:jc w:val="left"/>
      </w:pPr>
      <w:r w:rsidRPr="00B11D5C">
        <w:t>Les problèmes de santé les plus fréquemment cités en relation avec l’eau et l’hygiène et les plus récurrents dans les communautés enquêtées sont : le paludisme (16,8% des citations), les maux de ventres et vomissements (16%), et la diarrhée (15,1%)</w:t>
      </w:r>
      <w:r>
        <w:t>.</w:t>
      </w:r>
    </w:p>
    <w:p w:rsidR="00004E66" w:rsidRDefault="00004E66" w:rsidP="00004E66">
      <w:pPr>
        <w:pStyle w:val="Paragraphedeliste"/>
        <w:numPr>
          <w:ilvl w:val="0"/>
          <w:numId w:val="19"/>
        </w:numPr>
        <w:jc w:val="left"/>
      </w:pPr>
      <w:r w:rsidRPr="00B11D5C">
        <w:t xml:space="preserve">La majorité des communautés visitées ont connu au moins une épidémie de choléra dans les années passées, dont la plus récente serait survenue en 2014 à </w:t>
      </w:r>
      <w:proofErr w:type="spellStart"/>
      <w:r w:rsidRPr="00B11D5C">
        <w:t>Nadaba</w:t>
      </w:r>
      <w:proofErr w:type="spellEnd"/>
      <w:r>
        <w:t>.</w:t>
      </w:r>
    </w:p>
    <w:p w:rsidR="00004E66" w:rsidRDefault="00004E66" w:rsidP="00004E66">
      <w:pPr>
        <w:pStyle w:val="Paragraphedeliste"/>
        <w:numPr>
          <w:ilvl w:val="0"/>
          <w:numId w:val="19"/>
        </w:numPr>
        <w:jc w:val="left"/>
      </w:pPr>
      <w:r w:rsidRPr="00B11D5C">
        <w:t xml:space="preserve">Le principal impact des maladies sur la productivité est d’ordre économique. Les populations enquêtées citent notamment : la peur d’aller au champ pendant les épidémies de choléra (par conséquent la diminution de la production) et </w:t>
      </w:r>
      <w:r>
        <w:t>l</w:t>
      </w:r>
      <w:r w:rsidRPr="00B11D5C">
        <w:t>a privation de revenus pour la production en relation avec le coût des soins</w:t>
      </w:r>
      <w:r>
        <w:t>.</w:t>
      </w:r>
    </w:p>
    <w:p w:rsidR="00004E66" w:rsidRDefault="00004E66" w:rsidP="00004E66">
      <w:pPr>
        <w:pStyle w:val="Paragraphedeliste"/>
        <w:numPr>
          <w:ilvl w:val="0"/>
          <w:numId w:val="19"/>
        </w:numPr>
        <w:jc w:val="left"/>
      </w:pPr>
      <w:commentRangeStart w:id="23"/>
      <w:r w:rsidRPr="00B11D5C">
        <w:lastRenderedPageBreak/>
        <w:t>Sur le plan de la nutrition, la consommation de produits animaux (lait et viande surtout) est régulière dans les ménages mais celle des fruits et légumes est très faible</w:t>
      </w:r>
      <w:r>
        <w:t xml:space="preserve">. </w:t>
      </w:r>
      <w:r w:rsidRPr="00B11D5C">
        <w:t>Les principales sources d’approvisionnement des ménages sont les achats dans les marchés pour les produits animau</w:t>
      </w:r>
      <w:r>
        <w:t>x, les légumes et les fruits</w:t>
      </w:r>
      <w:r w:rsidRPr="00B11D5C">
        <w:t xml:space="preserve">. L’autoproduction par les ménages est toutefois prépondérante en ce qui concerne le lait. Les fruits proviennent presque exclusivement des achats dans les marchés et l’autoproduction n’a été </w:t>
      </w:r>
      <w:r w:rsidR="0059615C" w:rsidRPr="00B11D5C">
        <w:t>observée</w:t>
      </w:r>
      <w:r w:rsidRPr="00B11D5C">
        <w:t xml:space="preserve"> que dans un seul village (</w:t>
      </w:r>
      <w:proofErr w:type="spellStart"/>
      <w:r w:rsidRPr="00B11D5C">
        <w:t>Kirba</w:t>
      </w:r>
      <w:proofErr w:type="spellEnd"/>
      <w:r w:rsidRPr="00B11D5C">
        <w:t xml:space="preserve"> </w:t>
      </w:r>
      <w:proofErr w:type="spellStart"/>
      <w:r w:rsidRPr="00B11D5C">
        <w:t>Babou</w:t>
      </w:r>
      <w:proofErr w:type="spellEnd"/>
      <w:r w:rsidRPr="00B11D5C">
        <w:t xml:space="preserve"> </w:t>
      </w:r>
      <w:proofErr w:type="spellStart"/>
      <w:r w:rsidRPr="00B11D5C">
        <w:t>Dollé</w:t>
      </w:r>
      <w:proofErr w:type="spellEnd"/>
      <w:r w:rsidRPr="00B11D5C">
        <w:t>)</w:t>
      </w:r>
      <w:r>
        <w:t>.</w:t>
      </w:r>
      <w:commentRangeEnd w:id="23"/>
      <w:r w:rsidR="0059615C">
        <w:rPr>
          <w:rStyle w:val="Marquedecommentaire"/>
        </w:rPr>
        <w:commentReference w:id="23"/>
      </w:r>
    </w:p>
    <w:p w:rsidR="00FC1F10" w:rsidRDefault="00FC1F10" w:rsidP="00FC1F10">
      <w:pPr>
        <w:pStyle w:val="Titre3"/>
      </w:pPr>
      <w:bookmarkStart w:id="24" w:name="_Toc473719933"/>
      <w:r>
        <w:t>Opportunités</w:t>
      </w:r>
      <w:r w:rsidR="00FA4621">
        <w:t xml:space="preserve"> à </w:t>
      </w:r>
      <w:proofErr w:type="spellStart"/>
      <w:r w:rsidR="00FA4621">
        <w:t>Konni</w:t>
      </w:r>
      <w:bookmarkEnd w:id="24"/>
      <w:proofErr w:type="spellEnd"/>
    </w:p>
    <w:p w:rsidR="00FC1F10" w:rsidRPr="009B7A9A" w:rsidRDefault="00FC1F10" w:rsidP="00FC1F10">
      <w:pPr>
        <w:pStyle w:val="Paragraphedeliste"/>
        <w:numPr>
          <w:ilvl w:val="1"/>
          <w:numId w:val="3"/>
        </w:numPr>
      </w:pPr>
      <w:r w:rsidRPr="009B7A9A">
        <w:t xml:space="preserve">En dehors des 20 communautés ciblées initialement par le programme de réhabilitation du périmètre de </w:t>
      </w:r>
      <w:proofErr w:type="spellStart"/>
      <w:r w:rsidRPr="009B7A9A">
        <w:t>Konni</w:t>
      </w:r>
      <w:proofErr w:type="spellEnd"/>
      <w:r w:rsidRPr="009B7A9A">
        <w:t>, il est indispensable d’intégrer les autres communautés situées le long du canal d'irrigation qui tirent l'eau du canal pour leurs usages domestiques et productifs.</w:t>
      </w:r>
      <w:r>
        <w:t xml:space="preserve"> </w:t>
      </w:r>
      <w:commentRangeStart w:id="25"/>
      <w:r>
        <w:t xml:space="preserve">Ce pourrait être une opportunité pour MCA-Niger d’accroitre l’impact du programme dans la zone de </w:t>
      </w:r>
      <w:proofErr w:type="spellStart"/>
      <w:r>
        <w:t>Konni</w:t>
      </w:r>
      <w:proofErr w:type="spellEnd"/>
      <w:r>
        <w:t>.</w:t>
      </w:r>
      <w:commentRangeEnd w:id="25"/>
      <w:r w:rsidR="00413EC4">
        <w:rPr>
          <w:rStyle w:val="Marquedecommentaire"/>
        </w:rPr>
        <w:commentReference w:id="25"/>
      </w:r>
    </w:p>
    <w:p w:rsidR="00FC1F10" w:rsidRDefault="00FC1F10" w:rsidP="00FC1F10">
      <w:pPr>
        <w:pStyle w:val="Paragraphedeliste"/>
        <w:numPr>
          <w:ilvl w:val="1"/>
          <w:numId w:val="3"/>
        </w:numPr>
      </w:pPr>
      <w:r w:rsidRPr="009B7A9A">
        <w:t>La faible profondeur de la nappe d’eau (~ 6 – 12m) et le coût modeste des motopompes en provenance du Nigeria voisin (50 à 60 mille CFA) rend envisageable la promotion de la petite irrigation privée pour les productions de contre saison dans la zone</w:t>
      </w:r>
    </w:p>
    <w:p w:rsidR="00FC1F10" w:rsidRPr="009B7A9A" w:rsidRDefault="00FC1F10" w:rsidP="00FC1F10">
      <w:pPr>
        <w:pStyle w:val="Paragraphedeliste"/>
        <w:numPr>
          <w:ilvl w:val="1"/>
          <w:numId w:val="3"/>
        </w:numPr>
      </w:pPr>
      <w:r>
        <w:t xml:space="preserve">La coopérative du périmètre irrigué de </w:t>
      </w:r>
      <w:proofErr w:type="spellStart"/>
      <w:r>
        <w:t>Konni</w:t>
      </w:r>
      <w:proofErr w:type="spellEnd"/>
      <w:r>
        <w:t xml:space="preserve"> ne voit pas d’objection à l’idée qu’elle puisse contribuer aux investissements pour faciliter l’accès à l’eau aux communautés à travers des </w:t>
      </w:r>
      <w:proofErr w:type="spellStart"/>
      <w:r>
        <w:t>micro-crédits</w:t>
      </w:r>
      <w:proofErr w:type="spellEnd"/>
      <w:r>
        <w:t xml:space="preserve"> (producteurs individuels, y compris hors du périmètre) ou des subventions (ouvrages communautaires)</w:t>
      </w:r>
      <w:r w:rsidRPr="009B7A9A">
        <w:t>.</w:t>
      </w:r>
      <w:r>
        <w:t xml:space="preserve"> Cela reste à discuter toutefois au niveau de leurs instances de décision.</w:t>
      </w:r>
    </w:p>
    <w:p w:rsidR="00FC1F10" w:rsidRPr="009B7A9A" w:rsidRDefault="00FC1F10" w:rsidP="00FC1F10">
      <w:pPr>
        <w:pStyle w:val="Paragraphedeliste"/>
        <w:numPr>
          <w:ilvl w:val="1"/>
          <w:numId w:val="3"/>
        </w:numPr>
      </w:pPr>
      <w:r w:rsidRPr="009B7A9A">
        <w:t xml:space="preserve">Les meilleures expériences en matière de changement de comportement pour l’hygiène et l’assainissement sont basées sur l’approche Assainissement Total Piloté par les Communautés (ATPC). Au moins deux </w:t>
      </w:r>
      <w:proofErr w:type="spellStart"/>
      <w:r w:rsidRPr="009B7A9A">
        <w:t>ONGs</w:t>
      </w:r>
      <w:proofErr w:type="spellEnd"/>
      <w:r w:rsidRPr="009B7A9A">
        <w:t xml:space="preserve"> rencontrées à </w:t>
      </w:r>
      <w:proofErr w:type="spellStart"/>
      <w:r w:rsidRPr="009B7A9A">
        <w:t>Konni</w:t>
      </w:r>
      <w:proofErr w:type="spellEnd"/>
      <w:r w:rsidRPr="009B7A9A">
        <w:t xml:space="preserve"> ont de l’expérience dans la mise en œuvre de cette approche</w:t>
      </w:r>
      <w:r>
        <w:t>.</w:t>
      </w:r>
    </w:p>
    <w:p w:rsidR="00FC1F10" w:rsidRDefault="00FC1F10" w:rsidP="00FC1F10">
      <w:pPr>
        <w:pStyle w:val="Paragraphedeliste"/>
        <w:numPr>
          <w:ilvl w:val="1"/>
          <w:numId w:val="3"/>
        </w:numPr>
      </w:pPr>
      <w:r>
        <w:t>La production et l</w:t>
      </w:r>
      <w:r w:rsidRPr="009B7A9A">
        <w:t xml:space="preserve">a consommation des fruits </w:t>
      </w:r>
      <w:r>
        <w:t xml:space="preserve">et légumes </w:t>
      </w:r>
      <w:r w:rsidRPr="009B7A9A">
        <w:t xml:space="preserve">est </w:t>
      </w:r>
      <w:r>
        <w:t>faible dans les communautés enquêtées</w:t>
      </w:r>
      <w:r w:rsidRPr="009B7A9A">
        <w:t>. Aussi, un seul des villages visités produit des fruits. Ce pourrait être une opportunité à saisir pour les chaînes de valeur en agriculture vu le coût élevé des</w:t>
      </w:r>
      <w:r>
        <w:t xml:space="preserve"> fruits dans le marché de </w:t>
      </w:r>
      <w:proofErr w:type="spellStart"/>
      <w:r>
        <w:t>Konni</w:t>
      </w:r>
      <w:proofErr w:type="spellEnd"/>
      <w:r>
        <w:t>.</w:t>
      </w:r>
    </w:p>
    <w:p w:rsidR="0022088E" w:rsidRDefault="0022088E" w:rsidP="00FC1F10">
      <w:pPr>
        <w:pStyle w:val="Paragraphedeliste"/>
        <w:numPr>
          <w:ilvl w:val="1"/>
          <w:numId w:val="3"/>
        </w:numPr>
      </w:pPr>
      <w:r w:rsidRPr="009B7A9A">
        <w:t>La taille importante du cheptel</w:t>
      </w:r>
      <w:r>
        <w:t xml:space="preserve"> dans l’ensemble des communautés </w:t>
      </w:r>
      <w:r w:rsidRPr="009B7A9A">
        <w:t xml:space="preserve">pourrait constituer une opportunité intéressante pour la production </w:t>
      </w:r>
      <w:commentRangeStart w:id="26"/>
      <w:r w:rsidRPr="009B7A9A">
        <w:t xml:space="preserve">plantes fourragères </w:t>
      </w:r>
      <w:commentRangeEnd w:id="26"/>
      <w:r w:rsidR="00413EC4">
        <w:rPr>
          <w:rStyle w:val="Marquedecommentaire"/>
        </w:rPr>
        <w:commentReference w:id="26"/>
      </w:r>
      <w:r w:rsidRPr="009B7A9A">
        <w:t>dans la zone du programme. Mais ceci n’a pas été explicitement discuté avec les communautés et il est important d’évaluer d’abord la capacité et la volonté des ménages à payer pour l’alimentation des animaux dans un contexte où la sécurité alimentaire des ménages n’est pas toujours assurée et où beaucoup de ménages n’ont pas de revenus importants. Cela reste une perspective à explorer au cours de la mise en œuvre du programme.</w:t>
      </w:r>
    </w:p>
    <w:p w:rsidR="0022088E" w:rsidRDefault="0022088E" w:rsidP="00FC1F10">
      <w:pPr>
        <w:pStyle w:val="Paragraphedeliste"/>
        <w:numPr>
          <w:ilvl w:val="1"/>
          <w:numId w:val="3"/>
        </w:numPr>
      </w:pPr>
      <w:r w:rsidRPr="009B7A9A">
        <w:t xml:space="preserve">Les petits jardins potagers dans les concessions sont très peu développés au stade actuel. Il est toutefois possible qu’un investissement dans la réalisation de sources d’eau potable entraine une plus grande disponibilité de l’eau productive (notamment des puits) et un développement de cette activité à l’avenir. Les </w:t>
      </w:r>
      <w:r w:rsidRPr="009B7A9A">
        <w:lastRenderedPageBreak/>
        <w:t>impacts potentiels pour l’amélioration de la nutrition des ménages en font une bonne perspective pour le programme.</w:t>
      </w:r>
    </w:p>
    <w:p w:rsidR="00FC1F10" w:rsidRDefault="00FC1F10" w:rsidP="00FC1F10">
      <w:pPr>
        <w:pStyle w:val="Paragraphedeliste"/>
        <w:numPr>
          <w:ilvl w:val="1"/>
          <w:numId w:val="3"/>
        </w:numPr>
      </w:pPr>
      <w:r>
        <w:t xml:space="preserve">Les femmes </w:t>
      </w:r>
      <w:r w:rsidRPr="007D191E">
        <w:t xml:space="preserve">éduquent </w:t>
      </w:r>
      <w:r>
        <w:t>les</w:t>
      </w:r>
      <w:r w:rsidRPr="007D191E">
        <w:t xml:space="preserve"> enfants, à qui elles transmettent leurs connaissances en matière d’eau, de santé et d’hygiène. Elles sont aussi plus fréquemment que les hommes chargées du nettoyage des latrines et de l’évacuation des déchets solides (ordures ménagères) ou liquides puisque les activités domestiques génératrices d’eaux usées sont des tâches quasi exclusivement dévolues aux femmes (lessive, vaisselle, nettoyage).</w:t>
      </w:r>
    </w:p>
    <w:p w:rsidR="00004E66" w:rsidRPr="00004E66" w:rsidRDefault="00004E66" w:rsidP="00004E66">
      <w:pPr>
        <w:pStyle w:val="Titre3"/>
      </w:pPr>
      <w:bookmarkStart w:id="27" w:name="_Toc473719934"/>
      <w:r>
        <w:t xml:space="preserve">Recommandations pour </w:t>
      </w:r>
      <w:proofErr w:type="spellStart"/>
      <w:r>
        <w:t>Konni</w:t>
      </w:r>
      <w:bookmarkEnd w:id="27"/>
      <w:proofErr w:type="spellEnd"/>
    </w:p>
    <w:p w:rsidR="00004E66" w:rsidRDefault="00004E66" w:rsidP="00E05AAE">
      <w:r w:rsidRPr="00B11D5C">
        <w:t xml:space="preserve">L’étude recommande fortement </w:t>
      </w:r>
      <w:r>
        <w:t>des investissements de MCC pour</w:t>
      </w:r>
      <w:r w:rsidRPr="00B11D5C">
        <w:t xml:space="preserve"> améliorer l’accès aux services d’eau et d’assainissement dans les communautés</w:t>
      </w:r>
      <w:r>
        <w:t xml:space="preserve"> bénéficiaires</w:t>
      </w:r>
      <w:r w:rsidR="00E05AAE">
        <w:t xml:space="preserve"> à </w:t>
      </w:r>
      <w:proofErr w:type="spellStart"/>
      <w:r w:rsidR="00E05AAE">
        <w:t>Konni</w:t>
      </w:r>
      <w:proofErr w:type="spellEnd"/>
      <w:r w:rsidRPr="00B11D5C">
        <w:t>.</w:t>
      </w:r>
      <w:r>
        <w:t xml:space="preserve"> Ces investissements contribueront à </w:t>
      </w:r>
      <w:r w:rsidRPr="00B11D5C">
        <w:t>des améliorations durables et équitables dans l'accès à l'eau, la santé, l'hygiène, la sécurité alimentaire et le revenu</w:t>
      </w:r>
      <w:r>
        <w:t>.</w:t>
      </w:r>
    </w:p>
    <w:p w:rsidR="00E05AAE" w:rsidRPr="009B7A9A" w:rsidRDefault="00E05AAE" w:rsidP="00E05AAE">
      <w:commentRangeStart w:id="28"/>
      <w:r w:rsidRPr="009B7A9A">
        <w:t xml:space="preserve">Pour les villages qui n’ont pas de point d’eau potable, les ménages parcourent de longues distances pour s’approvisionner. L’exemple type est </w:t>
      </w:r>
      <w:proofErr w:type="spellStart"/>
      <w:r w:rsidRPr="009B7A9A">
        <w:t>Tabani</w:t>
      </w:r>
      <w:proofErr w:type="spellEnd"/>
      <w:r w:rsidRPr="009B7A9A">
        <w:t xml:space="preserve"> où les ménages parcourent jusqu’à 5km pour chercher de l’eau dans les villages du Nigéria voisin. En plus de parcourir une longue distance, le coût de revient de l’eau est très élevé : 75 FCFA par bidon de 25L (contre 15 à 25 F dans les autres communautés), dont 50 FCFA pour le transport seul et 25 F pour l’achat de l’eau.</w:t>
      </w:r>
    </w:p>
    <w:p w:rsidR="00E05AAE" w:rsidRPr="00B11D5C" w:rsidRDefault="00E05AAE" w:rsidP="00E05AAE">
      <w:r w:rsidRPr="009B7A9A">
        <w:t>Dans les communautés qui expérimentent des pannes prolongées ou des défaillances dans le fonctionnement des ouvrages hydrauliques (</w:t>
      </w:r>
      <w:proofErr w:type="spellStart"/>
      <w:r w:rsidRPr="009B7A9A">
        <w:t>Guidan</w:t>
      </w:r>
      <w:proofErr w:type="spellEnd"/>
      <w:r w:rsidRPr="009B7A9A">
        <w:t xml:space="preserve"> </w:t>
      </w:r>
      <w:proofErr w:type="spellStart"/>
      <w:r w:rsidRPr="009B7A9A">
        <w:t>Godia</w:t>
      </w:r>
      <w:proofErr w:type="spellEnd"/>
      <w:r w:rsidRPr="009B7A9A">
        <w:t xml:space="preserve">, </w:t>
      </w:r>
      <w:proofErr w:type="spellStart"/>
      <w:r w:rsidRPr="009B7A9A">
        <w:t>Dagarka</w:t>
      </w:r>
      <w:proofErr w:type="spellEnd"/>
      <w:r w:rsidRPr="009B7A9A">
        <w:t xml:space="preserve"> et </w:t>
      </w:r>
      <w:proofErr w:type="spellStart"/>
      <w:r w:rsidRPr="009B7A9A">
        <w:t>Tabani</w:t>
      </w:r>
      <w:proofErr w:type="spellEnd"/>
      <w:r w:rsidRPr="009B7A9A">
        <w:t xml:space="preserve">), les délais d’attentes sont importants et peuvent aller jusqu’à 4h ou plus lorsque l’eau est disponible avec un faible débit (par exemple à </w:t>
      </w:r>
      <w:proofErr w:type="spellStart"/>
      <w:r w:rsidRPr="009B7A9A">
        <w:t>Dagarka</w:t>
      </w:r>
      <w:proofErr w:type="spellEnd"/>
      <w:r w:rsidRPr="009B7A9A">
        <w:t xml:space="preserve">, </w:t>
      </w:r>
      <w:proofErr w:type="spellStart"/>
      <w:r>
        <w:t>Konni</w:t>
      </w:r>
      <w:proofErr w:type="spellEnd"/>
      <w:r w:rsidRPr="009B7A9A">
        <w:t>).</w:t>
      </w:r>
      <w:r>
        <w:t xml:space="preserve"> </w:t>
      </w:r>
      <w:r w:rsidRPr="00E05AAE">
        <w:t>La charge de travail des femmes</w:t>
      </w:r>
      <w:r>
        <w:t xml:space="preserve"> est relativement élevée dans ces condition</w:t>
      </w:r>
      <w:r w:rsidR="00152718">
        <w:t>s</w:t>
      </w:r>
      <w:r>
        <w:t xml:space="preserve"> et limite leur participation aux activités de production et aux soins à leur</w:t>
      </w:r>
      <w:r w:rsidR="00152718">
        <w:t>s</w:t>
      </w:r>
      <w:r>
        <w:t xml:space="preserve"> familles.</w:t>
      </w:r>
    </w:p>
    <w:p w:rsidR="00FC1F10" w:rsidRDefault="004E1A79" w:rsidP="00FC1F10">
      <w:pPr>
        <w:pStyle w:val="Titre2"/>
      </w:pPr>
      <w:bookmarkStart w:id="29" w:name="_Toc473719935"/>
      <w:commentRangeEnd w:id="28"/>
      <w:r>
        <w:rPr>
          <w:rStyle w:val="Marquedecommentaire"/>
          <w:rFonts w:ascii="Calibri" w:eastAsia="Times New Roman" w:hAnsi="Calibri" w:cs="Times New Roman"/>
          <w:b w:val="0"/>
          <w:color w:val="auto"/>
        </w:rPr>
        <w:commentReference w:id="28"/>
      </w:r>
      <w:r w:rsidR="00FC1F10">
        <w:t xml:space="preserve">Zone de </w:t>
      </w:r>
      <w:proofErr w:type="spellStart"/>
      <w:r w:rsidR="00FC1F10">
        <w:t>Sia</w:t>
      </w:r>
      <w:proofErr w:type="spellEnd"/>
      <w:r w:rsidR="00FC1F10">
        <w:t>-</w:t>
      </w:r>
      <w:proofErr w:type="spellStart"/>
      <w:r w:rsidR="00FC1F10">
        <w:t>Kouanza</w:t>
      </w:r>
      <w:bookmarkEnd w:id="29"/>
      <w:proofErr w:type="spellEnd"/>
    </w:p>
    <w:p w:rsidR="00FA4621" w:rsidRDefault="00FA4621" w:rsidP="00FA4621">
      <w:pPr>
        <w:pStyle w:val="Titre3"/>
      </w:pPr>
      <w:bookmarkStart w:id="30" w:name="_Toc473719936"/>
      <w:r>
        <w:t>Accès à</w:t>
      </w:r>
      <w:r w:rsidRPr="009B7A9A">
        <w:t xml:space="preserve"> l’eau</w:t>
      </w:r>
      <w:r>
        <w:t xml:space="preserve"> domestique et à l’eau productive autour de </w:t>
      </w:r>
      <w:proofErr w:type="spellStart"/>
      <w:r>
        <w:t>Sia</w:t>
      </w:r>
      <w:proofErr w:type="spellEnd"/>
      <w:r>
        <w:t>-</w:t>
      </w:r>
      <w:proofErr w:type="spellStart"/>
      <w:r>
        <w:t>Kouanza</w:t>
      </w:r>
      <w:bookmarkEnd w:id="30"/>
      <w:proofErr w:type="spellEnd"/>
    </w:p>
    <w:p w:rsidR="00FA4621" w:rsidRPr="00102982" w:rsidRDefault="00FA4621" w:rsidP="00FA4621">
      <w:pPr>
        <w:rPr>
          <w:u w:val="single"/>
        </w:rPr>
      </w:pPr>
      <w:r w:rsidRPr="00102982">
        <w:rPr>
          <w:u w:val="single"/>
        </w:rPr>
        <w:t>Situation de l’eau domestique :</w:t>
      </w:r>
    </w:p>
    <w:p w:rsidR="00102982" w:rsidRDefault="00FA4621" w:rsidP="00102982">
      <w:pPr>
        <w:pStyle w:val="Paragraphedeliste"/>
        <w:numPr>
          <w:ilvl w:val="0"/>
          <w:numId w:val="19"/>
        </w:numPr>
        <w:jc w:val="left"/>
      </w:pPr>
      <w:r w:rsidRPr="00872FEF">
        <w:t>Les principales sources d’eau potable</w:t>
      </w:r>
      <w:r>
        <w:t xml:space="preserve"> dans les </w:t>
      </w:r>
      <w:r w:rsidR="00102982">
        <w:t xml:space="preserve">20 </w:t>
      </w:r>
      <w:r>
        <w:t xml:space="preserve">communautés visitées à </w:t>
      </w:r>
      <w:proofErr w:type="spellStart"/>
      <w:r w:rsidR="00102982">
        <w:t>Sia</w:t>
      </w:r>
      <w:proofErr w:type="spellEnd"/>
      <w:r w:rsidR="00102982">
        <w:t>-</w:t>
      </w:r>
      <w:proofErr w:type="spellStart"/>
      <w:r w:rsidR="00102982">
        <w:t>Kouanza</w:t>
      </w:r>
      <w:proofErr w:type="spellEnd"/>
      <w:r w:rsidRPr="00872FEF">
        <w:t xml:space="preserve"> sont : </w:t>
      </w:r>
    </w:p>
    <w:p w:rsidR="00102982" w:rsidRDefault="00102982" w:rsidP="00102982">
      <w:pPr>
        <w:pStyle w:val="Paragraphedeliste"/>
        <w:numPr>
          <w:ilvl w:val="1"/>
          <w:numId w:val="19"/>
        </w:numPr>
        <w:jc w:val="left"/>
      </w:pPr>
      <w:r>
        <w:t>Bornes fontaines installées (Mini AEP) : 4 localités (</w:t>
      </w:r>
      <w:proofErr w:type="spellStart"/>
      <w:r>
        <w:t>Sia</w:t>
      </w:r>
      <w:proofErr w:type="spellEnd"/>
      <w:r>
        <w:t xml:space="preserve">, </w:t>
      </w:r>
      <w:proofErr w:type="spellStart"/>
      <w:r>
        <w:t>Tanda</w:t>
      </w:r>
      <w:proofErr w:type="spellEnd"/>
      <w:r>
        <w:t xml:space="preserve">, </w:t>
      </w:r>
      <w:proofErr w:type="spellStart"/>
      <w:r>
        <w:t>Zamtouri</w:t>
      </w:r>
      <w:proofErr w:type="spellEnd"/>
      <w:r>
        <w:t xml:space="preserve"> </w:t>
      </w:r>
      <w:proofErr w:type="spellStart"/>
      <w:r>
        <w:t>Bangou</w:t>
      </w:r>
      <w:proofErr w:type="spellEnd"/>
      <w:r>
        <w:t xml:space="preserve"> et </w:t>
      </w:r>
      <w:proofErr w:type="spellStart"/>
      <w:r>
        <w:t>Sarandey</w:t>
      </w:r>
      <w:proofErr w:type="spellEnd"/>
      <w:r>
        <w:t>)</w:t>
      </w:r>
    </w:p>
    <w:p w:rsidR="00102982" w:rsidRDefault="00102982" w:rsidP="00102982">
      <w:pPr>
        <w:pStyle w:val="Paragraphedeliste"/>
        <w:numPr>
          <w:ilvl w:val="1"/>
          <w:numId w:val="19"/>
        </w:numPr>
        <w:jc w:val="left"/>
      </w:pPr>
      <w:r>
        <w:t>Bornes fontaines en cours (extensions) : 2 localités (</w:t>
      </w:r>
      <w:proofErr w:type="spellStart"/>
      <w:r>
        <w:t>Monlisé</w:t>
      </w:r>
      <w:proofErr w:type="spellEnd"/>
      <w:r>
        <w:t xml:space="preserve"> </w:t>
      </w:r>
      <w:proofErr w:type="spellStart"/>
      <w:r>
        <w:t>Kouara</w:t>
      </w:r>
      <w:proofErr w:type="spellEnd"/>
      <w:r>
        <w:t xml:space="preserve"> et </w:t>
      </w:r>
      <w:proofErr w:type="spellStart"/>
      <w:r>
        <w:t>Alfagueye</w:t>
      </w:r>
      <w:proofErr w:type="spellEnd"/>
      <w:r>
        <w:t xml:space="preserve"> </w:t>
      </w:r>
      <w:proofErr w:type="spellStart"/>
      <w:r>
        <w:t>Belandé</w:t>
      </w:r>
      <w:proofErr w:type="spellEnd"/>
      <w:r>
        <w:t>)</w:t>
      </w:r>
    </w:p>
    <w:p w:rsidR="00102982" w:rsidRDefault="00102982" w:rsidP="00102982">
      <w:pPr>
        <w:pStyle w:val="Paragraphedeliste"/>
        <w:numPr>
          <w:ilvl w:val="1"/>
          <w:numId w:val="19"/>
        </w:numPr>
        <w:jc w:val="left"/>
      </w:pPr>
      <w:r>
        <w:t xml:space="preserve">Forage avec </w:t>
      </w:r>
      <w:proofErr w:type="gramStart"/>
      <w:r>
        <w:t>PMH:</w:t>
      </w:r>
      <w:proofErr w:type="gramEnd"/>
      <w:r>
        <w:t xml:space="preserve"> 7 localités</w:t>
      </w:r>
    </w:p>
    <w:p w:rsidR="00102982" w:rsidRDefault="00102982" w:rsidP="00102982">
      <w:pPr>
        <w:pStyle w:val="Paragraphedeliste"/>
        <w:numPr>
          <w:ilvl w:val="1"/>
          <w:numId w:val="19"/>
        </w:numPr>
        <w:jc w:val="left"/>
      </w:pPr>
      <w:proofErr w:type="gramStart"/>
      <w:r>
        <w:t>Puits:</w:t>
      </w:r>
      <w:proofErr w:type="gramEnd"/>
      <w:r>
        <w:t xml:space="preserve"> 6 localités</w:t>
      </w:r>
    </w:p>
    <w:p w:rsidR="00FA4621" w:rsidRPr="00872FEF" w:rsidRDefault="00102982" w:rsidP="00102982">
      <w:pPr>
        <w:pStyle w:val="Paragraphedeliste"/>
        <w:numPr>
          <w:ilvl w:val="1"/>
          <w:numId w:val="19"/>
        </w:numPr>
        <w:jc w:val="left"/>
      </w:pPr>
      <w:r>
        <w:t xml:space="preserve">Fleuve/mare </w:t>
      </w:r>
      <w:proofErr w:type="gramStart"/>
      <w:r>
        <w:t>uniquement:</w:t>
      </w:r>
      <w:proofErr w:type="gramEnd"/>
      <w:r>
        <w:t xml:space="preserve"> 1 localité (</w:t>
      </w:r>
      <w:proofErr w:type="spellStart"/>
      <w:r>
        <w:t>Bantali</w:t>
      </w:r>
      <w:proofErr w:type="spellEnd"/>
      <w:r>
        <w:t>)</w:t>
      </w:r>
      <w:r w:rsidR="00FA4621">
        <w:t>.</w:t>
      </w:r>
    </w:p>
    <w:p w:rsidR="00FA4621" w:rsidRPr="00FA48B9" w:rsidRDefault="00FA4621" w:rsidP="00FA4621">
      <w:pPr>
        <w:pStyle w:val="Paragraphedeliste"/>
        <w:numPr>
          <w:ilvl w:val="0"/>
          <w:numId w:val="19"/>
        </w:numPr>
        <w:jc w:val="left"/>
      </w:pPr>
      <w:r w:rsidRPr="00FA48B9">
        <w:t>Au total, sur les 2</w:t>
      </w:r>
      <w:r w:rsidR="00102982">
        <w:t xml:space="preserve">0 communautés visitées, seulement 3 </w:t>
      </w:r>
      <w:r w:rsidRPr="00FA48B9">
        <w:t xml:space="preserve">ont leurs besoins théoriquement entièrement couverts par les sources d’eau potable existantes. </w:t>
      </w:r>
      <w:r w:rsidRPr="00872FEF">
        <w:t xml:space="preserve">Pour les autres communautés, </w:t>
      </w:r>
      <w:r>
        <w:t>les besoins sont</w:t>
      </w:r>
      <w:r w:rsidRPr="00FA48B9">
        <w:t xml:space="preserve"> non couverts pour différentes raisons :</w:t>
      </w:r>
    </w:p>
    <w:p w:rsidR="00FA4621" w:rsidRPr="00FA48B9" w:rsidRDefault="00FA4621" w:rsidP="00FA4621">
      <w:pPr>
        <w:pStyle w:val="Paragraphedeliste"/>
        <w:numPr>
          <w:ilvl w:val="1"/>
          <w:numId w:val="19"/>
        </w:numPr>
        <w:jc w:val="left"/>
      </w:pPr>
      <w:r w:rsidRPr="00FA48B9">
        <w:lastRenderedPageBreak/>
        <w:t>Nécessité de réparer l</w:t>
      </w:r>
      <w:r w:rsidR="00102982">
        <w:t>a</w:t>
      </w:r>
      <w:r w:rsidRPr="00FA48B9">
        <w:t xml:space="preserve"> mini AEP pour </w:t>
      </w:r>
      <w:r w:rsidR="00102982">
        <w:t>1</w:t>
      </w:r>
      <w:r w:rsidRPr="00FA48B9">
        <w:t xml:space="preserve"> </w:t>
      </w:r>
      <w:r w:rsidR="00102982">
        <w:t>localité</w:t>
      </w:r>
      <w:r w:rsidRPr="00FA48B9">
        <w:t xml:space="preserve"> (</w:t>
      </w:r>
      <w:proofErr w:type="spellStart"/>
      <w:r w:rsidR="00102982">
        <w:t>Tanda</w:t>
      </w:r>
      <w:proofErr w:type="spellEnd"/>
      <w:r w:rsidRPr="00FA48B9">
        <w:t>) et de réaliser des extensions des bornes fontaines devenues insuffisantes avec l’accroissement de la population</w:t>
      </w:r>
    </w:p>
    <w:p w:rsidR="00102982" w:rsidRDefault="00102982" w:rsidP="00FA4621">
      <w:pPr>
        <w:pStyle w:val="Paragraphedeliste"/>
        <w:numPr>
          <w:ilvl w:val="1"/>
          <w:numId w:val="19"/>
        </w:numPr>
        <w:jc w:val="left"/>
      </w:pPr>
      <w:r>
        <w:t>Sources non potables : Fleuve uniquement (1 village) ou Puits traditionnels uniquement (1 village), Puits cimentés non protégés</w:t>
      </w:r>
      <w:r w:rsidR="0017544A">
        <w:t xml:space="preserve"> </w:t>
      </w:r>
      <w:r>
        <w:t>(3 villages)</w:t>
      </w:r>
      <w:r w:rsidR="0017544A" w:rsidRPr="0017544A">
        <w:t xml:space="preserve"> </w:t>
      </w:r>
      <w:r w:rsidR="0017544A">
        <w:t>et présence de vers d’eau dans les puits traditionnels comme cimentés</w:t>
      </w:r>
    </w:p>
    <w:p w:rsidR="00FA4621" w:rsidRPr="00FA48B9" w:rsidRDefault="00102982" w:rsidP="00FA4621">
      <w:pPr>
        <w:pStyle w:val="Paragraphedeliste"/>
        <w:numPr>
          <w:ilvl w:val="1"/>
          <w:numId w:val="19"/>
        </w:numPr>
        <w:jc w:val="left"/>
      </w:pPr>
      <w:r>
        <w:t>Quantité d’eau insuffisante au niveau des sources actuelles : 13 localités</w:t>
      </w:r>
      <w:r w:rsidR="0017544A">
        <w:t>.</w:t>
      </w:r>
    </w:p>
    <w:p w:rsidR="00FA4621" w:rsidRPr="00102982" w:rsidRDefault="00FA4621" w:rsidP="00FA4621">
      <w:pPr>
        <w:rPr>
          <w:u w:val="single"/>
        </w:rPr>
      </w:pPr>
      <w:r w:rsidRPr="00102982">
        <w:rPr>
          <w:u w:val="single"/>
        </w:rPr>
        <w:t>Situation de l’eau productive dans les concessions et hors des concessions :</w:t>
      </w:r>
    </w:p>
    <w:p w:rsidR="0017544A" w:rsidRDefault="00FA4621" w:rsidP="007317D4">
      <w:pPr>
        <w:pStyle w:val="Paragraphedeliste"/>
        <w:numPr>
          <w:ilvl w:val="0"/>
          <w:numId w:val="19"/>
        </w:numPr>
        <w:jc w:val="left"/>
      </w:pPr>
      <w:commentRangeStart w:id="31"/>
      <w:r w:rsidRPr="00872FEF">
        <w:t xml:space="preserve">Les principales activités productives consommatrices d’eau identifiées dans les </w:t>
      </w:r>
      <w:r>
        <w:t>concessions</w:t>
      </w:r>
      <w:r w:rsidRPr="00872FEF">
        <w:t xml:space="preserve"> sont </w:t>
      </w:r>
      <w:r w:rsidR="0017544A">
        <w:t>l’élevage, la maçonnerie, les pépinières (riz, piment, etc.)</w:t>
      </w:r>
      <w:commentRangeEnd w:id="31"/>
      <w:r w:rsidR="004E1A79">
        <w:rPr>
          <w:rStyle w:val="Marquedecommentaire"/>
        </w:rPr>
        <w:commentReference w:id="31"/>
      </w:r>
    </w:p>
    <w:p w:rsidR="0017544A" w:rsidRDefault="0017544A" w:rsidP="007317D4">
      <w:pPr>
        <w:pStyle w:val="Paragraphedeliste"/>
        <w:numPr>
          <w:ilvl w:val="0"/>
          <w:numId w:val="19"/>
        </w:numPr>
        <w:jc w:val="left"/>
      </w:pPr>
      <w:r>
        <w:t>La plus grande partie des activités de production se déroule hors des concessions : pêche, riziculture, maraichage et cultures hivernales</w:t>
      </w:r>
    </w:p>
    <w:p w:rsidR="00FA4621" w:rsidRDefault="00FA4621" w:rsidP="00FA4621">
      <w:pPr>
        <w:pStyle w:val="Paragraphedeliste"/>
        <w:numPr>
          <w:ilvl w:val="0"/>
          <w:numId w:val="19"/>
        </w:numPr>
        <w:jc w:val="left"/>
      </w:pPr>
      <w:r>
        <w:t>L’eau n’est pas disponible en quantité suffisante et d</w:t>
      </w:r>
      <w:r w:rsidRPr="00872FEF">
        <w:t>es améliorations sont nécessaires pour</w:t>
      </w:r>
      <w:r>
        <w:t xml:space="preserve"> </w:t>
      </w:r>
      <w:r w:rsidRPr="00872FEF">
        <w:t>assurer la disponibilité de l</w:t>
      </w:r>
      <w:r>
        <w:t xml:space="preserve">’eau pour les usages productifs, surtout en </w:t>
      </w:r>
      <w:r w:rsidRPr="00872FEF">
        <w:t>contre saison.</w:t>
      </w:r>
    </w:p>
    <w:p w:rsidR="00FA4621" w:rsidRPr="00102982" w:rsidRDefault="00FA4621" w:rsidP="00FA4621">
      <w:pPr>
        <w:rPr>
          <w:u w:val="single"/>
        </w:rPr>
      </w:pPr>
      <w:r w:rsidRPr="00102982">
        <w:rPr>
          <w:u w:val="single"/>
        </w:rPr>
        <w:t>Gestion des ouvrages d’eau existants :</w:t>
      </w:r>
    </w:p>
    <w:p w:rsidR="0017544A" w:rsidRDefault="0017544A" w:rsidP="0017544A">
      <w:pPr>
        <w:pStyle w:val="Paragraphedeliste"/>
        <w:numPr>
          <w:ilvl w:val="0"/>
          <w:numId w:val="19"/>
        </w:numPr>
        <w:jc w:val="left"/>
      </w:pPr>
      <w:r>
        <w:t>Situation des Mini AEP sous Gestion déléguée :</w:t>
      </w:r>
    </w:p>
    <w:p w:rsidR="0017544A" w:rsidRDefault="0017544A" w:rsidP="0017544A">
      <w:pPr>
        <w:pStyle w:val="Paragraphedeliste"/>
        <w:numPr>
          <w:ilvl w:val="1"/>
          <w:numId w:val="19"/>
        </w:numPr>
        <w:jc w:val="left"/>
      </w:pPr>
      <w:proofErr w:type="spellStart"/>
      <w:r>
        <w:t>Tanda</w:t>
      </w:r>
      <w:proofErr w:type="spellEnd"/>
      <w:r>
        <w:t xml:space="preserve"> : 2 Bornes f</w:t>
      </w:r>
      <w:r w:rsidR="004E1A79">
        <w:t>ontaines sur 10 fonctionnelles à</w:t>
      </w:r>
      <w:r>
        <w:t xml:space="preserve"> cause d’une mauvaise installation du château d’eau</w:t>
      </w:r>
    </w:p>
    <w:p w:rsidR="0017544A" w:rsidRDefault="0017544A" w:rsidP="0017544A">
      <w:pPr>
        <w:pStyle w:val="Paragraphedeliste"/>
        <w:numPr>
          <w:ilvl w:val="1"/>
          <w:numId w:val="19"/>
        </w:numPr>
        <w:jc w:val="left"/>
      </w:pPr>
      <w:r>
        <w:t>Changements récent</w:t>
      </w:r>
      <w:r w:rsidR="00152718">
        <w:t>s</w:t>
      </w:r>
      <w:r>
        <w:t xml:space="preserve"> des délégataires</w:t>
      </w:r>
    </w:p>
    <w:p w:rsidR="0017544A" w:rsidRDefault="0017544A" w:rsidP="0017544A">
      <w:pPr>
        <w:pStyle w:val="Paragraphedeliste"/>
        <w:numPr>
          <w:ilvl w:val="1"/>
          <w:numId w:val="19"/>
        </w:numPr>
        <w:jc w:val="left"/>
      </w:pPr>
      <w:r>
        <w:t xml:space="preserve">Rapports conflictuels délégataires et </w:t>
      </w:r>
      <w:proofErr w:type="gramStart"/>
      <w:r>
        <w:t>vendeurs(</w:t>
      </w:r>
      <w:proofErr w:type="gramEnd"/>
      <w:r>
        <w:t>ses) pour les points de caisse dû entre autres à l’analphabétisme des fontainiers et à la méconnaissance du modèle de gestion déléguée par les communautés rurales</w:t>
      </w:r>
    </w:p>
    <w:p w:rsidR="0017544A" w:rsidRDefault="0017544A" w:rsidP="0017544A">
      <w:pPr>
        <w:pStyle w:val="Paragraphedeliste"/>
        <w:numPr>
          <w:ilvl w:val="1"/>
          <w:numId w:val="19"/>
        </w:numPr>
        <w:jc w:val="left"/>
      </w:pPr>
      <w:r>
        <w:t>Faible rentabilité de certaines mini-AEP</w:t>
      </w:r>
    </w:p>
    <w:p w:rsidR="0017544A" w:rsidRDefault="0017544A" w:rsidP="0017544A">
      <w:pPr>
        <w:pStyle w:val="Paragraphedeliste"/>
        <w:numPr>
          <w:ilvl w:val="1"/>
          <w:numId w:val="19"/>
        </w:numPr>
        <w:jc w:val="left"/>
      </w:pPr>
      <w:r>
        <w:t>Méconnaissance du mode de désignation des délégataires par les communautés</w:t>
      </w:r>
    </w:p>
    <w:p w:rsidR="0017544A" w:rsidRDefault="0017544A" w:rsidP="0017544A">
      <w:pPr>
        <w:pStyle w:val="Paragraphedeliste"/>
        <w:numPr>
          <w:ilvl w:val="1"/>
          <w:numId w:val="19"/>
        </w:numPr>
        <w:jc w:val="left"/>
      </w:pPr>
      <w:r>
        <w:t xml:space="preserve">A </w:t>
      </w:r>
      <w:proofErr w:type="spellStart"/>
      <w:r>
        <w:t>Sia</w:t>
      </w:r>
      <w:proofErr w:type="spellEnd"/>
      <w:r>
        <w:t xml:space="preserve"> il y une expérience intéressante de gestion qui a permis passer de 4 bornes fontaines initialement à 10 bornes fontaines présentement. Cette expérience pourrait être partagée avec les autres communautés dotées de mini-AEP sous la forme de visite d’échanges.</w:t>
      </w:r>
    </w:p>
    <w:p w:rsidR="0017544A" w:rsidRDefault="0017544A" w:rsidP="0017544A">
      <w:pPr>
        <w:pStyle w:val="Paragraphedeliste"/>
        <w:numPr>
          <w:ilvl w:val="0"/>
          <w:numId w:val="19"/>
        </w:numPr>
        <w:jc w:val="left"/>
      </w:pPr>
      <w:r>
        <w:t xml:space="preserve">Forages avec </w:t>
      </w:r>
      <w:proofErr w:type="gramStart"/>
      <w:r>
        <w:t>PMH:</w:t>
      </w:r>
      <w:proofErr w:type="gramEnd"/>
      <w:r>
        <w:t xml:space="preserve"> pas de comité</w:t>
      </w:r>
      <w:r w:rsidR="004158D1">
        <w:t xml:space="preserve">s de gestion ; </w:t>
      </w:r>
      <w:commentRangeStart w:id="32"/>
      <w:r w:rsidR="004158D1">
        <w:t xml:space="preserve">ces </w:t>
      </w:r>
      <w:r>
        <w:t>ouvrages</w:t>
      </w:r>
      <w:r w:rsidR="00152718">
        <w:t xml:space="preserve"> sont</w:t>
      </w:r>
      <w:r>
        <w:t xml:space="preserve"> souvent insta</w:t>
      </w:r>
      <w:r w:rsidR="004158D1">
        <w:t>llés gratuitement et sans suivi.</w:t>
      </w:r>
      <w:commentRangeEnd w:id="32"/>
      <w:r w:rsidR="004E1A79">
        <w:rPr>
          <w:rStyle w:val="Marquedecommentaire"/>
        </w:rPr>
        <w:commentReference w:id="32"/>
      </w:r>
    </w:p>
    <w:p w:rsidR="0017544A" w:rsidRDefault="0017544A" w:rsidP="0017544A">
      <w:pPr>
        <w:pStyle w:val="Paragraphedeliste"/>
        <w:numPr>
          <w:ilvl w:val="0"/>
          <w:numId w:val="19"/>
        </w:numPr>
        <w:jc w:val="left"/>
      </w:pPr>
      <w:r>
        <w:t xml:space="preserve">Puits </w:t>
      </w:r>
      <w:r w:rsidR="004158D1">
        <w:t>communautaires :</w:t>
      </w:r>
      <w:r>
        <w:t xml:space="preserve"> pas de comité de gestion </w:t>
      </w:r>
      <w:r w:rsidR="004158D1">
        <w:t>; ces ouvrages</w:t>
      </w:r>
      <w:r w:rsidR="00152718">
        <w:t xml:space="preserve"> sont</w:t>
      </w:r>
      <w:r w:rsidR="004158D1">
        <w:t xml:space="preserve"> souvent installés gratuitement et sans suivi.</w:t>
      </w:r>
    </w:p>
    <w:p w:rsidR="00FA4621" w:rsidRDefault="00FA4621" w:rsidP="00FA4621">
      <w:pPr>
        <w:pStyle w:val="Titre3"/>
      </w:pPr>
      <w:bookmarkStart w:id="33" w:name="_Toc473719937"/>
      <w:r>
        <w:t xml:space="preserve">Accès aux services d’hygiène et assainissement autour de </w:t>
      </w:r>
      <w:proofErr w:type="spellStart"/>
      <w:r>
        <w:t>Sia</w:t>
      </w:r>
      <w:proofErr w:type="spellEnd"/>
      <w:r>
        <w:t>-</w:t>
      </w:r>
      <w:proofErr w:type="spellStart"/>
      <w:r>
        <w:t>Kouanza</w:t>
      </w:r>
      <w:bookmarkEnd w:id="33"/>
      <w:proofErr w:type="spellEnd"/>
    </w:p>
    <w:p w:rsidR="00F10FB0" w:rsidRDefault="00F10FB0" w:rsidP="00F10FB0">
      <w:pPr>
        <w:pStyle w:val="Paragraphedeliste"/>
        <w:numPr>
          <w:ilvl w:val="0"/>
          <w:numId w:val="15"/>
        </w:numPr>
        <w:jc w:val="left"/>
      </w:pPr>
      <w:r>
        <w:t xml:space="preserve">Sur les 20 communautés visitées, 3 n’ont aucune latrine, 11 localités comptent 1 à 10 latrines et 3 localités entre 11 et 20 latrines. C’est seulement à </w:t>
      </w:r>
      <w:proofErr w:type="spellStart"/>
      <w:r>
        <w:t>Momboye</w:t>
      </w:r>
      <w:proofErr w:type="spellEnd"/>
      <w:r>
        <w:t xml:space="preserve"> </w:t>
      </w:r>
      <w:proofErr w:type="spellStart"/>
      <w:r>
        <w:t>Tounga</w:t>
      </w:r>
      <w:proofErr w:type="spellEnd"/>
      <w:r>
        <w:t xml:space="preserve"> (~70 latrine), </w:t>
      </w:r>
      <w:proofErr w:type="spellStart"/>
      <w:r>
        <w:t>Sia</w:t>
      </w:r>
      <w:proofErr w:type="spellEnd"/>
      <w:r>
        <w:t xml:space="preserve"> (majorité des ménages mais nombre non connu) et </w:t>
      </w:r>
      <w:proofErr w:type="spellStart"/>
      <w:r>
        <w:t>Tanda</w:t>
      </w:r>
      <w:proofErr w:type="spellEnd"/>
      <w:r>
        <w:t xml:space="preserve"> (~130 latrines) qu’on a dénombré le plus grand nombre de latrines.</w:t>
      </w:r>
    </w:p>
    <w:p w:rsidR="00F10FB0" w:rsidRDefault="00F10FB0" w:rsidP="00F10FB0">
      <w:pPr>
        <w:pStyle w:val="Paragraphedeliste"/>
        <w:numPr>
          <w:ilvl w:val="0"/>
          <w:numId w:val="15"/>
        </w:numPr>
        <w:jc w:val="left"/>
      </w:pPr>
      <w:r>
        <w:t xml:space="preserve">Le partage des latrines par plusieurs ménages n’est pas courant dans l’ensemble des communautés visitées, contrairement à </w:t>
      </w:r>
      <w:proofErr w:type="spellStart"/>
      <w:r>
        <w:t>Konni</w:t>
      </w:r>
      <w:proofErr w:type="spellEnd"/>
      <w:r>
        <w:t>.</w:t>
      </w:r>
    </w:p>
    <w:p w:rsidR="00FA4621" w:rsidRDefault="00FA4621" w:rsidP="00F10FB0">
      <w:pPr>
        <w:pStyle w:val="Paragraphedeliste"/>
        <w:numPr>
          <w:ilvl w:val="0"/>
          <w:numId w:val="15"/>
        </w:numPr>
        <w:jc w:val="left"/>
      </w:pPr>
      <w:r w:rsidRPr="00B11D5C">
        <w:lastRenderedPageBreak/>
        <w:t xml:space="preserve">Le coût moyen d’une latrine réalisée par les ménages dans les communautés visitées est compris entre </w:t>
      </w:r>
      <w:r w:rsidR="00F10FB0">
        <w:t>0</w:t>
      </w:r>
      <w:r w:rsidRPr="00B11D5C">
        <w:t xml:space="preserve"> </w:t>
      </w:r>
      <w:r w:rsidR="00F10FB0">
        <w:t>et</w:t>
      </w:r>
      <w:r w:rsidRPr="00B11D5C">
        <w:t xml:space="preserve"> 30 000 FCFA (latrine traditionnelle simple en banco et dalle en ciment) et </w:t>
      </w:r>
      <w:r w:rsidR="00F10FB0">
        <w:t>75</w:t>
      </w:r>
      <w:r w:rsidRPr="00B11D5C">
        <w:t xml:space="preserve"> 000 FCFA (latrine améliorée, av</w:t>
      </w:r>
      <w:r>
        <w:t>ec briques et dalle en ciment)</w:t>
      </w:r>
      <w:r w:rsidRPr="00B11D5C">
        <w:t xml:space="preserve">. </w:t>
      </w:r>
    </w:p>
    <w:p w:rsidR="00F10FB0" w:rsidRDefault="00F10FB0" w:rsidP="007317D4">
      <w:pPr>
        <w:pStyle w:val="Paragraphedeliste"/>
        <w:numPr>
          <w:ilvl w:val="0"/>
          <w:numId w:val="15"/>
        </w:numPr>
      </w:pPr>
      <w:r>
        <w:t>Il n’existe pas de dispositifs d’évacuation des eaux usées et des ordures ménagères dans les communautés visitées. Le ramassage des ordures est effectué par les ménages eux-mêmes (femmes et hommes).</w:t>
      </w:r>
    </w:p>
    <w:p w:rsidR="00FA4621" w:rsidRDefault="00F10FB0" w:rsidP="00E05AAE">
      <w:pPr>
        <w:pStyle w:val="Paragraphedeliste"/>
        <w:numPr>
          <w:ilvl w:val="0"/>
          <w:numId w:val="15"/>
        </w:numPr>
      </w:pPr>
      <w:r>
        <w:t xml:space="preserve">Comme à </w:t>
      </w:r>
      <w:proofErr w:type="spellStart"/>
      <w:r>
        <w:t>Konni</w:t>
      </w:r>
      <w:proofErr w:type="spellEnd"/>
      <w:r>
        <w:t>, l</w:t>
      </w:r>
      <w:r w:rsidR="00FA4621">
        <w:t>es principales contraintes à la diffusion des latrines sont : l’e</w:t>
      </w:r>
      <w:r w:rsidR="00FA4621" w:rsidRPr="009B7A9A">
        <w:t>ffondrement de latrines tra</w:t>
      </w:r>
      <w:r w:rsidR="00FA4621">
        <w:t>di</w:t>
      </w:r>
      <w:r>
        <w:t xml:space="preserve">tionnelles en matériaux locaux </w:t>
      </w:r>
      <w:r w:rsidR="00FA4621">
        <w:t>et le coût élevé des latrines en matériaux modernes.</w:t>
      </w:r>
      <w:r>
        <w:t xml:space="preserve"> A cela s’ajoute </w:t>
      </w:r>
      <w:r w:rsidR="00E05AAE">
        <w:t>la présence du s</w:t>
      </w:r>
      <w:r w:rsidR="00E05AAE" w:rsidRPr="00E05AAE">
        <w:t xml:space="preserve">ocle </w:t>
      </w:r>
      <w:r w:rsidR="00E05AAE">
        <w:t xml:space="preserve">qui rend le creusage des fosses difficile et très cher </w:t>
      </w:r>
      <w:r w:rsidR="00E05AAE" w:rsidRPr="00E05AAE">
        <w:t xml:space="preserve">a certains endroits (autour de </w:t>
      </w:r>
      <w:proofErr w:type="spellStart"/>
      <w:r w:rsidR="00E05AAE" w:rsidRPr="00E05AAE">
        <w:t>Tanda</w:t>
      </w:r>
      <w:proofErr w:type="spellEnd"/>
      <w:r w:rsidR="00E05AAE">
        <w:t xml:space="preserve"> notamment</w:t>
      </w:r>
      <w:r w:rsidR="00E05AAE" w:rsidRPr="00E05AAE">
        <w:t>)</w:t>
      </w:r>
      <w:r w:rsidR="00E05AAE">
        <w:t xml:space="preserve"> et </w:t>
      </w:r>
      <w:r>
        <w:t>l’inondation des latrines en période de crue pour les villages situés le long de la berge du fleuve, avec une augmentation des risques de contamination des puits pendant ces périodes.</w:t>
      </w:r>
    </w:p>
    <w:p w:rsidR="00FA4621" w:rsidRDefault="00FA4621" w:rsidP="00FA4621">
      <w:pPr>
        <w:pStyle w:val="Titre3"/>
      </w:pPr>
      <w:bookmarkStart w:id="34" w:name="_Toc473719938"/>
      <w:r w:rsidRPr="00004E66">
        <w:t xml:space="preserve">Accès aux services </w:t>
      </w:r>
      <w:r>
        <w:t>de santé</w:t>
      </w:r>
      <w:r w:rsidRPr="00004E66">
        <w:t xml:space="preserve"> autour </w:t>
      </w:r>
      <w:r>
        <w:t xml:space="preserve">de </w:t>
      </w:r>
      <w:proofErr w:type="spellStart"/>
      <w:r>
        <w:t>Sia</w:t>
      </w:r>
      <w:proofErr w:type="spellEnd"/>
      <w:r>
        <w:t>-</w:t>
      </w:r>
      <w:proofErr w:type="spellStart"/>
      <w:r>
        <w:t>Kouanza</w:t>
      </w:r>
      <w:bookmarkEnd w:id="34"/>
      <w:proofErr w:type="spellEnd"/>
    </w:p>
    <w:p w:rsidR="00FA4621" w:rsidRDefault="00FA4621" w:rsidP="007317D4">
      <w:pPr>
        <w:pStyle w:val="Paragraphedeliste"/>
        <w:numPr>
          <w:ilvl w:val="0"/>
          <w:numId w:val="19"/>
        </w:numPr>
        <w:jc w:val="left"/>
      </w:pPr>
      <w:r w:rsidRPr="00B11D5C">
        <w:t>Les problèmes de santé les plus fréquemment cités en relation avec l’eau et l’hygiène et les plus récurrents dans les communautés</w:t>
      </w:r>
      <w:r w:rsidR="00F10FB0">
        <w:t xml:space="preserve"> enquêtées sont : le paludisme</w:t>
      </w:r>
      <w:r w:rsidRPr="00B11D5C">
        <w:t xml:space="preserve">, les </w:t>
      </w:r>
      <w:r w:rsidR="00F10FB0">
        <w:t>maux de ventres et vomissements,</w:t>
      </w:r>
      <w:r w:rsidR="00E05AAE">
        <w:t xml:space="preserve"> et</w:t>
      </w:r>
      <w:r w:rsidR="00F10FB0">
        <w:t xml:space="preserve"> la diarrhée. A ceci s’ajoute les infections cutanées qui n’avaient pas été souvent citées à </w:t>
      </w:r>
      <w:proofErr w:type="spellStart"/>
      <w:r w:rsidR="00F10FB0">
        <w:t>Konni</w:t>
      </w:r>
      <w:proofErr w:type="spellEnd"/>
      <w:r w:rsidR="00F10FB0">
        <w:t>.</w:t>
      </w:r>
    </w:p>
    <w:p w:rsidR="00FA4621" w:rsidRDefault="00FA4621" w:rsidP="007317D4">
      <w:pPr>
        <w:pStyle w:val="Paragraphedeliste"/>
        <w:numPr>
          <w:ilvl w:val="0"/>
          <w:numId w:val="19"/>
        </w:numPr>
        <w:jc w:val="left"/>
      </w:pPr>
      <w:r w:rsidRPr="00B11D5C">
        <w:t>Le principal impact des maladies sur la productivité est d’ordre économique</w:t>
      </w:r>
      <w:r w:rsidR="00E05AAE">
        <w:t xml:space="preserve"> (incapacité de produire en cas de maladie et</w:t>
      </w:r>
      <w:r w:rsidRPr="00B11D5C">
        <w:t xml:space="preserve"> privation de revenus en relation avec le coût des soins</w:t>
      </w:r>
      <w:r w:rsidR="00E05AAE">
        <w:t>)</w:t>
      </w:r>
      <w:r>
        <w:t>.</w:t>
      </w:r>
    </w:p>
    <w:p w:rsidR="00FA4621" w:rsidRDefault="00FA4621" w:rsidP="00FA4621">
      <w:pPr>
        <w:pStyle w:val="Titre3"/>
      </w:pPr>
      <w:bookmarkStart w:id="35" w:name="_Toc473719939"/>
      <w:r>
        <w:t xml:space="preserve">Opportunités à </w:t>
      </w:r>
      <w:proofErr w:type="spellStart"/>
      <w:r>
        <w:t>Sia</w:t>
      </w:r>
      <w:proofErr w:type="spellEnd"/>
      <w:r>
        <w:t>-</w:t>
      </w:r>
      <w:proofErr w:type="spellStart"/>
      <w:r>
        <w:t>Kouanza</w:t>
      </w:r>
      <w:bookmarkEnd w:id="35"/>
      <w:proofErr w:type="spellEnd"/>
    </w:p>
    <w:p w:rsidR="00FA4621" w:rsidRDefault="00E05AAE" w:rsidP="00FA4621">
      <w:pPr>
        <w:pStyle w:val="Paragraphedeliste"/>
        <w:numPr>
          <w:ilvl w:val="1"/>
          <w:numId w:val="3"/>
        </w:numPr>
      </w:pPr>
      <w:r>
        <w:t xml:space="preserve">Beaucoup de projets interviennent actuellement dans les secteurs de l’eau et l’hygiène-assainissement dans la zone de </w:t>
      </w:r>
      <w:proofErr w:type="spellStart"/>
      <w:r>
        <w:t>Sia</w:t>
      </w:r>
      <w:proofErr w:type="spellEnd"/>
      <w:r>
        <w:t>-</w:t>
      </w:r>
      <w:proofErr w:type="spellStart"/>
      <w:r>
        <w:t>Kouanza</w:t>
      </w:r>
      <w:proofErr w:type="spellEnd"/>
      <w:r>
        <w:t xml:space="preserve"> (contrairement à </w:t>
      </w:r>
      <w:proofErr w:type="spellStart"/>
      <w:r>
        <w:t>Konni</w:t>
      </w:r>
      <w:proofErr w:type="spellEnd"/>
      <w:r>
        <w:t>)</w:t>
      </w:r>
      <w:r w:rsidR="00FA4621">
        <w:t>.</w:t>
      </w:r>
      <w:r>
        <w:t xml:space="preserve"> Il s’agit notamment de :</w:t>
      </w:r>
    </w:p>
    <w:p w:rsidR="00E05AAE" w:rsidRDefault="00E05AAE" w:rsidP="007317D4">
      <w:pPr>
        <w:pStyle w:val="Paragraphedeliste"/>
        <w:numPr>
          <w:ilvl w:val="2"/>
          <w:numId w:val="3"/>
        </w:numPr>
      </w:pPr>
      <w:r>
        <w:t xml:space="preserve">Programme Hydraulique Rurale </w:t>
      </w:r>
      <w:r w:rsidR="00152718">
        <w:t xml:space="preserve">et </w:t>
      </w:r>
      <w:r>
        <w:t>Appui au Secteur Eau et Assainissement (PHRASEA) de la Coopération Suisse : Mini AEP et latrines</w:t>
      </w:r>
    </w:p>
    <w:p w:rsidR="00E05AAE" w:rsidRDefault="00E05AAE" w:rsidP="007317D4">
      <w:pPr>
        <w:pStyle w:val="Paragraphedeliste"/>
        <w:numPr>
          <w:ilvl w:val="2"/>
          <w:numId w:val="3"/>
        </w:numPr>
      </w:pPr>
      <w:commentRangeStart w:id="36"/>
      <w:r>
        <w:t>Royaume de l’Arabie Saoudite </w:t>
      </w:r>
      <w:commentRangeEnd w:id="36"/>
      <w:r w:rsidR="00D4351D">
        <w:rPr>
          <w:rStyle w:val="Marquedecommentaire"/>
        </w:rPr>
        <w:commentReference w:id="36"/>
      </w:r>
      <w:r>
        <w:t>: Forages avec PMH et latrines publiques (Mosquées)</w:t>
      </w:r>
    </w:p>
    <w:p w:rsidR="00E05AAE" w:rsidRDefault="00E05AAE" w:rsidP="007317D4">
      <w:pPr>
        <w:pStyle w:val="Paragraphedeliste"/>
        <w:numPr>
          <w:ilvl w:val="2"/>
          <w:numId w:val="3"/>
        </w:numPr>
      </w:pPr>
      <w:r>
        <w:t xml:space="preserve">Coopération Belge : Mini AEP </w:t>
      </w:r>
    </w:p>
    <w:p w:rsidR="00E05AAE" w:rsidRDefault="00E05AAE" w:rsidP="007317D4">
      <w:pPr>
        <w:pStyle w:val="Paragraphedeliste"/>
        <w:numPr>
          <w:ilvl w:val="2"/>
          <w:numId w:val="3"/>
        </w:numPr>
      </w:pPr>
      <w:r>
        <w:t>AFD : Forages avec PMH</w:t>
      </w:r>
    </w:p>
    <w:p w:rsidR="00E05AAE" w:rsidRDefault="00E05AAE" w:rsidP="00E05AAE">
      <w:pPr>
        <w:pStyle w:val="Paragraphedeliste"/>
        <w:numPr>
          <w:ilvl w:val="1"/>
          <w:numId w:val="3"/>
        </w:numPr>
      </w:pPr>
      <w:r>
        <w:t>Plusieurs localités ne disposent pas de terrains cultivables en contre-saison. Les producteurs ont alors recours à la location de terres en contre saison, et ceci parfois à des distances très grandes de leur résidence.</w:t>
      </w:r>
    </w:p>
    <w:p w:rsidR="00FA4621" w:rsidRDefault="00FA4621" w:rsidP="00FA4621">
      <w:pPr>
        <w:pStyle w:val="Paragraphedeliste"/>
        <w:numPr>
          <w:ilvl w:val="1"/>
          <w:numId w:val="3"/>
        </w:numPr>
      </w:pPr>
      <w:r w:rsidRPr="009B7A9A">
        <w:t xml:space="preserve">La faible profondeur de la nappe d’eau et le coût modeste des motopompes en provenance du Nigeria voisin rend envisageable la promotion de la petite irrigation privée pour les productions de contre saison dans </w:t>
      </w:r>
      <w:r w:rsidR="00E05AAE">
        <w:t xml:space="preserve">les localités qui ne sont pas visées par l’aménagement du périmètre </w:t>
      </w:r>
      <w:r w:rsidR="00152718">
        <w:t>irrigué</w:t>
      </w:r>
      <w:r w:rsidR="00E05AAE">
        <w:t>.</w:t>
      </w:r>
    </w:p>
    <w:p w:rsidR="00FA4621" w:rsidRDefault="00FA4621" w:rsidP="00FA4621">
      <w:pPr>
        <w:pStyle w:val="Paragraphedeliste"/>
        <w:numPr>
          <w:ilvl w:val="1"/>
          <w:numId w:val="3"/>
        </w:numPr>
      </w:pPr>
      <w:r w:rsidRPr="009B7A9A">
        <w:t xml:space="preserve">Les petits jardins potagers dans les concessions sont très peu développés au stade actuel. Il est toutefois possible qu’un investissement dans la réalisation de sources d’eau potable entraine une plus grande disponibilité de l’eau productive (notamment des puits) et un développement de cette activité à l’avenir. </w:t>
      </w:r>
    </w:p>
    <w:p w:rsidR="00FA4621" w:rsidRDefault="00E05AAE" w:rsidP="00FA4621">
      <w:pPr>
        <w:pStyle w:val="Paragraphedeliste"/>
        <w:numPr>
          <w:ilvl w:val="1"/>
          <w:numId w:val="3"/>
        </w:numPr>
      </w:pPr>
      <w:r>
        <w:lastRenderedPageBreak/>
        <w:t xml:space="preserve">Comme à </w:t>
      </w:r>
      <w:proofErr w:type="spellStart"/>
      <w:r>
        <w:t>Konni</w:t>
      </w:r>
      <w:proofErr w:type="spellEnd"/>
      <w:r>
        <w:t>, l</w:t>
      </w:r>
      <w:r w:rsidR="00FA4621">
        <w:t xml:space="preserve">es femmes </w:t>
      </w:r>
      <w:r>
        <w:t xml:space="preserve">sont souvent plus impliquées dans les questions d’eau, de santé, </w:t>
      </w:r>
      <w:r w:rsidR="00FA4621" w:rsidRPr="007D191E">
        <w:t>d’hygiène</w:t>
      </w:r>
      <w:r>
        <w:t xml:space="preserve"> et</w:t>
      </w:r>
      <w:r w:rsidR="00FA4621" w:rsidRPr="007D191E">
        <w:t xml:space="preserve"> </w:t>
      </w:r>
      <w:r>
        <w:t>d</w:t>
      </w:r>
      <w:r w:rsidR="00FA4621" w:rsidRPr="007D191E">
        <w:t>’évacuation des déchets solides (ordures ménagères) ou liquides.</w:t>
      </w:r>
      <w:r>
        <w:t xml:space="preserve"> Tout programme de sensibilisation sur ces questions devra donc nécessairement prendre en compte les femmes pour garantir la réussite du changement de comportement.</w:t>
      </w:r>
    </w:p>
    <w:p w:rsidR="00FA4621" w:rsidRPr="00004E66" w:rsidRDefault="00FA4621" w:rsidP="00FA4621">
      <w:pPr>
        <w:pStyle w:val="Titre3"/>
      </w:pPr>
      <w:bookmarkStart w:id="37" w:name="_Toc473719940"/>
      <w:r>
        <w:t xml:space="preserve">Recommandations pour </w:t>
      </w:r>
      <w:proofErr w:type="spellStart"/>
      <w:r>
        <w:t>Sia</w:t>
      </w:r>
      <w:proofErr w:type="spellEnd"/>
      <w:r>
        <w:t>-</w:t>
      </w:r>
      <w:proofErr w:type="spellStart"/>
      <w:r>
        <w:t>Kouanza</w:t>
      </w:r>
      <w:bookmarkEnd w:id="37"/>
      <w:proofErr w:type="spellEnd"/>
    </w:p>
    <w:p w:rsidR="00FA4621" w:rsidRPr="00B11D5C" w:rsidRDefault="00E05AAE" w:rsidP="00E05AAE">
      <w:r>
        <w:t xml:space="preserve">Au vu des nombreux projets qui interviennent actuellement dans les secteurs de l’eau et l’hygiène-assainissement dans la zone de </w:t>
      </w:r>
      <w:proofErr w:type="spellStart"/>
      <w:r>
        <w:t>Sia</w:t>
      </w:r>
      <w:proofErr w:type="spellEnd"/>
      <w:r>
        <w:t>-</w:t>
      </w:r>
      <w:proofErr w:type="spellStart"/>
      <w:r>
        <w:t>Kouanza</w:t>
      </w:r>
      <w:proofErr w:type="spellEnd"/>
      <w:r>
        <w:t>, l</w:t>
      </w:r>
      <w:r w:rsidR="00FA4621" w:rsidRPr="00B11D5C">
        <w:t xml:space="preserve">’étude recommande fortement </w:t>
      </w:r>
      <w:r>
        <w:t>la recherche de complémentarité avec ces derniers</w:t>
      </w:r>
      <w:r w:rsidR="00FA4621" w:rsidRPr="00B11D5C">
        <w:t>.</w:t>
      </w:r>
      <w:r w:rsidR="00FA4621">
        <w:t xml:space="preserve"> </w:t>
      </w:r>
      <w:r>
        <w:t xml:space="preserve">Ceci pourra ce faire en s’appuyant sur le plan local eau et assainissement (PLEA) de la commune rurale de </w:t>
      </w:r>
      <w:proofErr w:type="spellStart"/>
      <w:r>
        <w:t>Tanda</w:t>
      </w:r>
      <w:proofErr w:type="spellEnd"/>
      <w:r w:rsidR="00FA4621">
        <w:t xml:space="preserve">. </w:t>
      </w:r>
    </w:p>
    <w:p w:rsidR="00C07988" w:rsidRPr="009B7A9A" w:rsidRDefault="00C07988" w:rsidP="00FC1F10"/>
    <w:p w:rsidR="00C07988" w:rsidRPr="00C07988" w:rsidRDefault="00C07988" w:rsidP="00C07988"/>
    <w:p w:rsidR="00667E2C" w:rsidRPr="009B7A9A" w:rsidRDefault="001F7671" w:rsidP="001F7671">
      <w:pPr>
        <w:pStyle w:val="Titre1"/>
      </w:pPr>
      <w:bookmarkStart w:id="38" w:name="_Toc473719941"/>
      <w:r w:rsidRPr="001F7671">
        <w:lastRenderedPageBreak/>
        <w:t>Effets potentiels des travaux d’irrigation de grande envergure sur l’eau et l'incidence des maladies liées à l'eau</w:t>
      </w:r>
      <w:bookmarkEnd w:id="38"/>
    </w:p>
    <w:p w:rsidR="004A086A" w:rsidRPr="009B7A9A" w:rsidRDefault="0022088E" w:rsidP="0022088E">
      <w:pPr>
        <w:pStyle w:val="Titre2"/>
      </w:pPr>
      <w:bookmarkStart w:id="39" w:name="_Toc473719942"/>
      <w:r w:rsidRPr="0022088E">
        <w:t xml:space="preserve">Sources </w:t>
      </w:r>
      <w:r w:rsidR="00E05AAE">
        <w:t>actuelles</w:t>
      </w:r>
      <w:r w:rsidRPr="0022088E">
        <w:t xml:space="preserve"> de </w:t>
      </w:r>
      <w:r w:rsidR="00E05AAE">
        <w:t>contamination</w:t>
      </w:r>
      <w:r w:rsidRPr="0022088E">
        <w:t xml:space="preserve"> des points d‘eau</w:t>
      </w:r>
      <w:bookmarkEnd w:id="39"/>
    </w:p>
    <w:p w:rsidR="0022088E" w:rsidRDefault="0022088E" w:rsidP="0022088E">
      <w:proofErr w:type="gramStart"/>
      <w:r>
        <w:t>Dans la zone, les principaux facteurs de contamination des points d’eau comprennent les inondations (notamment pour les puits sans margelle), la faible profondeur de la nappe phréatique et des forages ou puits, la f</w:t>
      </w:r>
      <w:r w:rsidRPr="00971974">
        <w:t>orte concentration de bétail dans les villages et à proximité des points d'eau</w:t>
      </w:r>
      <w:r>
        <w:t>, le f</w:t>
      </w:r>
      <w:r w:rsidRPr="00971974">
        <w:t>aible accès aux ouvrages d'assainissement dans les communautés</w:t>
      </w:r>
      <w:r>
        <w:t xml:space="preserve"> et la pratique de la défécation à l’air libre, les mauvaises manipulations de l'eau (puisage</w:t>
      </w:r>
      <w:r w:rsidRPr="00971974">
        <w:t xml:space="preserve"> </w:t>
      </w:r>
      <w:r>
        <w:t xml:space="preserve">avec des cordes souillées, transport et stockage dans des récipients contaminés) par les ménages, et la mauvaise hygiène dans les communautés en général (Tableau </w:t>
      </w:r>
      <w:r w:rsidR="00E05AAE">
        <w:t>1</w:t>
      </w:r>
      <w:r>
        <w:t>)</w:t>
      </w:r>
      <w:r w:rsidRPr="009B7A9A">
        <w:t>.</w:t>
      </w:r>
      <w:proofErr w:type="gramEnd"/>
      <w:r>
        <w:t xml:space="preserve"> </w:t>
      </w:r>
    </w:p>
    <w:p w:rsidR="0022088E" w:rsidRDefault="0022088E" w:rsidP="0022088E">
      <w:r>
        <w:t>Par ailleurs, au regard de la proximité de certaines activités agricoles des habitats et des sources d’eau, et à cause de la faible profondeur de la nappe phréatique, les u</w:t>
      </w:r>
      <w:r w:rsidRPr="00D860BA">
        <w:t>sages incontrôlés des produits phytosanitaires sur les parcelles agricoles</w:t>
      </w:r>
      <w:r>
        <w:t xml:space="preserve"> pourraient constituer un risque non négligeable à surveiller.</w:t>
      </w:r>
    </w:p>
    <w:p w:rsidR="0022088E" w:rsidRDefault="0022088E" w:rsidP="0022088E"/>
    <w:p w:rsidR="0022088E" w:rsidRDefault="0022088E" w:rsidP="0022088E">
      <w:pPr>
        <w:pStyle w:val="Lgende"/>
      </w:pPr>
      <w:bookmarkStart w:id="40" w:name="_Toc460232181"/>
      <w:bookmarkStart w:id="41" w:name="_Toc473719974"/>
      <w:r>
        <w:t xml:space="preserve">Tableau </w:t>
      </w:r>
      <w:r w:rsidR="00D76E02">
        <w:fldChar w:fldCharType="begin"/>
      </w:r>
      <w:r>
        <w:instrText xml:space="preserve"> SEQ Tableau \* ARABIC </w:instrText>
      </w:r>
      <w:r w:rsidR="00D76E02">
        <w:fldChar w:fldCharType="separate"/>
      </w:r>
      <w:r w:rsidR="00B828AC">
        <w:rPr>
          <w:noProof/>
        </w:rPr>
        <w:t>1</w:t>
      </w:r>
      <w:r w:rsidR="00D76E02">
        <w:fldChar w:fldCharType="end"/>
      </w:r>
      <w:r>
        <w:t> : Facteurs potentiels de contamination des points d’eau et risques associés</w:t>
      </w:r>
      <w:bookmarkEnd w:id="40"/>
      <w:bookmarkEnd w:id="41"/>
    </w:p>
    <w:tbl>
      <w:tblPr>
        <w:tblStyle w:val="Grilledutableau"/>
        <w:tblW w:w="5000" w:type="pct"/>
        <w:tblLook w:val="04A0"/>
      </w:tblPr>
      <w:tblGrid>
        <w:gridCol w:w="1948"/>
        <w:gridCol w:w="7628"/>
      </w:tblGrid>
      <w:tr w:rsidR="0022088E" w:rsidTr="002C4D24">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088E" w:rsidRDefault="0022088E" w:rsidP="002C4D24">
            <w:pPr>
              <w:spacing w:before="0" w:after="0"/>
              <w:rPr>
                <w:b/>
                <w:sz w:val="20"/>
                <w:szCs w:val="20"/>
                <w:lang w:val="en-US"/>
              </w:rPr>
            </w:pPr>
            <w:r>
              <w:rPr>
                <w:b/>
                <w:sz w:val="20"/>
                <w:szCs w:val="20"/>
              </w:rPr>
              <w:t>Facteur</w:t>
            </w:r>
          </w:p>
        </w:tc>
        <w:tc>
          <w:tcPr>
            <w:tcW w:w="4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088E" w:rsidRDefault="0022088E" w:rsidP="002C4D24">
            <w:pPr>
              <w:spacing w:before="0" w:after="0"/>
              <w:rPr>
                <w:b/>
                <w:sz w:val="20"/>
                <w:szCs w:val="20"/>
              </w:rPr>
            </w:pPr>
            <w:r>
              <w:rPr>
                <w:b/>
                <w:sz w:val="20"/>
                <w:szCs w:val="20"/>
              </w:rPr>
              <w:t>Risques associés</w:t>
            </w:r>
          </w:p>
        </w:tc>
      </w:tr>
      <w:tr w:rsidR="0022088E" w:rsidTr="002C4D24">
        <w:tc>
          <w:tcPr>
            <w:tcW w:w="983" w:type="pct"/>
            <w:tcBorders>
              <w:top w:val="single" w:sz="4" w:space="0" w:color="auto"/>
              <w:left w:val="single" w:sz="4" w:space="0" w:color="auto"/>
              <w:bottom w:val="single" w:sz="4" w:space="0" w:color="auto"/>
              <w:right w:val="single" w:sz="4" w:space="0" w:color="auto"/>
            </w:tcBorders>
            <w:hideMark/>
          </w:tcPr>
          <w:p w:rsidR="0022088E" w:rsidRDefault="0022088E" w:rsidP="002C4D24">
            <w:pPr>
              <w:spacing w:before="0" w:after="0"/>
              <w:rPr>
                <w:sz w:val="20"/>
                <w:szCs w:val="20"/>
              </w:rPr>
            </w:pPr>
            <w:commentRangeStart w:id="42"/>
            <w:r>
              <w:rPr>
                <w:sz w:val="20"/>
                <w:szCs w:val="20"/>
              </w:rPr>
              <w:t>C</w:t>
            </w:r>
            <w:r w:rsidRPr="00687305">
              <w:rPr>
                <w:sz w:val="20"/>
                <w:szCs w:val="20"/>
              </w:rPr>
              <w:t>onditions météorologiques</w:t>
            </w:r>
            <w:commentRangeEnd w:id="42"/>
            <w:r w:rsidR="00D4351D">
              <w:rPr>
                <w:rStyle w:val="Marquedecommentaire"/>
              </w:rPr>
              <w:commentReference w:id="42"/>
            </w:r>
          </w:p>
        </w:tc>
        <w:tc>
          <w:tcPr>
            <w:tcW w:w="4017" w:type="pct"/>
            <w:tcBorders>
              <w:top w:val="single" w:sz="4" w:space="0" w:color="auto"/>
              <w:left w:val="single" w:sz="4" w:space="0" w:color="auto"/>
              <w:bottom w:val="single" w:sz="4" w:space="0" w:color="auto"/>
              <w:right w:val="single" w:sz="4" w:space="0" w:color="auto"/>
            </w:tcBorders>
            <w:hideMark/>
          </w:tcPr>
          <w:p w:rsidR="0022088E" w:rsidRDefault="0022088E" w:rsidP="00BE0791">
            <w:pPr>
              <w:pStyle w:val="Paragraphedeliste"/>
              <w:numPr>
                <w:ilvl w:val="0"/>
                <w:numId w:val="16"/>
              </w:numPr>
              <w:spacing w:before="0" w:after="0"/>
              <w:ind w:left="420" w:hanging="284"/>
              <w:contextualSpacing w:val="0"/>
              <w:rPr>
                <w:sz w:val="20"/>
                <w:szCs w:val="20"/>
              </w:rPr>
            </w:pPr>
            <w:r>
              <w:rPr>
                <w:sz w:val="20"/>
                <w:szCs w:val="20"/>
              </w:rPr>
              <w:t>Inondations pouvant favoriser la contamination directe des sources d’eau, surtout les puits non protégés</w:t>
            </w:r>
          </w:p>
        </w:tc>
      </w:tr>
      <w:tr w:rsidR="0022088E" w:rsidTr="002C4D24">
        <w:tc>
          <w:tcPr>
            <w:tcW w:w="983" w:type="pct"/>
            <w:tcBorders>
              <w:top w:val="single" w:sz="4" w:space="0" w:color="auto"/>
              <w:left w:val="single" w:sz="4" w:space="0" w:color="auto"/>
              <w:bottom w:val="single" w:sz="4" w:space="0" w:color="auto"/>
              <w:right w:val="single" w:sz="4" w:space="0" w:color="auto"/>
            </w:tcBorders>
            <w:hideMark/>
          </w:tcPr>
          <w:p w:rsidR="0022088E" w:rsidRDefault="0022088E" w:rsidP="002C4D24">
            <w:pPr>
              <w:spacing w:before="0" w:after="0"/>
              <w:rPr>
                <w:sz w:val="20"/>
                <w:szCs w:val="20"/>
              </w:rPr>
            </w:pPr>
            <w:r>
              <w:rPr>
                <w:sz w:val="20"/>
                <w:szCs w:val="20"/>
              </w:rPr>
              <w:t>Géologie</w:t>
            </w:r>
          </w:p>
        </w:tc>
        <w:tc>
          <w:tcPr>
            <w:tcW w:w="4017" w:type="pct"/>
            <w:tcBorders>
              <w:top w:val="single" w:sz="4" w:space="0" w:color="auto"/>
              <w:left w:val="single" w:sz="4" w:space="0" w:color="auto"/>
              <w:bottom w:val="single" w:sz="4" w:space="0" w:color="auto"/>
              <w:right w:val="single" w:sz="4" w:space="0" w:color="auto"/>
            </w:tcBorders>
            <w:hideMark/>
          </w:tcPr>
          <w:p w:rsidR="0022088E" w:rsidRDefault="0022088E" w:rsidP="00BE0791">
            <w:pPr>
              <w:pStyle w:val="Paragraphedeliste"/>
              <w:numPr>
                <w:ilvl w:val="0"/>
                <w:numId w:val="16"/>
              </w:numPr>
              <w:spacing w:before="0" w:after="0"/>
              <w:ind w:left="420" w:hanging="284"/>
              <w:contextualSpacing w:val="0"/>
              <w:rPr>
                <w:sz w:val="20"/>
                <w:szCs w:val="20"/>
              </w:rPr>
            </w:pPr>
            <w:r w:rsidRPr="00687305">
              <w:rPr>
                <w:sz w:val="20"/>
                <w:szCs w:val="20"/>
              </w:rPr>
              <w:t xml:space="preserve">Nappe phréatique </w:t>
            </w:r>
            <w:r>
              <w:rPr>
                <w:sz w:val="20"/>
                <w:szCs w:val="20"/>
              </w:rPr>
              <w:t>superficielle</w:t>
            </w:r>
            <w:r w:rsidRPr="00687305">
              <w:rPr>
                <w:sz w:val="20"/>
                <w:szCs w:val="20"/>
              </w:rPr>
              <w:t xml:space="preserve"> p</w:t>
            </w:r>
            <w:r>
              <w:rPr>
                <w:sz w:val="20"/>
                <w:szCs w:val="20"/>
              </w:rPr>
              <w:t>o</w:t>
            </w:r>
            <w:r w:rsidRPr="00687305">
              <w:rPr>
                <w:sz w:val="20"/>
                <w:szCs w:val="20"/>
              </w:rPr>
              <w:t xml:space="preserve">uvant </w:t>
            </w:r>
            <w:r>
              <w:rPr>
                <w:sz w:val="20"/>
                <w:szCs w:val="20"/>
              </w:rPr>
              <w:t>favoriser</w:t>
            </w:r>
            <w:r w:rsidRPr="00687305">
              <w:rPr>
                <w:sz w:val="20"/>
                <w:szCs w:val="20"/>
              </w:rPr>
              <w:t xml:space="preserve"> le transport rapide des contaminants à la source</w:t>
            </w:r>
            <w:r>
              <w:rPr>
                <w:sz w:val="20"/>
                <w:szCs w:val="20"/>
              </w:rPr>
              <w:t xml:space="preserve"> d’eau</w:t>
            </w:r>
            <w:r w:rsidR="00E05AAE">
              <w:rPr>
                <w:sz w:val="20"/>
                <w:szCs w:val="20"/>
              </w:rPr>
              <w:t xml:space="preserve">, particulièrement pour les localités situées au </w:t>
            </w:r>
            <w:r w:rsidR="00E05AAE" w:rsidRPr="00E05AAE">
              <w:rPr>
                <w:sz w:val="20"/>
                <w:szCs w:val="20"/>
              </w:rPr>
              <w:t>bord du fleuve</w:t>
            </w:r>
          </w:p>
          <w:p w:rsidR="00E05AAE" w:rsidRPr="00E05AAE" w:rsidRDefault="00E05AAE" w:rsidP="00E05AAE">
            <w:pPr>
              <w:pStyle w:val="Paragraphedeliste"/>
              <w:numPr>
                <w:ilvl w:val="0"/>
                <w:numId w:val="16"/>
              </w:numPr>
              <w:spacing w:before="0" w:after="0"/>
              <w:ind w:left="420" w:hanging="284"/>
              <w:contextualSpacing w:val="0"/>
              <w:rPr>
                <w:sz w:val="20"/>
                <w:szCs w:val="20"/>
              </w:rPr>
            </w:pPr>
            <w:r w:rsidRPr="00E05AAE">
              <w:rPr>
                <w:sz w:val="20"/>
                <w:szCs w:val="20"/>
              </w:rPr>
              <w:t xml:space="preserve">Forages et puits de faible profondeur </w:t>
            </w:r>
            <w:r>
              <w:rPr>
                <w:sz w:val="20"/>
                <w:szCs w:val="20"/>
              </w:rPr>
              <w:t>à cause de la présence de s</w:t>
            </w:r>
            <w:r w:rsidRPr="00E05AAE">
              <w:rPr>
                <w:sz w:val="20"/>
                <w:szCs w:val="20"/>
              </w:rPr>
              <w:t xml:space="preserve">ocle a certains endroits (autour de </w:t>
            </w:r>
            <w:proofErr w:type="spellStart"/>
            <w:r w:rsidRPr="00E05AAE">
              <w:rPr>
                <w:sz w:val="20"/>
                <w:szCs w:val="20"/>
              </w:rPr>
              <w:t>Tanda</w:t>
            </w:r>
            <w:proofErr w:type="spellEnd"/>
            <w:r>
              <w:rPr>
                <w:sz w:val="20"/>
                <w:szCs w:val="20"/>
              </w:rPr>
              <w:t xml:space="preserve"> notamment</w:t>
            </w:r>
            <w:r w:rsidRPr="00E05AAE">
              <w:rPr>
                <w:sz w:val="20"/>
                <w:szCs w:val="20"/>
              </w:rPr>
              <w:t>)</w:t>
            </w:r>
          </w:p>
        </w:tc>
      </w:tr>
      <w:tr w:rsidR="0022088E" w:rsidTr="002C4D24">
        <w:tc>
          <w:tcPr>
            <w:tcW w:w="983" w:type="pct"/>
            <w:tcBorders>
              <w:top w:val="single" w:sz="4" w:space="0" w:color="auto"/>
              <w:left w:val="single" w:sz="4" w:space="0" w:color="auto"/>
              <w:bottom w:val="single" w:sz="4" w:space="0" w:color="auto"/>
              <w:right w:val="single" w:sz="4" w:space="0" w:color="auto"/>
            </w:tcBorders>
            <w:hideMark/>
          </w:tcPr>
          <w:p w:rsidR="0022088E" w:rsidRDefault="0022088E" w:rsidP="002C4D24">
            <w:pPr>
              <w:spacing w:before="0" w:after="0"/>
              <w:rPr>
                <w:sz w:val="20"/>
                <w:szCs w:val="20"/>
              </w:rPr>
            </w:pPr>
            <w:r>
              <w:rPr>
                <w:sz w:val="20"/>
                <w:szCs w:val="20"/>
              </w:rPr>
              <w:t>Agriculture et élevage</w:t>
            </w:r>
          </w:p>
        </w:tc>
        <w:tc>
          <w:tcPr>
            <w:tcW w:w="4017" w:type="pct"/>
            <w:tcBorders>
              <w:top w:val="single" w:sz="4" w:space="0" w:color="auto"/>
              <w:left w:val="single" w:sz="4" w:space="0" w:color="auto"/>
              <w:bottom w:val="single" w:sz="4" w:space="0" w:color="auto"/>
              <w:right w:val="single" w:sz="4" w:space="0" w:color="auto"/>
            </w:tcBorders>
            <w:hideMark/>
          </w:tcPr>
          <w:p w:rsidR="0022088E" w:rsidRDefault="0022088E" w:rsidP="00BE0791">
            <w:pPr>
              <w:pStyle w:val="Paragraphedeliste"/>
              <w:numPr>
                <w:ilvl w:val="0"/>
                <w:numId w:val="16"/>
              </w:numPr>
              <w:spacing w:before="0" w:after="0"/>
              <w:ind w:left="420" w:hanging="284"/>
              <w:contextualSpacing w:val="0"/>
              <w:rPr>
                <w:sz w:val="20"/>
                <w:szCs w:val="20"/>
              </w:rPr>
            </w:pPr>
            <w:r>
              <w:rPr>
                <w:sz w:val="20"/>
                <w:szCs w:val="20"/>
              </w:rPr>
              <w:t xml:space="preserve">Forte concentration de bétail dans les villages et </w:t>
            </w:r>
            <w:r w:rsidRPr="00687305">
              <w:rPr>
                <w:sz w:val="20"/>
                <w:szCs w:val="20"/>
              </w:rPr>
              <w:t>à proximité des points d'eau</w:t>
            </w:r>
            <w:r>
              <w:rPr>
                <w:sz w:val="20"/>
                <w:szCs w:val="20"/>
              </w:rPr>
              <w:t xml:space="preserve"> </w:t>
            </w:r>
          </w:p>
          <w:p w:rsidR="0022088E" w:rsidRDefault="0022088E" w:rsidP="00BE0791">
            <w:pPr>
              <w:pStyle w:val="Paragraphedeliste"/>
              <w:numPr>
                <w:ilvl w:val="0"/>
                <w:numId w:val="16"/>
              </w:numPr>
              <w:spacing w:before="0" w:after="0"/>
              <w:ind w:left="420" w:hanging="284"/>
              <w:contextualSpacing w:val="0"/>
              <w:rPr>
                <w:sz w:val="20"/>
                <w:szCs w:val="20"/>
              </w:rPr>
            </w:pPr>
            <w:r>
              <w:rPr>
                <w:sz w:val="20"/>
                <w:szCs w:val="20"/>
              </w:rPr>
              <w:t>Usages incontrôlés des produits phytosanitaires</w:t>
            </w:r>
            <w:r w:rsidRPr="00687305">
              <w:rPr>
                <w:sz w:val="20"/>
                <w:szCs w:val="20"/>
              </w:rPr>
              <w:t xml:space="preserve"> </w:t>
            </w:r>
            <w:r>
              <w:rPr>
                <w:sz w:val="20"/>
                <w:szCs w:val="20"/>
              </w:rPr>
              <w:t>sur les parcelles agricoles</w:t>
            </w:r>
          </w:p>
        </w:tc>
      </w:tr>
      <w:tr w:rsidR="0022088E" w:rsidTr="002C4D24">
        <w:tc>
          <w:tcPr>
            <w:tcW w:w="983" w:type="pct"/>
            <w:tcBorders>
              <w:top w:val="single" w:sz="4" w:space="0" w:color="auto"/>
              <w:left w:val="single" w:sz="4" w:space="0" w:color="auto"/>
              <w:bottom w:val="single" w:sz="4" w:space="0" w:color="auto"/>
              <w:right w:val="single" w:sz="4" w:space="0" w:color="auto"/>
            </w:tcBorders>
            <w:hideMark/>
          </w:tcPr>
          <w:p w:rsidR="0022088E" w:rsidRDefault="0022088E" w:rsidP="002C4D24">
            <w:pPr>
              <w:spacing w:before="0" w:after="0"/>
              <w:rPr>
                <w:sz w:val="20"/>
                <w:szCs w:val="20"/>
              </w:rPr>
            </w:pPr>
            <w:r>
              <w:rPr>
                <w:sz w:val="20"/>
                <w:szCs w:val="20"/>
              </w:rPr>
              <w:t>Habitat</w:t>
            </w:r>
          </w:p>
        </w:tc>
        <w:tc>
          <w:tcPr>
            <w:tcW w:w="4017" w:type="pct"/>
            <w:tcBorders>
              <w:top w:val="single" w:sz="4" w:space="0" w:color="auto"/>
              <w:left w:val="single" w:sz="4" w:space="0" w:color="auto"/>
              <w:bottom w:val="single" w:sz="4" w:space="0" w:color="auto"/>
              <w:right w:val="single" w:sz="4" w:space="0" w:color="auto"/>
            </w:tcBorders>
            <w:hideMark/>
          </w:tcPr>
          <w:p w:rsidR="0022088E" w:rsidRPr="00687305" w:rsidRDefault="0022088E" w:rsidP="00BE0791">
            <w:pPr>
              <w:pStyle w:val="Paragraphedeliste"/>
              <w:numPr>
                <w:ilvl w:val="0"/>
                <w:numId w:val="16"/>
              </w:numPr>
              <w:spacing w:before="0" w:after="0"/>
              <w:ind w:left="420" w:hanging="284"/>
              <w:contextualSpacing w:val="0"/>
              <w:rPr>
                <w:sz w:val="20"/>
                <w:szCs w:val="20"/>
              </w:rPr>
            </w:pPr>
            <w:r>
              <w:rPr>
                <w:sz w:val="20"/>
                <w:szCs w:val="20"/>
              </w:rPr>
              <w:t>F</w:t>
            </w:r>
            <w:r w:rsidRPr="00687305">
              <w:rPr>
                <w:sz w:val="20"/>
                <w:szCs w:val="20"/>
              </w:rPr>
              <w:t xml:space="preserve">aible accès aux </w:t>
            </w:r>
            <w:r>
              <w:rPr>
                <w:sz w:val="20"/>
                <w:szCs w:val="20"/>
              </w:rPr>
              <w:t>ouvrages</w:t>
            </w:r>
            <w:r w:rsidRPr="00687305">
              <w:rPr>
                <w:sz w:val="20"/>
                <w:szCs w:val="20"/>
              </w:rPr>
              <w:t xml:space="preserve"> d'assainissement</w:t>
            </w:r>
            <w:r>
              <w:rPr>
                <w:sz w:val="20"/>
                <w:szCs w:val="20"/>
              </w:rPr>
              <w:t xml:space="preserve"> </w:t>
            </w:r>
            <w:r w:rsidRPr="00687305">
              <w:rPr>
                <w:sz w:val="20"/>
                <w:szCs w:val="20"/>
              </w:rPr>
              <w:t xml:space="preserve">dans les </w:t>
            </w:r>
            <w:r>
              <w:rPr>
                <w:sz w:val="20"/>
                <w:szCs w:val="20"/>
              </w:rPr>
              <w:t>c</w:t>
            </w:r>
            <w:r w:rsidRPr="00687305">
              <w:rPr>
                <w:sz w:val="20"/>
                <w:szCs w:val="20"/>
              </w:rPr>
              <w:t>ommunautés</w:t>
            </w:r>
          </w:p>
          <w:p w:rsidR="0022088E" w:rsidRDefault="0022088E" w:rsidP="00E05AAE">
            <w:pPr>
              <w:pStyle w:val="Paragraphedeliste"/>
              <w:numPr>
                <w:ilvl w:val="0"/>
                <w:numId w:val="16"/>
              </w:numPr>
              <w:spacing w:before="0" w:after="0"/>
              <w:ind w:left="420" w:hanging="284"/>
              <w:contextualSpacing w:val="0"/>
              <w:rPr>
                <w:sz w:val="20"/>
                <w:szCs w:val="20"/>
              </w:rPr>
            </w:pPr>
            <w:r w:rsidRPr="00687305">
              <w:rPr>
                <w:sz w:val="20"/>
                <w:szCs w:val="20"/>
              </w:rPr>
              <w:t>Puits ouvert</w:t>
            </w:r>
            <w:r>
              <w:rPr>
                <w:sz w:val="20"/>
                <w:szCs w:val="20"/>
              </w:rPr>
              <w:t>s et sans protection</w:t>
            </w:r>
            <w:r w:rsidRPr="00687305">
              <w:rPr>
                <w:sz w:val="20"/>
                <w:szCs w:val="20"/>
              </w:rPr>
              <w:t xml:space="preserve"> (sans margelle)</w:t>
            </w:r>
          </w:p>
          <w:p w:rsidR="00E05AAE" w:rsidRDefault="00E05AAE" w:rsidP="00E05AAE">
            <w:pPr>
              <w:pStyle w:val="Paragraphedeliste"/>
              <w:numPr>
                <w:ilvl w:val="0"/>
                <w:numId w:val="16"/>
              </w:numPr>
              <w:spacing w:before="0" w:after="0"/>
              <w:ind w:left="420" w:hanging="284"/>
              <w:contextualSpacing w:val="0"/>
              <w:rPr>
                <w:sz w:val="20"/>
                <w:szCs w:val="20"/>
              </w:rPr>
            </w:pPr>
            <w:r w:rsidRPr="00E05AAE">
              <w:rPr>
                <w:sz w:val="20"/>
                <w:szCs w:val="20"/>
              </w:rPr>
              <w:t>Habitat dispersé dans certaines localités</w:t>
            </w:r>
            <w:r>
              <w:rPr>
                <w:sz w:val="20"/>
                <w:szCs w:val="20"/>
              </w:rPr>
              <w:t xml:space="preserve"> (dans la zone de </w:t>
            </w:r>
            <w:proofErr w:type="spellStart"/>
            <w:r>
              <w:rPr>
                <w:sz w:val="20"/>
                <w:szCs w:val="20"/>
              </w:rPr>
              <w:t>Sia</w:t>
            </w:r>
            <w:proofErr w:type="spellEnd"/>
            <w:r>
              <w:rPr>
                <w:sz w:val="20"/>
                <w:szCs w:val="20"/>
              </w:rPr>
              <w:t>-</w:t>
            </w:r>
            <w:proofErr w:type="spellStart"/>
            <w:r>
              <w:rPr>
                <w:sz w:val="20"/>
                <w:szCs w:val="20"/>
              </w:rPr>
              <w:t>Kouanza</w:t>
            </w:r>
            <w:proofErr w:type="spellEnd"/>
            <w:r>
              <w:rPr>
                <w:sz w:val="20"/>
                <w:szCs w:val="20"/>
              </w:rPr>
              <w:t xml:space="preserve"> en particulier)</w:t>
            </w:r>
          </w:p>
        </w:tc>
      </w:tr>
      <w:tr w:rsidR="0022088E" w:rsidTr="002C4D24">
        <w:tc>
          <w:tcPr>
            <w:tcW w:w="983" w:type="pct"/>
            <w:tcBorders>
              <w:top w:val="single" w:sz="4" w:space="0" w:color="auto"/>
              <w:left w:val="single" w:sz="4" w:space="0" w:color="auto"/>
              <w:bottom w:val="single" w:sz="4" w:space="0" w:color="auto"/>
              <w:right w:val="single" w:sz="4" w:space="0" w:color="auto"/>
            </w:tcBorders>
          </w:tcPr>
          <w:p w:rsidR="0022088E" w:rsidRDefault="0022088E" w:rsidP="002C4D24">
            <w:pPr>
              <w:spacing w:before="0" w:after="0"/>
              <w:jc w:val="left"/>
              <w:rPr>
                <w:sz w:val="20"/>
                <w:szCs w:val="20"/>
              </w:rPr>
            </w:pPr>
            <w:r>
              <w:rPr>
                <w:sz w:val="20"/>
                <w:szCs w:val="20"/>
              </w:rPr>
              <w:t>Habitudes / pratiques des communautés</w:t>
            </w:r>
          </w:p>
        </w:tc>
        <w:tc>
          <w:tcPr>
            <w:tcW w:w="4017" w:type="pct"/>
            <w:tcBorders>
              <w:top w:val="single" w:sz="4" w:space="0" w:color="auto"/>
              <w:left w:val="single" w:sz="4" w:space="0" w:color="auto"/>
              <w:bottom w:val="single" w:sz="4" w:space="0" w:color="auto"/>
              <w:right w:val="single" w:sz="4" w:space="0" w:color="auto"/>
            </w:tcBorders>
          </w:tcPr>
          <w:p w:rsidR="0022088E" w:rsidRDefault="0022088E" w:rsidP="00BE0791">
            <w:pPr>
              <w:pStyle w:val="Paragraphedeliste"/>
              <w:numPr>
                <w:ilvl w:val="0"/>
                <w:numId w:val="16"/>
              </w:numPr>
              <w:spacing w:before="0" w:after="0"/>
              <w:ind w:left="420" w:hanging="284"/>
              <w:contextualSpacing w:val="0"/>
              <w:rPr>
                <w:sz w:val="20"/>
                <w:szCs w:val="20"/>
              </w:rPr>
            </w:pPr>
            <w:r w:rsidRPr="00687305">
              <w:rPr>
                <w:sz w:val="20"/>
                <w:szCs w:val="20"/>
              </w:rPr>
              <w:t>Mauvaise manipulation</w:t>
            </w:r>
            <w:r>
              <w:rPr>
                <w:sz w:val="20"/>
                <w:szCs w:val="20"/>
              </w:rPr>
              <w:t xml:space="preserve"> </w:t>
            </w:r>
            <w:r w:rsidRPr="00687305">
              <w:rPr>
                <w:sz w:val="20"/>
                <w:szCs w:val="20"/>
              </w:rPr>
              <w:t>de l'eau</w:t>
            </w:r>
            <w:r>
              <w:rPr>
                <w:sz w:val="20"/>
                <w:szCs w:val="20"/>
              </w:rPr>
              <w:t xml:space="preserve"> (</w:t>
            </w:r>
            <w:r w:rsidRPr="00971974">
              <w:rPr>
                <w:sz w:val="20"/>
                <w:szCs w:val="20"/>
              </w:rPr>
              <w:t>puisage avec des cordes souillées, transport et stockage dans des récipients contaminés</w:t>
            </w:r>
            <w:r>
              <w:rPr>
                <w:sz w:val="20"/>
                <w:szCs w:val="20"/>
              </w:rPr>
              <w:t>)</w:t>
            </w:r>
            <w:r w:rsidRPr="00687305">
              <w:rPr>
                <w:sz w:val="20"/>
                <w:szCs w:val="20"/>
              </w:rPr>
              <w:t xml:space="preserve"> par les ménages</w:t>
            </w:r>
          </w:p>
          <w:p w:rsidR="0022088E" w:rsidRDefault="0022088E" w:rsidP="00BE0791">
            <w:pPr>
              <w:pStyle w:val="Paragraphedeliste"/>
              <w:numPr>
                <w:ilvl w:val="0"/>
                <w:numId w:val="16"/>
              </w:numPr>
              <w:spacing w:before="0" w:after="0"/>
              <w:ind w:left="420" w:hanging="284"/>
              <w:contextualSpacing w:val="0"/>
              <w:rPr>
                <w:sz w:val="20"/>
                <w:szCs w:val="20"/>
              </w:rPr>
            </w:pPr>
            <w:r>
              <w:rPr>
                <w:sz w:val="20"/>
                <w:szCs w:val="20"/>
              </w:rPr>
              <w:t>Utilisation de motopompes prévues pour l’irrigation dans le cadre de l’exhaure de l’eau</w:t>
            </w:r>
            <w:r w:rsidR="00E05AAE">
              <w:rPr>
                <w:sz w:val="20"/>
                <w:szCs w:val="20"/>
              </w:rPr>
              <w:t xml:space="preserve"> (dans les localités de </w:t>
            </w:r>
            <w:proofErr w:type="spellStart"/>
            <w:r w:rsidR="00E05AAE">
              <w:rPr>
                <w:sz w:val="20"/>
                <w:szCs w:val="20"/>
              </w:rPr>
              <w:t>Konni</w:t>
            </w:r>
            <w:proofErr w:type="spellEnd"/>
            <w:r w:rsidR="00E05AAE">
              <w:rPr>
                <w:sz w:val="20"/>
                <w:szCs w:val="20"/>
              </w:rPr>
              <w:t xml:space="preserve"> en particulier)</w:t>
            </w:r>
          </w:p>
          <w:p w:rsidR="0022088E" w:rsidRDefault="0022088E" w:rsidP="00BE0791">
            <w:pPr>
              <w:pStyle w:val="Paragraphedeliste"/>
              <w:numPr>
                <w:ilvl w:val="0"/>
                <w:numId w:val="16"/>
              </w:numPr>
              <w:spacing w:before="0" w:after="0"/>
              <w:ind w:left="420" w:hanging="284"/>
              <w:contextualSpacing w:val="0"/>
              <w:rPr>
                <w:sz w:val="20"/>
                <w:szCs w:val="20"/>
              </w:rPr>
            </w:pPr>
            <w:r>
              <w:rPr>
                <w:sz w:val="20"/>
                <w:szCs w:val="20"/>
              </w:rPr>
              <w:t>M</w:t>
            </w:r>
            <w:r w:rsidRPr="00687305">
              <w:rPr>
                <w:sz w:val="20"/>
                <w:szCs w:val="20"/>
              </w:rPr>
              <w:t xml:space="preserve">auvaise hygiène dans les </w:t>
            </w:r>
            <w:r>
              <w:rPr>
                <w:sz w:val="20"/>
                <w:szCs w:val="20"/>
              </w:rPr>
              <w:t>c</w:t>
            </w:r>
            <w:r w:rsidRPr="00687305">
              <w:rPr>
                <w:sz w:val="20"/>
                <w:szCs w:val="20"/>
              </w:rPr>
              <w:t>ommunautés</w:t>
            </w:r>
          </w:p>
          <w:p w:rsidR="00E05AAE" w:rsidRDefault="00E05AAE" w:rsidP="00E05AAE">
            <w:pPr>
              <w:pStyle w:val="Paragraphedeliste"/>
              <w:numPr>
                <w:ilvl w:val="0"/>
                <w:numId w:val="16"/>
              </w:numPr>
              <w:spacing w:before="0" w:after="0"/>
              <w:ind w:left="420" w:hanging="284"/>
              <w:contextualSpacing w:val="0"/>
              <w:rPr>
                <w:sz w:val="20"/>
                <w:szCs w:val="20"/>
              </w:rPr>
            </w:pPr>
            <w:r w:rsidRPr="00E05AAE">
              <w:rPr>
                <w:sz w:val="20"/>
                <w:szCs w:val="20"/>
              </w:rPr>
              <w:t xml:space="preserve">Consommation de l’eau du fleuve et </w:t>
            </w:r>
            <w:r>
              <w:rPr>
                <w:sz w:val="20"/>
                <w:szCs w:val="20"/>
              </w:rPr>
              <w:t xml:space="preserve">des </w:t>
            </w:r>
            <w:r w:rsidRPr="00E05AAE">
              <w:rPr>
                <w:sz w:val="20"/>
                <w:szCs w:val="20"/>
              </w:rPr>
              <w:t xml:space="preserve">mares même en présence de </w:t>
            </w:r>
            <w:r>
              <w:rPr>
                <w:sz w:val="20"/>
                <w:szCs w:val="20"/>
              </w:rPr>
              <w:t>points d’eau</w:t>
            </w:r>
            <w:r w:rsidRPr="00E05AAE">
              <w:rPr>
                <w:sz w:val="20"/>
                <w:szCs w:val="20"/>
              </w:rPr>
              <w:t xml:space="preserve"> modernes</w:t>
            </w:r>
            <w:r>
              <w:rPr>
                <w:sz w:val="20"/>
                <w:szCs w:val="20"/>
              </w:rPr>
              <w:t xml:space="preserve"> (observé surtout dans la zone de </w:t>
            </w:r>
            <w:proofErr w:type="spellStart"/>
            <w:r>
              <w:rPr>
                <w:sz w:val="20"/>
                <w:szCs w:val="20"/>
              </w:rPr>
              <w:t>Sia</w:t>
            </w:r>
            <w:proofErr w:type="spellEnd"/>
            <w:r>
              <w:rPr>
                <w:sz w:val="20"/>
                <w:szCs w:val="20"/>
              </w:rPr>
              <w:t>-</w:t>
            </w:r>
            <w:proofErr w:type="spellStart"/>
            <w:r>
              <w:rPr>
                <w:sz w:val="20"/>
                <w:szCs w:val="20"/>
              </w:rPr>
              <w:t>Kouanza</w:t>
            </w:r>
            <w:proofErr w:type="spellEnd"/>
            <w:r>
              <w:rPr>
                <w:sz w:val="20"/>
                <w:szCs w:val="20"/>
              </w:rPr>
              <w:t>)</w:t>
            </w:r>
          </w:p>
        </w:tc>
      </w:tr>
    </w:tbl>
    <w:p w:rsidR="0022088E" w:rsidRDefault="0022088E" w:rsidP="0022088E"/>
    <w:p w:rsidR="00E05AAE" w:rsidRDefault="00E05AAE" w:rsidP="00E05AAE">
      <w:pPr>
        <w:pStyle w:val="Titre2"/>
      </w:pPr>
      <w:bookmarkStart w:id="43" w:name="_Toc473719943"/>
      <w:r>
        <w:t>Risques en relation avec les aménagements</w:t>
      </w:r>
      <w:bookmarkEnd w:id="43"/>
    </w:p>
    <w:p w:rsidR="00E05AAE" w:rsidRDefault="00E05AAE" w:rsidP="00E05AAE">
      <w:r>
        <w:t xml:space="preserve">Les aménagements envisagés autour de </w:t>
      </w:r>
      <w:proofErr w:type="spellStart"/>
      <w:r>
        <w:t>Konni</w:t>
      </w:r>
      <w:proofErr w:type="spellEnd"/>
      <w:r>
        <w:t xml:space="preserve"> et de </w:t>
      </w:r>
      <w:proofErr w:type="spellStart"/>
      <w:r>
        <w:t>Sia</w:t>
      </w:r>
      <w:proofErr w:type="spellEnd"/>
      <w:r>
        <w:t>-</w:t>
      </w:r>
      <w:proofErr w:type="spellStart"/>
      <w:r>
        <w:t>Kouanza</w:t>
      </w:r>
      <w:proofErr w:type="spellEnd"/>
      <w:r>
        <w:t xml:space="preserve"> pourraient augmenter l’e</w:t>
      </w:r>
      <w:r w:rsidRPr="00E05AAE">
        <w:t xml:space="preserve">xposition </w:t>
      </w:r>
      <w:r>
        <w:t xml:space="preserve">des communautés </w:t>
      </w:r>
      <w:r w:rsidRPr="00E05AAE">
        <w:t>aux maladies d'origine hydrique par les travaux d'irrigation</w:t>
      </w:r>
      <w:r>
        <w:t>, notamment :</w:t>
      </w:r>
    </w:p>
    <w:p w:rsidR="00E05AAE" w:rsidRDefault="00E05AAE" w:rsidP="00E05AAE">
      <w:pPr>
        <w:pStyle w:val="Paragraphedeliste"/>
        <w:numPr>
          <w:ilvl w:val="0"/>
          <w:numId w:val="24"/>
        </w:numPr>
      </w:pPr>
      <w:r>
        <w:lastRenderedPageBreak/>
        <w:t>Prévalence élevée de paludisme (prolifération de moustiques) à cause de la plus grande disponibilité de l’eau pendant toute l’année</w:t>
      </w:r>
    </w:p>
    <w:p w:rsidR="00E05AAE" w:rsidRDefault="00E05AAE" w:rsidP="00E05AAE">
      <w:pPr>
        <w:pStyle w:val="Paragraphedeliste"/>
        <w:numPr>
          <w:ilvl w:val="0"/>
          <w:numId w:val="24"/>
        </w:numPr>
      </w:pPr>
      <w:r>
        <w:t xml:space="preserve">Risque de consommation par les populations de l’eau des canaux d’irrigation et du fleuve </w:t>
      </w:r>
    </w:p>
    <w:p w:rsidR="00E05AAE" w:rsidRDefault="00E05AAE" w:rsidP="00E05AAE">
      <w:pPr>
        <w:pStyle w:val="Paragraphedeliste"/>
        <w:numPr>
          <w:ilvl w:val="0"/>
          <w:numId w:val="24"/>
        </w:numPr>
      </w:pPr>
      <w:r>
        <w:t xml:space="preserve">Augmentation des risques transmission (choléra par exemple) </w:t>
      </w:r>
    </w:p>
    <w:p w:rsidR="00E05AAE" w:rsidRDefault="00E05AAE" w:rsidP="00E05AAE">
      <w:r>
        <w:t>Aussi, l’utilisation des produits phytosanitaires (engrais et insecticides) devra être surveillée pour limiter les risques de contamination de la nappe d’eau, ou des récipients de collecte, transport et stockage de l’eau de boisson.</w:t>
      </w:r>
    </w:p>
    <w:p w:rsidR="000C37D1" w:rsidRPr="009B7A9A" w:rsidRDefault="000C37D1" w:rsidP="000C37D1"/>
    <w:p w:rsidR="00EB6264" w:rsidRPr="009B7A9A" w:rsidRDefault="00EB6264" w:rsidP="00EB6264"/>
    <w:p w:rsidR="002F657D" w:rsidRPr="009B7A9A" w:rsidRDefault="002F657D">
      <w:pPr>
        <w:spacing w:before="0" w:after="160" w:line="259" w:lineRule="auto"/>
      </w:pPr>
      <w:r w:rsidRPr="009B7A9A">
        <w:br w:type="page"/>
      </w:r>
    </w:p>
    <w:p w:rsidR="002F657D" w:rsidRPr="009B7A9A" w:rsidRDefault="001F7671" w:rsidP="002F657D">
      <w:pPr>
        <w:pStyle w:val="Titre1"/>
      </w:pPr>
      <w:bookmarkStart w:id="44" w:name="_Toc473719944"/>
      <w:r w:rsidRPr="001F7671">
        <w:lastRenderedPageBreak/>
        <w:t>S</w:t>
      </w:r>
      <w:r w:rsidR="00E05AAE">
        <w:t>tratégie pour l'amélioration de l’accès des communautés à l’</w:t>
      </w:r>
      <w:r w:rsidR="00CA2FC4" w:rsidRPr="001F7671">
        <w:t xml:space="preserve">eau </w:t>
      </w:r>
      <w:r w:rsidR="00E05AAE">
        <w:t>(</w:t>
      </w:r>
      <w:r w:rsidRPr="001F7671">
        <w:t>domestique et productive</w:t>
      </w:r>
      <w:r w:rsidR="00E05AAE">
        <w:t>) et aux services d’hygiène et assainissement de base</w:t>
      </w:r>
      <w:bookmarkEnd w:id="44"/>
    </w:p>
    <w:p w:rsidR="00C07988" w:rsidRPr="009B7A9A" w:rsidRDefault="00C07988" w:rsidP="00C07988">
      <w:pPr>
        <w:pStyle w:val="Titre2"/>
      </w:pPr>
      <w:bookmarkStart w:id="45" w:name="_Toc473719945"/>
      <w:bookmarkStart w:id="46" w:name="_Toc460232605"/>
      <w:r w:rsidRPr="009B7A9A">
        <w:t>L’approche Multiples Usages des Services de l’Eau (MUS)</w:t>
      </w:r>
      <w:bookmarkEnd w:id="45"/>
      <w:r w:rsidRPr="009B7A9A">
        <w:t xml:space="preserve"> </w:t>
      </w:r>
      <w:bookmarkEnd w:id="46"/>
    </w:p>
    <w:p w:rsidR="00C07988" w:rsidRPr="009B7A9A" w:rsidRDefault="00C07988" w:rsidP="00C07988">
      <w:r>
        <w:t>Dans la mise en œuvre du programme au Niger, il est important que les différentes composantes soient bien articulées et se complètent pour maximiser les bénéfices et les impacts du programme.</w:t>
      </w:r>
    </w:p>
    <w:p w:rsidR="00C07988" w:rsidRPr="009B7A9A" w:rsidRDefault="00C07988" w:rsidP="00C07988">
      <w:r w:rsidRPr="009B7A9A">
        <w:t xml:space="preserve">Les Multiples Usages des Services d’Eau (MUS) est une approche intégrée ayant pour but la fourniture des services d’eau aussi bien pour les usages domestiques que productifs. Elle prend comme point de départ les différents besoins en eau des populations et implique la </w:t>
      </w:r>
      <w:commentRangeStart w:id="47"/>
      <w:r w:rsidRPr="009B7A9A">
        <w:t>planification,</w:t>
      </w:r>
      <w:commentRangeEnd w:id="47"/>
      <w:r w:rsidR="007E6EC6">
        <w:rPr>
          <w:rStyle w:val="Marquedecommentaire"/>
        </w:rPr>
        <w:commentReference w:id="47"/>
      </w:r>
      <w:r w:rsidRPr="009B7A9A">
        <w:t xml:space="preserve"> la fourniture et la gestion de services en eau soutenables pour des usages domestiques et productifs.</w:t>
      </w:r>
    </w:p>
    <w:p w:rsidR="00E05AAE" w:rsidRDefault="00C07988" w:rsidP="00E05AAE">
      <w:r w:rsidRPr="009B7A9A">
        <w:t xml:space="preserve">MUS, contribue également à l’amélioration de la santé et des moyens d'existence des ménages par la fourniture de Services d’eau. Plusieurs études ont montré la réduction significative (de l’ordre de 25%) des maladies diarrhéiques et autres maladies liées à l’eau grâce uniquement à la fourniture d’une eau </w:t>
      </w:r>
      <w:r w:rsidRPr="006371A2">
        <w:t xml:space="preserve">saine (Figure 1 ; cercle bleu au centre de la figure). </w:t>
      </w:r>
    </w:p>
    <w:p w:rsidR="00C07988" w:rsidRPr="006371A2" w:rsidRDefault="00C07988" w:rsidP="00C07988">
      <w:r w:rsidRPr="006371A2">
        <w:t>La disponibilité de l’eau en quantité suffisante et en toute saison entraine généralement aussi l’amélioration des activités productives (au sein des concessions et hors des concessions). Un troisième bénéfice est l’utilisation durable des ressources d’eau du fait de l’adéquation entre la demande et l’offre, et la diminution des usages non planifiés.</w:t>
      </w:r>
    </w:p>
    <w:p w:rsidR="00C07988" w:rsidRDefault="00C07988" w:rsidP="00C07988">
      <w:r w:rsidRPr="006371A2">
        <w:t xml:space="preserve">Toutefois, lorsque les ressources sont suffisantes (ressources humaines, budget, temps…), il est possible d’amplifier ces trois bénéfices principaux à travers des activités complémentaires (hors du cercle central) dans ces trois domaines (usages domestiques, usages productifs et utilisation durable des ressources en eau : cercles rose, vert et gris respectivement) comme schématisé </w:t>
      </w:r>
      <w:r>
        <w:t>sur</w:t>
      </w:r>
      <w:r w:rsidR="00E05AAE">
        <w:t xml:space="preserve"> la figure 1</w:t>
      </w:r>
      <w:r w:rsidRPr="006371A2">
        <w:t xml:space="preserve">. </w:t>
      </w:r>
    </w:p>
    <w:p w:rsidR="00C07988" w:rsidRDefault="00C07988" w:rsidP="00C07988">
      <w:r w:rsidRPr="006371A2">
        <w:t>Le rectangle au bas</w:t>
      </w:r>
      <w:r w:rsidRPr="009B7A9A">
        <w:t xml:space="preserve"> de la figure “recherche et apprentissage” intègre toutes les activités d’accompagnement, tel le renforcement des capacités des principaux acteurs. Ces activités peuvent intégrer l’alphabétisation et la gestion.</w:t>
      </w:r>
    </w:p>
    <w:p w:rsidR="00E05AAE" w:rsidRPr="009B7A9A" w:rsidRDefault="00D76E02" w:rsidP="00E05AAE">
      <w:pPr>
        <w:pStyle w:val="Paragraphedeliste"/>
        <w:jc w:val="center"/>
      </w:pPr>
      <w:r>
        <w:rPr>
          <w:noProof/>
          <w:lang w:eastAsia="fr-FR"/>
        </w:rPr>
      </w:r>
      <w:r>
        <w:rPr>
          <w:noProof/>
          <w:lang w:eastAsia="fr-FR"/>
        </w:rPr>
        <w:pict>
          <v:group id="Group 3" o:spid="_x0000_s1030" style="width:408.5pt;height:342.05pt;mso-position-horizontal-relative:char;mso-position-vertical-relative:line" coordsize="70358,57251">
            <v:shapetype id="_x0000_t32" coordsize="21600,21600" o:spt="32" o:oned="t" path="m,l21600,21600e" filled="f">
              <v:path arrowok="t" fillok="f" o:connecttype="none"/>
              <o:lock v:ext="edit" shapetype="t"/>
            </v:shapetype>
            <v:shape id="Straight Arrow Connector 49" o:spid="_x0000_s1031" type="#_x0000_t32" style="position:absolute;left:39983;top:1333;width:149;height:1382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" strokecolor="#c45911 [2405]" strokeweight="6pt">
              <v:stroke endarrow="open" joinstyle="miter"/>
            </v:shape>
            <v:group id="Group 50" o:spid="_x0000_s1032" style="position:absolute;width:70358;height:57251" coordsize="70358,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51" o:spid="_x0000_s1033" style="position:absolute;left:26209;width:26670;height:25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" fillcolor="#747070 [1614]" stroked="f" strokeweight="1pt">
                <v:fill opacity="32896f"/>
                <v:stroke joinstyle="miter"/>
              </v:oval>
              <v:oval id="Oval 52" o:spid="_x0000_s1034" style="position:absolute;left:8890;top:27241;width:26543;height:248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" fillcolor="#ff5050" stroked="f" strokeweight="1pt">
                <v:fill opacity="32639f"/>
                <v:stroke joinstyle="miter"/>
              </v:oval>
              <v:oval id="Oval 53" o:spid="_x0000_s1035" style="position:absolute;left:43815;top:27241;width:26543;height:250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" fillcolor="#00b050" stroked="f" strokeweight="1pt">
                <v:fill opacity="32896f"/>
                <v:stroke joinstyle="miter"/>
              </v:oval>
              <v:shape id="Straight Arrow Connector 54" o:spid="_x0000_s1036" type="#_x0000_t32" style="position:absolute;left:54610;top:37909;width:12192;height:8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" strokecolor="#92d050" strokeweight="6pt">
                <v:stroke endarrow="open" joinstyle="miter"/>
              </v:shape>
              <v:shape id="Straight Arrow Connector 55" o:spid="_x0000_s1037" type="#_x0000_t32" style="position:absolute;left:11238;top:37905;width:14567;height:917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" strokecolor="#ff7c80" strokeweight="6pt">
                <v:stroke endarrow="open" joinstyle="miter"/>
              </v:shape>
              <v:oval id="Oval 56" o:spid="_x0000_s1038" style="position:absolute;left:23876;top:15160;width:32214;height:300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" fillcolor="#5b9bd5 [3204]" strokecolor="#1f4d78 [1604]" strokeweight="4.5pt">
                <v:fill opacity="32896f"/>
                <v:stroke joinstyle="miter"/>
              </v:oval>
              <v:shape id="TextBox 11" o:spid="_x0000_s1039" type="#_x0000_t202" style="position:absolute;left:25654;top:26155;width:28956;height:5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b/>
                          <w:bCs/>
                          <w:color w:val="FFFFFF" w:themeColor="background1"/>
                          <w:kern w:val="24"/>
                          <w:sz w:val="18"/>
                          <w:szCs w:val="18"/>
                        </w:rPr>
                        <w:t xml:space="preserve">Multiples-Usages </w:t>
                      </w:r>
                    </w:p>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b/>
                          <w:bCs/>
                          <w:color w:val="FFFFFF" w:themeColor="background1"/>
                          <w:kern w:val="24"/>
                          <w:sz w:val="18"/>
                          <w:szCs w:val="18"/>
                        </w:rPr>
                        <w:t>Des Services d</w:t>
                      </w:r>
                      <w:r w:rsidRPr="006A2D94">
                        <w:rPr>
                          <w:rFonts w:asciiTheme="majorHAnsi" w:hAnsi="Cambria" w:cstheme="minorBidi"/>
                          <w:b/>
                          <w:bCs/>
                          <w:color w:val="FFFFFF" w:themeColor="background1"/>
                          <w:kern w:val="24"/>
                          <w:sz w:val="18"/>
                          <w:szCs w:val="18"/>
                        </w:rPr>
                        <w:t>’</w:t>
                      </w:r>
                      <w:r w:rsidRPr="006A2D94">
                        <w:rPr>
                          <w:rFonts w:asciiTheme="majorHAnsi" w:hAnsi="Cambria" w:cstheme="minorBidi"/>
                          <w:b/>
                          <w:bCs/>
                          <w:color w:val="FFFFFF" w:themeColor="background1"/>
                          <w:kern w:val="24"/>
                          <w:sz w:val="18"/>
                          <w:szCs w:val="18"/>
                        </w:rPr>
                        <w:t>Eau</w:t>
                      </w:r>
                    </w:p>
                  </w:txbxContent>
                </v:textbox>
              </v:shape>
              <v:shape id="TextBox 12" o:spid="_x0000_s1040" type="#_x0000_t202" style="position:absolute;left:16128;top:38414;width:11493;height:3594;rotation:372812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Hygi</w:t>
                      </w:r>
                      <w:r w:rsidRPr="006A2D94">
                        <w:rPr>
                          <w:rFonts w:asciiTheme="majorHAnsi" w:hAnsi="Cambria" w:cstheme="minorBidi"/>
                          <w:color w:val="FFFFFF" w:themeColor="background1"/>
                          <w:kern w:val="24"/>
                          <w:sz w:val="18"/>
                          <w:szCs w:val="18"/>
                        </w:rPr>
                        <w:t>è</w:t>
                      </w:r>
                      <w:r w:rsidRPr="006A2D94">
                        <w:rPr>
                          <w:rFonts w:asciiTheme="majorHAnsi" w:hAnsi="Cambria" w:cstheme="minorBidi"/>
                          <w:color w:val="FFFFFF" w:themeColor="background1"/>
                          <w:kern w:val="24"/>
                          <w:sz w:val="18"/>
                          <w:szCs w:val="18"/>
                        </w:rPr>
                        <w:t>ne</w:t>
                      </w:r>
                    </w:p>
                  </w:txbxContent>
                </v:textbox>
              </v:shape>
              <v:shape id="TextBox 13" o:spid="_x0000_s1041" type="#_x0000_t202" style="position:absolute;left:11012;top:40621;width:17125;height:3594;rotation:372812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Assainissement</w:t>
                      </w:r>
                    </w:p>
                  </w:txbxContent>
                </v:textbox>
              </v:shape>
              <v:shape id="TextBox 14" o:spid="_x0000_s1042" type="#_x0000_t202" style="position:absolute;left:11176;top:42477;width:11258;height:3594;rotation:372812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" filled="f" stroked="f">
                <v:textbox>
                  <w:txbxContent>
                    <w:p w:rsidR="000E380A" w:rsidRPr="006A2D94" w:rsidRDefault="000E380A" w:rsidP="00E05AAE">
                      <w:pPr>
                        <w:pStyle w:val="NormalWeb"/>
                        <w:spacing w:before="0" w:beforeAutospacing="0" w:after="0" w:afterAutospacing="0"/>
                        <w:rPr>
                          <w:sz w:val="18"/>
                          <w:szCs w:val="18"/>
                        </w:rPr>
                      </w:pPr>
                      <w:r w:rsidRPr="006A2D94">
                        <w:rPr>
                          <w:rFonts w:asciiTheme="majorHAnsi" w:hAnsi="Cambria" w:cstheme="minorBidi"/>
                          <w:color w:val="FFFFFF" w:themeColor="background1"/>
                          <w:kern w:val="24"/>
                          <w:sz w:val="18"/>
                          <w:szCs w:val="18"/>
                          <w:lang w:val="en-US"/>
                        </w:rPr>
                        <w:t>Nutrition</w:t>
                      </w:r>
                    </w:p>
                  </w:txbxContent>
                </v:textbox>
              </v:shape>
              <v:shape id="TextBox 15" o:spid="_x0000_s1043" type="#_x0000_t202" style="position:absolute;left:45021;top:36860;width:23806;height:6273;rotation:-362364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Appui aux activit</w:t>
                      </w:r>
                      <w:r w:rsidRPr="006A2D94">
                        <w:rPr>
                          <w:rFonts w:asciiTheme="majorHAnsi" w:hAnsi="Cambria" w:cstheme="minorBidi"/>
                          <w:color w:val="FFFFFF" w:themeColor="background1"/>
                          <w:kern w:val="24"/>
                          <w:sz w:val="18"/>
                          <w:szCs w:val="18"/>
                        </w:rPr>
                        <w:t>é</w:t>
                      </w:r>
                      <w:r w:rsidRPr="006A2D94">
                        <w:rPr>
                          <w:rFonts w:asciiTheme="majorHAnsi" w:hAnsi="Cambria" w:cstheme="minorBidi"/>
                          <w:color w:val="FFFFFF" w:themeColor="background1"/>
                          <w:kern w:val="24"/>
                          <w:sz w:val="18"/>
                          <w:szCs w:val="18"/>
                        </w:rPr>
                        <w:t>s existantes</w:t>
                      </w:r>
                    </w:p>
                  </w:txbxContent>
                </v:textbox>
              </v:shape>
              <v:shape id="TextBox 16" o:spid="_x0000_s1044" type="#_x0000_t202" style="position:absolute;left:50207;top:40280;width:23806;height:6274;rotation:-3664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 xml:space="preserve">Appui </w:t>
                      </w:r>
                      <w:r w:rsidRPr="006A2D94">
                        <w:rPr>
                          <w:rFonts w:asciiTheme="majorHAnsi" w:hAnsi="Cambria" w:cstheme="minorBidi"/>
                          <w:color w:val="FFFFFF" w:themeColor="background1"/>
                          <w:kern w:val="24"/>
                          <w:sz w:val="18"/>
                          <w:szCs w:val="18"/>
                        </w:rPr>
                        <w:t>à</w:t>
                      </w:r>
                      <w:r w:rsidRPr="006A2D94">
                        <w:rPr>
                          <w:rFonts w:asciiTheme="majorHAnsi" w:hAnsi="Cambria" w:cstheme="minorBidi"/>
                          <w:color w:val="FFFFFF" w:themeColor="background1"/>
                          <w:kern w:val="24"/>
                          <w:sz w:val="18"/>
                          <w:szCs w:val="18"/>
                        </w:rPr>
                        <w:t xml:space="preserve"> de nouvelles activit</w:t>
                      </w:r>
                      <w:r w:rsidRPr="006A2D94">
                        <w:rPr>
                          <w:rFonts w:asciiTheme="majorHAnsi" w:hAnsi="Cambria" w:cstheme="minorBidi"/>
                          <w:color w:val="FFFFFF" w:themeColor="background1"/>
                          <w:kern w:val="24"/>
                          <w:sz w:val="18"/>
                          <w:szCs w:val="18"/>
                        </w:rPr>
                        <w:t>é</w:t>
                      </w:r>
                      <w:r w:rsidRPr="006A2D94">
                        <w:rPr>
                          <w:rFonts w:asciiTheme="majorHAnsi" w:hAnsi="Cambria" w:cstheme="minorBidi"/>
                          <w:color w:val="FFFFFF" w:themeColor="background1"/>
                          <w:kern w:val="24"/>
                          <w:sz w:val="18"/>
                          <w:szCs w:val="18"/>
                        </w:rPr>
                        <w:t>s</w:t>
                      </w:r>
                    </w:p>
                  </w:txbxContent>
                </v:textbox>
              </v:shape>
              <v:shape id="TextBox 17" o:spid="_x0000_s1045" type="#_x0000_t202" style="position:absolute;left:28448;top:17206;width:22860;height:8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Utilisation durable des ressources en eau</w:t>
                      </w:r>
                    </w:p>
                  </w:txbxContent>
                </v:textbox>
              </v:shape>
              <v:shape id="TextBox 18" o:spid="_x0000_s1046" type="#_x0000_t202" style="position:absolute;left:38100;top:33685;width:23806;height:3594;rotation:-35969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 xml:space="preserve">Usages Productifs </w:t>
                      </w:r>
                    </w:p>
                  </w:txbxContent>
                </v:textbox>
              </v:shape>
              <v:shape id="TextBox 19" o:spid="_x0000_s1047" type="#_x0000_t202" style="position:absolute;left:18197;top:33772;width:23806;height:3594;rotation:362814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Usage Domestique</w:t>
                      </w:r>
                    </w:p>
                  </w:txbxContent>
                </v:textbox>
              </v:shape>
              <v:shape id="TextBox 20" o:spid="_x0000_s1048" type="#_x0000_t202" style="position:absolute;left:26162;top:10868;width:26670;height:6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Am</w:t>
                      </w:r>
                      <w:r w:rsidRPr="006A2D94">
                        <w:rPr>
                          <w:rFonts w:asciiTheme="majorHAnsi" w:hAnsi="Cambria" w:cstheme="minorBidi"/>
                          <w:color w:val="FFFFFF" w:themeColor="background1"/>
                          <w:kern w:val="24"/>
                          <w:sz w:val="18"/>
                          <w:szCs w:val="18"/>
                        </w:rPr>
                        <w:t>é</w:t>
                      </w:r>
                      <w:r w:rsidRPr="006A2D94">
                        <w:rPr>
                          <w:rFonts w:asciiTheme="majorHAnsi" w:hAnsi="Cambria" w:cstheme="minorBidi"/>
                          <w:color w:val="FFFFFF" w:themeColor="background1"/>
                          <w:kern w:val="24"/>
                          <w:sz w:val="18"/>
                          <w:szCs w:val="18"/>
                        </w:rPr>
                        <w:t>lioration de la Ressource</w:t>
                      </w:r>
                    </w:p>
                  </w:txbxContent>
                </v:textbox>
              </v:shape>
              <v:shape id="TextBox 21" o:spid="_x0000_s1049" type="#_x0000_t202" style="position:absolute;left:26924;top:7534;width:25908;height:6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Gestion des Ecosyst</w:t>
                      </w:r>
                      <w:r w:rsidRPr="006A2D94">
                        <w:rPr>
                          <w:rFonts w:asciiTheme="majorHAnsi" w:hAnsi="Cambria" w:cstheme="minorBidi"/>
                          <w:color w:val="FFFFFF" w:themeColor="background1"/>
                          <w:kern w:val="24"/>
                          <w:sz w:val="18"/>
                          <w:szCs w:val="18"/>
                        </w:rPr>
                        <w:t>è</w:t>
                      </w:r>
                      <w:r w:rsidRPr="006A2D94">
                        <w:rPr>
                          <w:rFonts w:asciiTheme="majorHAnsi" w:hAnsi="Cambria" w:cstheme="minorBidi"/>
                          <w:color w:val="FFFFFF" w:themeColor="background1"/>
                          <w:kern w:val="24"/>
                          <w:sz w:val="18"/>
                          <w:szCs w:val="18"/>
                        </w:rPr>
                        <w:t xml:space="preserve">mes </w:t>
                      </w:r>
                    </w:p>
                  </w:txbxContent>
                </v:textbox>
              </v:shape>
              <v:shape id="TextBox 22" o:spid="_x0000_s1050" type="#_x0000_t202" style="position:absolute;left:28448;top:4519;width:22860;height:3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Echelle Bassin-versant (GIRE)</w:t>
                      </w:r>
                    </w:p>
                  </w:txbxContent>
                </v:textbox>
              </v:shape>
              <v:shape id="TextBox 23" o:spid="_x0000_s1051" type="#_x0000_t202" style="position:absolute;left:13461;top:36382;width:21279;height:3594;rotation:372812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" filled="f" stroked="f">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background1"/>
                          <w:kern w:val="24"/>
                          <w:sz w:val="18"/>
                          <w:szCs w:val="18"/>
                        </w:rPr>
                        <w:t>Cha</w:t>
                      </w:r>
                      <w:r w:rsidRPr="006A2D94">
                        <w:rPr>
                          <w:rFonts w:asciiTheme="majorHAnsi" w:hAnsi="Cambria" w:cstheme="minorBidi"/>
                          <w:color w:val="FFFFFF" w:themeColor="background1"/>
                          <w:kern w:val="24"/>
                          <w:sz w:val="18"/>
                          <w:szCs w:val="18"/>
                        </w:rPr>
                        <w:t>î</w:t>
                      </w:r>
                      <w:r w:rsidRPr="006A2D94">
                        <w:rPr>
                          <w:rFonts w:asciiTheme="majorHAnsi" w:hAnsi="Cambria" w:cstheme="minorBidi"/>
                          <w:color w:val="FFFFFF" w:themeColor="background1"/>
                          <w:kern w:val="24"/>
                          <w:sz w:val="18"/>
                          <w:szCs w:val="18"/>
                        </w:rPr>
                        <w:t>ne de l</w:t>
                      </w:r>
                      <w:r w:rsidRPr="006A2D94">
                        <w:rPr>
                          <w:rFonts w:asciiTheme="majorHAnsi" w:hAnsi="Cambria" w:cstheme="minorBidi"/>
                          <w:color w:val="FFFFFF" w:themeColor="background1"/>
                          <w:kern w:val="24"/>
                          <w:sz w:val="18"/>
                          <w:szCs w:val="18"/>
                        </w:rPr>
                        <w:t>’</w:t>
                      </w:r>
                      <w:r w:rsidRPr="006A2D94">
                        <w:rPr>
                          <w:rFonts w:asciiTheme="majorHAnsi" w:hAnsi="Cambria" w:cstheme="minorBidi"/>
                          <w:color w:val="FFFFFF" w:themeColor="background1"/>
                          <w:kern w:val="24"/>
                          <w:sz w:val="18"/>
                          <w:szCs w:val="18"/>
                        </w:rPr>
                        <w:t>eau</w:t>
                      </w:r>
                    </w:p>
                  </w:txbxContent>
                </v:textbox>
              </v:shape>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70" o:spid="_x0000_s1052" type="#_x0000_t50" style="position:absolute;left:253;top:11430;width:20310;height:15002;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" adj="-6625,17351" filled="f" strokecolor="#1f4d78 [1604]" strokeweight="1pt">
                <o:callout v:ext="edit" minusy="t"/>
              </v:shape>
              <v:rect id="Rectangle 71" o:spid="_x0000_s1053" style="position:absolute;left:16510;top:53149;width:46921;height:41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" fillcolor="#96f" stroked="f" strokeweight="1pt">
                <v:textbox>
                  <w:txbxContent>
                    <w:p w:rsidR="000E380A" w:rsidRPr="006A2D94" w:rsidRDefault="000E380A" w:rsidP="00E05AAE">
                      <w:pPr>
                        <w:pStyle w:val="NormalWeb"/>
                        <w:spacing w:before="0" w:beforeAutospacing="0" w:after="0" w:afterAutospacing="0"/>
                        <w:jc w:val="center"/>
                        <w:rPr>
                          <w:sz w:val="18"/>
                          <w:szCs w:val="18"/>
                        </w:rPr>
                      </w:pPr>
                      <w:r w:rsidRPr="006A2D94">
                        <w:rPr>
                          <w:rFonts w:asciiTheme="majorHAnsi" w:hAnsi="Cambria" w:cstheme="minorBidi"/>
                          <w:color w:val="FFFFFF" w:themeColor="light1"/>
                          <w:kern w:val="24"/>
                          <w:sz w:val="18"/>
                          <w:szCs w:val="18"/>
                        </w:rPr>
                        <w:t>Recherche et apprentissage</w:t>
                      </w:r>
                    </w:p>
                  </w:txbxContent>
                </v:textbox>
              </v:rect>
              <v:shape id="TextBox 27" o:spid="_x0000_s1054" type="#_x0000_t202" style="position:absolute;top:12929;width:20574;height:13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0E380A" w:rsidRPr="006A2D94" w:rsidRDefault="000E380A" w:rsidP="00E05AAE">
                      <w:pPr>
                        <w:pStyle w:val="NormalWeb"/>
                        <w:spacing w:before="0" w:beforeAutospacing="0" w:after="0" w:afterAutospacing="0"/>
                        <w:rPr>
                          <w:sz w:val="18"/>
                          <w:szCs w:val="18"/>
                        </w:rPr>
                      </w:pPr>
                      <w:r w:rsidRPr="006A2D94">
                        <w:rPr>
                          <w:rFonts w:asciiTheme="majorHAnsi" w:hAnsi="Cambria" w:cstheme="minorBidi"/>
                          <w:color w:val="000000" w:themeColor="text1"/>
                          <w:kern w:val="24"/>
                          <w:sz w:val="18"/>
                          <w:szCs w:val="18"/>
                        </w:rPr>
                        <w:t>Afin d</w:t>
                      </w:r>
                      <w:r w:rsidRPr="006A2D94">
                        <w:rPr>
                          <w:rFonts w:asciiTheme="majorHAnsi" w:hAnsi="Cambria" w:cstheme="minorBidi"/>
                          <w:color w:val="000000" w:themeColor="text1"/>
                          <w:kern w:val="24"/>
                          <w:sz w:val="18"/>
                          <w:szCs w:val="18"/>
                        </w:rPr>
                        <w:t>’</w:t>
                      </w:r>
                      <w:r w:rsidRPr="006A2D94">
                        <w:rPr>
                          <w:rFonts w:asciiTheme="majorHAnsi" w:hAnsi="Cambria" w:cstheme="minorBidi"/>
                          <w:color w:val="000000" w:themeColor="text1"/>
                          <w:kern w:val="24"/>
                          <w:sz w:val="18"/>
                          <w:szCs w:val="18"/>
                        </w:rPr>
                        <w:t>optimiser l</w:t>
                      </w:r>
                      <w:r w:rsidRPr="006A2D94">
                        <w:rPr>
                          <w:rFonts w:asciiTheme="majorHAnsi" w:hAnsi="Cambria" w:cstheme="minorBidi"/>
                          <w:color w:val="000000" w:themeColor="text1"/>
                          <w:kern w:val="24"/>
                          <w:sz w:val="18"/>
                          <w:szCs w:val="18"/>
                        </w:rPr>
                        <w:t>’</w:t>
                      </w:r>
                      <w:r w:rsidRPr="006A2D94">
                        <w:rPr>
                          <w:rFonts w:asciiTheme="majorHAnsi" w:hAnsi="Cambria" w:cstheme="minorBidi"/>
                          <w:color w:val="000000" w:themeColor="text1"/>
                          <w:kern w:val="24"/>
                          <w:sz w:val="18"/>
                          <w:szCs w:val="18"/>
                        </w:rPr>
                        <w:t xml:space="preserve">impact, </w:t>
                      </w:r>
                      <w:r>
                        <w:rPr>
                          <w:rFonts w:asciiTheme="majorHAnsi" w:hAnsi="Cambria" w:cstheme="minorBidi"/>
                          <w:color w:val="000000" w:themeColor="text1"/>
                          <w:kern w:val="24"/>
                          <w:sz w:val="18"/>
                          <w:szCs w:val="18"/>
                        </w:rPr>
                        <w:t>l</w:t>
                      </w:r>
                      <w:r w:rsidRPr="006A2D94">
                        <w:rPr>
                          <w:rFonts w:asciiTheme="majorHAnsi" w:hAnsi="Cambria" w:cstheme="minorBidi"/>
                          <w:color w:val="000000" w:themeColor="text1"/>
                          <w:kern w:val="24"/>
                          <w:sz w:val="18"/>
                          <w:szCs w:val="18"/>
                        </w:rPr>
                        <w:t>es activit</w:t>
                      </w:r>
                      <w:r w:rsidRPr="006A2D94">
                        <w:rPr>
                          <w:rFonts w:asciiTheme="majorHAnsi" w:hAnsi="Cambria" w:cstheme="minorBidi"/>
                          <w:color w:val="000000" w:themeColor="text1"/>
                          <w:kern w:val="24"/>
                          <w:sz w:val="18"/>
                          <w:szCs w:val="18"/>
                        </w:rPr>
                        <w:t>é</w:t>
                      </w:r>
                      <w:r w:rsidRPr="006A2D94">
                        <w:rPr>
                          <w:rFonts w:asciiTheme="majorHAnsi" w:hAnsi="Cambria" w:cstheme="minorBidi"/>
                          <w:color w:val="000000" w:themeColor="text1"/>
                          <w:kern w:val="24"/>
                          <w:sz w:val="18"/>
                          <w:szCs w:val="18"/>
                        </w:rPr>
                        <w:t>s contenues dans les 3 cercles ext</w:t>
                      </w:r>
                      <w:r w:rsidRPr="006A2D94">
                        <w:rPr>
                          <w:rFonts w:asciiTheme="majorHAnsi" w:hAnsi="Cambria" w:cstheme="minorBidi"/>
                          <w:color w:val="000000" w:themeColor="text1"/>
                          <w:kern w:val="24"/>
                          <w:sz w:val="18"/>
                          <w:szCs w:val="18"/>
                        </w:rPr>
                        <w:t>é</w:t>
                      </w:r>
                      <w:r w:rsidRPr="006A2D94">
                        <w:rPr>
                          <w:rFonts w:asciiTheme="majorHAnsi" w:hAnsi="Cambria" w:cstheme="minorBidi"/>
                          <w:color w:val="000000" w:themeColor="text1"/>
                          <w:kern w:val="24"/>
                          <w:sz w:val="18"/>
                          <w:szCs w:val="18"/>
                        </w:rPr>
                        <w:t xml:space="preserve">rieurs peuvent </w:t>
                      </w:r>
                      <w:r w:rsidRPr="006A2D94">
                        <w:rPr>
                          <w:rFonts w:asciiTheme="majorHAnsi" w:hAnsi="Cambria" w:cstheme="minorBidi"/>
                          <w:color w:val="000000" w:themeColor="text1"/>
                          <w:kern w:val="24"/>
                          <w:sz w:val="18"/>
                          <w:szCs w:val="18"/>
                        </w:rPr>
                        <w:t>ê</w:t>
                      </w:r>
                      <w:r w:rsidRPr="006A2D94">
                        <w:rPr>
                          <w:rFonts w:asciiTheme="majorHAnsi" w:hAnsi="Cambria" w:cstheme="minorBidi"/>
                          <w:color w:val="000000" w:themeColor="text1"/>
                          <w:kern w:val="24"/>
                          <w:sz w:val="18"/>
                          <w:szCs w:val="18"/>
                        </w:rPr>
                        <w:t xml:space="preserve">tre incluses dans la programmation.  </w:t>
                      </w:r>
                    </w:p>
                  </w:txbxContent>
                </v:textbox>
              </v:shape>
            </v:group>
            <w10:wrap type="none"/>
            <w10:anchorlock/>
          </v:group>
        </w:pict>
      </w:r>
    </w:p>
    <w:p w:rsidR="00E05AAE" w:rsidRPr="009B7A9A" w:rsidRDefault="00E05AAE" w:rsidP="00E05AAE">
      <w:pPr>
        <w:pStyle w:val="Lgende"/>
      </w:pPr>
      <w:bookmarkStart w:id="48" w:name="_Toc460232201"/>
      <w:bookmarkStart w:id="49" w:name="_Toc473719980"/>
      <w:r w:rsidRPr="009B7A9A">
        <w:t xml:space="preserve">Figure </w:t>
      </w:r>
      <w:r w:rsidR="00D76E02" w:rsidRPr="009B7A9A">
        <w:fldChar w:fldCharType="begin"/>
      </w:r>
      <w:r w:rsidRPr="009B7A9A">
        <w:instrText xml:space="preserve"> SEQ Figure \* ARABIC </w:instrText>
      </w:r>
      <w:r w:rsidR="00D76E02" w:rsidRPr="009B7A9A">
        <w:fldChar w:fldCharType="separate"/>
      </w:r>
      <w:r>
        <w:rPr>
          <w:noProof/>
        </w:rPr>
        <w:t>1</w:t>
      </w:r>
      <w:r w:rsidR="00D76E02" w:rsidRPr="009B7A9A">
        <w:fldChar w:fldCharType="end"/>
      </w:r>
      <w:r w:rsidRPr="009B7A9A">
        <w:t>: Concept de base de l’approche intégrée MUS</w:t>
      </w:r>
      <w:bookmarkEnd w:id="48"/>
      <w:bookmarkEnd w:id="49"/>
    </w:p>
    <w:p w:rsidR="00E05AAE" w:rsidRDefault="00E05AAE" w:rsidP="00E05AAE"/>
    <w:p w:rsidR="00E05AAE" w:rsidRDefault="00E05AAE" w:rsidP="00E05AAE">
      <w:r>
        <w:t xml:space="preserve">Pour un impact maximal au niveau des communautés d’intervention, il est souhaitable de combiner </w:t>
      </w:r>
      <w:r w:rsidRPr="00E05AAE">
        <w:t>l’amélioration de l’accès à l’Eau</w:t>
      </w:r>
      <w:r>
        <w:t>, avec</w:t>
      </w:r>
      <w:r w:rsidRPr="00E05AAE">
        <w:t xml:space="preserve"> l’amélioration de l’accès aux ouvrages d’Assainissement de base et</w:t>
      </w:r>
      <w:r>
        <w:t xml:space="preserve"> </w:t>
      </w:r>
      <w:r w:rsidRPr="00E05AAE">
        <w:t xml:space="preserve">l’amélioration </w:t>
      </w:r>
      <w:r>
        <w:t>des pratiques d’Hygiène. Selon l’OMS, mis en œuvre e</w:t>
      </w:r>
      <w:r w:rsidRPr="00E05AAE">
        <w:t>nsemble, l’eau, le système sanitaire et l’hygiène réduise</w:t>
      </w:r>
      <w:r>
        <w:t xml:space="preserve">nt les diarrhées de plus de 45% : </w:t>
      </w:r>
    </w:p>
    <w:p w:rsidR="00E05AAE" w:rsidRDefault="00E05AAE" w:rsidP="00E05AAE">
      <w:pPr>
        <w:pStyle w:val="Paragraphedeliste"/>
        <w:numPr>
          <w:ilvl w:val="0"/>
          <w:numId w:val="16"/>
        </w:numPr>
      </w:pPr>
      <w:r>
        <w:t xml:space="preserve">Des quantités adéquates d’eau saine réduisent d’un cinquième (1/5) les diarrhées et de trois quart (3/4) les schistosomiases. Une amélioration de la fourniture d’eau réduit aussi le temps et l’énergie passés à récupérer l’eau, notamment pour les femmes et les filles. </w:t>
      </w:r>
    </w:p>
    <w:p w:rsidR="00E05AAE" w:rsidRDefault="00E05AAE" w:rsidP="00E05AAE">
      <w:pPr>
        <w:pStyle w:val="Paragraphedeliste"/>
        <w:numPr>
          <w:ilvl w:val="0"/>
          <w:numId w:val="16"/>
        </w:numPr>
      </w:pPr>
      <w:r>
        <w:t xml:space="preserve">Des latrines adaptées réduisent les diarrhées d’un tiers (1/3) et également la présence de vers intestinaux et les problèmes de malnutrition. Les latrines donnent de l’intimité, la sécurité, et la dignité aux usagers. </w:t>
      </w:r>
    </w:p>
    <w:p w:rsidR="00E05AAE" w:rsidRDefault="00E05AAE" w:rsidP="00E05AAE">
      <w:pPr>
        <w:pStyle w:val="Paragraphedeliste"/>
        <w:numPr>
          <w:ilvl w:val="0"/>
          <w:numId w:val="16"/>
        </w:numPr>
      </w:pPr>
      <w:r>
        <w:t>Une meilleure hygiène, notamment le lavage des mains dans des moments-clés, réduit d’un tiers (1/3) les diarrhées et elle a des effets directs sur les problèmes de malnutrition.</w:t>
      </w:r>
    </w:p>
    <w:p w:rsidR="00C07988" w:rsidRDefault="00E05AAE" w:rsidP="00E05AAE">
      <w:pPr>
        <w:pStyle w:val="Titre2"/>
      </w:pPr>
      <w:bookmarkStart w:id="50" w:name="_Toc473719946"/>
      <w:r>
        <w:lastRenderedPageBreak/>
        <w:t>R</w:t>
      </w:r>
      <w:r w:rsidRPr="00E05AAE">
        <w:t>ègles de priorisation pour l'amélioration de l'accès aux points d'eau à usage domestique</w:t>
      </w:r>
      <w:bookmarkEnd w:id="50"/>
    </w:p>
    <w:p w:rsidR="00E05AAE" w:rsidRDefault="00E05AAE" w:rsidP="00E05AAE">
      <w:r>
        <w:t>Dans la mise en œuvre du MUS, plusieurs</w:t>
      </w:r>
      <w:r w:rsidRPr="00E05AAE">
        <w:t xml:space="preserve"> niveaux de services</w:t>
      </w:r>
      <w:r>
        <w:t xml:space="preserve"> peuvent être identifiés et servir de base de priorisation </w:t>
      </w:r>
      <w:r w:rsidRPr="00E05AAE">
        <w:t>pour l'amélioration de l'accès aux points d'eau</w:t>
      </w:r>
      <w:r>
        <w:t xml:space="preserve"> des communautés. De façon simple, il est possible de classer les communautés visées dans 4 groupes suivant leur niveau d’accès actuel à l’eau domestique et à l’eau productive :</w:t>
      </w:r>
    </w:p>
    <w:p w:rsidR="00E05AAE" w:rsidRDefault="00E05AAE" w:rsidP="00E05AAE">
      <w:pPr>
        <w:pStyle w:val="Paragraphedeliste"/>
        <w:numPr>
          <w:ilvl w:val="0"/>
          <w:numId w:val="29"/>
        </w:numPr>
      </w:pPr>
      <w:commentRangeStart w:id="51"/>
      <w:r w:rsidRPr="00E05AAE">
        <w:rPr>
          <w:b/>
          <w:i/>
        </w:rPr>
        <w:t xml:space="preserve">Groupe 1 (aucun service, ni eau domestique ni eau productive suffisante) </w:t>
      </w:r>
      <w:proofErr w:type="gramStart"/>
      <w:r w:rsidRPr="00E05AAE">
        <w:rPr>
          <w:b/>
          <w:i/>
        </w:rPr>
        <w:t>:</w:t>
      </w:r>
      <w:r>
        <w:t xml:space="preserve">  priorité</w:t>
      </w:r>
      <w:proofErr w:type="gramEnd"/>
      <w:r>
        <w:t xml:space="preserve"> très élevée. Les interventions pour ce groupe concerneront la réalisation d’ouvrages d’eau potable et d’irrigation. D’autres actions c</w:t>
      </w:r>
      <w:r w:rsidR="00152718">
        <w:t>onc</w:t>
      </w:r>
      <w:r>
        <w:t>erneront l’amélioration de la gestion des points d’eau, l’assainissement et l’hygiène.</w:t>
      </w:r>
    </w:p>
    <w:p w:rsidR="00E05AAE" w:rsidRDefault="00E05AAE" w:rsidP="00E05AAE">
      <w:pPr>
        <w:pStyle w:val="Paragraphedeliste"/>
        <w:numPr>
          <w:ilvl w:val="0"/>
          <w:numId w:val="29"/>
        </w:numPr>
      </w:pPr>
      <w:r w:rsidRPr="00E05AAE">
        <w:rPr>
          <w:b/>
          <w:i/>
        </w:rPr>
        <w:t>Groupe 2 (accès à l’eau productive seule) :</w:t>
      </w:r>
      <w:r>
        <w:t xml:space="preserve"> priorité élevé</w:t>
      </w:r>
      <w:r w:rsidR="00553209">
        <w:t>e</w:t>
      </w:r>
      <w:r>
        <w:t xml:space="preserve">. Les interventions pour ce groupe concerneront la réalisation d’ouvrages d’eau potable. D’autres actions </w:t>
      </w:r>
      <w:r w:rsidR="00152718">
        <w:t>con</w:t>
      </w:r>
      <w:r>
        <w:t>cerneront l’amélioration de la gestion des points d’eau, l’assainissement et l’hygiène.</w:t>
      </w:r>
    </w:p>
    <w:p w:rsidR="00E05AAE" w:rsidRDefault="00E05AAE" w:rsidP="00E05AAE">
      <w:pPr>
        <w:pStyle w:val="Paragraphedeliste"/>
        <w:numPr>
          <w:ilvl w:val="0"/>
          <w:numId w:val="29"/>
        </w:numPr>
      </w:pPr>
      <w:r w:rsidRPr="00E05AAE">
        <w:rPr>
          <w:b/>
          <w:i/>
        </w:rPr>
        <w:t>Groupe 3 (accès à l’eau domestique seule)</w:t>
      </w:r>
      <w:r>
        <w:rPr>
          <w:b/>
          <w:i/>
        </w:rPr>
        <w:t xml:space="preserve"> </w:t>
      </w:r>
      <w:r w:rsidRPr="00E05AAE">
        <w:rPr>
          <w:b/>
          <w:i/>
        </w:rPr>
        <w:t>:</w:t>
      </w:r>
      <w:r>
        <w:t xml:space="preserve"> priorité intermédiaire. Les interventions pour ce groupe concerneront la réalisation d’ouvrages d’irrigation. D’autres actions </w:t>
      </w:r>
      <w:r w:rsidR="00152718">
        <w:t>con</w:t>
      </w:r>
      <w:r>
        <w:t>cerneront l’amélioration de la gestion des points d’eau, l’assainissement et l’hygiène.</w:t>
      </w:r>
    </w:p>
    <w:p w:rsidR="00E05AAE" w:rsidRDefault="00E05AAE" w:rsidP="00E05AAE">
      <w:pPr>
        <w:pStyle w:val="Paragraphedeliste"/>
        <w:numPr>
          <w:ilvl w:val="0"/>
          <w:numId w:val="29"/>
        </w:numPr>
      </w:pPr>
      <w:r w:rsidRPr="00E05AAE">
        <w:rPr>
          <w:b/>
          <w:i/>
        </w:rPr>
        <w:t>Groupe 4 (accès à l’eau domestique + eau productive) :</w:t>
      </w:r>
      <w:r>
        <w:t xml:space="preserve"> non prioritaire. Les interventions pour ce groupe peuvent porter uniquement sur l’amélioration de la gestion des points d’eau et d’autres activités telles que l’assainissement et l’hygiène</w:t>
      </w:r>
      <w:commentRangeEnd w:id="51"/>
      <w:r w:rsidR="0046794D">
        <w:rPr>
          <w:rStyle w:val="Marquedecommentaire"/>
        </w:rPr>
        <w:commentReference w:id="51"/>
      </w:r>
      <w:r>
        <w:t>.</w:t>
      </w:r>
    </w:p>
    <w:p w:rsidR="00E05AAE" w:rsidRPr="00E05AAE" w:rsidRDefault="00E05AAE" w:rsidP="00E05AAE">
      <w:r>
        <w:t xml:space="preserve">En général, l’objectif d’un projet MUS dans une région est d’amener la totalité ou une partie des communautés </w:t>
      </w:r>
      <w:proofErr w:type="gramStart"/>
      <w:r>
        <w:t>cibles</w:t>
      </w:r>
      <w:proofErr w:type="gramEnd"/>
      <w:r>
        <w:t xml:space="preserve"> vers un niveau de base des services de l’eau (</w:t>
      </w:r>
      <w:r w:rsidR="00553209">
        <w:t xml:space="preserve">eau </w:t>
      </w:r>
      <w:r>
        <w:t>domestique et productive).</w:t>
      </w:r>
    </w:p>
    <w:p w:rsidR="00C07988" w:rsidRPr="009B7A9A" w:rsidRDefault="00C07988" w:rsidP="00C07988">
      <w:pPr>
        <w:pStyle w:val="Titre2"/>
      </w:pPr>
      <w:bookmarkStart w:id="52" w:name="_Toc460232606"/>
      <w:bookmarkStart w:id="53" w:name="_Toc473719947"/>
      <w:r w:rsidRPr="009B7A9A">
        <w:t>Eléments du design de la composante MUS</w:t>
      </w:r>
      <w:bookmarkEnd w:id="52"/>
      <w:bookmarkEnd w:id="53"/>
    </w:p>
    <w:p w:rsidR="00C07988" w:rsidRPr="009B7A9A" w:rsidRDefault="00C07988" w:rsidP="00C07988">
      <w:pPr>
        <w:pStyle w:val="Titre3"/>
      </w:pPr>
      <w:bookmarkStart w:id="54" w:name="_Toc460232607"/>
      <w:bookmarkStart w:id="55" w:name="_Toc473719948"/>
      <w:r w:rsidRPr="009B7A9A">
        <w:t>Objectifs de la composante MUS</w:t>
      </w:r>
      <w:bookmarkEnd w:id="54"/>
      <w:bookmarkEnd w:id="55"/>
    </w:p>
    <w:p w:rsidR="00C07988" w:rsidRPr="009B7A9A" w:rsidRDefault="00C07988" w:rsidP="00C07988">
      <w:r w:rsidRPr="009B7A9A">
        <w:t xml:space="preserve">L'objectif </w:t>
      </w:r>
      <w:r>
        <w:t>du</w:t>
      </w:r>
      <w:r w:rsidRPr="009B7A9A">
        <w:t xml:space="preserve"> programme sera d'améliorer l’accès aux services d’eau et d’assainissement qui permettent aux ménages dans les communautés bénéficiaires de parvenir à des améliorations durables et équitables dans l'accès à l'eau, la santé, l'hygiène, la sécurité alimentaire et le revenu</w:t>
      </w:r>
      <w:r>
        <w:t>.</w:t>
      </w:r>
    </w:p>
    <w:p w:rsidR="00C07988" w:rsidRPr="009B7A9A" w:rsidRDefault="00C07988" w:rsidP="00C07988">
      <w:pPr>
        <w:pStyle w:val="Titre3"/>
      </w:pPr>
      <w:bookmarkStart w:id="56" w:name="_Toc460232608"/>
      <w:bookmarkStart w:id="57" w:name="_Toc473719949"/>
      <w:r w:rsidRPr="009B7A9A">
        <w:t>Résultats attendus</w:t>
      </w:r>
      <w:r>
        <w:t xml:space="preserve"> potentiels</w:t>
      </w:r>
      <w:bookmarkEnd w:id="56"/>
      <w:bookmarkEnd w:id="57"/>
    </w:p>
    <w:p w:rsidR="00C07988" w:rsidRPr="009B7A9A" w:rsidRDefault="00875F6C" w:rsidP="00BE0791">
      <w:pPr>
        <w:pStyle w:val="Paragraphedeliste"/>
        <w:numPr>
          <w:ilvl w:val="0"/>
          <w:numId w:val="7"/>
        </w:numPr>
      </w:pPr>
      <w:r>
        <w:t>25 000</w:t>
      </w:r>
      <w:r w:rsidR="00C07988" w:rsidRPr="009B7A9A">
        <w:t xml:space="preserve"> personnes dans </w:t>
      </w:r>
      <w:r w:rsidR="00553209">
        <w:t>les</w:t>
      </w:r>
      <w:r w:rsidR="00553209" w:rsidRPr="009B7A9A">
        <w:t xml:space="preserve"> </w:t>
      </w:r>
      <w:r w:rsidR="00C07988" w:rsidRPr="009B7A9A">
        <w:t xml:space="preserve">communautés ciblées ont un accès durable à des sources d'eau améliorées à une distance raisonnable (moins de 30 minutes, y compris le temps de puisage et les délais d’attente) pour les usages domestiques </w:t>
      </w:r>
    </w:p>
    <w:p w:rsidR="00C07988" w:rsidRPr="009B7A9A" w:rsidRDefault="00875F6C" w:rsidP="00BE0791">
      <w:pPr>
        <w:pStyle w:val="Paragraphedeliste"/>
        <w:numPr>
          <w:ilvl w:val="0"/>
          <w:numId w:val="7"/>
        </w:numPr>
      </w:pPr>
      <w:r>
        <w:t>500</w:t>
      </w:r>
      <w:r w:rsidR="00C07988" w:rsidRPr="009B7A9A">
        <w:t xml:space="preserve"> ménages dans </w:t>
      </w:r>
      <w:r w:rsidR="00553209">
        <w:t>les</w:t>
      </w:r>
      <w:r w:rsidR="00553209" w:rsidRPr="009B7A9A">
        <w:t xml:space="preserve"> </w:t>
      </w:r>
      <w:r w:rsidR="00C07988" w:rsidRPr="009B7A9A">
        <w:t>communautés ciblées ont un accès durable à des sources d'eau améliorées pour les usages productifs au sein d</w:t>
      </w:r>
      <w:r w:rsidR="00C07988">
        <w:t>e</w:t>
      </w:r>
      <w:r w:rsidR="00C07988" w:rsidRPr="009B7A9A">
        <w:t xml:space="preserve">s concessions et hors des concessions </w:t>
      </w:r>
    </w:p>
    <w:p w:rsidR="00C07988" w:rsidRPr="009B7A9A" w:rsidRDefault="00875F6C" w:rsidP="00BE0791">
      <w:pPr>
        <w:pStyle w:val="Paragraphedeliste"/>
        <w:numPr>
          <w:ilvl w:val="0"/>
          <w:numId w:val="7"/>
        </w:numPr>
      </w:pPr>
      <w:r>
        <w:t>20 000</w:t>
      </w:r>
      <w:r w:rsidR="00553209" w:rsidRPr="009B7A9A">
        <w:t xml:space="preserve"> </w:t>
      </w:r>
      <w:r w:rsidR="00C07988" w:rsidRPr="009B7A9A">
        <w:t xml:space="preserve">personnes dans les communautés ciblées vivent dans un environnement sans défécation à l’air libre et ont un accès durable à l'assainissement de base dans leurs concessions </w:t>
      </w:r>
    </w:p>
    <w:p w:rsidR="00C07988" w:rsidRPr="009B7A9A" w:rsidRDefault="00875F6C" w:rsidP="00BE0791">
      <w:pPr>
        <w:pStyle w:val="Paragraphedeliste"/>
        <w:numPr>
          <w:ilvl w:val="0"/>
          <w:numId w:val="7"/>
        </w:numPr>
      </w:pPr>
      <w:r>
        <w:lastRenderedPageBreak/>
        <w:t>20 000</w:t>
      </w:r>
      <w:r w:rsidR="00553209" w:rsidRPr="009B7A9A">
        <w:t xml:space="preserve"> </w:t>
      </w:r>
      <w:r w:rsidR="00C07988" w:rsidRPr="009B7A9A">
        <w:t xml:space="preserve">personnes dans les communautés ciblées sont touchées par les campagnes de promotion de l'hygiène à travers la mise en œuvre d’approches innovantes de changement de comportement, y compris </w:t>
      </w:r>
      <w:r w:rsidR="00C07988">
        <w:t>l’ATPC, la promotion du</w:t>
      </w:r>
      <w:r w:rsidR="00C07988" w:rsidRPr="009B7A9A">
        <w:t xml:space="preserve"> lavage des mains et les aspects liés à la sécurité de la chaîne de l'eau et des aliments</w:t>
      </w:r>
    </w:p>
    <w:p w:rsidR="00C07988" w:rsidRPr="009B7A9A" w:rsidRDefault="00875F6C" w:rsidP="00BE0791">
      <w:pPr>
        <w:pStyle w:val="Paragraphedeliste"/>
        <w:numPr>
          <w:ilvl w:val="0"/>
          <w:numId w:val="7"/>
        </w:numPr>
      </w:pPr>
      <w:r>
        <w:t>20</w:t>
      </w:r>
      <w:r w:rsidR="00553209" w:rsidRPr="009B7A9A">
        <w:t xml:space="preserve"> </w:t>
      </w:r>
      <w:r w:rsidR="00C07988" w:rsidRPr="009B7A9A">
        <w:t>écoles primaires dans les communautés ciblées ont un accès durable à des ouvrages d'assainissement améliorés fonctionnels</w:t>
      </w:r>
    </w:p>
    <w:p w:rsidR="00C07988" w:rsidRPr="009B7A9A" w:rsidRDefault="00C07988" w:rsidP="00BE0791">
      <w:pPr>
        <w:pStyle w:val="Paragraphedeliste"/>
        <w:numPr>
          <w:ilvl w:val="0"/>
          <w:numId w:val="7"/>
        </w:numPr>
      </w:pPr>
      <w:r w:rsidRPr="009B7A9A">
        <w:t>Un environnement favorable pour les secteurs de l'eau, l'assainissement et l'hygiène est créé et maintenu au niveau local dans les communautés ciblées afin d'améliorer</w:t>
      </w:r>
      <w:r>
        <w:t xml:space="preserve"> de façon durable</w:t>
      </w:r>
      <w:r w:rsidRPr="009B7A9A">
        <w:t xml:space="preserve"> la prestation des services pour les ménages</w:t>
      </w:r>
      <w:r>
        <w:t>.</w:t>
      </w:r>
    </w:p>
    <w:p w:rsidR="00C07988" w:rsidRDefault="00C07988" w:rsidP="00C07988">
      <w:pPr>
        <w:pStyle w:val="Titre3"/>
      </w:pPr>
      <w:bookmarkStart w:id="58" w:name="_Toc460232609"/>
      <w:bookmarkStart w:id="59" w:name="_Toc473719950"/>
      <w:r w:rsidRPr="009B7A9A">
        <w:t>Justification</w:t>
      </w:r>
      <w:bookmarkEnd w:id="58"/>
      <w:bookmarkEnd w:id="59"/>
      <w:r w:rsidRPr="009B7A9A">
        <w:t xml:space="preserve"> </w:t>
      </w:r>
    </w:p>
    <w:p w:rsidR="006470D4" w:rsidRPr="006470D4" w:rsidRDefault="006470D4" w:rsidP="006470D4">
      <w:pPr>
        <w:pStyle w:val="Lgende"/>
      </w:pPr>
      <w:bookmarkStart w:id="60" w:name="_Toc473719975"/>
      <w:r>
        <w:t xml:space="preserve">Tableau </w:t>
      </w:r>
      <w:r w:rsidR="00D76E02">
        <w:fldChar w:fldCharType="begin"/>
      </w:r>
      <w:r>
        <w:instrText xml:space="preserve"> SEQ Tableau \* ARABIC </w:instrText>
      </w:r>
      <w:r w:rsidR="00D76E02">
        <w:fldChar w:fldCharType="separate"/>
      </w:r>
      <w:r w:rsidR="00B828AC">
        <w:rPr>
          <w:noProof/>
        </w:rPr>
        <w:t>2</w:t>
      </w:r>
      <w:r w:rsidR="00D76E02">
        <w:fldChar w:fldCharType="end"/>
      </w:r>
      <w:r>
        <w:t> : Justification de l’intervention</w:t>
      </w:r>
      <w:bookmarkEnd w:id="60"/>
    </w:p>
    <w:tbl>
      <w:tblPr>
        <w:tblStyle w:val="Grilledutableau"/>
        <w:tblW w:w="5000" w:type="pct"/>
        <w:jc w:val="center"/>
        <w:tblLook w:val="04A0"/>
      </w:tblPr>
      <w:tblGrid>
        <w:gridCol w:w="2317"/>
        <w:gridCol w:w="7259"/>
      </w:tblGrid>
      <w:tr w:rsidR="00C07988" w:rsidRPr="009B7A9A" w:rsidTr="002C4D24">
        <w:trPr>
          <w:trHeight w:val="397"/>
          <w:jc w:val="center"/>
        </w:trPr>
        <w:tc>
          <w:tcPr>
            <w:tcW w:w="1210" w:type="pct"/>
            <w:shd w:val="clear" w:color="auto" w:fill="BFBFBF" w:themeFill="background1" w:themeFillShade="BF"/>
          </w:tcPr>
          <w:p w:rsidR="00C07988" w:rsidRPr="009B7A9A" w:rsidRDefault="00C07988" w:rsidP="002C4D24">
            <w:pPr>
              <w:spacing w:before="0" w:after="0"/>
              <w:rPr>
                <w:b/>
                <w:sz w:val="20"/>
                <w:szCs w:val="20"/>
              </w:rPr>
            </w:pPr>
            <w:r w:rsidRPr="009B7A9A">
              <w:rPr>
                <w:b/>
                <w:sz w:val="20"/>
                <w:szCs w:val="20"/>
              </w:rPr>
              <w:t>Composantes</w:t>
            </w:r>
          </w:p>
        </w:tc>
        <w:tc>
          <w:tcPr>
            <w:tcW w:w="3790" w:type="pct"/>
            <w:shd w:val="clear" w:color="auto" w:fill="BFBFBF" w:themeFill="background1" w:themeFillShade="BF"/>
          </w:tcPr>
          <w:p w:rsidR="00C07988" w:rsidRPr="009B7A9A" w:rsidRDefault="00C07988" w:rsidP="002C4D24">
            <w:pPr>
              <w:spacing w:before="0" w:after="0"/>
              <w:rPr>
                <w:b/>
                <w:sz w:val="20"/>
                <w:szCs w:val="20"/>
              </w:rPr>
            </w:pPr>
            <w:r w:rsidRPr="009B7A9A">
              <w:rPr>
                <w:b/>
                <w:sz w:val="20"/>
                <w:szCs w:val="20"/>
              </w:rPr>
              <w:t>Justification</w:t>
            </w:r>
          </w:p>
        </w:tc>
      </w:tr>
      <w:tr w:rsidR="00C07988" w:rsidRPr="009B7A9A" w:rsidTr="002C4D24">
        <w:trPr>
          <w:trHeight w:val="397"/>
          <w:jc w:val="center"/>
        </w:trPr>
        <w:tc>
          <w:tcPr>
            <w:tcW w:w="1210" w:type="pct"/>
          </w:tcPr>
          <w:p w:rsidR="00C07988" w:rsidRPr="009B7A9A" w:rsidRDefault="00C07988" w:rsidP="002C4D24">
            <w:pPr>
              <w:spacing w:before="0" w:after="0"/>
              <w:rPr>
                <w:sz w:val="20"/>
                <w:szCs w:val="20"/>
              </w:rPr>
            </w:pPr>
            <w:r w:rsidRPr="009B7A9A">
              <w:t>Eau domestique</w:t>
            </w:r>
          </w:p>
        </w:tc>
        <w:tc>
          <w:tcPr>
            <w:tcW w:w="3790" w:type="pct"/>
          </w:tcPr>
          <w:p w:rsidR="00B828AC" w:rsidRDefault="00B828AC" w:rsidP="00B828AC">
            <w:pPr>
              <w:pStyle w:val="Paragraphedeliste"/>
              <w:numPr>
                <w:ilvl w:val="0"/>
                <w:numId w:val="10"/>
              </w:numPr>
              <w:spacing w:before="0" w:after="0"/>
              <w:ind w:left="175" w:hanging="142"/>
              <w:rPr>
                <w:sz w:val="20"/>
                <w:szCs w:val="20"/>
              </w:rPr>
            </w:pPr>
            <w:r>
              <w:rPr>
                <w:sz w:val="20"/>
                <w:szCs w:val="20"/>
              </w:rPr>
              <w:t>R</w:t>
            </w:r>
            <w:r w:rsidRPr="00B828AC">
              <w:rPr>
                <w:sz w:val="20"/>
                <w:szCs w:val="20"/>
              </w:rPr>
              <w:t xml:space="preserve">éduction des impacts induits par les activités du programme sur l’accès à l’eau potable </w:t>
            </w:r>
          </w:p>
          <w:p w:rsidR="00B828AC" w:rsidRPr="009B7A9A" w:rsidRDefault="00B828AC" w:rsidP="00B828AC">
            <w:pPr>
              <w:pStyle w:val="Paragraphedeliste"/>
              <w:numPr>
                <w:ilvl w:val="0"/>
                <w:numId w:val="10"/>
              </w:numPr>
              <w:spacing w:before="0" w:after="0"/>
              <w:ind w:left="175" w:hanging="142"/>
              <w:rPr>
                <w:sz w:val="20"/>
                <w:szCs w:val="20"/>
              </w:rPr>
            </w:pPr>
            <w:r>
              <w:rPr>
                <w:sz w:val="20"/>
                <w:szCs w:val="20"/>
              </w:rPr>
              <w:t>R</w:t>
            </w:r>
            <w:r w:rsidRPr="00B828AC">
              <w:rPr>
                <w:sz w:val="20"/>
                <w:szCs w:val="20"/>
              </w:rPr>
              <w:t>éduction de la concurrence forte en défaveur des activités de productions</w:t>
            </w:r>
          </w:p>
        </w:tc>
      </w:tr>
      <w:tr w:rsidR="00C07988" w:rsidRPr="009B7A9A" w:rsidTr="002C4D24">
        <w:trPr>
          <w:trHeight w:val="397"/>
          <w:jc w:val="center"/>
        </w:trPr>
        <w:tc>
          <w:tcPr>
            <w:tcW w:w="1210" w:type="pct"/>
          </w:tcPr>
          <w:p w:rsidR="00C07988" w:rsidRPr="009B7A9A" w:rsidRDefault="00C07988" w:rsidP="002C4D24">
            <w:pPr>
              <w:spacing w:before="0" w:after="0"/>
              <w:rPr>
                <w:sz w:val="20"/>
                <w:szCs w:val="20"/>
              </w:rPr>
            </w:pPr>
            <w:r w:rsidRPr="009B7A9A">
              <w:t>Eau productive</w:t>
            </w:r>
          </w:p>
        </w:tc>
        <w:tc>
          <w:tcPr>
            <w:tcW w:w="3790" w:type="pct"/>
          </w:tcPr>
          <w:p w:rsidR="00C07988" w:rsidRDefault="00C07988" w:rsidP="00BE0791">
            <w:pPr>
              <w:pStyle w:val="Paragraphedeliste"/>
              <w:numPr>
                <w:ilvl w:val="0"/>
                <w:numId w:val="10"/>
              </w:numPr>
              <w:spacing w:before="0" w:after="0"/>
              <w:ind w:left="175" w:hanging="142"/>
              <w:rPr>
                <w:sz w:val="20"/>
                <w:szCs w:val="20"/>
              </w:rPr>
            </w:pPr>
            <w:r w:rsidRPr="009B7A9A">
              <w:rPr>
                <w:sz w:val="20"/>
                <w:szCs w:val="20"/>
              </w:rPr>
              <w:t>Diminution de la pression sur le canal et le périmètre irrigué</w:t>
            </w:r>
            <w:r w:rsidR="00E05AAE">
              <w:rPr>
                <w:sz w:val="20"/>
                <w:szCs w:val="20"/>
              </w:rPr>
              <w:t xml:space="preserve"> à </w:t>
            </w:r>
            <w:proofErr w:type="spellStart"/>
            <w:r w:rsidR="00E05AAE">
              <w:rPr>
                <w:sz w:val="20"/>
                <w:szCs w:val="20"/>
              </w:rPr>
              <w:t>Konni</w:t>
            </w:r>
            <w:proofErr w:type="spellEnd"/>
          </w:p>
          <w:p w:rsidR="00E05AAE" w:rsidRPr="009B7A9A" w:rsidRDefault="00E05AAE" w:rsidP="00BE0791">
            <w:pPr>
              <w:pStyle w:val="Paragraphedeliste"/>
              <w:numPr>
                <w:ilvl w:val="0"/>
                <w:numId w:val="10"/>
              </w:numPr>
              <w:spacing w:before="0" w:after="0"/>
              <w:ind w:left="175" w:hanging="142"/>
              <w:rPr>
                <w:sz w:val="20"/>
                <w:szCs w:val="20"/>
              </w:rPr>
            </w:pPr>
            <w:r>
              <w:rPr>
                <w:sz w:val="20"/>
                <w:szCs w:val="20"/>
              </w:rPr>
              <w:t>Possibilité pour les ménages de produire tout l’année, y compris en contre saison, avec des impacts positifs sur la nutrition et la santé</w:t>
            </w:r>
          </w:p>
          <w:p w:rsidR="00C07988" w:rsidRPr="009B7A9A" w:rsidRDefault="00C07988" w:rsidP="00BE0791">
            <w:pPr>
              <w:pStyle w:val="Paragraphedeliste"/>
              <w:numPr>
                <w:ilvl w:val="0"/>
                <w:numId w:val="10"/>
              </w:numPr>
              <w:spacing w:before="0" w:after="0"/>
              <w:ind w:left="175" w:hanging="142"/>
              <w:rPr>
                <w:sz w:val="20"/>
                <w:szCs w:val="20"/>
              </w:rPr>
            </w:pPr>
            <w:r w:rsidRPr="009B7A9A">
              <w:rPr>
                <w:sz w:val="20"/>
                <w:szCs w:val="20"/>
              </w:rPr>
              <w:t>Usages productifs dans les concessions : existence de nombreux puits traditionnels dans les villages qui peuvent être reconvertis exclusivement à des usages productifs en cas d’amélioration de l’accès à l’eau potable par des sources améliorées</w:t>
            </w:r>
          </w:p>
          <w:p w:rsidR="00C07988" w:rsidRPr="009B7A9A" w:rsidRDefault="00C07988" w:rsidP="00BE0791">
            <w:pPr>
              <w:pStyle w:val="Paragraphedeliste"/>
              <w:numPr>
                <w:ilvl w:val="0"/>
                <w:numId w:val="10"/>
              </w:numPr>
              <w:spacing w:before="0" w:after="0"/>
              <w:ind w:left="175" w:hanging="142"/>
              <w:rPr>
                <w:sz w:val="20"/>
                <w:szCs w:val="20"/>
              </w:rPr>
            </w:pPr>
            <w:r w:rsidRPr="009B7A9A">
              <w:rPr>
                <w:sz w:val="20"/>
                <w:szCs w:val="20"/>
              </w:rPr>
              <w:t>Usages productifs hors des concessions : beaucoup de terre</w:t>
            </w:r>
            <w:r>
              <w:rPr>
                <w:sz w:val="20"/>
                <w:szCs w:val="20"/>
              </w:rPr>
              <w:t>s</w:t>
            </w:r>
            <w:r w:rsidRPr="009B7A9A">
              <w:rPr>
                <w:sz w:val="20"/>
                <w:szCs w:val="20"/>
              </w:rPr>
              <w:t xml:space="preserve"> exploitable</w:t>
            </w:r>
            <w:r>
              <w:rPr>
                <w:sz w:val="20"/>
                <w:szCs w:val="20"/>
              </w:rPr>
              <w:t>s</w:t>
            </w:r>
            <w:r w:rsidRPr="009B7A9A">
              <w:rPr>
                <w:sz w:val="20"/>
                <w:szCs w:val="20"/>
              </w:rPr>
              <w:t xml:space="preserve"> disponible</w:t>
            </w:r>
            <w:r>
              <w:rPr>
                <w:sz w:val="20"/>
                <w:szCs w:val="20"/>
              </w:rPr>
              <w:t>s</w:t>
            </w:r>
            <w:r w:rsidRPr="009B7A9A">
              <w:rPr>
                <w:sz w:val="20"/>
                <w:szCs w:val="20"/>
              </w:rPr>
              <w:t xml:space="preserve"> hors du périmètre et nappe phréatique peut profonde (6 – 12 m) favorable pour la petite irrigation dans les champs hors des concessions</w:t>
            </w:r>
          </w:p>
        </w:tc>
      </w:tr>
      <w:tr w:rsidR="00C07988" w:rsidRPr="009B7A9A" w:rsidTr="002C4D24">
        <w:trPr>
          <w:trHeight w:val="397"/>
          <w:jc w:val="center"/>
        </w:trPr>
        <w:tc>
          <w:tcPr>
            <w:tcW w:w="1210" w:type="pct"/>
          </w:tcPr>
          <w:p w:rsidR="00C07988" w:rsidRPr="009B7A9A" w:rsidRDefault="00C07988" w:rsidP="002C4D24">
            <w:pPr>
              <w:spacing w:before="0" w:after="0"/>
              <w:rPr>
                <w:sz w:val="20"/>
                <w:szCs w:val="20"/>
              </w:rPr>
            </w:pPr>
            <w:r w:rsidRPr="009B7A9A">
              <w:t>Assainissement</w:t>
            </w:r>
          </w:p>
        </w:tc>
        <w:tc>
          <w:tcPr>
            <w:tcW w:w="3790" w:type="pct"/>
          </w:tcPr>
          <w:p w:rsidR="00C07988" w:rsidRPr="009B7A9A" w:rsidRDefault="00C07988" w:rsidP="00BE0791">
            <w:pPr>
              <w:pStyle w:val="Paragraphedeliste"/>
              <w:numPr>
                <w:ilvl w:val="0"/>
                <w:numId w:val="10"/>
              </w:numPr>
              <w:spacing w:before="0" w:after="0"/>
              <w:ind w:left="175" w:hanging="142"/>
              <w:rPr>
                <w:sz w:val="20"/>
                <w:szCs w:val="20"/>
              </w:rPr>
            </w:pPr>
            <w:r w:rsidRPr="009B7A9A">
              <w:rPr>
                <w:sz w:val="20"/>
                <w:szCs w:val="20"/>
              </w:rPr>
              <w:t>Besoins importants en assainissement</w:t>
            </w:r>
          </w:p>
          <w:p w:rsidR="00C07988" w:rsidRPr="009B7A9A" w:rsidRDefault="00C07988" w:rsidP="00BE0791">
            <w:pPr>
              <w:pStyle w:val="Paragraphedeliste"/>
              <w:numPr>
                <w:ilvl w:val="0"/>
                <w:numId w:val="10"/>
              </w:numPr>
              <w:spacing w:before="0" w:after="0"/>
              <w:ind w:left="175" w:hanging="142"/>
              <w:rPr>
                <w:sz w:val="20"/>
                <w:szCs w:val="20"/>
              </w:rPr>
            </w:pPr>
            <w:r w:rsidRPr="009B7A9A">
              <w:rPr>
                <w:sz w:val="20"/>
                <w:szCs w:val="20"/>
              </w:rPr>
              <w:t>Existence de quelques latrines privées réalisées par les ménages eux-mêmes, sans financement externe</w:t>
            </w:r>
          </w:p>
          <w:p w:rsidR="00C07988" w:rsidRPr="009B7A9A" w:rsidRDefault="00C07988" w:rsidP="00BE0791">
            <w:pPr>
              <w:pStyle w:val="Paragraphedeliste"/>
              <w:numPr>
                <w:ilvl w:val="0"/>
                <w:numId w:val="10"/>
              </w:numPr>
              <w:spacing w:before="0" w:after="0"/>
              <w:ind w:left="175" w:hanging="142"/>
              <w:rPr>
                <w:sz w:val="20"/>
                <w:szCs w:val="20"/>
              </w:rPr>
            </w:pPr>
            <w:r w:rsidRPr="009B7A9A">
              <w:rPr>
                <w:sz w:val="20"/>
                <w:szCs w:val="20"/>
              </w:rPr>
              <w:t>Urbanisation et recul des brousses ne favorisant plus la défécation à l’air libre dans certaines communautés</w:t>
            </w:r>
          </w:p>
        </w:tc>
      </w:tr>
      <w:tr w:rsidR="00C07988" w:rsidRPr="009B7A9A" w:rsidTr="002C4D24">
        <w:trPr>
          <w:trHeight w:val="397"/>
          <w:jc w:val="center"/>
        </w:trPr>
        <w:tc>
          <w:tcPr>
            <w:tcW w:w="1210" w:type="pct"/>
          </w:tcPr>
          <w:p w:rsidR="00C07988" w:rsidRPr="009B7A9A" w:rsidRDefault="00C07988" w:rsidP="002C4D24">
            <w:pPr>
              <w:spacing w:before="0" w:after="0"/>
              <w:rPr>
                <w:sz w:val="20"/>
                <w:szCs w:val="20"/>
              </w:rPr>
            </w:pPr>
            <w:r w:rsidRPr="009B7A9A">
              <w:t>Hygiène</w:t>
            </w:r>
          </w:p>
        </w:tc>
        <w:tc>
          <w:tcPr>
            <w:tcW w:w="3790" w:type="pct"/>
          </w:tcPr>
          <w:p w:rsidR="00C07988" w:rsidRPr="009B7A9A" w:rsidRDefault="00C07988" w:rsidP="00E05AAE">
            <w:pPr>
              <w:pStyle w:val="Paragraphedeliste"/>
              <w:numPr>
                <w:ilvl w:val="0"/>
                <w:numId w:val="10"/>
              </w:numPr>
              <w:spacing w:before="0" w:after="0"/>
              <w:ind w:left="175" w:hanging="142"/>
              <w:rPr>
                <w:sz w:val="20"/>
                <w:szCs w:val="20"/>
              </w:rPr>
            </w:pPr>
            <w:r>
              <w:rPr>
                <w:sz w:val="20"/>
                <w:szCs w:val="20"/>
              </w:rPr>
              <w:t xml:space="preserve">La fourniture des services d’eau et d’assainissement appropriés doivent être complétés par l’amélioration de la </w:t>
            </w:r>
            <w:r w:rsidR="00E05AAE">
              <w:rPr>
                <w:sz w:val="20"/>
                <w:szCs w:val="20"/>
              </w:rPr>
              <w:t>pratique</w:t>
            </w:r>
            <w:r>
              <w:rPr>
                <w:sz w:val="20"/>
                <w:szCs w:val="20"/>
              </w:rPr>
              <w:t xml:space="preserve"> de l’hygiène dans les communautés pour maximiser les impacts positifs sur la santé</w:t>
            </w:r>
          </w:p>
        </w:tc>
      </w:tr>
      <w:tr w:rsidR="00C07988" w:rsidRPr="009B7A9A" w:rsidTr="002C4D24">
        <w:trPr>
          <w:trHeight w:val="397"/>
          <w:jc w:val="center"/>
        </w:trPr>
        <w:tc>
          <w:tcPr>
            <w:tcW w:w="1210" w:type="pct"/>
          </w:tcPr>
          <w:p w:rsidR="00C07988" w:rsidRPr="009B7A9A" w:rsidRDefault="00C07988" w:rsidP="002C4D24">
            <w:pPr>
              <w:spacing w:before="0" w:after="0"/>
              <w:rPr>
                <w:sz w:val="20"/>
                <w:szCs w:val="20"/>
              </w:rPr>
            </w:pPr>
            <w:r w:rsidRPr="009B7A9A">
              <w:t>Ecoles</w:t>
            </w:r>
          </w:p>
        </w:tc>
        <w:tc>
          <w:tcPr>
            <w:tcW w:w="3790" w:type="pct"/>
          </w:tcPr>
          <w:p w:rsidR="00C07988" w:rsidRPr="006371A2" w:rsidRDefault="00C07988" w:rsidP="00BE0791">
            <w:pPr>
              <w:pStyle w:val="Paragraphedeliste"/>
              <w:numPr>
                <w:ilvl w:val="0"/>
                <w:numId w:val="10"/>
              </w:numPr>
              <w:spacing w:before="0" w:after="0"/>
              <w:ind w:left="175" w:hanging="142"/>
              <w:rPr>
                <w:color w:val="000000" w:themeColor="text1"/>
                <w:sz w:val="20"/>
                <w:szCs w:val="20"/>
              </w:rPr>
            </w:pPr>
            <w:r>
              <w:rPr>
                <w:color w:val="000000" w:themeColor="text1"/>
                <w:sz w:val="20"/>
                <w:szCs w:val="20"/>
              </w:rPr>
              <w:t xml:space="preserve">Le changement de comportement nécessite d’utiliser tous les canaux de communication possibles. Les écoliers sont souvent acteurs de changement en dupliquant les comportements appris à l’école au sein de leurs familles. </w:t>
            </w:r>
          </w:p>
        </w:tc>
      </w:tr>
    </w:tbl>
    <w:p w:rsidR="00C07988" w:rsidRPr="009B7A9A" w:rsidRDefault="00C07988" w:rsidP="00C07988"/>
    <w:p w:rsidR="00C07988" w:rsidRPr="009B7A9A" w:rsidRDefault="00C07988" w:rsidP="00C07988">
      <w:pPr>
        <w:pStyle w:val="Titre3"/>
      </w:pPr>
      <w:bookmarkStart w:id="61" w:name="_Toc460232610"/>
      <w:bookmarkStart w:id="62" w:name="_Toc473719951"/>
      <w:r w:rsidRPr="009B7A9A">
        <w:t>Bénéficiaires potentiels</w:t>
      </w:r>
      <w:bookmarkEnd w:id="61"/>
      <w:bookmarkEnd w:id="62"/>
    </w:p>
    <w:p w:rsidR="00C07988" w:rsidRPr="009B7A9A" w:rsidRDefault="00B828AC" w:rsidP="00B828AC">
      <w:pPr>
        <w:pStyle w:val="Lgende"/>
      </w:pPr>
      <w:bookmarkStart w:id="63" w:name="_Toc473719976"/>
      <w:r>
        <w:t xml:space="preserve">Tableau </w:t>
      </w:r>
      <w:r w:rsidR="00D76E02">
        <w:fldChar w:fldCharType="begin"/>
      </w:r>
      <w:r>
        <w:instrText xml:space="preserve"> SEQ Tableau \* ARABIC </w:instrText>
      </w:r>
      <w:r w:rsidR="00D76E02">
        <w:fldChar w:fldCharType="separate"/>
      </w:r>
      <w:r>
        <w:rPr>
          <w:noProof/>
        </w:rPr>
        <w:t>3</w:t>
      </w:r>
      <w:r w:rsidR="00D76E02">
        <w:fldChar w:fldCharType="end"/>
      </w:r>
      <w:r>
        <w:t xml:space="preserve"> : </w:t>
      </w:r>
      <w:r w:rsidRPr="00B828AC">
        <w:t>Bénéficiaires potentiels</w:t>
      </w:r>
      <w:r>
        <w:t xml:space="preserve"> de l’amélioration de </w:t>
      </w:r>
      <w:r w:rsidRPr="00B828AC">
        <w:t>l’accès aux services d’eau et d’assainissement</w:t>
      </w:r>
      <w:bookmarkEnd w:id="63"/>
    </w:p>
    <w:tbl>
      <w:tblPr>
        <w:tblStyle w:val="Grilledutableau"/>
        <w:tblW w:w="5000" w:type="pct"/>
        <w:jc w:val="center"/>
        <w:tblLook w:val="04A0"/>
      </w:tblPr>
      <w:tblGrid>
        <w:gridCol w:w="3189"/>
        <w:gridCol w:w="6387"/>
      </w:tblGrid>
      <w:tr w:rsidR="00C07988" w:rsidRPr="009B7A9A" w:rsidTr="002C4D24">
        <w:trPr>
          <w:trHeight w:val="397"/>
          <w:jc w:val="center"/>
        </w:trPr>
        <w:tc>
          <w:tcPr>
            <w:tcW w:w="1665" w:type="pct"/>
            <w:shd w:val="clear" w:color="auto" w:fill="BFBFBF" w:themeFill="background1" w:themeFillShade="BF"/>
          </w:tcPr>
          <w:p w:rsidR="00C07988" w:rsidRPr="009B7A9A" w:rsidRDefault="00C07988" w:rsidP="002C4D24">
            <w:pPr>
              <w:spacing w:before="0" w:after="0"/>
              <w:rPr>
                <w:b/>
                <w:sz w:val="20"/>
                <w:szCs w:val="20"/>
              </w:rPr>
            </w:pPr>
            <w:r w:rsidRPr="009B7A9A">
              <w:rPr>
                <w:b/>
                <w:sz w:val="20"/>
                <w:szCs w:val="20"/>
              </w:rPr>
              <w:t>Composantes</w:t>
            </w:r>
          </w:p>
        </w:tc>
        <w:tc>
          <w:tcPr>
            <w:tcW w:w="3335" w:type="pct"/>
            <w:shd w:val="clear" w:color="auto" w:fill="BFBFBF" w:themeFill="background1" w:themeFillShade="BF"/>
          </w:tcPr>
          <w:p w:rsidR="00C07988" w:rsidRPr="009B7A9A" w:rsidRDefault="00C07988" w:rsidP="002C4D24">
            <w:pPr>
              <w:spacing w:before="0" w:after="0"/>
              <w:rPr>
                <w:b/>
                <w:sz w:val="20"/>
                <w:szCs w:val="20"/>
              </w:rPr>
            </w:pPr>
            <w:r w:rsidRPr="009B7A9A">
              <w:rPr>
                <w:b/>
                <w:sz w:val="20"/>
                <w:szCs w:val="20"/>
              </w:rPr>
              <w:t>Bénéficiaires (nombre de personnes)</w:t>
            </w:r>
          </w:p>
        </w:tc>
      </w:tr>
      <w:tr w:rsidR="00C07988" w:rsidRPr="009B7A9A" w:rsidTr="002C4D24">
        <w:trPr>
          <w:trHeight w:val="397"/>
          <w:jc w:val="center"/>
        </w:trPr>
        <w:tc>
          <w:tcPr>
            <w:tcW w:w="1665" w:type="pct"/>
          </w:tcPr>
          <w:p w:rsidR="00C07988" w:rsidRPr="009B7A9A" w:rsidRDefault="00C07988" w:rsidP="002C4D24">
            <w:pPr>
              <w:spacing w:before="0" w:after="0"/>
              <w:rPr>
                <w:sz w:val="20"/>
                <w:szCs w:val="20"/>
              </w:rPr>
            </w:pPr>
            <w:r w:rsidRPr="009B7A9A">
              <w:t>Eau domestique</w:t>
            </w:r>
          </w:p>
        </w:tc>
        <w:tc>
          <w:tcPr>
            <w:tcW w:w="3335" w:type="pct"/>
          </w:tcPr>
          <w:p w:rsidR="00C07988" w:rsidRPr="009B7A9A" w:rsidRDefault="00875F6C" w:rsidP="002C4D24">
            <w:pPr>
              <w:spacing w:before="0" w:after="0"/>
              <w:rPr>
                <w:sz w:val="20"/>
                <w:szCs w:val="20"/>
              </w:rPr>
            </w:pPr>
            <w:r>
              <w:t>25 000</w:t>
            </w:r>
          </w:p>
        </w:tc>
      </w:tr>
      <w:tr w:rsidR="00C07988" w:rsidRPr="009B7A9A" w:rsidTr="002C4D24">
        <w:trPr>
          <w:trHeight w:val="397"/>
          <w:jc w:val="center"/>
        </w:trPr>
        <w:tc>
          <w:tcPr>
            <w:tcW w:w="1665" w:type="pct"/>
          </w:tcPr>
          <w:p w:rsidR="00C07988" w:rsidRPr="009B7A9A" w:rsidRDefault="00C07988" w:rsidP="002C4D24">
            <w:pPr>
              <w:spacing w:before="0" w:after="0"/>
              <w:rPr>
                <w:sz w:val="20"/>
                <w:szCs w:val="20"/>
              </w:rPr>
            </w:pPr>
            <w:r w:rsidRPr="009B7A9A">
              <w:t>Eau productive</w:t>
            </w:r>
          </w:p>
        </w:tc>
        <w:tc>
          <w:tcPr>
            <w:tcW w:w="3335" w:type="pct"/>
          </w:tcPr>
          <w:p w:rsidR="00C07988" w:rsidRPr="009B7A9A" w:rsidRDefault="00875F6C" w:rsidP="002C4D24">
            <w:pPr>
              <w:spacing w:before="0" w:after="0"/>
              <w:rPr>
                <w:sz w:val="20"/>
                <w:szCs w:val="20"/>
              </w:rPr>
            </w:pPr>
            <w:r>
              <w:t>5 000</w:t>
            </w:r>
          </w:p>
        </w:tc>
      </w:tr>
      <w:tr w:rsidR="00C07988" w:rsidRPr="009B7A9A" w:rsidTr="002C4D24">
        <w:trPr>
          <w:trHeight w:val="397"/>
          <w:jc w:val="center"/>
        </w:trPr>
        <w:tc>
          <w:tcPr>
            <w:tcW w:w="1665" w:type="pct"/>
          </w:tcPr>
          <w:p w:rsidR="00C07988" w:rsidRPr="009B7A9A" w:rsidRDefault="00C07988" w:rsidP="002C4D24">
            <w:pPr>
              <w:spacing w:before="0" w:after="0"/>
              <w:rPr>
                <w:sz w:val="20"/>
                <w:szCs w:val="20"/>
              </w:rPr>
            </w:pPr>
            <w:r w:rsidRPr="009B7A9A">
              <w:t>Assainissement</w:t>
            </w:r>
          </w:p>
        </w:tc>
        <w:tc>
          <w:tcPr>
            <w:tcW w:w="3335" w:type="pct"/>
          </w:tcPr>
          <w:p w:rsidR="00C07988" w:rsidRPr="009B7A9A" w:rsidRDefault="00875F6C" w:rsidP="002C4D24">
            <w:pPr>
              <w:spacing w:before="0" w:after="0"/>
              <w:rPr>
                <w:sz w:val="20"/>
                <w:szCs w:val="20"/>
              </w:rPr>
            </w:pPr>
            <w:r>
              <w:t>20 000</w:t>
            </w:r>
          </w:p>
        </w:tc>
      </w:tr>
      <w:tr w:rsidR="00C07988" w:rsidRPr="009B7A9A" w:rsidTr="002C4D24">
        <w:trPr>
          <w:trHeight w:val="397"/>
          <w:jc w:val="center"/>
        </w:trPr>
        <w:tc>
          <w:tcPr>
            <w:tcW w:w="1665" w:type="pct"/>
          </w:tcPr>
          <w:p w:rsidR="00C07988" w:rsidRPr="009B7A9A" w:rsidRDefault="00C07988" w:rsidP="002C4D24">
            <w:pPr>
              <w:spacing w:before="0" w:after="0"/>
              <w:rPr>
                <w:sz w:val="20"/>
                <w:szCs w:val="20"/>
              </w:rPr>
            </w:pPr>
            <w:r w:rsidRPr="009B7A9A">
              <w:lastRenderedPageBreak/>
              <w:t>Hygiène</w:t>
            </w:r>
          </w:p>
        </w:tc>
        <w:tc>
          <w:tcPr>
            <w:tcW w:w="3335" w:type="pct"/>
          </w:tcPr>
          <w:p w:rsidR="00C07988" w:rsidRPr="009B7A9A" w:rsidRDefault="00875F6C" w:rsidP="002C4D24">
            <w:pPr>
              <w:spacing w:before="0" w:after="0"/>
              <w:rPr>
                <w:sz w:val="20"/>
                <w:szCs w:val="20"/>
              </w:rPr>
            </w:pPr>
            <w:r>
              <w:t>20 000</w:t>
            </w:r>
          </w:p>
        </w:tc>
      </w:tr>
      <w:tr w:rsidR="00C07988" w:rsidRPr="009B7A9A" w:rsidTr="002C4D24">
        <w:trPr>
          <w:trHeight w:val="397"/>
          <w:jc w:val="center"/>
        </w:trPr>
        <w:tc>
          <w:tcPr>
            <w:tcW w:w="1665" w:type="pct"/>
          </w:tcPr>
          <w:p w:rsidR="00C07988" w:rsidRPr="009B7A9A" w:rsidRDefault="00C07988" w:rsidP="002C4D24">
            <w:pPr>
              <w:spacing w:before="0" w:after="0"/>
              <w:rPr>
                <w:sz w:val="20"/>
                <w:szCs w:val="20"/>
              </w:rPr>
            </w:pPr>
            <w:r w:rsidRPr="009B7A9A">
              <w:t>Ecoles</w:t>
            </w:r>
          </w:p>
        </w:tc>
        <w:tc>
          <w:tcPr>
            <w:tcW w:w="3335" w:type="pct"/>
          </w:tcPr>
          <w:p w:rsidR="00C07988" w:rsidRPr="00733919" w:rsidRDefault="00C07988" w:rsidP="002C4D24">
            <w:pPr>
              <w:spacing w:before="0" w:after="0"/>
              <w:rPr>
                <w:color w:val="000000" w:themeColor="text1"/>
                <w:sz w:val="20"/>
                <w:szCs w:val="20"/>
              </w:rPr>
            </w:pPr>
            <w:r w:rsidRPr="00733919">
              <w:rPr>
                <w:color w:val="000000" w:themeColor="text1"/>
                <w:sz w:val="20"/>
                <w:szCs w:val="20"/>
              </w:rPr>
              <w:t>-</w:t>
            </w:r>
          </w:p>
        </w:tc>
      </w:tr>
    </w:tbl>
    <w:p w:rsidR="00553209" w:rsidRDefault="00553209"/>
    <w:p w:rsidR="0079752D" w:rsidRPr="009B7A9A" w:rsidRDefault="001F7671" w:rsidP="001F7671">
      <w:pPr>
        <w:pStyle w:val="Titre1"/>
      </w:pPr>
      <w:bookmarkStart w:id="64" w:name="_Toc473719952"/>
      <w:r w:rsidRPr="001F7671">
        <w:lastRenderedPageBreak/>
        <w:t>Points d'entrée programmatiques</w:t>
      </w:r>
      <w:r>
        <w:t xml:space="preserve"> et</w:t>
      </w:r>
      <w:r w:rsidRPr="001F7671">
        <w:t xml:space="preserve"> </w:t>
      </w:r>
      <w:r>
        <w:t>bonnes</w:t>
      </w:r>
      <w:r w:rsidRPr="001F7671">
        <w:t xml:space="preserve"> pratiques</w:t>
      </w:r>
      <w:bookmarkEnd w:id="64"/>
    </w:p>
    <w:p w:rsidR="003B6A6E" w:rsidRPr="009B7A9A" w:rsidRDefault="0067496D" w:rsidP="003B6A6E">
      <w:pPr>
        <w:pStyle w:val="Titre2"/>
      </w:pPr>
      <w:bookmarkStart w:id="65" w:name="_Toc473719953"/>
      <w:r>
        <w:t>Bonnes pratiques pour la durabilité des interventions</w:t>
      </w:r>
      <w:bookmarkEnd w:id="65"/>
    </w:p>
    <w:p w:rsidR="0067496D" w:rsidRPr="009B7A9A" w:rsidRDefault="0067496D" w:rsidP="0067496D">
      <w:r w:rsidRPr="009B7A9A">
        <w:t>Cette section décrit les principes et approches pour assurer la durabilité des interventions. Ceux-ci comprennent :</w:t>
      </w:r>
    </w:p>
    <w:p w:rsidR="0067496D" w:rsidRPr="009B7A9A" w:rsidRDefault="0067496D" w:rsidP="00BE0791">
      <w:pPr>
        <w:pStyle w:val="Paragraphedeliste"/>
        <w:numPr>
          <w:ilvl w:val="0"/>
          <w:numId w:val="9"/>
        </w:numPr>
      </w:pPr>
      <w:r w:rsidRPr="009B7A9A">
        <w:t>L’intégration verticale et horizontale des acteurs et des secteurs</w:t>
      </w:r>
    </w:p>
    <w:p w:rsidR="0067496D" w:rsidRPr="009B7A9A" w:rsidRDefault="0067496D" w:rsidP="00BE0791">
      <w:pPr>
        <w:pStyle w:val="Paragraphedeliste"/>
        <w:numPr>
          <w:ilvl w:val="0"/>
          <w:numId w:val="9"/>
        </w:numPr>
      </w:pPr>
      <w:r w:rsidRPr="009B7A9A">
        <w:t>La satisfaction des besoins des populations dans les domaines de l’eau et de l’assainissement par une approche intégrée et participative</w:t>
      </w:r>
    </w:p>
    <w:p w:rsidR="0067496D" w:rsidRPr="009B7A9A" w:rsidRDefault="0067496D" w:rsidP="00BE0791">
      <w:pPr>
        <w:pStyle w:val="Paragraphedeliste"/>
        <w:numPr>
          <w:ilvl w:val="0"/>
          <w:numId w:val="9"/>
        </w:numPr>
      </w:pPr>
      <w:r w:rsidRPr="009B7A9A">
        <w:t>Les structures de gouvernance et de prise de décision efficaces</w:t>
      </w:r>
    </w:p>
    <w:p w:rsidR="0067496D" w:rsidRPr="009B7A9A" w:rsidRDefault="0067496D" w:rsidP="00BE0791">
      <w:pPr>
        <w:pStyle w:val="Paragraphedeliste"/>
        <w:numPr>
          <w:ilvl w:val="0"/>
          <w:numId w:val="9"/>
        </w:numPr>
      </w:pPr>
      <w:r w:rsidRPr="009B7A9A">
        <w:t>Le renforcement des capacités des acteurs</w:t>
      </w:r>
    </w:p>
    <w:p w:rsidR="0067496D" w:rsidRPr="009B7A9A" w:rsidRDefault="0067496D" w:rsidP="00BE0791">
      <w:pPr>
        <w:pStyle w:val="Paragraphedeliste"/>
        <w:numPr>
          <w:ilvl w:val="0"/>
          <w:numId w:val="9"/>
        </w:numPr>
      </w:pPr>
      <w:r w:rsidRPr="009B7A9A">
        <w:t>La présence d'une chaîne d'approvisionnement fonctionnelle</w:t>
      </w:r>
    </w:p>
    <w:p w:rsidR="0067496D" w:rsidRPr="009B7A9A" w:rsidRDefault="0067496D" w:rsidP="00BE0791">
      <w:pPr>
        <w:pStyle w:val="Paragraphedeliste"/>
        <w:numPr>
          <w:ilvl w:val="0"/>
          <w:numId w:val="9"/>
        </w:numPr>
      </w:pPr>
      <w:r w:rsidRPr="009B7A9A">
        <w:t>Le financement durable</w:t>
      </w:r>
    </w:p>
    <w:p w:rsidR="0067496D" w:rsidRPr="009B7A9A" w:rsidRDefault="0067496D" w:rsidP="00BE0791">
      <w:pPr>
        <w:pStyle w:val="Paragraphedeliste"/>
        <w:numPr>
          <w:ilvl w:val="0"/>
          <w:numId w:val="9"/>
        </w:numPr>
      </w:pPr>
      <w:r w:rsidRPr="009B7A9A">
        <w:t>La génération de revenu pour faciliter le payement des services</w:t>
      </w:r>
    </w:p>
    <w:p w:rsidR="0067496D" w:rsidRPr="009B7A9A" w:rsidRDefault="0067496D" w:rsidP="00BE0791">
      <w:pPr>
        <w:pStyle w:val="Paragraphedeliste"/>
        <w:numPr>
          <w:ilvl w:val="0"/>
          <w:numId w:val="9"/>
        </w:numPr>
      </w:pPr>
      <w:r w:rsidRPr="009B7A9A">
        <w:t>L’existence du soutien post-construction</w:t>
      </w:r>
    </w:p>
    <w:p w:rsidR="0067496D" w:rsidRPr="009B7A9A" w:rsidRDefault="0067496D" w:rsidP="0067496D">
      <w:pPr>
        <w:pStyle w:val="Titre3"/>
      </w:pPr>
      <w:bookmarkStart w:id="66" w:name="_Toc473719954"/>
      <w:r w:rsidRPr="009B7A9A">
        <w:t>L’intégration verticale et horizontale des acteurs et des secteurs</w:t>
      </w:r>
      <w:bookmarkEnd w:id="66"/>
    </w:p>
    <w:p w:rsidR="0067496D" w:rsidRPr="009B7A9A" w:rsidRDefault="0067496D" w:rsidP="0067496D">
      <w:r w:rsidRPr="009B7A9A">
        <w:t>L’intégration verticale et horizontale des acteurs (communautés, gouvernements national et local, ONG locales et internationales, et entreprises privées) et secteurs (eau, santé, agriculture, environnement</w:t>
      </w:r>
      <w:r>
        <w:t>, alphabétisation</w:t>
      </w:r>
      <w:r w:rsidRPr="009B7A9A">
        <w:t>) assurera une prise de conscience accrue et la création d'un environnement favorable pour les secteurs de l'eau, l'assainissement et l'hygiène.</w:t>
      </w:r>
    </w:p>
    <w:p w:rsidR="0067496D" w:rsidRPr="009B7A9A" w:rsidRDefault="0067496D" w:rsidP="0067496D">
      <w:pPr>
        <w:pStyle w:val="Titre3"/>
      </w:pPr>
      <w:bookmarkStart w:id="67" w:name="_Toc473719955"/>
      <w:r w:rsidRPr="009B7A9A">
        <w:t>La satisfaction des besoins des populations dans les domaines de l’eau et de l’assainissement par une approche intégrée et participative</w:t>
      </w:r>
      <w:bookmarkEnd w:id="67"/>
    </w:p>
    <w:p w:rsidR="0067496D" w:rsidRPr="009B7A9A" w:rsidRDefault="0067496D" w:rsidP="0067496D">
      <w:pPr>
        <w:rPr>
          <w:lang w:eastAsia="fr-FR"/>
        </w:rPr>
      </w:pPr>
      <w:proofErr w:type="gramStart"/>
      <w:r w:rsidRPr="009B7A9A">
        <w:rPr>
          <w:lang w:eastAsia="fr-FR"/>
        </w:rPr>
        <w:t>La</w:t>
      </w:r>
      <w:proofErr w:type="gramEnd"/>
      <w:r w:rsidRPr="009B7A9A">
        <w:rPr>
          <w:lang w:eastAsia="fr-FR"/>
        </w:rPr>
        <w:t xml:space="preserve"> non prise en compte des multiples besoins des communautés mine souvent la durabilité des services. Il est souhaitable que les </w:t>
      </w:r>
      <w:r>
        <w:rPr>
          <w:lang w:eastAsia="fr-FR"/>
        </w:rPr>
        <w:t>situations de référence</w:t>
      </w:r>
      <w:r w:rsidRPr="009B7A9A">
        <w:rPr>
          <w:lang w:eastAsia="fr-FR"/>
        </w:rPr>
        <w:t xml:space="preserve"> soient réalisées de façon participative avec les communautés et qu’elles soient informées des principales conclusions et des options potentielles pour l’amélioration de l’accès aux services de l’eau et de l’assainissement. Cela permettra aux communautés de comprendre les conditions pour répondre à leurs besoins de manière durable.</w:t>
      </w:r>
    </w:p>
    <w:p w:rsidR="0067496D" w:rsidRPr="009B7A9A" w:rsidRDefault="0067496D" w:rsidP="0067496D">
      <w:pPr>
        <w:pStyle w:val="Titre3"/>
      </w:pPr>
      <w:bookmarkStart w:id="68" w:name="_Toc473719956"/>
      <w:r w:rsidRPr="009B7A9A">
        <w:t>Les structures de gouvernance et de prise de décision efficaces</w:t>
      </w:r>
      <w:bookmarkEnd w:id="68"/>
    </w:p>
    <w:p w:rsidR="0067496D" w:rsidRPr="009B7A9A" w:rsidRDefault="0067496D" w:rsidP="0067496D">
      <w:pPr>
        <w:rPr>
          <w:lang w:eastAsia="fr-FR"/>
        </w:rPr>
      </w:pPr>
      <w:r w:rsidRPr="009B7A9A">
        <w:rPr>
          <w:lang w:eastAsia="fr-FR"/>
        </w:rPr>
        <w:t>Le soutien du programme sera indispensable pour la création et le renforcement des capacités des structures de gestion et de prise de décision. Le bon fonctionnement des structures de gouvernance et de prise de décision est un facteur clé pour la durabilité des infrastructures d'eau et d'assainissement gérés par les communautés</w:t>
      </w:r>
      <w:r>
        <w:rPr>
          <w:lang w:eastAsia="fr-FR"/>
        </w:rPr>
        <w:t xml:space="preserve"> ou au profit de ces dernières</w:t>
      </w:r>
      <w:r w:rsidRPr="009B7A9A">
        <w:rPr>
          <w:lang w:eastAsia="fr-FR"/>
        </w:rPr>
        <w:t>.</w:t>
      </w:r>
    </w:p>
    <w:p w:rsidR="0067496D" w:rsidRPr="009B7A9A" w:rsidRDefault="0067496D" w:rsidP="0067496D">
      <w:pPr>
        <w:pStyle w:val="Titre3"/>
      </w:pPr>
      <w:bookmarkStart w:id="69" w:name="_Toc473719957"/>
      <w:r w:rsidRPr="009B7A9A">
        <w:t>Le renforcement des capacités des acteurs</w:t>
      </w:r>
      <w:bookmarkEnd w:id="69"/>
    </w:p>
    <w:p w:rsidR="0067496D" w:rsidRPr="009B7A9A" w:rsidRDefault="0067496D" w:rsidP="0067496D">
      <w:pPr>
        <w:rPr>
          <w:lang w:eastAsia="fr-FR"/>
        </w:rPr>
      </w:pPr>
      <w:r w:rsidRPr="009B7A9A">
        <w:rPr>
          <w:lang w:eastAsia="fr-FR"/>
        </w:rPr>
        <w:t xml:space="preserve">Pour assurer la durabilité, il est important que les systèmes installés puissent être exploités et entretenus au niveau local, avec un soutien externe limité mais possible (par exemple assistance technique, formation et suivi). Le renforcement des capacités couvre donc les questions techniques telles que l’exploitation et la maintenance des ouvrages d’eau et </w:t>
      </w:r>
      <w:r w:rsidRPr="009B7A9A">
        <w:rPr>
          <w:lang w:eastAsia="fr-FR"/>
        </w:rPr>
        <w:lastRenderedPageBreak/>
        <w:t>d’assainissement, mais il met aussi un fort accent sur les questions institutionnelles et de gestion.</w:t>
      </w:r>
    </w:p>
    <w:p w:rsidR="0067496D" w:rsidRPr="009B7A9A" w:rsidRDefault="0067496D" w:rsidP="0067496D">
      <w:pPr>
        <w:pStyle w:val="Titre3"/>
      </w:pPr>
      <w:bookmarkStart w:id="70" w:name="_Toc473719958"/>
      <w:r w:rsidRPr="009B7A9A">
        <w:t>La présence d'une chaîne d'approvisionnement fonctionnelle</w:t>
      </w:r>
      <w:bookmarkEnd w:id="70"/>
    </w:p>
    <w:p w:rsidR="0067496D" w:rsidRPr="009B7A9A" w:rsidRDefault="0067496D" w:rsidP="0067496D">
      <w:pPr>
        <w:rPr>
          <w:lang w:eastAsia="fr-FR"/>
        </w:rPr>
      </w:pPr>
      <w:r w:rsidRPr="009B7A9A">
        <w:rPr>
          <w:lang w:eastAsia="fr-FR"/>
        </w:rPr>
        <w:t>Pour les technologies mises en œuvre, il est important que la chaîne d’approvisionnement en pièces de rechange soit renforcé</w:t>
      </w:r>
      <w:r>
        <w:rPr>
          <w:lang w:eastAsia="fr-FR"/>
        </w:rPr>
        <w:t>e</w:t>
      </w:r>
      <w:r w:rsidRPr="009B7A9A">
        <w:rPr>
          <w:lang w:eastAsia="fr-FR"/>
        </w:rPr>
        <w:t xml:space="preserve"> ou créée. </w:t>
      </w:r>
      <w:r w:rsidR="00CA5059">
        <w:rPr>
          <w:lang w:eastAsia="fr-FR"/>
        </w:rPr>
        <w:t>Aussi, l’existence dans une zone d’un</w:t>
      </w:r>
      <w:r w:rsidR="00CA5059" w:rsidRPr="00CA5059">
        <w:rPr>
          <w:lang w:eastAsia="fr-FR"/>
        </w:rPr>
        <w:t xml:space="preserve"> nombre de pompes de la même marque favorise la constitution d’un marché (effet de seuil) pour l’approvisionnement en pièces de rechange et l’offre d’artisans réparateurs qualifiés.</w:t>
      </w:r>
    </w:p>
    <w:p w:rsidR="0067496D" w:rsidRPr="009B7A9A" w:rsidRDefault="0067496D" w:rsidP="0067496D">
      <w:pPr>
        <w:pStyle w:val="Titre3"/>
      </w:pPr>
      <w:bookmarkStart w:id="71" w:name="_Toc473719959"/>
      <w:r w:rsidRPr="009B7A9A">
        <w:t>Le financement durable</w:t>
      </w:r>
      <w:bookmarkEnd w:id="71"/>
    </w:p>
    <w:p w:rsidR="0067496D" w:rsidRPr="009B7A9A" w:rsidRDefault="0067496D" w:rsidP="0067496D">
      <w:pPr>
        <w:rPr>
          <w:lang w:eastAsia="fr-FR"/>
        </w:rPr>
      </w:pPr>
      <w:r w:rsidRPr="009B7A9A">
        <w:rPr>
          <w:lang w:eastAsia="fr-FR"/>
        </w:rPr>
        <w:t>Les instruments financiers sont importants pour créer ou renforcer le sentiment de propriété par les communautés et assurer la durabilité</w:t>
      </w:r>
      <w:r>
        <w:rPr>
          <w:lang w:eastAsia="fr-FR"/>
        </w:rPr>
        <w:t xml:space="preserve"> des investissements</w:t>
      </w:r>
      <w:r w:rsidRPr="009B7A9A">
        <w:rPr>
          <w:lang w:eastAsia="fr-FR"/>
        </w:rPr>
        <w:t>. Ceci peut être réalisé grâce à la contribution (en nature et/ou financière) de la communauté dans les investissements ainsi que leur responsabilisation pour le financement à long terme de l'exploitation, l'entretien et la réparation des ouvrages.</w:t>
      </w:r>
    </w:p>
    <w:p w:rsidR="0067496D" w:rsidRPr="009B7A9A" w:rsidRDefault="0067496D" w:rsidP="0067496D">
      <w:pPr>
        <w:pStyle w:val="Titre3"/>
      </w:pPr>
      <w:bookmarkStart w:id="72" w:name="_Toc473719960"/>
      <w:r w:rsidRPr="009B7A9A">
        <w:t>La génération de revenu pour faciliter le payement des services</w:t>
      </w:r>
      <w:bookmarkEnd w:id="72"/>
    </w:p>
    <w:p w:rsidR="0067496D" w:rsidRPr="009B7A9A" w:rsidRDefault="0067496D" w:rsidP="0067496D">
      <w:pPr>
        <w:rPr>
          <w:lang w:eastAsia="fr-FR"/>
        </w:rPr>
      </w:pPr>
      <w:r w:rsidRPr="009B7A9A">
        <w:rPr>
          <w:lang w:eastAsia="fr-FR"/>
        </w:rPr>
        <w:t>L’approche MUS encourage et stimule l'utilisation de l'eau pour les activités productives, afin que les ménages / communautés puissent augmenter le</w:t>
      </w:r>
      <w:r>
        <w:rPr>
          <w:lang w:eastAsia="fr-FR"/>
        </w:rPr>
        <w:t>urs</w:t>
      </w:r>
      <w:r w:rsidRPr="009B7A9A">
        <w:rPr>
          <w:lang w:eastAsia="fr-FR"/>
        </w:rPr>
        <w:t xml:space="preserve"> revenu</w:t>
      </w:r>
      <w:r>
        <w:rPr>
          <w:lang w:eastAsia="fr-FR"/>
        </w:rPr>
        <w:t>s</w:t>
      </w:r>
      <w:r w:rsidRPr="009B7A9A">
        <w:rPr>
          <w:lang w:eastAsia="fr-FR"/>
        </w:rPr>
        <w:t xml:space="preserve"> pour faire face aux coûts futurs d'entretien des ouvrages. Les activités productives peuvent être liées à l'agriculture, ou s’étendre à toutes autres activités génératrices de revenu viable</w:t>
      </w:r>
      <w:r w:rsidR="00152718">
        <w:rPr>
          <w:lang w:eastAsia="fr-FR"/>
        </w:rPr>
        <w:t>s</w:t>
      </w:r>
      <w:r w:rsidRPr="009B7A9A">
        <w:rPr>
          <w:lang w:eastAsia="fr-FR"/>
        </w:rPr>
        <w:t xml:space="preserve"> dans le milieu.</w:t>
      </w:r>
    </w:p>
    <w:p w:rsidR="0067496D" w:rsidRPr="009B7A9A" w:rsidRDefault="0067496D" w:rsidP="0067496D">
      <w:pPr>
        <w:pStyle w:val="Titre3"/>
      </w:pPr>
      <w:bookmarkStart w:id="73" w:name="_Toc473719961"/>
      <w:r w:rsidRPr="009B7A9A">
        <w:t>L’existence du soutien post-construction</w:t>
      </w:r>
      <w:bookmarkEnd w:id="73"/>
    </w:p>
    <w:p w:rsidR="00A3586A" w:rsidRDefault="0067496D" w:rsidP="00A3586A">
      <w:r w:rsidRPr="009B7A9A">
        <w:t xml:space="preserve">Il est indispensable que les autorités municipales et les services techniques assurent le suivi des ouvrages pendant, mais aussi après la durée du programme, en plus de ce que la communauté fait. Cette implication doit être discutée et préparée avec les acteurs concernés pendant </w:t>
      </w:r>
      <w:r>
        <w:t xml:space="preserve">la conception et pendant </w:t>
      </w:r>
      <w:r w:rsidRPr="009B7A9A">
        <w:t>l’exécution du programme pour garantir que le suivi se poursuivra à la fin du programme également.</w:t>
      </w:r>
    </w:p>
    <w:p w:rsidR="00553209" w:rsidRDefault="00553209" w:rsidP="00553209">
      <w:pPr>
        <w:pStyle w:val="Titre2"/>
      </w:pPr>
      <w:bookmarkStart w:id="74" w:name="_Toc473719962"/>
      <w:r w:rsidRPr="00553209">
        <w:t>Rôles des secteurs public et privé dans la planification et la mise en œuvre</w:t>
      </w:r>
      <w:bookmarkEnd w:id="74"/>
    </w:p>
    <w:p w:rsidR="00553209" w:rsidRDefault="00DF02E9" w:rsidP="00DF02E9">
      <w:pPr>
        <w:pStyle w:val="Titre3"/>
      </w:pPr>
      <w:bookmarkStart w:id="75" w:name="_Toc473719963"/>
      <w:r>
        <w:t xml:space="preserve">Coordination des actions </w:t>
      </w:r>
      <w:r w:rsidR="002C3117">
        <w:t>dans le domaine de l’eau</w:t>
      </w:r>
      <w:bookmarkEnd w:id="75"/>
      <w:r w:rsidR="002C3117">
        <w:t xml:space="preserve"> </w:t>
      </w:r>
    </w:p>
    <w:p w:rsidR="00DF02E9" w:rsidRPr="00DF02E9" w:rsidRDefault="00DF02E9" w:rsidP="00DF02E9">
      <w:r>
        <w:t xml:space="preserve">Au Niger, le Code de l’Eau adopté le 1er avril 2010 défini les conditions relatives à l’organisation de l’approvisionnement en eau des populations et du cheptel. Les installations et les points </w:t>
      </w:r>
      <w:proofErr w:type="gramStart"/>
      <w:r>
        <w:t>d’eau publiques destinés</w:t>
      </w:r>
      <w:proofErr w:type="gramEnd"/>
      <w:r>
        <w:t xml:space="preserve"> à l’approvisionnement en eau potable des populations et du cheptel, appartiennent aux Communes où ils sont situés. Les Associations d’Usagers de l’Eau (AUE) sont responsables de la gestion des points, et une convention de gestion est signée entre elles, le gestionnaire du point d’eau et la Commune. Pour les AEP et mini AEP, la gestion est confiée à un délégataire (opérateur privé) qui est choisi par la commune. Pour les forages équipés de pompe à motricité humaine (PMH), la gestion est généralement assurée par un comité local de gestion des points d’eau (CGPE).</w:t>
      </w:r>
    </w:p>
    <w:p w:rsidR="00DF02E9" w:rsidRDefault="00DF02E9" w:rsidP="00DF02E9">
      <w:pPr>
        <w:pStyle w:val="Titre3"/>
      </w:pPr>
      <w:bookmarkStart w:id="76" w:name="_Toc473719964"/>
      <w:r>
        <w:t>Coordination des actions dans le domaine de l’hygiène-assainissement</w:t>
      </w:r>
      <w:bookmarkEnd w:id="76"/>
    </w:p>
    <w:p w:rsidR="00DF02E9" w:rsidRDefault="00DF02E9" w:rsidP="00DF02E9">
      <w:r>
        <w:t xml:space="preserve">Les Ministères de l’Hydraulique et de l’Environnement (MHE) et celui de la Santé Publique (MSP) sont en charge des questions liées à l’hygiène et à l’assainissement de base.  Les </w:t>
      </w:r>
      <w:r>
        <w:lastRenderedPageBreak/>
        <w:t>Communes participent à l’élaboration et l’exécution des plans et programmes communaux dans le respect des orientations nationales.</w:t>
      </w:r>
      <w:r w:rsidR="00CA5059">
        <w:t xml:space="preserve"> Les Communes assurent également la maitrise d’ouvrage pour les ouvrages publics d’assainissement.</w:t>
      </w:r>
    </w:p>
    <w:p w:rsidR="00DF02E9" w:rsidRDefault="00DF02E9" w:rsidP="00DF02E9">
      <w:pPr>
        <w:pStyle w:val="Titre3"/>
      </w:pPr>
      <w:bookmarkStart w:id="77" w:name="_Toc473719965"/>
      <w:r>
        <w:t>Principaux acteurs de la société civile et du secteur privé</w:t>
      </w:r>
      <w:bookmarkEnd w:id="77"/>
    </w:p>
    <w:p w:rsidR="00DF02E9" w:rsidRPr="00DF02E9" w:rsidRDefault="00F102C4" w:rsidP="00DF02E9">
      <w:r>
        <w:t>L</w:t>
      </w:r>
      <w:r w:rsidR="00DF02E9">
        <w:t>es acteurs majeurs d</w:t>
      </w:r>
      <w:r w:rsidR="005E7B6B">
        <w:t>ans l</w:t>
      </w:r>
      <w:r w:rsidR="00DF02E9">
        <w:t xml:space="preserve">es secteurs </w:t>
      </w:r>
      <w:r w:rsidR="005E7B6B">
        <w:t>de l’</w:t>
      </w:r>
      <w:r w:rsidR="00DF02E9">
        <w:t xml:space="preserve">eau et </w:t>
      </w:r>
      <w:r w:rsidR="005E7B6B">
        <w:t>l’</w:t>
      </w:r>
      <w:r w:rsidR="00DF02E9">
        <w:t>hygiène-assainissement </w:t>
      </w:r>
      <w:r>
        <w:t>au Niger</w:t>
      </w:r>
      <w:r w:rsidR="006B300A">
        <w:t xml:space="preserve"> en général, et dans les départements de </w:t>
      </w:r>
      <w:proofErr w:type="spellStart"/>
      <w:r w:rsidR="006B300A">
        <w:t>Konni</w:t>
      </w:r>
      <w:proofErr w:type="spellEnd"/>
      <w:r w:rsidR="006B300A">
        <w:t xml:space="preserve"> et Gaya</w:t>
      </w:r>
      <w:r w:rsidR="005E7B6B">
        <w:t xml:space="preserve"> sont</w:t>
      </w:r>
      <w:r>
        <w:t xml:space="preserve"> </w:t>
      </w:r>
      <w:r w:rsidR="00DF02E9">
        <w:t>:</w:t>
      </w:r>
    </w:p>
    <w:p w:rsidR="00DF02E9" w:rsidRDefault="00DC584E" w:rsidP="00DF02E9">
      <w:pPr>
        <w:pStyle w:val="Paragraphedeliste"/>
        <w:numPr>
          <w:ilvl w:val="0"/>
          <w:numId w:val="34"/>
        </w:numPr>
      </w:pPr>
      <w:r>
        <w:t xml:space="preserve">Institutions et </w:t>
      </w:r>
      <w:r w:rsidR="00DF02E9">
        <w:t>ONG internationales :</w:t>
      </w:r>
    </w:p>
    <w:p w:rsidR="00DC584E" w:rsidRDefault="00DC584E" w:rsidP="00DC584E">
      <w:pPr>
        <w:pStyle w:val="Paragraphedeliste"/>
        <w:numPr>
          <w:ilvl w:val="1"/>
          <w:numId w:val="34"/>
        </w:numPr>
      </w:pPr>
      <w:r w:rsidRPr="00DC584E">
        <w:t xml:space="preserve">UNICEF </w:t>
      </w:r>
      <w:r>
        <w:t>(national)</w:t>
      </w:r>
    </w:p>
    <w:p w:rsidR="00DF02E9" w:rsidRDefault="00DF02E9" w:rsidP="00DC584E">
      <w:pPr>
        <w:pStyle w:val="Paragraphedeliste"/>
        <w:numPr>
          <w:ilvl w:val="1"/>
          <w:numId w:val="34"/>
        </w:numPr>
      </w:pPr>
      <w:proofErr w:type="spellStart"/>
      <w:r w:rsidRPr="002C3117">
        <w:t>Catholic</w:t>
      </w:r>
      <w:proofErr w:type="spellEnd"/>
      <w:r w:rsidRPr="002C3117">
        <w:t xml:space="preserve"> Relief Service</w:t>
      </w:r>
      <w:r w:rsidR="00F102C4">
        <w:t xml:space="preserve"> (national)</w:t>
      </w:r>
    </w:p>
    <w:p w:rsidR="00DF02E9" w:rsidRDefault="00DF02E9" w:rsidP="00DF02E9">
      <w:pPr>
        <w:pStyle w:val="Paragraphedeliste"/>
        <w:numPr>
          <w:ilvl w:val="1"/>
          <w:numId w:val="34"/>
        </w:numPr>
      </w:pPr>
      <w:r w:rsidRPr="002C3117">
        <w:t>Plan Niger</w:t>
      </w:r>
      <w:r w:rsidR="00F102C4">
        <w:t xml:space="preserve"> (national</w:t>
      </w:r>
      <w:r w:rsidR="00875F6C">
        <w:t xml:space="preserve"> avec plusieurs activités dans le département de </w:t>
      </w:r>
      <w:proofErr w:type="spellStart"/>
      <w:r w:rsidR="00875F6C">
        <w:t>Konni</w:t>
      </w:r>
      <w:proofErr w:type="spellEnd"/>
      <w:r w:rsidR="00F102C4">
        <w:t>)</w:t>
      </w:r>
    </w:p>
    <w:p w:rsidR="00875F6C" w:rsidRDefault="00875F6C" w:rsidP="00875F6C">
      <w:pPr>
        <w:pStyle w:val="Paragraphedeliste"/>
        <w:numPr>
          <w:ilvl w:val="1"/>
          <w:numId w:val="34"/>
        </w:numPr>
      </w:pPr>
      <w:r w:rsidRPr="00875F6C">
        <w:t>Coopération Suisse</w:t>
      </w:r>
      <w:r>
        <w:t xml:space="preserve"> : </w:t>
      </w:r>
      <w:r w:rsidRPr="00875F6C">
        <w:t xml:space="preserve">Programme Hydraulique Rurale Appui au Secteur Eau et Assainissement </w:t>
      </w:r>
      <w:r>
        <w:t xml:space="preserve">– </w:t>
      </w:r>
      <w:r w:rsidRPr="00875F6C">
        <w:t>PHRASEA</w:t>
      </w:r>
      <w:r>
        <w:t xml:space="preserve"> (acteur majeur dans le département de Gaya</w:t>
      </w:r>
      <w:r w:rsidRPr="00875F6C">
        <w:t>)</w:t>
      </w:r>
    </w:p>
    <w:p w:rsidR="00875F6C" w:rsidRDefault="00875F6C" w:rsidP="00875F6C">
      <w:pPr>
        <w:pStyle w:val="Paragraphedeliste"/>
        <w:numPr>
          <w:ilvl w:val="1"/>
          <w:numId w:val="34"/>
        </w:numPr>
      </w:pPr>
      <w:proofErr w:type="spellStart"/>
      <w:r>
        <w:t>Quatar</w:t>
      </w:r>
      <w:proofErr w:type="spellEnd"/>
      <w:r>
        <w:t xml:space="preserve"> </w:t>
      </w:r>
      <w:proofErr w:type="spellStart"/>
      <w:r>
        <w:t>Charity</w:t>
      </w:r>
      <w:proofErr w:type="spellEnd"/>
      <w:r>
        <w:t xml:space="preserve"> (national avec plusieurs activités dans le département de Gaya)</w:t>
      </w:r>
    </w:p>
    <w:p w:rsidR="00875F6C" w:rsidRDefault="00875F6C" w:rsidP="00875F6C">
      <w:pPr>
        <w:pStyle w:val="Paragraphedeliste"/>
        <w:numPr>
          <w:ilvl w:val="1"/>
          <w:numId w:val="34"/>
        </w:numPr>
      </w:pPr>
      <w:r w:rsidRPr="00875F6C">
        <w:t>Coopération Belge</w:t>
      </w:r>
      <w:r>
        <w:t xml:space="preserve"> (national avec plusieurs activités dans le département de Gaya)</w:t>
      </w:r>
    </w:p>
    <w:p w:rsidR="00875F6C" w:rsidRDefault="00875F6C" w:rsidP="00875F6C">
      <w:pPr>
        <w:pStyle w:val="Paragraphedeliste"/>
        <w:numPr>
          <w:ilvl w:val="1"/>
          <w:numId w:val="34"/>
        </w:numPr>
      </w:pPr>
      <w:r>
        <w:t>Agence Française de Développement - AFD (national avec plusieurs activités dans le département de Gaya).</w:t>
      </w:r>
    </w:p>
    <w:p w:rsidR="00DF02E9" w:rsidRDefault="00DF02E9" w:rsidP="00DF02E9">
      <w:pPr>
        <w:pStyle w:val="Paragraphedeliste"/>
        <w:numPr>
          <w:ilvl w:val="0"/>
          <w:numId w:val="34"/>
        </w:numPr>
      </w:pPr>
      <w:r>
        <w:t>ONG locales :</w:t>
      </w:r>
    </w:p>
    <w:p w:rsidR="00DF02E9" w:rsidRDefault="00DF02E9" w:rsidP="00DF02E9">
      <w:pPr>
        <w:pStyle w:val="Paragraphedeliste"/>
        <w:numPr>
          <w:ilvl w:val="1"/>
          <w:numId w:val="34"/>
        </w:numPr>
      </w:pPr>
      <w:r w:rsidRPr="002C3117">
        <w:t>RAIL</w:t>
      </w:r>
      <w:r w:rsidR="00F102C4">
        <w:t xml:space="preserve"> (</w:t>
      </w:r>
      <w:proofErr w:type="spellStart"/>
      <w:r w:rsidR="00F102C4">
        <w:t>Konni</w:t>
      </w:r>
      <w:proofErr w:type="spellEnd"/>
      <w:r w:rsidR="00F102C4">
        <w:t>)</w:t>
      </w:r>
    </w:p>
    <w:p w:rsidR="00DC584E" w:rsidRDefault="00DC584E" w:rsidP="00DC584E">
      <w:pPr>
        <w:pStyle w:val="Paragraphedeliste"/>
        <w:numPr>
          <w:ilvl w:val="1"/>
          <w:numId w:val="34"/>
        </w:numPr>
      </w:pPr>
      <w:r w:rsidRPr="00DC584E">
        <w:t>ISCV</w:t>
      </w:r>
      <w:r>
        <w:t xml:space="preserve"> (</w:t>
      </w:r>
      <w:proofErr w:type="spellStart"/>
      <w:r>
        <w:t>Konni</w:t>
      </w:r>
      <w:proofErr w:type="spellEnd"/>
      <w:r>
        <w:t>)</w:t>
      </w:r>
    </w:p>
    <w:p w:rsidR="00875F6C" w:rsidRDefault="00875F6C" w:rsidP="00875F6C">
      <w:pPr>
        <w:pStyle w:val="Paragraphedeliste"/>
        <w:numPr>
          <w:ilvl w:val="1"/>
          <w:numId w:val="34"/>
        </w:numPr>
      </w:pPr>
      <w:r w:rsidRPr="00DC584E">
        <w:t>MPDL</w:t>
      </w:r>
      <w:r>
        <w:t xml:space="preserve"> (</w:t>
      </w:r>
      <w:proofErr w:type="spellStart"/>
      <w:r>
        <w:t>Konni</w:t>
      </w:r>
      <w:proofErr w:type="spellEnd"/>
      <w:r>
        <w:t>)</w:t>
      </w:r>
    </w:p>
    <w:p w:rsidR="00DF02E9" w:rsidRDefault="00DF02E9" w:rsidP="00DF02E9">
      <w:pPr>
        <w:pStyle w:val="Paragraphedeliste"/>
        <w:numPr>
          <w:ilvl w:val="1"/>
          <w:numId w:val="34"/>
        </w:numPr>
      </w:pPr>
      <w:r w:rsidRPr="002C3117">
        <w:t>DEMI-E</w:t>
      </w:r>
      <w:r w:rsidR="00F102C4">
        <w:t xml:space="preserve"> (Maradi, Zinder et Dosso)</w:t>
      </w:r>
    </w:p>
    <w:p w:rsidR="00DF02E9" w:rsidRDefault="00DF02E9" w:rsidP="00DF02E9">
      <w:pPr>
        <w:pStyle w:val="Paragraphedeliste"/>
        <w:numPr>
          <w:ilvl w:val="0"/>
          <w:numId w:val="34"/>
        </w:numPr>
      </w:pPr>
      <w:r>
        <w:t>Secteur priv</w:t>
      </w:r>
      <w:r w:rsidRPr="002C3117">
        <w:t>é</w:t>
      </w:r>
      <w:r>
        <w:t> :</w:t>
      </w:r>
    </w:p>
    <w:p w:rsidR="00046944" w:rsidRDefault="006B300A" w:rsidP="00046944">
      <w:pPr>
        <w:pStyle w:val="Paragraphedeliste"/>
        <w:numPr>
          <w:ilvl w:val="1"/>
          <w:numId w:val="34"/>
        </w:numPr>
      </w:pPr>
      <w:r>
        <w:t>Nombreuses e</w:t>
      </w:r>
      <w:r w:rsidR="00046944">
        <w:t>ntreprises privées dans le cadre de la réalisation des ouvrages</w:t>
      </w:r>
      <w:r w:rsidR="00F102C4">
        <w:t xml:space="preserve"> (notamment forages et adductions d’eau)</w:t>
      </w:r>
      <w:r w:rsidR="00E3486F">
        <w:t>, en majorité basées à</w:t>
      </w:r>
      <w:r>
        <w:t xml:space="preserve"> Niamey</w:t>
      </w:r>
    </w:p>
    <w:p w:rsidR="00046944" w:rsidRDefault="006B300A" w:rsidP="00046944">
      <w:pPr>
        <w:pStyle w:val="Paragraphedeliste"/>
        <w:numPr>
          <w:ilvl w:val="1"/>
          <w:numId w:val="34"/>
        </w:numPr>
      </w:pPr>
      <w:r>
        <w:t>Nombreux o</w:t>
      </w:r>
      <w:r w:rsidR="00046944">
        <w:t>perateur</w:t>
      </w:r>
      <w:r w:rsidR="005E7B6B">
        <w:t>s</w:t>
      </w:r>
      <w:r w:rsidR="00046944">
        <w:t xml:space="preserve"> priv</w:t>
      </w:r>
      <w:r w:rsidR="00F102C4">
        <w:t>é</w:t>
      </w:r>
      <w:r w:rsidR="00046944">
        <w:t>s dans le cadre de la gestion déléguée des ouvrages d’eau</w:t>
      </w:r>
    </w:p>
    <w:p w:rsidR="00DF02E9" w:rsidRDefault="006B300A" w:rsidP="00DF02E9">
      <w:pPr>
        <w:pStyle w:val="Paragraphedeliste"/>
        <w:numPr>
          <w:ilvl w:val="1"/>
          <w:numId w:val="34"/>
        </w:numPr>
      </w:pPr>
      <w:r>
        <w:t>Nombreuses p</w:t>
      </w:r>
      <w:r w:rsidR="00046944">
        <w:t>etites entreprises locales pour la fourniture de services : réparateurs d’ouvrages d’eau, maçon, etc.</w:t>
      </w:r>
    </w:p>
    <w:p w:rsidR="00C958FA" w:rsidRDefault="002C3117" w:rsidP="00875F6C">
      <w:pPr>
        <w:pStyle w:val="Titre3"/>
      </w:pPr>
      <w:bookmarkStart w:id="78" w:name="_Toc473719966"/>
      <w:r>
        <w:t xml:space="preserve">Rôles </w:t>
      </w:r>
      <w:r w:rsidR="00875F6C">
        <w:t xml:space="preserve">possibles </w:t>
      </w:r>
      <w:r>
        <w:t>des différents acteurs</w:t>
      </w:r>
      <w:r w:rsidR="00875F6C">
        <w:t xml:space="preserve"> </w:t>
      </w:r>
      <w:r w:rsidR="00875F6C" w:rsidRPr="00875F6C">
        <w:t>dans les secteurs de l’eau et l’hygiène-assainissement</w:t>
      </w:r>
      <w:bookmarkEnd w:id="78"/>
    </w:p>
    <w:p w:rsidR="00875F6C" w:rsidRDefault="00875F6C" w:rsidP="001D456A">
      <w:r>
        <w:t>Les rôles des principaux acteurs (Tableau 1) prennent en compte trois groupes d’activités dans le cadre de l’</w:t>
      </w:r>
      <w:r w:rsidRPr="00875F6C">
        <w:t>amélior</w:t>
      </w:r>
      <w:r>
        <w:t xml:space="preserve">ation de </w:t>
      </w:r>
      <w:r w:rsidRPr="00875F6C">
        <w:t xml:space="preserve">l’accès </w:t>
      </w:r>
      <w:r>
        <w:t>des</w:t>
      </w:r>
      <w:r w:rsidRPr="00875F6C">
        <w:t xml:space="preserve"> ménages aux services d’eau et d’assainissement </w:t>
      </w:r>
      <w:r>
        <w:t>:</w:t>
      </w:r>
    </w:p>
    <w:p w:rsidR="00875F6C" w:rsidRDefault="00875F6C" w:rsidP="00875F6C">
      <w:pPr>
        <w:pStyle w:val="Paragraphedeliste"/>
        <w:numPr>
          <w:ilvl w:val="0"/>
          <w:numId w:val="35"/>
        </w:numPr>
        <w:spacing w:before="0" w:after="0"/>
        <w:ind w:hanging="357"/>
      </w:pPr>
      <w:r w:rsidRPr="00875F6C">
        <w:t>Réalisation des ouvrages d’eau et d’assainissement</w:t>
      </w:r>
      <w:r>
        <w:t> :</w:t>
      </w:r>
    </w:p>
    <w:p w:rsidR="00875F6C" w:rsidRDefault="00875F6C" w:rsidP="00875F6C">
      <w:pPr>
        <w:pStyle w:val="Paragraphedeliste"/>
        <w:numPr>
          <w:ilvl w:val="1"/>
          <w:numId w:val="35"/>
        </w:numPr>
        <w:spacing w:before="0" w:after="0"/>
        <w:ind w:hanging="357"/>
      </w:pPr>
      <w:r>
        <w:t>Financement des ouvrages</w:t>
      </w:r>
    </w:p>
    <w:p w:rsidR="00875F6C" w:rsidRDefault="00875F6C" w:rsidP="00875F6C">
      <w:pPr>
        <w:pStyle w:val="Paragraphedeliste"/>
        <w:numPr>
          <w:ilvl w:val="1"/>
          <w:numId w:val="35"/>
        </w:numPr>
        <w:spacing w:before="0" w:after="0"/>
        <w:ind w:hanging="357"/>
      </w:pPr>
      <w:r>
        <w:t>Maitrise d’ouvrage (ouvrages publiques)</w:t>
      </w:r>
    </w:p>
    <w:p w:rsidR="00875F6C" w:rsidRDefault="00875F6C" w:rsidP="00875F6C">
      <w:pPr>
        <w:pStyle w:val="Paragraphedeliste"/>
        <w:numPr>
          <w:ilvl w:val="1"/>
          <w:numId w:val="35"/>
        </w:numPr>
        <w:spacing w:before="0" w:after="0"/>
        <w:ind w:hanging="357"/>
      </w:pPr>
      <w:r>
        <w:t>Régulation du secteur</w:t>
      </w:r>
    </w:p>
    <w:p w:rsidR="00875F6C" w:rsidRDefault="00875F6C" w:rsidP="00875F6C">
      <w:pPr>
        <w:pStyle w:val="Paragraphedeliste"/>
        <w:numPr>
          <w:ilvl w:val="1"/>
          <w:numId w:val="35"/>
        </w:numPr>
        <w:spacing w:before="0" w:after="0"/>
        <w:ind w:hanging="357"/>
      </w:pPr>
      <w:r>
        <w:t>Appui-Conseil</w:t>
      </w:r>
    </w:p>
    <w:p w:rsidR="00875F6C" w:rsidRDefault="00875F6C" w:rsidP="00875F6C">
      <w:pPr>
        <w:pStyle w:val="Paragraphedeliste"/>
        <w:numPr>
          <w:ilvl w:val="1"/>
          <w:numId w:val="35"/>
        </w:numPr>
        <w:spacing w:before="0" w:after="0"/>
        <w:ind w:hanging="357"/>
      </w:pPr>
      <w:r>
        <w:t>Maitrise d’œuvre</w:t>
      </w:r>
    </w:p>
    <w:p w:rsidR="00875F6C" w:rsidRDefault="00875F6C" w:rsidP="00875F6C">
      <w:pPr>
        <w:pStyle w:val="Paragraphedeliste"/>
        <w:numPr>
          <w:ilvl w:val="1"/>
          <w:numId w:val="35"/>
        </w:numPr>
        <w:spacing w:before="0" w:after="0"/>
        <w:ind w:hanging="357"/>
      </w:pPr>
      <w:r>
        <w:t>Exécution des travaux</w:t>
      </w:r>
    </w:p>
    <w:p w:rsidR="00875F6C" w:rsidRDefault="00875F6C" w:rsidP="00875F6C">
      <w:pPr>
        <w:pStyle w:val="Paragraphedeliste"/>
        <w:numPr>
          <w:ilvl w:val="1"/>
          <w:numId w:val="35"/>
        </w:numPr>
        <w:spacing w:before="0" w:after="0"/>
        <w:ind w:hanging="357"/>
      </w:pPr>
      <w:r>
        <w:lastRenderedPageBreak/>
        <w:t>Exploitation et gestion</w:t>
      </w:r>
    </w:p>
    <w:p w:rsidR="00875F6C" w:rsidRDefault="00875F6C" w:rsidP="00875F6C">
      <w:pPr>
        <w:pStyle w:val="Paragraphedeliste"/>
        <w:numPr>
          <w:ilvl w:val="1"/>
          <w:numId w:val="35"/>
        </w:numPr>
        <w:spacing w:before="0" w:after="0"/>
        <w:ind w:hanging="357"/>
      </w:pPr>
      <w:r>
        <w:t>Contrôle des travaux des ouvrages publics, institutionnel et privés</w:t>
      </w:r>
    </w:p>
    <w:p w:rsidR="00875F6C" w:rsidRDefault="002458C9" w:rsidP="002458C9">
      <w:pPr>
        <w:pStyle w:val="Paragraphedeliste"/>
        <w:numPr>
          <w:ilvl w:val="0"/>
          <w:numId w:val="35"/>
        </w:numPr>
        <w:spacing w:before="0" w:after="0"/>
      </w:pPr>
      <w:r w:rsidRPr="002458C9">
        <w:t xml:space="preserve">Sensibilisations, formations, renforcements de </w:t>
      </w:r>
      <w:proofErr w:type="gramStart"/>
      <w:r w:rsidRPr="002458C9">
        <w:t>capacités</w:t>
      </w:r>
      <w:r w:rsidR="00875F6C">
        <w:t>:</w:t>
      </w:r>
      <w:proofErr w:type="gramEnd"/>
    </w:p>
    <w:p w:rsidR="006B300A" w:rsidRDefault="006B300A" w:rsidP="006B300A">
      <w:pPr>
        <w:pStyle w:val="Paragraphedeliste"/>
        <w:numPr>
          <w:ilvl w:val="1"/>
          <w:numId w:val="35"/>
        </w:numPr>
        <w:spacing w:before="0" w:after="0"/>
        <w:ind w:hanging="357"/>
      </w:pPr>
      <w:r>
        <w:t>Promotion de l’hygiène et assainissement par l’ATPC</w:t>
      </w:r>
    </w:p>
    <w:p w:rsidR="00875F6C" w:rsidRDefault="00875F6C" w:rsidP="00875F6C">
      <w:pPr>
        <w:pStyle w:val="Paragraphedeliste"/>
        <w:numPr>
          <w:ilvl w:val="1"/>
          <w:numId w:val="35"/>
        </w:numPr>
        <w:spacing w:before="0" w:after="0"/>
        <w:ind w:hanging="357"/>
      </w:pPr>
      <w:r>
        <w:t>Stimulation de la demande et développement de l’offre des services</w:t>
      </w:r>
    </w:p>
    <w:p w:rsidR="00875F6C" w:rsidRDefault="00875F6C" w:rsidP="00875F6C">
      <w:pPr>
        <w:pStyle w:val="Paragraphedeliste"/>
        <w:numPr>
          <w:ilvl w:val="1"/>
          <w:numId w:val="35"/>
        </w:numPr>
        <w:spacing w:before="0" w:after="0"/>
        <w:ind w:hanging="357"/>
      </w:pPr>
      <w:r>
        <w:t>Evaluation et planification les besoins en eau et assainissement</w:t>
      </w:r>
    </w:p>
    <w:p w:rsidR="00875F6C" w:rsidRDefault="00875F6C" w:rsidP="00875F6C">
      <w:pPr>
        <w:pStyle w:val="Paragraphedeliste"/>
        <w:numPr>
          <w:ilvl w:val="1"/>
          <w:numId w:val="35"/>
        </w:numPr>
        <w:spacing w:before="0" w:after="0"/>
        <w:ind w:hanging="357"/>
      </w:pPr>
      <w:r>
        <w:t>Renforcement de capacités des communes et des opérateurs privés en matière de services d’eau et hygiène-assainissement</w:t>
      </w:r>
    </w:p>
    <w:p w:rsidR="00875F6C" w:rsidRDefault="00875F6C" w:rsidP="00875F6C">
      <w:pPr>
        <w:pStyle w:val="Paragraphedeliste"/>
        <w:numPr>
          <w:ilvl w:val="1"/>
          <w:numId w:val="35"/>
        </w:numPr>
        <w:spacing w:before="0" w:after="0"/>
        <w:ind w:hanging="357"/>
      </w:pPr>
      <w:r>
        <w:t>Mécanismes de financement pérennes et innovants</w:t>
      </w:r>
    </w:p>
    <w:p w:rsidR="00875F6C" w:rsidRDefault="00875F6C" w:rsidP="00875F6C">
      <w:pPr>
        <w:pStyle w:val="Paragraphedeliste"/>
        <w:numPr>
          <w:ilvl w:val="0"/>
          <w:numId w:val="35"/>
        </w:numPr>
        <w:spacing w:before="0" w:after="0"/>
        <w:ind w:hanging="357"/>
      </w:pPr>
      <w:r w:rsidRPr="00875F6C">
        <w:t>Gestion et Suivi-Evaluation</w:t>
      </w:r>
      <w:r>
        <w:t> :</w:t>
      </w:r>
    </w:p>
    <w:p w:rsidR="00875F6C" w:rsidRDefault="00875F6C" w:rsidP="00875F6C">
      <w:pPr>
        <w:pStyle w:val="Paragraphedeliste"/>
        <w:numPr>
          <w:ilvl w:val="1"/>
          <w:numId w:val="35"/>
        </w:numPr>
        <w:spacing w:before="0" w:after="0"/>
        <w:ind w:hanging="357"/>
      </w:pPr>
      <w:r>
        <w:t>Coordination et Gestion</w:t>
      </w:r>
      <w:r w:rsidR="006B300A">
        <w:t xml:space="preserve"> </w:t>
      </w:r>
    </w:p>
    <w:p w:rsidR="00875F6C" w:rsidRDefault="00875F6C" w:rsidP="007317D4">
      <w:pPr>
        <w:pStyle w:val="Paragraphedeliste"/>
        <w:numPr>
          <w:ilvl w:val="1"/>
          <w:numId w:val="35"/>
        </w:numPr>
        <w:spacing w:before="0" w:after="0"/>
        <w:ind w:hanging="357"/>
      </w:pPr>
      <w:r>
        <w:t>Suivi-évaluation des activités</w:t>
      </w:r>
    </w:p>
    <w:p w:rsidR="006B300A" w:rsidRDefault="006B300A" w:rsidP="007317D4">
      <w:pPr>
        <w:pStyle w:val="Paragraphedeliste"/>
        <w:numPr>
          <w:ilvl w:val="1"/>
          <w:numId w:val="35"/>
        </w:numPr>
        <w:spacing w:before="0" w:after="0"/>
        <w:ind w:hanging="357"/>
      </w:pPr>
      <w:r>
        <w:t>Capitalisation des savoirs (</w:t>
      </w:r>
      <w:proofErr w:type="spellStart"/>
      <w:r>
        <w:t>knowledge</w:t>
      </w:r>
      <w:proofErr w:type="spellEnd"/>
      <w:r>
        <w:t xml:space="preserve"> management)</w:t>
      </w:r>
    </w:p>
    <w:p w:rsidR="006B300A" w:rsidRDefault="006B300A" w:rsidP="006B300A">
      <w:pPr>
        <w:spacing w:before="0" w:after="0"/>
      </w:pPr>
    </w:p>
    <w:p w:rsidR="002E3FA7" w:rsidRPr="001D456A" w:rsidRDefault="006470D4" w:rsidP="006470D4">
      <w:pPr>
        <w:pStyle w:val="Lgende"/>
      </w:pPr>
      <w:bookmarkStart w:id="79" w:name="_Toc473719977"/>
      <w:r>
        <w:t xml:space="preserve">Tableau </w:t>
      </w:r>
      <w:r w:rsidR="00D76E02">
        <w:fldChar w:fldCharType="begin"/>
      </w:r>
      <w:r>
        <w:instrText xml:space="preserve"> SEQ Tableau \* ARABIC </w:instrText>
      </w:r>
      <w:r w:rsidR="00D76E02">
        <w:fldChar w:fldCharType="separate"/>
      </w:r>
      <w:r w:rsidR="00B828AC">
        <w:rPr>
          <w:noProof/>
        </w:rPr>
        <w:t>4</w:t>
      </w:r>
      <w:r w:rsidR="00D76E02">
        <w:fldChar w:fldCharType="end"/>
      </w:r>
      <w:r w:rsidR="002E3FA7">
        <w:t> : R</w:t>
      </w:r>
      <w:r w:rsidR="002E3FA7" w:rsidRPr="002E3FA7">
        <w:t xml:space="preserve">ôles des </w:t>
      </w:r>
      <w:r w:rsidR="002E3FA7">
        <w:t>principaux</w:t>
      </w:r>
      <w:r w:rsidR="002E3FA7" w:rsidRPr="002E3FA7">
        <w:t xml:space="preserve"> acteurs pour la mise en œuvre des activités dans les do</w:t>
      </w:r>
      <w:r w:rsidR="002E3FA7">
        <w:t>maines de l’eau et de l’hygiène-</w:t>
      </w:r>
      <w:r w:rsidR="002E3FA7" w:rsidRPr="002E3FA7">
        <w:t>assainissement</w:t>
      </w:r>
      <w:bookmarkEnd w:id="79"/>
    </w:p>
    <w:tbl>
      <w:tblPr>
        <w:tblStyle w:val="Grilledutableau"/>
        <w:tblW w:w="0" w:type="auto"/>
        <w:tblLook w:val="04A0"/>
      </w:tblPr>
      <w:tblGrid>
        <w:gridCol w:w="1670"/>
        <w:gridCol w:w="1010"/>
        <w:gridCol w:w="816"/>
        <w:gridCol w:w="828"/>
        <w:gridCol w:w="1008"/>
        <w:gridCol w:w="1146"/>
        <w:gridCol w:w="1011"/>
        <w:gridCol w:w="1107"/>
        <w:gridCol w:w="826"/>
      </w:tblGrid>
      <w:tr w:rsidR="00B81479" w:rsidRPr="002C3117" w:rsidTr="00875F6C">
        <w:tc>
          <w:tcPr>
            <w:tcW w:w="1670" w:type="dxa"/>
            <w:vMerge w:val="restart"/>
            <w:shd w:val="clear" w:color="auto" w:fill="D9D9D9" w:themeFill="background1" w:themeFillShade="D9"/>
            <w:vAlign w:val="bottom"/>
          </w:tcPr>
          <w:p w:rsidR="00B81479" w:rsidRPr="001D456A" w:rsidRDefault="00B81479" w:rsidP="00DF02E9">
            <w:pPr>
              <w:spacing w:before="0" w:after="0"/>
              <w:jc w:val="center"/>
              <w:rPr>
                <w:b/>
                <w:sz w:val="18"/>
                <w:szCs w:val="18"/>
              </w:rPr>
            </w:pPr>
            <w:r w:rsidRPr="001D456A">
              <w:rPr>
                <w:b/>
                <w:sz w:val="18"/>
                <w:szCs w:val="18"/>
              </w:rPr>
              <w:t>Activités</w:t>
            </w:r>
          </w:p>
        </w:tc>
        <w:tc>
          <w:tcPr>
            <w:tcW w:w="7680" w:type="dxa"/>
            <w:gridSpan w:val="8"/>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Principaux acteurs</w:t>
            </w:r>
          </w:p>
        </w:tc>
      </w:tr>
      <w:tr w:rsidR="00B81479" w:rsidRPr="002C3117" w:rsidTr="00875F6C">
        <w:tc>
          <w:tcPr>
            <w:tcW w:w="1670" w:type="dxa"/>
            <w:vMerge/>
            <w:shd w:val="clear" w:color="auto" w:fill="D9D9D9" w:themeFill="background1" w:themeFillShade="D9"/>
            <w:vAlign w:val="bottom"/>
          </w:tcPr>
          <w:p w:rsidR="00B81479" w:rsidRPr="001D456A" w:rsidRDefault="00B81479" w:rsidP="00DF02E9">
            <w:pPr>
              <w:spacing w:before="0" w:after="0"/>
              <w:jc w:val="center"/>
              <w:rPr>
                <w:b/>
                <w:sz w:val="18"/>
                <w:szCs w:val="18"/>
              </w:rPr>
            </w:pPr>
          </w:p>
        </w:tc>
        <w:tc>
          <w:tcPr>
            <w:tcW w:w="1010"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Commune</w:t>
            </w:r>
          </w:p>
        </w:tc>
        <w:tc>
          <w:tcPr>
            <w:tcW w:w="816" w:type="dxa"/>
            <w:shd w:val="clear" w:color="auto" w:fill="D9D9D9" w:themeFill="background1" w:themeFillShade="D9"/>
            <w:vAlign w:val="center"/>
          </w:tcPr>
          <w:p w:rsidR="00B81479" w:rsidRPr="001D456A" w:rsidRDefault="00B81479" w:rsidP="00875F6C">
            <w:pPr>
              <w:spacing w:before="0" w:after="0"/>
              <w:jc w:val="center"/>
              <w:rPr>
                <w:b/>
                <w:sz w:val="18"/>
                <w:szCs w:val="18"/>
              </w:rPr>
            </w:pPr>
            <w:r w:rsidRPr="001D456A">
              <w:rPr>
                <w:b/>
                <w:sz w:val="18"/>
                <w:szCs w:val="18"/>
              </w:rPr>
              <w:t>D</w:t>
            </w:r>
            <w:r w:rsidR="00875F6C">
              <w:rPr>
                <w:b/>
                <w:sz w:val="18"/>
                <w:szCs w:val="18"/>
              </w:rPr>
              <w:t>D</w:t>
            </w:r>
            <w:r w:rsidRPr="001D456A">
              <w:rPr>
                <w:b/>
                <w:sz w:val="18"/>
                <w:szCs w:val="18"/>
              </w:rPr>
              <w:t>H</w:t>
            </w:r>
            <w:r w:rsidR="00D25F7A">
              <w:rPr>
                <w:b/>
                <w:sz w:val="18"/>
                <w:szCs w:val="18"/>
              </w:rPr>
              <w:t xml:space="preserve"> &amp; DDS</w:t>
            </w:r>
          </w:p>
        </w:tc>
        <w:tc>
          <w:tcPr>
            <w:tcW w:w="828"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ONG</w:t>
            </w:r>
          </w:p>
        </w:tc>
        <w:tc>
          <w:tcPr>
            <w:tcW w:w="1008"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 xml:space="preserve">Entreprise </w:t>
            </w:r>
          </w:p>
        </w:tc>
        <w:tc>
          <w:tcPr>
            <w:tcW w:w="1146"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Associations d’usagers</w:t>
            </w:r>
          </w:p>
        </w:tc>
        <w:tc>
          <w:tcPr>
            <w:tcW w:w="1011"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Opérateur privé</w:t>
            </w:r>
          </w:p>
        </w:tc>
        <w:tc>
          <w:tcPr>
            <w:tcW w:w="1035"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Population</w:t>
            </w:r>
            <w:r w:rsidR="00875F6C">
              <w:rPr>
                <w:b/>
                <w:sz w:val="18"/>
                <w:szCs w:val="18"/>
              </w:rPr>
              <w:t>s</w:t>
            </w:r>
          </w:p>
        </w:tc>
        <w:tc>
          <w:tcPr>
            <w:tcW w:w="826" w:type="dxa"/>
            <w:shd w:val="clear" w:color="auto" w:fill="D9D9D9" w:themeFill="background1" w:themeFillShade="D9"/>
            <w:vAlign w:val="center"/>
          </w:tcPr>
          <w:p w:rsidR="00B81479" w:rsidRPr="001D456A" w:rsidRDefault="00B81479" w:rsidP="00DF02E9">
            <w:pPr>
              <w:spacing w:before="0" w:after="0"/>
              <w:jc w:val="center"/>
              <w:rPr>
                <w:b/>
                <w:sz w:val="18"/>
                <w:szCs w:val="18"/>
              </w:rPr>
            </w:pPr>
            <w:r w:rsidRPr="001D456A">
              <w:rPr>
                <w:b/>
                <w:sz w:val="18"/>
                <w:szCs w:val="18"/>
              </w:rPr>
              <w:t>MCC</w:t>
            </w:r>
          </w:p>
        </w:tc>
      </w:tr>
      <w:tr w:rsidR="00B81479" w:rsidRPr="00B81479" w:rsidTr="00875F6C">
        <w:tc>
          <w:tcPr>
            <w:tcW w:w="9350" w:type="dxa"/>
            <w:gridSpan w:val="9"/>
            <w:vAlign w:val="center"/>
          </w:tcPr>
          <w:p w:rsidR="00B81479" w:rsidRPr="00B81479" w:rsidRDefault="00B81479" w:rsidP="00DF02E9">
            <w:pPr>
              <w:jc w:val="left"/>
              <w:rPr>
                <w:b/>
                <w:sz w:val="18"/>
                <w:szCs w:val="18"/>
              </w:rPr>
            </w:pPr>
            <w:r w:rsidRPr="00B81479">
              <w:rPr>
                <w:b/>
                <w:sz w:val="18"/>
                <w:szCs w:val="18"/>
              </w:rPr>
              <w:t xml:space="preserve">I. </w:t>
            </w:r>
            <w:r>
              <w:rPr>
                <w:b/>
                <w:sz w:val="18"/>
                <w:szCs w:val="18"/>
              </w:rPr>
              <w:t>Réalisation des ouvrages d’eau et d’assainissement</w:t>
            </w:r>
          </w:p>
        </w:tc>
      </w:tr>
      <w:tr w:rsidR="006B300A" w:rsidRPr="002C3117" w:rsidTr="00875F6C">
        <w:tc>
          <w:tcPr>
            <w:tcW w:w="1670" w:type="dxa"/>
            <w:vAlign w:val="center"/>
          </w:tcPr>
          <w:p w:rsidR="00B81479" w:rsidRDefault="00B81479" w:rsidP="00DF02E9">
            <w:pPr>
              <w:spacing w:before="0" w:after="0"/>
              <w:jc w:val="left"/>
              <w:rPr>
                <w:sz w:val="18"/>
                <w:szCs w:val="18"/>
              </w:rPr>
            </w:pPr>
            <w:r>
              <w:rPr>
                <w:sz w:val="18"/>
                <w:szCs w:val="18"/>
              </w:rPr>
              <w:t>Financement</w:t>
            </w:r>
          </w:p>
        </w:tc>
        <w:tc>
          <w:tcPr>
            <w:tcW w:w="1010"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B81479" w:rsidP="00DF02E9">
            <w:pPr>
              <w:spacing w:before="0" w:after="0"/>
              <w:jc w:val="center"/>
              <w:rPr>
                <w:b/>
                <w:sz w:val="18"/>
                <w:szCs w:val="18"/>
              </w:rPr>
            </w:pP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826" w:type="dxa"/>
            <w:vAlign w:val="center"/>
          </w:tcPr>
          <w:p w:rsidR="00B81479" w:rsidRPr="002C3117" w:rsidRDefault="00B81479" w:rsidP="00DF02E9">
            <w:pPr>
              <w:spacing w:before="0" w:after="0"/>
              <w:jc w:val="center"/>
              <w:rPr>
                <w:b/>
                <w:sz w:val="18"/>
                <w:szCs w:val="18"/>
              </w:rPr>
            </w:pPr>
            <w:r w:rsidRPr="002C3117">
              <w:rPr>
                <w:b/>
                <w:sz w:val="18"/>
                <w:szCs w:val="18"/>
              </w:rPr>
              <w:t>x</w:t>
            </w: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Maitrise d’ouvrage</w:t>
            </w:r>
            <w:r w:rsidR="00875F6C">
              <w:rPr>
                <w:sz w:val="18"/>
                <w:szCs w:val="18"/>
              </w:rPr>
              <w:t xml:space="preserve"> (ouvrages publiques)</w:t>
            </w:r>
          </w:p>
        </w:tc>
        <w:tc>
          <w:tcPr>
            <w:tcW w:w="1010"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B81479" w:rsidP="00DF02E9">
            <w:pPr>
              <w:spacing w:before="0" w:after="0"/>
              <w:jc w:val="center"/>
              <w:rPr>
                <w:b/>
                <w:sz w:val="18"/>
                <w:szCs w:val="18"/>
              </w:rPr>
            </w:pP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Régulation du secteur</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828" w:type="dxa"/>
            <w:vAlign w:val="center"/>
          </w:tcPr>
          <w:p w:rsidR="00B81479" w:rsidRPr="002C3117" w:rsidRDefault="00B81479" w:rsidP="00DF02E9">
            <w:pPr>
              <w:spacing w:before="0" w:after="0"/>
              <w:jc w:val="center"/>
              <w:rPr>
                <w:b/>
                <w:sz w:val="18"/>
                <w:szCs w:val="18"/>
              </w:rPr>
            </w:pP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Appui-Conseil</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828"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Maitrise d’œuvre</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Exécution des travaux</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B81479" w:rsidP="00DF02E9">
            <w:pPr>
              <w:spacing w:before="0" w:after="0"/>
              <w:jc w:val="center"/>
              <w:rPr>
                <w:b/>
                <w:sz w:val="18"/>
                <w:szCs w:val="18"/>
              </w:rPr>
            </w:pPr>
          </w:p>
        </w:tc>
        <w:tc>
          <w:tcPr>
            <w:tcW w:w="1008"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D25F7A" w:rsidRPr="002C3117" w:rsidTr="00875F6C">
        <w:tc>
          <w:tcPr>
            <w:tcW w:w="1670" w:type="dxa"/>
            <w:vAlign w:val="center"/>
          </w:tcPr>
          <w:p w:rsidR="00B81479" w:rsidRPr="002C3117" w:rsidRDefault="00B81479" w:rsidP="00DF02E9">
            <w:pPr>
              <w:spacing w:before="0" w:after="0"/>
              <w:jc w:val="left"/>
              <w:rPr>
                <w:sz w:val="18"/>
                <w:szCs w:val="18"/>
              </w:rPr>
            </w:pPr>
            <w:r>
              <w:rPr>
                <w:sz w:val="18"/>
                <w:szCs w:val="18"/>
              </w:rPr>
              <w:t>Exploitation et gestion</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B81479" w:rsidP="00DF02E9">
            <w:pPr>
              <w:spacing w:before="0" w:after="0"/>
              <w:jc w:val="center"/>
              <w:rPr>
                <w:b/>
                <w:sz w:val="18"/>
                <w:szCs w:val="18"/>
              </w:rPr>
            </w:pP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1011" w:type="dxa"/>
            <w:vAlign w:val="center"/>
          </w:tcPr>
          <w:p w:rsidR="00B81479" w:rsidRPr="002C3117" w:rsidRDefault="00B81479" w:rsidP="00DF02E9">
            <w:pPr>
              <w:spacing w:before="0" w:after="0"/>
              <w:jc w:val="center"/>
              <w:rPr>
                <w:b/>
                <w:sz w:val="18"/>
                <w:szCs w:val="18"/>
              </w:rPr>
            </w:pPr>
            <w:r w:rsidRPr="002C3117">
              <w:rPr>
                <w:b/>
                <w:sz w:val="18"/>
                <w:szCs w:val="18"/>
              </w:rPr>
              <w:t>x</w:t>
            </w: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E768FB" w:rsidRPr="002C3117" w:rsidTr="00875F6C">
        <w:tc>
          <w:tcPr>
            <w:tcW w:w="1670" w:type="dxa"/>
            <w:vAlign w:val="center"/>
          </w:tcPr>
          <w:p w:rsidR="00E768FB" w:rsidRDefault="00E768FB" w:rsidP="00DF02E9">
            <w:pPr>
              <w:spacing w:before="0" w:after="0"/>
              <w:jc w:val="left"/>
              <w:rPr>
                <w:sz w:val="18"/>
                <w:szCs w:val="18"/>
              </w:rPr>
            </w:pPr>
            <w:r w:rsidRPr="00E768FB">
              <w:rPr>
                <w:sz w:val="18"/>
                <w:szCs w:val="18"/>
              </w:rPr>
              <w:t>Contrôle des travaux des ouvrages publics, institutionnel et privés</w:t>
            </w:r>
          </w:p>
        </w:tc>
        <w:tc>
          <w:tcPr>
            <w:tcW w:w="1010" w:type="dxa"/>
            <w:vAlign w:val="center"/>
          </w:tcPr>
          <w:p w:rsidR="00E768FB" w:rsidRPr="002C3117" w:rsidRDefault="00E768FB" w:rsidP="00DF02E9">
            <w:pPr>
              <w:spacing w:before="0" w:after="0"/>
              <w:jc w:val="center"/>
              <w:rPr>
                <w:b/>
                <w:sz w:val="18"/>
                <w:szCs w:val="18"/>
              </w:rPr>
            </w:pPr>
          </w:p>
        </w:tc>
        <w:tc>
          <w:tcPr>
            <w:tcW w:w="816" w:type="dxa"/>
            <w:vAlign w:val="center"/>
          </w:tcPr>
          <w:p w:rsidR="00E768FB" w:rsidRPr="002C3117" w:rsidRDefault="00E768FB" w:rsidP="00DF02E9">
            <w:pPr>
              <w:spacing w:before="0" w:after="0"/>
              <w:jc w:val="center"/>
              <w:rPr>
                <w:b/>
                <w:sz w:val="18"/>
                <w:szCs w:val="18"/>
              </w:rPr>
            </w:pPr>
            <w:r>
              <w:rPr>
                <w:b/>
                <w:sz w:val="18"/>
                <w:szCs w:val="18"/>
              </w:rPr>
              <w:t>x</w:t>
            </w:r>
          </w:p>
        </w:tc>
        <w:tc>
          <w:tcPr>
            <w:tcW w:w="828" w:type="dxa"/>
            <w:vAlign w:val="center"/>
          </w:tcPr>
          <w:p w:rsidR="00E768FB" w:rsidRPr="002C3117" w:rsidRDefault="00E768FB" w:rsidP="00DF02E9">
            <w:pPr>
              <w:spacing w:before="0" w:after="0"/>
              <w:jc w:val="center"/>
              <w:rPr>
                <w:b/>
                <w:sz w:val="18"/>
                <w:szCs w:val="18"/>
              </w:rPr>
            </w:pPr>
          </w:p>
        </w:tc>
        <w:tc>
          <w:tcPr>
            <w:tcW w:w="1008" w:type="dxa"/>
            <w:vAlign w:val="center"/>
          </w:tcPr>
          <w:p w:rsidR="00E768FB" w:rsidRPr="002C3117" w:rsidRDefault="00E768FB" w:rsidP="00DF02E9">
            <w:pPr>
              <w:spacing w:before="0" w:after="0"/>
              <w:jc w:val="center"/>
              <w:rPr>
                <w:b/>
                <w:sz w:val="18"/>
                <w:szCs w:val="18"/>
              </w:rPr>
            </w:pPr>
          </w:p>
        </w:tc>
        <w:tc>
          <w:tcPr>
            <w:tcW w:w="1146" w:type="dxa"/>
            <w:vAlign w:val="center"/>
          </w:tcPr>
          <w:p w:rsidR="00E768FB" w:rsidRPr="002C3117" w:rsidRDefault="00E768FB" w:rsidP="00DF02E9">
            <w:pPr>
              <w:spacing w:before="0" w:after="0"/>
              <w:jc w:val="center"/>
              <w:rPr>
                <w:b/>
                <w:sz w:val="18"/>
                <w:szCs w:val="18"/>
              </w:rPr>
            </w:pPr>
          </w:p>
        </w:tc>
        <w:tc>
          <w:tcPr>
            <w:tcW w:w="1011" w:type="dxa"/>
            <w:vAlign w:val="center"/>
          </w:tcPr>
          <w:p w:rsidR="00E768FB" w:rsidRPr="002C3117" w:rsidRDefault="00E768FB" w:rsidP="00DF02E9">
            <w:pPr>
              <w:spacing w:before="0" w:after="0"/>
              <w:jc w:val="center"/>
              <w:rPr>
                <w:b/>
                <w:sz w:val="18"/>
                <w:szCs w:val="18"/>
              </w:rPr>
            </w:pPr>
          </w:p>
        </w:tc>
        <w:tc>
          <w:tcPr>
            <w:tcW w:w="1035" w:type="dxa"/>
            <w:vAlign w:val="center"/>
          </w:tcPr>
          <w:p w:rsidR="00E768FB" w:rsidRPr="002C3117" w:rsidRDefault="00E768FB" w:rsidP="00DF02E9">
            <w:pPr>
              <w:spacing w:before="0" w:after="0"/>
              <w:jc w:val="center"/>
              <w:rPr>
                <w:b/>
                <w:sz w:val="18"/>
                <w:szCs w:val="18"/>
              </w:rPr>
            </w:pPr>
          </w:p>
        </w:tc>
        <w:tc>
          <w:tcPr>
            <w:tcW w:w="826" w:type="dxa"/>
            <w:vAlign w:val="center"/>
          </w:tcPr>
          <w:p w:rsidR="00E768FB" w:rsidRPr="002C3117" w:rsidRDefault="00E768FB" w:rsidP="00DF02E9">
            <w:pPr>
              <w:spacing w:before="0" w:after="0"/>
              <w:jc w:val="center"/>
              <w:rPr>
                <w:b/>
                <w:sz w:val="18"/>
                <w:szCs w:val="18"/>
              </w:rPr>
            </w:pPr>
          </w:p>
        </w:tc>
      </w:tr>
      <w:tr w:rsidR="00B81479" w:rsidRPr="00B81479" w:rsidTr="00875F6C">
        <w:tc>
          <w:tcPr>
            <w:tcW w:w="9350" w:type="dxa"/>
            <w:gridSpan w:val="9"/>
            <w:vAlign w:val="center"/>
          </w:tcPr>
          <w:p w:rsidR="00B81479" w:rsidRPr="00B81479" w:rsidRDefault="00B81479" w:rsidP="006B300A">
            <w:pPr>
              <w:jc w:val="left"/>
              <w:rPr>
                <w:b/>
                <w:sz w:val="18"/>
                <w:szCs w:val="18"/>
              </w:rPr>
            </w:pPr>
            <w:r w:rsidRPr="00B81479">
              <w:rPr>
                <w:b/>
                <w:sz w:val="18"/>
                <w:szCs w:val="18"/>
              </w:rPr>
              <w:t xml:space="preserve">II. </w:t>
            </w:r>
            <w:r w:rsidR="006B300A">
              <w:rPr>
                <w:b/>
                <w:sz w:val="18"/>
                <w:szCs w:val="18"/>
              </w:rPr>
              <w:t>Sensibilisations, formations, renforcements de capacités</w:t>
            </w:r>
          </w:p>
        </w:tc>
      </w:tr>
      <w:tr w:rsidR="00B22AEB" w:rsidRPr="002C3117" w:rsidTr="00875F6C">
        <w:tc>
          <w:tcPr>
            <w:tcW w:w="1670" w:type="dxa"/>
            <w:vAlign w:val="center"/>
          </w:tcPr>
          <w:p w:rsidR="00B81479" w:rsidRDefault="00E768FB" w:rsidP="00DF02E9">
            <w:pPr>
              <w:spacing w:before="0" w:after="0"/>
              <w:jc w:val="left"/>
              <w:rPr>
                <w:sz w:val="18"/>
                <w:szCs w:val="18"/>
              </w:rPr>
            </w:pPr>
            <w:r w:rsidRPr="00E768FB">
              <w:rPr>
                <w:sz w:val="18"/>
                <w:szCs w:val="18"/>
              </w:rPr>
              <w:t>Stimulation de la demande et développement de l’offre</w:t>
            </w:r>
            <w:r>
              <w:rPr>
                <w:sz w:val="18"/>
                <w:szCs w:val="18"/>
              </w:rPr>
              <w:t xml:space="preserve"> des services</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E768FB" w:rsidP="00DF02E9">
            <w:pPr>
              <w:spacing w:before="0" w:after="0"/>
              <w:jc w:val="center"/>
              <w:rPr>
                <w:b/>
                <w:sz w:val="18"/>
                <w:szCs w:val="18"/>
              </w:rPr>
            </w:pPr>
            <w:r>
              <w:rPr>
                <w:b/>
                <w:sz w:val="18"/>
                <w:szCs w:val="18"/>
              </w:rPr>
              <w:t>x</w:t>
            </w: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E768FB" w:rsidRPr="002C3117" w:rsidTr="00875F6C">
        <w:tc>
          <w:tcPr>
            <w:tcW w:w="1670" w:type="dxa"/>
            <w:vAlign w:val="center"/>
          </w:tcPr>
          <w:p w:rsidR="00E768FB" w:rsidRPr="00E768FB" w:rsidRDefault="00E768FB" w:rsidP="00DF02E9">
            <w:pPr>
              <w:spacing w:before="0" w:after="0"/>
              <w:jc w:val="left"/>
              <w:rPr>
                <w:sz w:val="18"/>
                <w:szCs w:val="18"/>
              </w:rPr>
            </w:pPr>
            <w:r>
              <w:rPr>
                <w:sz w:val="18"/>
                <w:szCs w:val="18"/>
              </w:rPr>
              <w:t>Evaluation et planification</w:t>
            </w:r>
            <w:r w:rsidRPr="00E768FB">
              <w:rPr>
                <w:sz w:val="18"/>
                <w:szCs w:val="18"/>
              </w:rPr>
              <w:t xml:space="preserve"> les besoins en </w:t>
            </w:r>
            <w:r>
              <w:rPr>
                <w:sz w:val="18"/>
                <w:szCs w:val="18"/>
              </w:rPr>
              <w:t xml:space="preserve">eau et </w:t>
            </w:r>
            <w:r w:rsidRPr="00E768FB">
              <w:rPr>
                <w:sz w:val="18"/>
                <w:szCs w:val="18"/>
              </w:rPr>
              <w:t>assainissement</w:t>
            </w:r>
          </w:p>
        </w:tc>
        <w:tc>
          <w:tcPr>
            <w:tcW w:w="1010" w:type="dxa"/>
            <w:vAlign w:val="center"/>
          </w:tcPr>
          <w:p w:rsidR="00E768FB" w:rsidRPr="002C3117" w:rsidRDefault="00E768FB" w:rsidP="00DF02E9">
            <w:pPr>
              <w:spacing w:before="0" w:after="0"/>
              <w:jc w:val="center"/>
              <w:rPr>
                <w:b/>
                <w:sz w:val="18"/>
                <w:szCs w:val="18"/>
              </w:rPr>
            </w:pPr>
            <w:r>
              <w:rPr>
                <w:b/>
                <w:sz w:val="18"/>
                <w:szCs w:val="18"/>
              </w:rPr>
              <w:t>x</w:t>
            </w:r>
          </w:p>
        </w:tc>
        <w:tc>
          <w:tcPr>
            <w:tcW w:w="816" w:type="dxa"/>
            <w:vAlign w:val="center"/>
          </w:tcPr>
          <w:p w:rsidR="00E768FB" w:rsidRPr="002C3117" w:rsidRDefault="00E768FB" w:rsidP="00DF02E9">
            <w:pPr>
              <w:spacing w:before="0" w:after="0"/>
              <w:jc w:val="center"/>
              <w:rPr>
                <w:b/>
                <w:sz w:val="18"/>
                <w:szCs w:val="18"/>
              </w:rPr>
            </w:pPr>
            <w:r>
              <w:rPr>
                <w:b/>
                <w:sz w:val="18"/>
                <w:szCs w:val="18"/>
              </w:rPr>
              <w:t>x</w:t>
            </w:r>
          </w:p>
        </w:tc>
        <w:tc>
          <w:tcPr>
            <w:tcW w:w="828" w:type="dxa"/>
            <w:vAlign w:val="center"/>
          </w:tcPr>
          <w:p w:rsidR="00E768FB" w:rsidRPr="002C3117" w:rsidRDefault="00E768FB" w:rsidP="00DF02E9">
            <w:pPr>
              <w:spacing w:before="0" w:after="0"/>
              <w:jc w:val="center"/>
              <w:rPr>
                <w:b/>
                <w:sz w:val="18"/>
                <w:szCs w:val="18"/>
              </w:rPr>
            </w:pPr>
            <w:r>
              <w:rPr>
                <w:b/>
                <w:sz w:val="18"/>
                <w:szCs w:val="18"/>
              </w:rPr>
              <w:t>x</w:t>
            </w:r>
          </w:p>
        </w:tc>
        <w:tc>
          <w:tcPr>
            <w:tcW w:w="1008" w:type="dxa"/>
            <w:vAlign w:val="center"/>
          </w:tcPr>
          <w:p w:rsidR="00E768FB" w:rsidRPr="002C3117" w:rsidRDefault="00E768FB" w:rsidP="00DF02E9">
            <w:pPr>
              <w:spacing w:before="0" w:after="0"/>
              <w:jc w:val="center"/>
              <w:rPr>
                <w:b/>
                <w:sz w:val="18"/>
                <w:szCs w:val="18"/>
              </w:rPr>
            </w:pPr>
          </w:p>
        </w:tc>
        <w:tc>
          <w:tcPr>
            <w:tcW w:w="1146" w:type="dxa"/>
            <w:vAlign w:val="center"/>
          </w:tcPr>
          <w:p w:rsidR="00E768FB" w:rsidRPr="002C3117" w:rsidRDefault="00DF02E9" w:rsidP="00DF02E9">
            <w:pPr>
              <w:spacing w:before="0" w:after="0"/>
              <w:jc w:val="center"/>
              <w:rPr>
                <w:b/>
                <w:sz w:val="18"/>
                <w:szCs w:val="18"/>
              </w:rPr>
            </w:pPr>
            <w:r>
              <w:rPr>
                <w:b/>
                <w:sz w:val="18"/>
                <w:szCs w:val="18"/>
              </w:rPr>
              <w:t>x</w:t>
            </w:r>
          </w:p>
        </w:tc>
        <w:tc>
          <w:tcPr>
            <w:tcW w:w="1011" w:type="dxa"/>
            <w:vAlign w:val="center"/>
          </w:tcPr>
          <w:p w:rsidR="00E768FB" w:rsidRPr="002C3117" w:rsidRDefault="00E768FB" w:rsidP="00DF02E9">
            <w:pPr>
              <w:spacing w:before="0" w:after="0"/>
              <w:jc w:val="center"/>
              <w:rPr>
                <w:b/>
                <w:sz w:val="18"/>
                <w:szCs w:val="18"/>
              </w:rPr>
            </w:pPr>
          </w:p>
        </w:tc>
        <w:tc>
          <w:tcPr>
            <w:tcW w:w="1035" w:type="dxa"/>
            <w:vAlign w:val="center"/>
          </w:tcPr>
          <w:p w:rsidR="00E768FB" w:rsidRPr="002C3117" w:rsidRDefault="00E768FB" w:rsidP="00DF02E9">
            <w:pPr>
              <w:spacing w:before="0" w:after="0"/>
              <w:jc w:val="center"/>
              <w:rPr>
                <w:b/>
                <w:sz w:val="18"/>
                <w:szCs w:val="18"/>
              </w:rPr>
            </w:pPr>
          </w:p>
        </w:tc>
        <w:tc>
          <w:tcPr>
            <w:tcW w:w="826" w:type="dxa"/>
            <w:vAlign w:val="center"/>
          </w:tcPr>
          <w:p w:rsidR="00E768FB" w:rsidRPr="002C3117" w:rsidRDefault="00E768FB" w:rsidP="00DF02E9">
            <w:pPr>
              <w:spacing w:before="0" w:after="0"/>
              <w:jc w:val="center"/>
              <w:rPr>
                <w:b/>
                <w:sz w:val="18"/>
                <w:szCs w:val="18"/>
              </w:rPr>
            </w:pPr>
          </w:p>
        </w:tc>
      </w:tr>
      <w:tr w:rsidR="00E768FB" w:rsidRPr="002C3117" w:rsidTr="00875F6C">
        <w:tc>
          <w:tcPr>
            <w:tcW w:w="1670" w:type="dxa"/>
            <w:vAlign w:val="center"/>
          </w:tcPr>
          <w:p w:rsidR="00E768FB" w:rsidRDefault="00DF02E9" w:rsidP="00DF02E9">
            <w:pPr>
              <w:spacing w:before="0" w:after="0"/>
              <w:jc w:val="left"/>
              <w:rPr>
                <w:sz w:val="18"/>
                <w:szCs w:val="18"/>
              </w:rPr>
            </w:pPr>
            <w:r>
              <w:rPr>
                <w:sz w:val="18"/>
                <w:szCs w:val="18"/>
              </w:rPr>
              <w:t>Promotion de l’</w:t>
            </w:r>
            <w:r w:rsidR="00E768FB" w:rsidRPr="00B81479">
              <w:rPr>
                <w:sz w:val="18"/>
                <w:szCs w:val="18"/>
              </w:rPr>
              <w:t>hygiène et assainissement</w:t>
            </w:r>
            <w:r>
              <w:rPr>
                <w:sz w:val="18"/>
                <w:szCs w:val="18"/>
              </w:rPr>
              <w:t xml:space="preserve"> par </w:t>
            </w:r>
            <w:r>
              <w:rPr>
                <w:sz w:val="18"/>
                <w:szCs w:val="18"/>
              </w:rPr>
              <w:lastRenderedPageBreak/>
              <w:t>l’ATPC</w:t>
            </w:r>
          </w:p>
        </w:tc>
        <w:tc>
          <w:tcPr>
            <w:tcW w:w="1010" w:type="dxa"/>
            <w:vAlign w:val="center"/>
          </w:tcPr>
          <w:p w:rsidR="00E768FB" w:rsidRPr="002C3117" w:rsidRDefault="00E768FB" w:rsidP="00DF02E9">
            <w:pPr>
              <w:spacing w:before="0" w:after="0"/>
              <w:jc w:val="center"/>
              <w:rPr>
                <w:b/>
                <w:sz w:val="18"/>
                <w:szCs w:val="18"/>
              </w:rPr>
            </w:pPr>
          </w:p>
        </w:tc>
        <w:tc>
          <w:tcPr>
            <w:tcW w:w="816" w:type="dxa"/>
            <w:vAlign w:val="center"/>
          </w:tcPr>
          <w:p w:rsidR="00E768FB" w:rsidRPr="002C3117" w:rsidRDefault="00E768FB" w:rsidP="00DF02E9">
            <w:pPr>
              <w:spacing w:before="0" w:after="0"/>
              <w:jc w:val="center"/>
              <w:rPr>
                <w:b/>
                <w:sz w:val="18"/>
                <w:szCs w:val="18"/>
              </w:rPr>
            </w:pPr>
          </w:p>
        </w:tc>
        <w:tc>
          <w:tcPr>
            <w:tcW w:w="828" w:type="dxa"/>
            <w:vAlign w:val="center"/>
          </w:tcPr>
          <w:p w:rsidR="00E768FB" w:rsidRPr="002C3117" w:rsidRDefault="00E768FB" w:rsidP="00DF02E9">
            <w:pPr>
              <w:spacing w:before="0" w:after="0"/>
              <w:jc w:val="center"/>
              <w:rPr>
                <w:b/>
                <w:sz w:val="18"/>
                <w:szCs w:val="18"/>
              </w:rPr>
            </w:pPr>
            <w:r w:rsidRPr="002C3117">
              <w:rPr>
                <w:b/>
                <w:sz w:val="18"/>
                <w:szCs w:val="18"/>
              </w:rPr>
              <w:t>x</w:t>
            </w:r>
          </w:p>
        </w:tc>
        <w:tc>
          <w:tcPr>
            <w:tcW w:w="1008" w:type="dxa"/>
            <w:vAlign w:val="center"/>
          </w:tcPr>
          <w:p w:rsidR="00E768FB" w:rsidRPr="002C3117" w:rsidRDefault="00E768FB" w:rsidP="00DF02E9">
            <w:pPr>
              <w:spacing w:before="0" w:after="0"/>
              <w:jc w:val="center"/>
              <w:rPr>
                <w:b/>
                <w:sz w:val="18"/>
                <w:szCs w:val="18"/>
              </w:rPr>
            </w:pPr>
          </w:p>
        </w:tc>
        <w:tc>
          <w:tcPr>
            <w:tcW w:w="1146" w:type="dxa"/>
            <w:vAlign w:val="center"/>
          </w:tcPr>
          <w:p w:rsidR="00E768FB" w:rsidRPr="002C3117" w:rsidRDefault="00E768FB" w:rsidP="00DF02E9">
            <w:pPr>
              <w:spacing w:before="0" w:after="0"/>
              <w:jc w:val="center"/>
              <w:rPr>
                <w:b/>
                <w:sz w:val="18"/>
                <w:szCs w:val="18"/>
              </w:rPr>
            </w:pPr>
          </w:p>
        </w:tc>
        <w:tc>
          <w:tcPr>
            <w:tcW w:w="1011" w:type="dxa"/>
            <w:vAlign w:val="center"/>
          </w:tcPr>
          <w:p w:rsidR="00E768FB" w:rsidRPr="002C3117" w:rsidRDefault="00E768FB" w:rsidP="00DF02E9">
            <w:pPr>
              <w:spacing w:before="0" w:after="0"/>
              <w:jc w:val="center"/>
              <w:rPr>
                <w:b/>
                <w:sz w:val="18"/>
                <w:szCs w:val="18"/>
              </w:rPr>
            </w:pPr>
          </w:p>
        </w:tc>
        <w:tc>
          <w:tcPr>
            <w:tcW w:w="1035" w:type="dxa"/>
            <w:vAlign w:val="center"/>
          </w:tcPr>
          <w:p w:rsidR="00E768FB" w:rsidRPr="002C3117" w:rsidRDefault="00E768FB" w:rsidP="00DF02E9">
            <w:pPr>
              <w:spacing w:before="0" w:after="0"/>
              <w:jc w:val="center"/>
              <w:rPr>
                <w:b/>
                <w:sz w:val="18"/>
                <w:szCs w:val="18"/>
              </w:rPr>
            </w:pPr>
          </w:p>
        </w:tc>
        <w:tc>
          <w:tcPr>
            <w:tcW w:w="826" w:type="dxa"/>
            <w:vAlign w:val="center"/>
          </w:tcPr>
          <w:p w:rsidR="00E768FB" w:rsidRPr="002C3117" w:rsidRDefault="00E768FB" w:rsidP="00DF02E9">
            <w:pPr>
              <w:spacing w:before="0" w:after="0"/>
              <w:jc w:val="center"/>
              <w:rPr>
                <w:b/>
                <w:sz w:val="18"/>
                <w:szCs w:val="18"/>
              </w:rPr>
            </w:pPr>
          </w:p>
        </w:tc>
      </w:tr>
      <w:tr w:rsidR="00B81479" w:rsidRPr="002C3117" w:rsidTr="00875F6C">
        <w:tc>
          <w:tcPr>
            <w:tcW w:w="1670" w:type="dxa"/>
            <w:vAlign w:val="center"/>
          </w:tcPr>
          <w:p w:rsidR="00B81479" w:rsidRDefault="00B81479" w:rsidP="00DF02E9">
            <w:pPr>
              <w:spacing w:before="0" w:after="0"/>
              <w:jc w:val="left"/>
              <w:rPr>
                <w:sz w:val="18"/>
                <w:szCs w:val="18"/>
              </w:rPr>
            </w:pPr>
            <w:r>
              <w:rPr>
                <w:sz w:val="18"/>
                <w:szCs w:val="18"/>
              </w:rPr>
              <w:lastRenderedPageBreak/>
              <w:t>Renforcement de capacités</w:t>
            </w:r>
            <w:r w:rsidR="00875F6C">
              <w:rPr>
                <w:sz w:val="18"/>
                <w:szCs w:val="18"/>
              </w:rPr>
              <w:t xml:space="preserve"> des communes et des opérateurs privés en matière de services d’eau et hygiène-assainissement</w:t>
            </w:r>
          </w:p>
        </w:tc>
        <w:tc>
          <w:tcPr>
            <w:tcW w:w="1010" w:type="dxa"/>
            <w:vAlign w:val="center"/>
          </w:tcPr>
          <w:p w:rsidR="00B81479" w:rsidRPr="002C3117" w:rsidRDefault="00B81479" w:rsidP="00DF02E9">
            <w:pPr>
              <w:spacing w:before="0" w:after="0"/>
              <w:jc w:val="center"/>
              <w:rPr>
                <w:b/>
                <w:sz w:val="18"/>
                <w:szCs w:val="18"/>
              </w:rPr>
            </w:pPr>
          </w:p>
        </w:tc>
        <w:tc>
          <w:tcPr>
            <w:tcW w:w="816" w:type="dxa"/>
            <w:vAlign w:val="center"/>
          </w:tcPr>
          <w:p w:rsidR="00B81479" w:rsidRPr="002C3117" w:rsidRDefault="00B81479" w:rsidP="00DF02E9">
            <w:pPr>
              <w:spacing w:before="0" w:after="0"/>
              <w:jc w:val="center"/>
              <w:rPr>
                <w:b/>
                <w:sz w:val="18"/>
                <w:szCs w:val="18"/>
              </w:rPr>
            </w:pPr>
          </w:p>
        </w:tc>
        <w:tc>
          <w:tcPr>
            <w:tcW w:w="828" w:type="dxa"/>
            <w:vAlign w:val="center"/>
          </w:tcPr>
          <w:p w:rsidR="00B81479" w:rsidRPr="002C3117" w:rsidRDefault="00875F6C" w:rsidP="00DF02E9">
            <w:pPr>
              <w:spacing w:before="0" w:after="0"/>
              <w:jc w:val="center"/>
              <w:rPr>
                <w:b/>
                <w:sz w:val="18"/>
                <w:szCs w:val="18"/>
              </w:rPr>
            </w:pPr>
            <w:r>
              <w:rPr>
                <w:b/>
                <w:sz w:val="18"/>
                <w:szCs w:val="18"/>
              </w:rPr>
              <w:t>x</w:t>
            </w:r>
          </w:p>
        </w:tc>
        <w:tc>
          <w:tcPr>
            <w:tcW w:w="1008" w:type="dxa"/>
            <w:vAlign w:val="center"/>
          </w:tcPr>
          <w:p w:rsidR="00B81479" w:rsidRPr="002C3117" w:rsidRDefault="00B81479" w:rsidP="00DF02E9">
            <w:pPr>
              <w:spacing w:before="0" w:after="0"/>
              <w:jc w:val="center"/>
              <w:rPr>
                <w:b/>
                <w:sz w:val="18"/>
                <w:szCs w:val="18"/>
              </w:rPr>
            </w:pPr>
          </w:p>
        </w:tc>
        <w:tc>
          <w:tcPr>
            <w:tcW w:w="1146" w:type="dxa"/>
            <w:vAlign w:val="center"/>
          </w:tcPr>
          <w:p w:rsidR="00B81479" w:rsidRPr="002C3117" w:rsidRDefault="00B81479" w:rsidP="00DF02E9">
            <w:pPr>
              <w:spacing w:before="0" w:after="0"/>
              <w:jc w:val="center"/>
              <w:rPr>
                <w:b/>
                <w:sz w:val="18"/>
                <w:szCs w:val="18"/>
              </w:rPr>
            </w:pPr>
          </w:p>
        </w:tc>
        <w:tc>
          <w:tcPr>
            <w:tcW w:w="1011" w:type="dxa"/>
            <w:vAlign w:val="center"/>
          </w:tcPr>
          <w:p w:rsidR="00B81479" w:rsidRPr="002C3117" w:rsidRDefault="00B81479" w:rsidP="00DF02E9">
            <w:pPr>
              <w:spacing w:before="0" w:after="0"/>
              <w:jc w:val="center"/>
              <w:rPr>
                <w:b/>
                <w:sz w:val="18"/>
                <w:szCs w:val="18"/>
              </w:rPr>
            </w:pPr>
          </w:p>
        </w:tc>
        <w:tc>
          <w:tcPr>
            <w:tcW w:w="1035" w:type="dxa"/>
            <w:vAlign w:val="center"/>
          </w:tcPr>
          <w:p w:rsidR="00B81479" w:rsidRPr="002C3117" w:rsidRDefault="00B81479" w:rsidP="00DF02E9">
            <w:pPr>
              <w:spacing w:before="0" w:after="0"/>
              <w:jc w:val="center"/>
              <w:rPr>
                <w:b/>
                <w:sz w:val="18"/>
                <w:szCs w:val="18"/>
              </w:rPr>
            </w:pPr>
          </w:p>
        </w:tc>
        <w:tc>
          <w:tcPr>
            <w:tcW w:w="826" w:type="dxa"/>
            <w:vAlign w:val="center"/>
          </w:tcPr>
          <w:p w:rsidR="00B81479" w:rsidRPr="002C3117" w:rsidRDefault="00B81479" w:rsidP="00DF02E9">
            <w:pPr>
              <w:spacing w:before="0" w:after="0"/>
              <w:jc w:val="center"/>
              <w:rPr>
                <w:b/>
                <w:sz w:val="18"/>
                <w:szCs w:val="18"/>
              </w:rPr>
            </w:pPr>
          </w:p>
        </w:tc>
      </w:tr>
      <w:tr w:rsidR="00E768FB" w:rsidRPr="002C3117" w:rsidTr="00875F6C">
        <w:tc>
          <w:tcPr>
            <w:tcW w:w="1670" w:type="dxa"/>
            <w:vAlign w:val="center"/>
          </w:tcPr>
          <w:p w:rsidR="00E768FB" w:rsidRDefault="00E768FB" w:rsidP="00DF02E9">
            <w:pPr>
              <w:spacing w:before="0" w:after="0"/>
              <w:jc w:val="left"/>
              <w:rPr>
                <w:sz w:val="18"/>
                <w:szCs w:val="18"/>
              </w:rPr>
            </w:pPr>
            <w:r w:rsidRPr="00E768FB">
              <w:rPr>
                <w:sz w:val="18"/>
                <w:szCs w:val="18"/>
              </w:rPr>
              <w:t>Mécanismes de financement pérennes et innovants</w:t>
            </w:r>
          </w:p>
        </w:tc>
        <w:tc>
          <w:tcPr>
            <w:tcW w:w="1010" w:type="dxa"/>
            <w:vAlign w:val="center"/>
          </w:tcPr>
          <w:p w:rsidR="00E768FB" w:rsidRPr="002C3117" w:rsidRDefault="00DF02E9" w:rsidP="00DF02E9">
            <w:pPr>
              <w:spacing w:before="0" w:after="0"/>
              <w:jc w:val="center"/>
              <w:rPr>
                <w:b/>
                <w:sz w:val="18"/>
                <w:szCs w:val="18"/>
              </w:rPr>
            </w:pPr>
            <w:r>
              <w:rPr>
                <w:b/>
                <w:sz w:val="18"/>
                <w:szCs w:val="18"/>
              </w:rPr>
              <w:t>x</w:t>
            </w:r>
          </w:p>
        </w:tc>
        <w:tc>
          <w:tcPr>
            <w:tcW w:w="816" w:type="dxa"/>
            <w:vAlign w:val="center"/>
          </w:tcPr>
          <w:p w:rsidR="00E768FB" w:rsidRPr="002C3117" w:rsidRDefault="00E768FB" w:rsidP="00DF02E9">
            <w:pPr>
              <w:spacing w:before="0" w:after="0"/>
              <w:jc w:val="center"/>
              <w:rPr>
                <w:b/>
                <w:sz w:val="18"/>
                <w:szCs w:val="18"/>
              </w:rPr>
            </w:pPr>
          </w:p>
        </w:tc>
        <w:tc>
          <w:tcPr>
            <w:tcW w:w="828" w:type="dxa"/>
            <w:vAlign w:val="center"/>
          </w:tcPr>
          <w:p w:rsidR="00E768FB" w:rsidRPr="002C3117" w:rsidRDefault="00E768FB" w:rsidP="00DF02E9">
            <w:pPr>
              <w:spacing w:before="0" w:after="0"/>
              <w:jc w:val="center"/>
              <w:rPr>
                <w:b/>
                <w:sz w:val="18"/>
                <w:szCs w:val="18"/>
              </w:rPr>
            </w:pPr>
            <w:r>
              <w:rPr>
                <w:b/>
                <w:sz w:val="18"/>
                <w:szCs w:val="18"/>
              </w:rPr>
              <w:t>x</w:t>
            </w:r>
          </w:p>
        </w:tc>
        <w:tc>
          <w:tcPr>
            <w:tcW w:w="1008" w:type="dxa"/>
            <w:vAlign w:val="center"/>
          </w:tcPr>
          <w:p w:rsidR="00E768FB" w:rsidRPr="002C3117" w:rsidRDefault="00E768FB" w:rsidP="00DF02E9">
            <w:pPr>
              <w:spacing w:before="0" w:after="0"/>
              <w:jc w:val="center"/>
              <w:rPr>
                <w:b/>
                <w:sz w:val="18"/>
                <w:szCs w:val="18"/>
              </w:rPr>
            </w:pPr>
          </w:p>
        </w:tc>
        <w:tc>
          <w:tcPr>
            <w:tcW w:w="1146" w:type="dxa"/>
            <w:vAlign w:val="center"/>
          </w:tcPr>
          <w:p w:rsidR="00E768FB" w:rsidRPr="002C3117" w:rsidRDefault="00E768FB" w:rsidP="00DF02E9">
            <w:pPr>
              <w:spacing w:before="0" w:after="0"/>
              <w:jc w:val="center"/>
              <w:rPr>
                <w:b/>
                <w:sz w:val="18"/>
                <w:szCs w:val="18"/>
              </w:rPr>
            </w:pPr>
          </w:p>
        </w:tc>
        <w:tc>
          <w:tcPr>
            <w:tcW w:w="1011" w:type="dxa"/>
            <w:vAlign w:val="center"/>
          </w:tcPr>
          <w:p w:rsidR="00E768FB" w:rsidRPr="002C3117" w:rsidRDefault="00E768FB" w:rsidP="00DF02E9">
            <w:pPr>
              <w:spacing w:before="0" w:after="0"/>
              <w:jc w:val="center"/>
              <w:rPr>
                <w:b/>
                <w:sz w:val="18"/>
                <w:szCs w:val="18"/>
              </w:rPr>
            </w:pPr>
          </w:p>
        </w:tc>
        <w:tc>
          <w:tcPr>
            <w:tcW w:w="1035" w:type="dxa"/>
            <w:vAlign w:val="center"/>
          </w:tcPr>
          <w:p w:rsidR="00E768FB" w:rsidRPr="002C3117" w:rsidRDefault="00E768FB" w:rsidP="00DF02E9">
            <w:pPr>
              <w:spacing w:before="0" w:after="0"/>
              <w:jc w:val="center"/>
              <w:rPr>
                <w:b/>
                <w:sz w:val="18"/>
                <w:szCs w:val="18"/>
              </w:rPr>
            </w:pPr>
          </w:p>
        </w:tc>
        <w:tc>
          <w:tcPr>
            <w:tcW w:w="826" w:type="dxa"/>
            <w:vAlign w:val="center"/>
          </w:tcPr>
          <w:p w:rsidR="00E768FB" w:rsidRPr="002C3117" w:rsidRDefault="00E768FB" w:rsidP="00DF02E9">
            <w:pPr>
              <w:spacing w:before="0" w:after="0"/>
              <w:jc w:val="center"/>
              <w:rPr>
                <w:b/>
                <w:sz w:val="18"/>
                <w:szCs w:val="18"/>
              </w:rPr>
            </w:pPr>
          </w:p>
        </w:tc>
      </w:tr>
      <w:tr w:rsidR="00B22AEB" w:rsidRPr="00B81479" w:rsidTr="00875F6C">
        <w:tc>
          <w:tcPr>
            <w:tcW w:w="9350" w:type="dxa"/>
            <w:gridSpan w:val="9"/>
            <w:vAlign w:val="center"/>
          </w:tcPr>
          <w:p w:rsidR="00B22AEB" w:rsidRPr="00B81479" w:rsidRDefault="00B22AEB" w:rsidP="00DF02E9">
            <w:pPr>
              <w:jc w:val="left"/>
              <w:rPr>
                <w:b/>
                <w:sz w:val="18"/>
                <w:szCs w:val="18"/>
              </w:rPr>
            </w:pPr>
            <w:r w:rsidRPr="00B81479">
              <w:rPr>
                <w:b/>
                <w:sz w:val="18"/>
                <w:szCs w:val="18"/>
              </w:rPr>
              <w:t>II</w:t>
            </w:r>
            <w:r w:rsidR="006B300A">
              <w:rPr>
                <w:b/>
                <w:sz w:val="18"/>
                <w:szCs w:val="18"/>
              </w:rPr>
              <w:t>I</w:t>
            </w:r>
            <w:r w:rsidRPr="00B81479">
              <w:rPr>
                <w:b/>
                <w:sz w:val="18"/>
                <w:szCs w:val="18"/>
              </w:rPr>
              <w:t xml:space="preserve">. </w:t>
            </w:r>
            <w:r>
              <w:rPr>
                <w:b/>
                <w:sz w:val="18"/>
                <w:szCs w:val="18"/>
              </w:rPr>
              <w:t>Gestion et Suivi-Evaluation</w:t>
            </w:r>
          </w:p>
        </w:tc>
      </w:tr>
      <w:tr w:rsidR="00875F6C" w:rsidRPr="002C3117" w:rsidTr="00875F6C">
        <w:tc>
          <w:tcPr>
            <w:tcW w:w="1670" w:type="dxa"/>
          </w:tcPr>
          <w:p w:rsidR="00D25F7A" w:rsidRDefault="00B22AEB" w:rsidP="00DF02E9">
            <w:pPr>
              <w:spacing w:before="0" w:after="0"/>
              <w:jc w:val="left"/>
              <w:rPr>
                <w:sz w:val="18"/>
                <w:szCs w:val="18"/>
              </w:rPr>
            </w:pPr>
            <w:r>
              <w:rPr>
                <w:sz w:val="18"/>
                <w:szCs w:val="18"/>
              </w:rPr>
              <w:t>Coordination et Gestion</w:t>
            </w:r>
          </w:p>
        </w:tc>
        <w:tc>
          <w:tcPr>
            <w:tcW w:w="1010" w:type="dxa"/>
          </w:tcPr>
          <w:p w:rsidR="00D25F7A" w:rsidRPr="002C3117" w:rsidRDefault="00D25F7A" w:rsidP="00DF02E9">
            <w:pPr>
              <w:spacing w:before="0" w:after="0"/>
              <w:jc w:val="center"/>
              <w:rPr>
                <w:b/>
                <w:sz w:val="18"/>
                <w:szCs w:val="18"/>
              </w:rPr>
            </w:pPr>
          </w:p>
        </w:tc>
        <w:tc>
          <w:tcPr>
            <w:tcW w:w="816" w:type="dxa"/>
          </w:tcPr>
          <w:p w:rsidR="00D25F7A" w:rsidRPr="002C3117" w:rsidRDefault="00D25F7A" w:rsidP="00DF02E9">
            <w:pPr>
              <w:spacing w:before="0" w:after="0"/>
              <w:jc w:val="center"/>
              <w:rPr>
                <w:b/>
                <w:sz w:val="18"/>
                <w:szCs w:val="18"/>
              </w:rPr>
            </w:pPr>
          </w:p>
        </w:tc>
        <w:tc>
          <w:tcPr>
            <w:tcW w:w="828" w:type="dxa"/>
          </w:tcPr>
          <w:p w:rsidR="00D25F7A" w:rsidRPr="002C3117" w:rsidRDefault="00B22AEB" w:rsidP="00DF02E9">
            <w:pPr>
              <w:spacing w:before="0" w:after="0"/>
              <w:jc w:val="center"/>
              <w:rPr>
                <w:b/>
                <w:sz w:val="18"/>
                <w:szCs w:val="18"/>
              </w:rPr>
            </w:pPr>
            <w:r>
              <w:rPr>
                <w:b/>
                <w:sz w:val="18"/>
                <w:szCs w:val="18"/>
              </w:rPr>
              <w:t>x</w:t>
            </w:r>
          </w:p>
        </w:tc>
        <w:tc>
          <w:tcPr>
            <w:tcW w:w="1008" w:type="dxa"/>
          </w:tcPr>
          <w:p w:rsidR="00D25F7A" w:rsidRPr="002C3117" w:rsidRDefault="00D25F7A" w:rsidP="00DF02E9">
            <w:pPr>
              <w:spacing w:before="0" w:after="0"/>
              <w:jc w:val="center"/>
              <w:rPr>
                <w:b/>
                <w:sz w:val="18"/>
                <w:szCs w:val="18"/>
              </w:rPr>
            </w:pPr>
          </w:p>
        </w:tc>
        <w:tc>
          <w:tcPr>
            <w:tcW w:w="1146" w:type="dxa"/>
          </w:tcPr>
          <w:p w:rsidR="00D25F7A" w:rsidRPr="002C3117" w:rsidRDefault="00D25F7A" w:rsidP="00DF02E9">
            <w:pPr>
              <w:spacing w:before="0" w:after="0"/>
              <w:jc w:val="center"/>
              <w:rPr>
                <w:b/>
                <w:sz w:val="18"/>
                <w:szCs w:val="18"/>
              </w:rPr>
            </w:pPr>
          </w:p>
        </w:tc>
        <w:tc>
          <w:tcPr>
            <w:tcW w:w="1011" w:type="dxa"/>
          </w:tcPr>
          <w:p w:rsidR="00D25F7A" w:rsidRPr="002C3117" w:rsidRDefault="00D25F7A" w:rsidP="00DF02E9">
            <w:pPr>
              <w:spacing w:before="0" w:after="0"/>
              <w:jc w:val="center"/>
              <w:rPr>
                <w:b/>
                <w:sz w:val="18"/>
                <w:szCs w:val="18"/>
              </w:rPr>
            </w:pPr>
          </w:p>
        </w:tc>
        <w:tc>
          <w:tcPr>
            <w:tcW w:w="1035" w:type="dxa"/>
          </w:tcPr>
          <w:p w:rsidR="00D25F7A" w:rsidRPr="002C3117" w:rsidRDefault="00D25F7A" w:rsidP="00DF02E9">
            <w:pPr>
              <w:spacing w:before="0" w:after="0"/>
              <w:jc w:val="center"/>
              <w:rPr>
                <w:b/>
                <w:sz w:val="18"/>
                <w:szCs w:val="18"/>
              </w:rPr>
            </w:pPr>
          </w:p>
        </w:tc>
        <w:tc>
          <w:tcPr>
            <w:tcW w:w="826" w:type="dxa"/>
          </w:tcPr>
          <w:p w:rsidR="00D25F7A" w:rsidRPr="002C3117" w:rsidRDefault="00D25F7A" w:rsidP="00DF02E9">
            <w:pPr>
              <w:spacing w:before="0" w:after="0"/>
              <w:jc w:val="center"/>
              <w:rPr>
                <w:b/>
                <w:sz w:val="18"/>
                <w:szCs w:val="18"/>
              </w:rPr>
            </w:pPr>
          </w:p>
        </w:tc>
      </w:tr>
      <w:tr w:rsidR="00B22AEB" w:rsidRPr="002C3117" w:rsidTr="00875F6C">
        <w:tc>
          <w:tcPr>
            <w:tcW w:w="1670" w:type="dxa"/>
          </w:tcPr>
          <w:p w:rsidR="00B22AEB" w:rsidRDefault="00E768FB" w:rsidP="00DF02E9">
            <w:pPr>
              <w:spacing w:before="0" w:after="0"/>
              <w:jc w:val="left"/>
              <w:rPr>
                <w:sz w:val="18"/>
                <w:szCs w:val="18"/>
              </w:rPr>
            </w:pPr>
            <w:r>
              <w:rPr>
                <w:sz w:val="18"/>
                <w:szCs w:val="18"/>
              </w:rPr>
              <w:t>S</w:t>
            </w:r>
            <w:r w:rsidR="00B22AEB">
              <w:rPr>
                <w:sz w:val="18"/>
                <w:szCs w:val="18"/>
              </w:rPr>
              <w:t>uivi-évaluation</w:t>
            </w:r>
            <w:r>
              <w:rPr>
                <w:sz w:val="18"/>
                <w:szCs w:val="18"/>
              </w:rPr>
              <w:t xml:space="preserve"> des activités</w:t>
            </w:r>
          </w:p>
        </w:tc>
        <w:tc>
          <w:tcPr>
            <w:tcW w:w="1010" w:type="dxa"/>
          </w:tcPr>
          <w:p w:rsidR="00B22AEB" w:rsidRPr="002C3117" w:rsidRDefault="00DF02E9" w:rsidP="00DF02E9">
            <w:pPr>
              <w:spacing w:before="0" w:after="0"/>
              <w:jc w:val="center"/>
              <w:rPr>
                <w:b/>
                <w:sz w:val="18"/>
                <w:szCs w:val="18"/>
              </w:rPr>
            </w:pPr>
            <w:r>
              <w:rPr>
                <w:b/>
                <w:sz w:val="18"/>
                <w:szCs w:val="18"/>
              </w:rPr>
              <w:t>x</w:t>
            </w:r>
          </w:p>
        </w:tc>
        <w:tc>
          <w:tcPr>
            <w:tcW w:w="816" w:type="dxa"/>
          </w:tcPr>
          <w:p w:rsidR="00B22AEB" w:rsidRPr="002C3117" w:rsidRDefault="00B22AEB" w:rsidP="00DF02E9">
            <w:pPr>
              <w:spacing w:before="0" w:after="0"/>
              <w:jc w:val="center"/>
              <w:rPr>
                <w:b/>
                <w:sz w:val="18"/>
                <w:szCs w:val="18"/>
              </w:rPr>
            </w:pPr>
            <w:r w:rsidRPr="002C3117">
              <w:rPr>
                <w:b/>
                <w:sz w:val="18"/>
                <w:szCs w:val="18"/>
              </w:rPr>
              <w:t>x</w:t>
            </w:r>
          </w:p>
        </w:tc>
        <w:tc>
          <w:tcPr>
            <w:tcW w:w="828" w:type="dxa"/>
          </w:tcPr>
          <w:p w:rsidR="00B22AEB" w:rsidRPr="002C3117" w:rsidRDefault="00DF02E9" w:rsidP="00DF02E9">
            <w:pPr>
              <w:spacing w:before="0" w:after="0"/>
              <w:jc w:val="center"/>
              <w:rPr>
                <w:b/>
                <w:sz w:val="18"/>
                <w:szCs w:val="18"/>
              </w:rPr>
            </w:pPr>
            <w:r>
              <w:rPr>
                <w:b/>
                <w:sz w:val="18"/>
                <w:szCs w:val="18"/>
              </w:rPr>
              <w:t>x</w:t>
            </w:r>
          </w:p>
        </w:tc>
        <w:tc>
          <w:tcPr>
            <w:tcW w:w="1008" w:type="dxa"/>
          </w:tcPr>
          <w:p w:rsidR="00B22AEB" w:rsidRPr="002C3117" w:rsidRDefault="00B22AEB" w:rsidP="00DF02E9">
            <w:pPr>
              <w:spacing w:before="0" w:after="0"/>
              <w:jc w:val="center"/>
              <w:rPr>
                <w:b/>
                <w:sz w:val="18"/>
                <w:szCs w:val="18"/>
              </w:rPr>
            </w:pPr>
          </w:p>
        </w:tc>
        <w:tc>
          <w:tcPr>
            <w:tcW w:w="1146" w:type="dxa"/>
          </w:tcPr>
          <w:p w:rsidR="00B22AEB" w:rsidRPr="002C3117" w:rsidRDefault="00DF02E9" w:rsidP="00DF02E9">
            <w:pPr>
              <w:spacing w:before="0" w:after="0"/>
              <w:jc w:val="center"/>
              <w:rPr>
                <w:b/>
                <w:sz w:val="18"/>
                <w:szCs w:val="18"/>
              </w:rPr>
            </w:pPr>
            <w:r>
              <w:rPr>
                <w:b/>
                <w:sz w:val="18"/>
                <w:szCs w:val="18"/>
              </w:rPr>
              <w:t>x</w:t>
            </w:r>
          </w:p>
        </w:tc>
        <w:tc>
          <w:tcPr>
            <w:tcW w:w="1011" w:type="dxa"/>
          </w:tcPr>
          <w:p w:rsidR="00B22AEB" w:rsidRPr="002C3117" w:rsidRDefault="00B22AEB" w:rsidP="00DF02E9">
            <w:pPr>
              <w:spacing w:before="0" w:after="0"/>
              <w:jc w:val="center"/>
              <w:rPr>
                <w:b/>
                <w:sz w:val="18"/>
                <w:szCs w:val="18"/>
              </w:rPr>
            </w:pPr>
          </w:p>
        </w:tc>
        <w:tc>
          <w:tcPr>
            <w:tcW w:w="1035" w:type="dxa"/>
          </w:tcPr>
          <w:p w:rsidR="00B22AEB" w:rsidRPr="002C3117" w:rsidRDefault="00B22AEB" w:rsidP="00DF02E9">
            <w:pPr>
              <w:spacing w:before="0" w:after="0"/>
              <w:jc w:val="center"/>
              <w:rPr>
                <w:b/>
                <w:sz w:val="18"/>
                <w:szCs w:val="18"/>
              </w:rPr>
            </w:pPr>
          </w:p>
        </w:tc>
        <w:tc>
          <w:tcPr>
            <w:tcW w:w="826" w:type="dxa"/>
          </w:tcPr>
          <w:p w:rsidR="00B22AEB" w:rsidRPr="002C3117" w:rsidRDefault="00B22AEB" w:rsidP="00DF02E9">
            <w:pPr>
              <w:spacing w:before="0" w:after="0"/>
              <w:jc w:val="center"/>
              <w:rPr>
                <w:b/>
                <w:sz w:val="18"/>
                <w:szCs w:val="18"/>
              </w:rPr>
            </w:pPr>
            <w:r w:rsidRPr="002C3117">
              <w:rPr>
                <w:b/>
                <w:sz w:val="18"/>
                <w:szCs w:val="18"/>
              </w:rPr>
              <w:t>x</w:t>
            </w:r>
          </w:p>
        </w:tc>
      </w:tr>
      <w:tr w:rsidR="006B300A" w:rsidRPr="002C3117" w:rsidTr="00875F6C">
        <w:tc>
          <w:tcPr>
            <w:tcW w:w="1670" w:type="dxa"/>
          </w:tcPr>
          <w:p w:rsidR="006B300A" w:rsidRDefault="006B300A" w:rsidP="00DF02E9">
            <w:pPr>
              <w:spacing w:before="0" w:after="0"/>
              <w:jc w:val="left"/>
              <w:rPr>
                <w:sz w:val="18"/>
                <w:szCs w:val="18"/>
              </w:rPr>
            </w:pPr>
            <w:r>
              <w:rPr>
                <w:sz w:val="18"/>
                <w:szCs w:val="18"/>
              </w:rPr>
              <w:t>Capitalisation</w:t>
            </w:r>
            <w:r w:rsidRPr="006B300A">
              <w:rPr>
                <w:sz w:val="18"/>
                <w:szCs w:val="18"/>
              </w:rPr>
              <w:t xml:space="preserve"> des savoirs</w:t>
            </w:r>
          </w:p>
        </w:tc>
        <w:tc>
          <w:tcPr>
            <w:tcW w:w="1010" w:type="dxa"/>
          </w:tcPr>
          <w:p w:rsidR="006B300A" w:rsidRDefault="006B300A" w:rsidP="00DF02E9">
            <w:pPr>
              <w:spacing w:before="0" w:after="0"/>
              <w:jc w:val="center"/>
              <w:rPr>
                <w:b/>
                <w:sz w:val="18"/>
                <w:szCs w:val="18"/>
              </w:rPr>
            </w:pPr>
          </w:p>
        </w:tc>
        <w:tc>
          <w:tcPr>
            <w:tcW w:w="816" w:type="dxa"/>
          </w:tcPr>
          <w:p w:rsidR="006B300A" w:rsidRPr="002C3117" w:rsidRDefault="006B300A" w:rsidP="00DF02E9">
            <w:pPr>
              <w:spacing w:before="0" w:after="0"/>
              <w:jc w:val="center"/>
              <w:rPr>
                <w:b/>
                <w:sz w:val="18"/>
                <w:szCs w:val="18"/>
              </w:rPr>
            </w:pPr>
          </w:p>
        </w:tc>
        <w:tc>
          <w:tcPr>
            <w:tcW w:w="828" w:type="dxa"/>
          </w:tcPr>
          <w:p w:rsidR="006B300A" w:rsidRDefault="006B300A" w:rsidP="00DF02E9">
            <w:pPr>
              <w:spacing w:before="0" w:after="0"/>
              <w:jc w:val="center"/>
              <w:rPr>
                <w:b/>
                <w:sz w:val="18"/>
                <w:szCs w:val="18"/>
              </w:rPr>
            </w:pPr>
            <w:r>
              <w:rPr>
                <w:b/>
                <w:sz w:val="18"/>
                <w:szCs w:val="18"/>
              </w:rPr>
              <w:t>x</w:t>
            </w:r>
          </w:p>
        </w:tc>
        <w:tc>
          <w:tcPr>
            <w:tcW w:w="1008" w:type="dxa"/>
          </w:tcPr>
          <w:p w:rsidR="006B300A" w:rsidRPr="002C3117" w:rsidRDefault="006B300A" w:rsidP="00DF02E9">
            <w:pPr>
              <w:spacing w:before="0" w:after="0"/>
              <w:jc w:val="center"/>
              <w:rPr>
                <w:b/>
                <w:sz w:val="18"/>
                <w:szCs w:val="18"/>
              </w:rPr>
            </w:pPr>
          </w:p>
        </w:tc>
        <w:tc>
          <w:tcPr>
            <w:tcW w:w="1146" w:type="dxa"/>
          </w:tcPr>
          <w:p w:rsidR="006B300A" w:rsidRDefault="006B300A" w:rsidP="00DF02E9">
            <w:pPr>
              <w:spacing w:before="0" w:after="0"/>
              <w:jc w:val="center"/>
              <w:rPr>
                <w:b/>
                <w:sz w:val="18"/>
                <w:szCs w:val="18"/>
              </w:rPr>
            </w:pPr>
          </w:p>
        </w:tc>
        <w:tc>
          <w:tcPr>
            <w:tcW w:w="1011" w:type="dxa"/>
          </w:tcPr>
          <w:p w:rsidR="006B300A" w:rsidRPr="002C3117" w:rsidRDefault="006B300A" w:rsidP="00DF02E9">
            <w:pPr>
              <w:spacing w:before="0" w:after="0"/>
              <w:jc w:val="center"/>
              <w:rPr>
                <w:b/>
                <w:sz w:val="18"/>
                <w:szCs w:val="18"/>
              </w:rPr>
            </w:pPr>
          </w:p>
        </w:tc>
        <w:tc>
          <w:tcPr>
            <w:tcW w:w="1035" w:type="dxa"/>
          </w:tcPr>
          <w:p w:rsidR="006B300A" w:rsidRPr="002C3117" w:rsidRDefault="006B300A" w:rsidP="00DF02E9">
            <w:pPr>
              <w:spacing w:before="0" w:after="0"/>
              <w:jc w:val="center"/>
              <w:rPr>
                <w:b/>
                <w:sz w:val="18"/>
                <w:szCs w:val="18"/>
              </w:rPr>
            </w:pPr>
          </w:p>
        </w:tc>
        <w:tc>
          <w:tcPr>
            <w:tcW w:w="826" w:type="dxa"/>
          </w:tcPr>
          <w:p w:rsidR="006B300A" w:rsidRPr="002C3117" w:rsidRDefault="006B300A" w:rsidP="00DF02E9">
            <w:pPr>
              <w:spacing w:before="0" w:after="0"/>
              <w:jc w:val="center"/>
              <w:rPr>
                <w:b/>
                <w:sz w:val="18"/>
                <w:szCs w:val="18"/>
              </w:rPr>
            </w:pPr>
          </w:p>
        </w:tc>
      </w:tr>
    </w:tbl>
    <w:p w:rsidR="00882EDF" w:rsidRDefault="00882EDF" w:rsidP="00882EDF"/>
    <w:p w:rsidR="00882EDF" w:rsidRDefault="00882EDF" w:rsidP="00882EDF">
      <w:pPr>
        <w:pStyle w:val="Titre3"/>
      </w:pPr>
      <w:bookmarkStart w:id="80" w:name="_Toc473719967"/>
      <w:r>
        <w:t>C</w:t>
      </w:r>
      <w:r w:rsidR="001005E9">
        <w:t>oordination et c</w:t>
      </w:r>
      <w:r>
        <w:t>omplémentarité</w:t>
      </w:r>
      <w:r w:rsidR="001005E9">
        <w:t>s</w:t>
      </w:r>
      <w:r>
        <w:t xml:space="preserve"> avec les autres composantes du programme MCC au Niger</w:t>
      </w:r>
      <w:bookmarkEnd w:id="80"/>
    </w:p>
    <w:p w:rsidR="00882EDF" w:rsidRPr="00882EDF" w:rsidRDefault="001005E9" w:rsidP="00882EDF">
      <w:r>
        <w:t>L</w:t>
      </w:r>
      <w:r w:rsidR="00882EDF">
        <w:t xml:space="preserve">a mise en œuvre du volet Eau-Hygiène-Assainissement du programme MCC Niger pourrait être confiée </w:t>
      </w:r>
      <w:r w:rsidR="00B828AC">
        <w:t>à</w:t>
      </w:r>
      <w:r w:rsidR="00882EDF">
        <w:t xml:space="preserve"> une ONG ou un consortium d’</w:t>
      </w:r>
      <w:proofErr w:type="spellStart"/>
      <w:r w:rsidR="00882EDF">
        <w:t>ONGs</w:t>
      </w:r>
      <w:proofErr w:type="spellEnd"/>
      <w:r w:rsidR="00882EDF">
        <w:t xml:space="preserve"> spécialisées dans ses secteurs. Toutefois, pour assurer une bonne maitrise des </w:t>
      </w:r>
      <w:r>
        <w:t>coûts de gestion</w:t>
      </w:r>
      <w:r w:rsidR="00882EDF">
        <w:t xml:space="preserve"> et une bonne intégration des activités avec les autres composantes (alphabétisation et chaines de valeur), il serait judicieux que la même ONG ou le même consortium d’</w:t>
      </w:r>
      <w:proofErr w:type="spellStart"/>
      <w:r w:rsidR="00882EDF">
        <w:t>ONGs</w:t>
      </w:r>
      <w:proofErr w:type="spellEnd"/>
      <w:r w:rsidR="00882EDF">
        <w:t xml:space="preserve"> assure la coordination et la mise en œuvre de l’ensemble du programme. Ainsi, les activités </w:t>
      </w:r>
      <w:r>
        <w:t xml:space="preserve">spécifiques </w:t>
      </w:r>
      <w:r w:rsidR="00882EDF">
        <w:t>Eau-Hygiène-Assainissement pourraient être coordonnées au sein de cette organisation par un département ou une équipe de spécialistes.</w:t>
      </w:r>
    </w:p>
    <w:p w:rsidR="001F7671" w:rsidRDefault="001F7671" w:rsidP="00553209">
      <w:pPr>
        <w:pStyle w:val="Titre2"/>
      </w:pPr>
      <w:bookmarkStart w:id="81" w:name="_Toc473719968"/>
      <w:r w:rsidRPr="001F7671">
        <w:t>Indicateurs de suivi et d'évaluation</w:t>
      </w:r>
      <w:bookmarkEnd w:id="81"/>
    </w:p>
    <w:p w:rsidR="006470D4" w:rsidRPr="006470D4" w:rsidRDefault="006470D4" w:rsidP="006470D4">
      <w:pPr>
        <w:pStyle w:val="Lgende"/>
      </w:pPr>
      <w:bookmarkStart w:id="82" w:name="_Toc473719978"/>
      <w:r>
        <w:t xml:space="preserve">Tableau </w:t>
      </w:r>
      <w:r w:rsidR="00D76E02">
        <w:fldChar w:fldCharType="begin"/>
      </w:r>
      <w:r>
        <w:instrText xml:space="preserve"> SEQ Tableau \* ARABIC </w:instrText>
      </w:r>
      <w:r w:rsidR="00D76E02">
        <w:fldChar w:fldCharType="separate"/>
      </w:r>
      <w:r w:rsidR="00B828AC">
        <w:rPr>
          <w:noProof/>
        </w:rPr>
        <w:t>5</w:t>
      </w:r>
      <w:r w:rsidR="00D76E02">
        <w:fldChar w:fldCharType="end"/>
      </w:r>
      <w:r>
        <w:t> : Indicateurs de suivi-</w:t>
      </w:r>
      <w:r w:rsidRPr="006470D4">
        <w:t>évaluation</w:t>
      </w:r>
      <w:r>
        <w:t xml:space="preserve"> proposés</w:t>
      </w:r>
      <w:bookmarkEnd w:id="82"/>
    </w:p>
    <w:tbl>
      <w:tblPr>
        <w:tblStyle w:val="Grilledutableau"/>
        <w:tblW w:w="5000" w:type="pct"/>
        <w:jc w:val="center"/>
        <w:tblLook w:val="04A0"/>
      </w:tblPr>
      <w:tblGrid>
        <w:gridCol w:w="4202"/>
        <w:gridCol w:w="5374"/>
      </w:tblGrid>
      <w:tr w:rsidR="0067496D" w:rsidRPr="009B7A9A" w:rsidTr="002C4D24">
        <w:trPr>
          <w:trHeight w:val="397"/>
          <w:jc w:val="center"/>
        </w:trPr>
        <w:tc>
          <w:tcPr>
            <w:tcW w:w="2194" w:type="pct"/>
            <w:shd w:val="clear" w:color="auto" w:fill="BFBFBF" w:themeFill="background1" w:themeFillShade="BF"/>
          </w:tcPr>
          <w:p w:rsidR="0067496D" w:rsidRPr="009B7A9A" w:rsidRDefault="0067496D" w:rsidP="002C4D24">
            <w:pPr>
              <w:spacing w:before="0" w:after="0"/>
              <w:rPr>
                <w:b/>
                <w:sz w:val="20"/>
                <w:szCs w:val="20"/>
              </w:rPr>
            </w:pPr>
            <w:r w:rsidRPr="009B7A9A">
              <w:rPr>
                <w:b/>
                <w:sz w:val="20"/>
                <w:szCs w:val="20"/>
              </w:rPr>
              <w:tab/>
            </w:r>
            <w:r w:rsidRPr="009B7A9A">
              <w:rPr>
                <w:b/>
                <w:sz w:val="20"/>
                <w:szCs w:val="20"/>
              </w:rPr>
              <w:tab/>
              <w:t>Résultats</w:t>
            </w:r>
            <w:r w:rsidR="008844FF">
              <w:rPr>
                <w:b/>
                <w:sz w:val="20"/>
                <w:szCs w:val="20"/>
              </w:rPr>
              <w:t xml:space="preserve"> attendu</w:t>
            </w:r>
          </w:p>
        </w:tc>
        <w:tc>
          <w:tcPr>
            <w:tcW w:w="2806" w:type="pct"/>
            <w:shd w:val="clear" w:color="auto" w:fill="BFBFBF" w:themeFill="background1" w:themeFillShade="BF"/>
          </w:tcPr>
          <w:p w:rsidR="0067496D" w:rsidRPr="009B7A9A" w:rsidRDefault="0067496D" w:rsidP="002C4D24">
            <w:pPr>
              <w:spacing w:before="0" w:after="0"/>
              <w:rPr>
                <w:b/>
                <w:sz w:val="20"/>
                <w:szCs w:val="20"/>
              </w:rPr>
            </w:pPr>
            <w:r w:rsidRPr="009B7A9A">
              <w:rPr>
                <w:b/>
                <w:sz w:val="20"/>
                <w:szCs w:val="20"/>
              </w:rPr>
              <w:t>Indicateurs clés</w:t>
            </w:r>
          </w:p>
        </w:tc>
      </w:tr>
      <w:tr w:rsidR="0067496D" w:rsidRPr="009B7A9A" w:rsidTr="002C4D24">
        <w:trPr>
          <w:trHeight w:val="397"/>
          <w:jc w:val="center"/>
        </w:trPr>
        <w:tc>
          <w:tcPr>
            <w:tcW w:w="2194" w:type="pct"/>
          </w:tcPr>
          <w:p w:rsidR="0067496D" w:rsidRPr="009B7A9A" w:rsidRDefault="0067496D" w:rsidP="00DC584E">
            <w:pPr>
              <w:spacing w:before="0" w:after="0"/>
              <w:rPr>
                <w:sz w:val="20"/>
                <w:szCs w:val="20"/>
              </w:rPr>
            </w:pPr>
            <w:r w:rsidRPr="009B7A9A">
              <w:rPr>
                <w:b/>
                <w:sz w:val="20"/>
                <w:szCs w:val="20"/>
              </w:rPr>
              <w:t>Eau domestique</w:t>
            </w:r>
            <w:r w:rsidRPr="009B7A9A">
              <w:rPr>
                <w:sz w:val="20"/>
                <w:szCs w:val="20"/>
              </w:rPr>
              <w:t xml:space="preserve"> : </w:t>
            </w:r>
            <w:r w:rsidR="00DC584E" w:rsidRPr="00DC584E">
              <w:rPr>
                <w:sz w:val="20"/>
                <w:szCs w:val="20"/>
              </w:rPr>
              <w:t>25</w:t>
            </w:r>
            <w:r w:rsidR="00DC584E">
              <w:rPr>
                <w:sz w:val="20"/>
                <w:szCs w:val="20"/>
              </w:rPr>
              <w:t xml:space="preserve"> </w:t>
            </w:r>
            <w:r w:rsidR="00DC584E" w:rsidRPr="00DC584E">
              <w:rPr>
                <w:sz w:val="20"/>
                <w:szCs w:val="20"/>
              </w:rPr>
              <w:t>000</w:t>
            </w:r>
            <w:r w:rsidR="00553209" w:rsidRPr="00DC584E">
              <w:rPr>
                <w:sz w:val="20"/>
                <w:szCs w:val="20"/>
              </w:rPr>
              <w:t xml:space="preserve"> </w:t>
            </w:r>
            <w:r w:rsidRPr="009B7A9A">
              <w:rPr>
                <w:sz w:val="20"/>
                <w:szCs w:val="20"/>
              </w:rPr>
              <w:t>personnes ont un accès durable à des sources d'eau améliorées</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Nombre de personnes qui ont nouvellement accès à une source d’eau améliorée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 des ménages utilisant une source d'eau améliorée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de points d'eau construits</w:t>
            </w:r>
            <w:r>
              <w:rPr>
                <w:sz w:val="20"/>
                <w:szCs w:val="20"/>
              </w:rPr>
              <w:t xml:space="preserve"> ou réhabilités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Coût par habitant des points d'eau construits </w:t>
            </w:r>
          </w:p>
        </w:tc>
      </w:tr>
      <w:tr w:rsidR="0067496D" w:rsidRPr="009B7A9A" w:rsidTr="002C4D24">
        <w:trPr>
          <w:trHeight w:val="397"/>
          <w:jc w:val="center"/>
        </w:trPr>
        <w:tc>
          <w:tcPr>
            <w:tcW w:w="2194" w:type="pct"/>
          </w:tcPr>
          <w:p w:rsidR="0067496D" w:rsidRPr="009B7A9A" w:rsidRDefault="0067496D" w:rsidP="00DC584E">
            <w:pPr>
              <w:spacing w:before="0" w:after="0"/>
              <w:rPr>
                <w:sz w:val="20"/>
                <w:szCs w:val="20"/>
              </w:rPr>
            </w:pPr>
            <w:r w:rsidRPr="009B7A9A">
              <w:rPr>
                <w:b/>
                <w:sz w:val="20"/>
                <w:szCs w:val="20"/>
              </w:rPr>
              <w:t>Eau productive</w:t>
            </w:r>
            <w:r w:rsidR="00DC584E">
              <w:rPr>
                <w:b/>
                <w:sz w:val="20"/>
                <w:szCs w:val="20"/>
              </w:rPr>
              <w:t xml:space="preserve"> (petite </w:t>
            </w:r>
            <w:r w:rsidR="008844FF">
              <w:rPr>
                <w:b/>
                <w:sz w:val="20"/>
                <w:szCs w:val="20"/>
              </w:rPr>
              <w:t>irrigation</w:t>
            </w:r>
            <w:r w:rsidR="00DC584E">
              <w:rPr>
                <w:b/>
                <w:sz w:val="20"/>
                <w:szCs w:val="20"/>
              </w:rPr>
              <w:t>)</w:t>
            </w:r>
            <w:r w:rsidRPr="009B7A9A">
              <w:rPr>
                <w:sz w:val="20"/>
                <w:szCs w:val="20"/>
              </w:rPr>
              <w:t xml:space="preserve"> : </w:t>
            </w:r>
            <w:r w:rsidR="00DC584E">
              <w:rPr>
                <w:sz w:val="20"/>
                <w:szCs w:val="20"/>
              </w:rPr>
              <w:t>5</w:t>
            </w:r>
            <w:r w:rsidR="00DC584E" w:rsidRPr="00DC584E">
              <w:rPr>
                <w:sz w:val="20"/>
                <w:szCs w:val="20"/>
              </w:rPr>
              <w:t xml:space="preserve">00 </w:t>
            </w:r>
            <w:r w:rsidRPr="009B7A9A">
              <w:rPr>
                <w:sz w:val="20"/>
                <w:szCs w:val="20"/>
              </w:rPr>
              <w:t xml:space="preserve">ménages ont </w:t>
            </w:r>
            <w:r w:rsidR="008844FF" w:rsidRPr="008844FF">
              <w:rPr>
                <w:sz w:val="20"/>
                <w:szCs w:val="20"/>
              </w:rPr>
              <w:t xml:space="preserve">nouvellement accès </w:t>
            </w:r>
            <w:r w:rsidRPr="009B7A9A">
              <w:rPr>
                <w:sz w:val="20"/>
                <w:szCs w:val="20"/>
              </w:rPr>
              <w:t>à des sources d'eau améliorées pour les usages productifs</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Nombre de ménages qui ont nouvellement accès à une source d’eau pour les usages productifs </w:t>
            </w:r>
            <w:r w:rsidR="00DC584E">
              <w:rPr>
                <w:sz w:val="20"/>
                <w:szCs w:val="20"/>
              </w:rPr>
              <w:t>(non compris les grands périmètres irrigués)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Nombre de personnes qui ont reçu une formation visant l’amélioration de la productivité agricole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de personnes qui ont appliqué de nouvelles techniques de production ou pratiques de gestion suite aux formations reçues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lastRenderedPageBreak/>
              <w:t>% des ménages qui ont amélioré leur revenu ou leur sécurité alimentaire grâce aux usages productifs de l’eau</w:t>
            </w:r>
          </w:p>
        </w:tc>
      </w:tr>
      <w:tr w:rsidR="0067496D" w:rsidRPr="009B7A9A" w:rsidTr="002C4D24">
        <w:trPr>
          <w:trHeight w:val="397"/>
          <w:jc w:val="center"/>
        </w:trPr>
        <w:tc>
          <w:tcPr>
            <w:tcW w:w="2194" w:type="pct"/>
          </w:tcPr>
          <w:p w:rsidR="0067496D" w:rsidRPr="009B7A9A" w:rsidRDefault="0067496D" w:rsidP="00DC584E">
            <w:pPr>
              <w:spacing w:before="0" w:after="0"/>
              <w:rPr>
                <w:sz w:val="20"/>
                <w:szCs w:val="20"/>
              </w:rPr>
            </w:pPr>
            <w:r w:rsidRPr="009B7A9A">
              <w:rPr>
                <w:b/>
                <w:sz w:val="20"/>
                <w:szCs w:val="20"/>
              </w:rPr>
              <w:lastRenderedPageBreak/>
              <w:t>Assainissement</w:t>
            </w:r>
            <w:r w:rsidRPr="009B7A9A">
              <w:rPr>
                <w:sz w:val="20"/>
                <w:szCs w:val="20"/>
              </w:rPr>
              <w:t xml:space="preserve"> : </w:t>
            </w:r>
            <w:r w:rsidR="00DC584E" w:rsidRPr="00DC584E">
              <w:rPr>
                <w:sz w:val="20"/>
                <w:szCs w:val="20"/>
              </w:rPr>
              <w:t>2</w:t>
            </w:r>
            <w:r w:rsidR="00DC584E">
              <w:rPr>
                <w:sz w:val="20"/>
                <w:szCs w:val="20"/>
              </w:rPr>
              <w:t>0 </w:t>
            </w:r>
            <w:r w:rsidR="00DC584E" w:rsidRPr="00DC584E">
              <w:rPr>
                <w:sz w:val="20"/>
                <w:szCs w:val="20"/>
              </w:rPr>
              <w:t xml:space="preserve">000 </w:t>
            </w:r>
            <w:r w:rsidRPr="009B7A9A">
              <w:rPr>
                <w:sz w:val="20"/>
                <w:szCs w:val="20"/>
              </w:rPr>
              <w:t>personnes vivent dans un environnement sans défécation à l’air libre et ont un accès durable à l'assainissement de base dans leurs concessions</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Nombre de ménages qui ont construit ou amélioré des installations sanitaires à leur domicile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des ménages utilisant des installations sanitaires améliorées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de personnes qui ont nouvellement accès à l'assainissement de base dans leurs concessions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de communautés certifiées sans défécation à l’air libre (FDAL)</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Coût unitaire d’une latrine privée (ménage)</w:t>
            </w:r>
          </w:p>
        </w:tc>
      </w:tr>
      <w:tr w:rsidR="0067496D" w:rsidRPr="009B7A9A" w:rsidTr="002C4D24">
        <w:trPr>
          <w:trHeight w:val="397"/>
          <w:jc w:val="center"/>
        </w:trPr>
        <w:tc>
          <w:tcPr>
            <w:tcW w:w="2194" w:type="pct"/>
          </w:tcPr>
          <w:p w:rsidR="0067496D" w:rsidRPr="009B7A9A" w:rsidRDefault="0067496D" w:rsidP="00DC584E">
            <w:pPr>
              <w:spacing w:before="0" w:after="0"/>
              <w:rPr>
                <w:sz w:val="20"/>
                <w:szCs w:val="20"/>
              </w:rPr>
            </w:pPr>
            <w:r w:rsidRPr="009B7A9A">
              <w:rPr>
                <w:b/>
                <w:sz w:val="20"/>
                <w:szCs w:val="20"/>
              </w:rPr>
              <w:t>Hygiène</w:t>
            </w:r>
            <w:r w:rsidRPr="009B7A9A">
              <w:rPr>
                <w:sz w:val="20"/>
                <w:szCs w:val="20"/>
              </w:rPr>
              <w:t xml:space="preserve"> : </w:t>
            </w:r>
            <w:r w:rsidR="00DC584E" w:rsidRPr="00DC584E">
              <w:rPr>
                <w:sz w:val="20"/>
                <w:szCs w:val="20"/>
              </w:rPr>
              <w:t>20 000</w:t>
            </w:r>
            <w:r w:rsidRPr="009B7A9A">
              <w:rPr>
                <w:sz w:val="20"/>
                <w:szCs w:val="20"/>
              </w:rPr>
              <w:t xml:space="preserve"> personnes sont touchées par les campagnes de promotion de l'hygiène à travers la mise en œuvre d’approches innovantes de changement de comportement, y compris le lavage des mains et les aspects liés à la sécurité de la chaîne de l'eau et des aliments</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xml:space="preserve">Nombre de personnes touchées par les activités de sensibilisation et de promotion de l'hygiène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de personnes connaissant les moments critiques de lavage des mains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des ménages possédant une station de lavage des mains avec de l’eau et du savon, couramment utilisée par les membres de la famille</w:t>
            </w:r>
          </w:p>
        </w:tc>
      </w:tr>
      <w:tr w:rsidR="0067496D" w:rsidRPr="009B7A9A" w:rsidTr="002C4D24">
        <w:trPr>
          <w:trHeight w:val="397"/>
          <w:jc w:val="center"/>
        </w:trPr>
        <w:tc>
          <w:tcPr>
            <w:tcW w:w="2194" w:type="pct"/>
          </w:tcPr>
          <w:p w:rsidR="0067496D" w:rsidRPr="009B7A9A" w:rsidRDefault="0067496D" w:rsidP="00DC584E">
            <w:pPr>
              <w:spacing w:before="0" w:after="0"/>
              <w:rPr>
                <w:sz w:val="20"/>
                <w:szCs w:val="20"/>
              </w:rPr>
            </w:pPr>
            <w:r w:rsidRPr="009B7A9A">
              <w:rPr>
                <w:b/>
                <w:sz w:val="20"/>
                <w:szCs w:val="20"/>
              </w:rPr>
              <w:t>Ecoles</w:t>
            </w:r>
            <w:r w:rsidRPr="009B7A9A">
              <w:rPr>
                <w:sz w:val="20"/>
                <w:szCs w:val="20"/>
              </w:rPr>
              <w:t xml:space="preserve"> : </w:t>
            </w:r>
            <w:r w:rsidR="00DC584E">
              <w:rPr>
                <w:sz w:val="20"/>
                <w:szCs w:val="20"/>
              </w:rPr>
              <w:t>20</w:t>
            </w:r>
            <w:r w:rsidR="00553209" w:rsidRPr="00DC584E">
              <w:rPr>
                <w:sz w:val="20"/>
                <w:szCs w:val="20"/>
              </w:rPr>
              <w:t xml:space="preserve"> </w:t>
            </w:r>
            <w:r w:rsidRPr="009B7A9A">
              <w:rPr>
                <w:sz w:val="20"/>
                <w:szCs w:val="20"/>
              </w:rPr>
              <w:t>écoles primaires dans les communautés ciblées ont un accès durable à des ouvrages d'assainissement améliorés fonctionnels</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d'écoles primaires ayant un accès durable à des latrines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d’ouvrages scolaires d'assainissement bien entretenus et régulièrement utilisés par les élèves</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Coût unitaire des ouvrages d'assainissement dans les écoles</w:t>
            </w:r>
          </w:p>
        </w:tc>
      </w:tr>
      <w:tr w:rsidR="0067496D" w:rsidRPr="009B7A9A" w:rsidTr="002C4D24">
        <w:trPr>
          <w:trHeight w:val="397"/>
          <w:jc w:val="center"/>
        </w:trPr>
        <w:tc>
          <w:tcPr>
            <w:tcW w:w="2194" w:type="pct"/>
          </w:tcPr>
          <w:p w:rsidR="0067496D" w:rsidRPr="009B7A9A" w:rsidRDefault="0067496D" w:rsidP="002C4D24">
            <w:pPr>
              <w:spacing w:before="0" w:after="0"/>
              <w:rPr>
                <w:b/>
                <w:sz w:val="20"/>
                <w:szCs w:val="20"/>
              </w:rPr>
            </w:pPr>
            <w:r w:rsidRPr="009B7A9A">
              <w:rPr>
                <w:b/>
                <w:sz w:val="20"/>
                <w:szCs w:val="20"/>
              </w:rPr>
              <w:t xml:space="preserve">Environnement favorable </w:t>
            </w:r>
            <w:r w:rsidRPr="009B7A9A">
              <w:rPr>
                <w:sz w:val="20"/>
                <w:szCs w:val="20"/>
              </w:rPr>
              <w:t xml:space="preserve">pour l’amélioration </w:t>
            </w:r>
            <w:r w:rsidR="00DC584E">
              <w:rPr>
                <w:sz w:val="20"/>
                <w:szCs w:val="20"/>
              </w:rPr>
              <w:t xml:space="preserve">durable </w:t>
            </w:r>
            <w:r w:rsidRPr="009B7A9A">
              <w:rPr>
                <w:sz w:val="20"/>
                <w:szCs w:val="20"/>
              </w:rPr>
              <w:t xml:space="preserve">de l’accès des communautés à l'eau, l'assainissement et l'hygiène </w:t>
            </w:r>
          </w:p>
        </w:tc>
        <w:tc>
          <w:tcPr>
            <w:tcW w:w="2806" w:type="pct"/>
          </w:tcPr>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d’AUE</w:t>
            </w:r>
            <w:r>
              <w:rPr>
                <w:sz w:val="20"/>
                <w:szCs w:val="20"/>
              </w:rPr>
              <w:t xml:space="preserve"> et CGPE fonctionnel</w:t>
            </w:r>
            <w:r w:rsidRPr="009B7A9A">
              <w:rPr>
                <w:sz w:val="20"/>
                <w:szCs w:val="20"/>
              </w:rPr>
              <w:t xml:space="preserve">s </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de femmes membres des AUE</w:t>
            </w:r>
            <w:r w:rsidR="00DC584E">
              <w:rPr>
                <w:sz w:val="20"/>
                <w:szCs w:val="20"/>
              </w:rPr>
              <w:t xml:space="preserve"> et CGPE</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d'actions spécifiques “genre” développées et mises en œuvre</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Nombre de communautés qui restent FDAL - Après 6 mois, 1 an, 2 ans, etc.</w:t>
            </w:r>
          </w:p>
          <w:p w:rsidR="0067496D" w:rsidRPr="009B7A9A" w:rsidRDefault="0067496D" w:rsidP="00BE0791">
            <w:pPr>
              <w:pStyle w:val="Paragraphedeliste"/>
              <w:numPr>
                <w:ilvl w:val="0"/>
                <w:numId w:val="8"/>
              </w:numPr>
              <w:spacing w:before="0" w:after="0"/>
              <w:ind w:left="181" w:hanging="142"/>
              <w:rPr>
                <w:sz w:val="20"/>
                <w:szCs w:val="20"/>
              </w:rPr>
            </w:pPr>
            <w:r w:rsidRPr="009B7A9A">
              <w:rPr>
                <w:sz w:val="20"/>
                <w:szCs w:val="20"/>
              </w:rPr>
              <w:t>% de prévalence des maladies liées à l’eau et à l’hygiène dans les communautés d’intervention</w:t>
            </w:r>
          </w:p>
        </w:tc>
      </w:tr>
    </w:tbl>
    <w:p w:rsidR="001F7671" w:rsidRPr="00093FD5" w:rsidRDefault="001F7671" w:rsidP="001F7671"/>
    <w:p w:rsidR="001F7671" w:rsidRPr="009B7A9A" w:rsidRDefault="001F7671" w:rsidP="001F7671">
      <w:pPr>
        <w:pStyle w:val="Titre1"/>
      </w:pPr>
      <w:bookmarkStart w:id="83" w:name="_Toc473719969"/>
      <w:r>
        <w:lastRenderedPageBreak/>
        <w:t>C</w:t>
      </w:r>
      <w:r w:rsidRPr="001F7671">
        <w:t>oûts</w:t>
      </w:r>
      <w:r>
        <w:t xml:space="preserve"> approximatifs de mise en </w:t>
      </w:r>
      <w:r w:rsidR="00C07988">
        <w:t>œuvre</w:t>
      </w:r>
      <w:bookmarkEnd w:id="83"/>
    </w:p>
    <w:p w:rsidR="00C07988" w:rsidRDefault="006870B5" w:rsidP="006470D4">
      <w:r>
        <w:t xml:space="preserve">Le coût global du programme est estimé à </w:t>
      </w:r>
      <w:r w:rsidRPr="006470D4">
        <w:rPr>
          <w:b/>
        </w:rPr>
        <w:t>2</w:t>
      </w:r>
      <w:proofErr w:type="gramStart"/>
      <w:r w:rsidRPr="006470D4">
        <w:rPr>
          <w:b/>
        </w:rPr>
        <w:t>,255,850,000</w:t>
      </w:r>
      <w:proofErr w:type="gramEnd"/>
      <w:r w:rsidRPr="006470D4">
        <w:rPr>
          <w:b/>
        </w:rPr>
        <w:t xml:space="preserve"> FCFA</w:t>
      </w:r>
      <w:r w:rsidR="006470D4">
        <w:t xml:space="preserve"> (Tableau 5) pour les deux zones de mise en œuvre du programme (</w:t>
      </w:r>
      <w:proofErr w:type="spellStart"/>
      <w:r w:rsidR="006470D4">
        <w:t>Konni</w:t>
      </w:r>
      <w:proofErr w:type="spellEnd"/>
      <w:r w:rsidR="006470D4">
        <w:t xml:space="preserve"> et Gaya)</w:t>
      </w:r>
      <w:r>
        <w:t>.</w:t>
      </w:r>
      <w:r w:rsidRPr="006870B5">
        <w:t xml:space="preserve"> </w:t>
      </w:r>
      <w:r w:rsidR="006470D4">
        <w:t xml:space="preserve">Ce montant inclus les contributions des communautés pour les réalisations des ouvrages </w:t>
      </w:r>
      <w:r w:rsidR="006470D4" w:rsidRPr="006870B5">
        <w:t>d'eau et hygiène-assainissement</w:t>
      </w:r>
      <w:r w:rsidR="006470D4">
        <w:t>. Il</w:t>
      </w:r>
      <w:r w:rsidRPr="006870B5">
        <w:t xml:space="preserve"> se répartit de la façon indicative suivante</w:t>
      </w:r>
      <w:r>
        <w:t xml:space="preserve"> par composante :</w:t>
      </w:r>
    </w:p>
    <w:p w:rsidR="006870B5" w:rsidRDefault="006870B5" w:rsidP="006870B5">
      <w:r w:rsidRPr="006870B5">
        <w:t xml:space="preserve">I. </w:t>
      </w:r>
      <w:r w:rsidR="006470D4" w:rsidRPr="006870B5">
        <w:t>Ouvrages d'eau et hygiène-assainissement</w:t>
      </w:r>
      <w:r w:rsidR="006470D4">
        <w:t xml:space="preserve"> : </w:t>
      </w:r>
      <w:r w:rsidR="006470D4" w:rsidRPr="006470D4">
        <w:rPr>
          <w:b/>
        </w:rPr>
        <w:t>1</w:t>
      </w:r>
      <w:proofErr w:type="gramStart"/>
      <w:r w:rsidR="006470D4" w:rsidRPr="006470D4">
        <w:rPr>
          <w:b/>
        </w:rPr>
        <w:t>,671,000,000</w:t>
      </w:r>
      <w:proofErr w:type="gramEnd"/>
      <w:r w:rsidR="006470D4" w:rsidRPr="006470D4">
        <w:rPr>
          <w:b/>
        </w:rPr>
        <w:t xml:space="preserve"> FCFA</w:t>
      </w:r>
    </w:p>
    <w:p w:rsidR="006470D4" w:rsidRDefault="006470D4" w:rsidP="006470D4">
      <w:pPr>
        <w:pStyle w:val="Paragraphedeliste"/>
        <w:numPr>
          <w:ilvl w:val="0"/>
          <w:numId w:val="36"/>
        </w:numPr>
      </w:pPr>
      <w:commentRangeStart w:id="84"/>
      <w:r>
        <w:t xml:space="preserve">Réalisation de 10 nouvelles mini-AEP </w:t>
      </w:r>
    </w:p>
    <w:p w:rsidR="006470D4" w:rsidRDefault="006470D4" w:rsidP="006470D4">
      <w:pPr>
        <w:pStyle w:val="Paragraphedeliste"/>
        <w:numPr>
          <w:ilvl w:val="0"/>
          <w:numId w:val="36"/>
        </w:numPr>
      </w:pPr>
      <w:r>
        <w:t>Réalisation de 14 postes d’eau autonomes</w:t>
      </w:r>
    </w:p>
    <w:p w:rsidR="006470D4" w:rsidRDefault="006470D4" w:rsidP="006470D4">
      <w:pPr>
        <w:pStyle w:val="Paragraphedeliste"/>
        <w:numPr>
          <w:ilvl w:val="0"/>
          <w:numId w:val="36"/>
        </w:numPr>
      </w:pPr>
      <w:r w:rsidRPr="006470D4">
        <w:t>Réhabilitations</w:t>
      </w:r>
      <w:r>
        <w:t xml:space="preserve"> de 8 mini-</w:t>
      </w:r>
      <w:r w:rsidRPr="006470D4">
        <w:t>AEP existante</w:t>
      </w:r>
      <w:r>
        <w:t>s</w:t>
      </w:r>
    </w:p>
    <w:p w:rsidR="006470D4" w:rsidRDefault="006470D4" w:rsidP="006470D4">
      <w:pPr>
        <w:pStyle w:val="Paragraphedeliste"/>
        <w:numPr>
          <w:ilvl w:val="0"/>
          <w:numId w:val="36"/>
        </w:numPr>
      </w:pPr>
      <w:r>
        <w:t>Réalisation de 500 f</w:t>
      </w:r>
      <w:r w:rsidRPr="006470D4">
        <w:t>orages maraichers</w:t>
      </w:r>
    </w:p>
    <w:p w:rsidR="006470D4" w:rsidRDefault="006470D4" w:rsidP="006470D4">
      <w:pPr>
        <w:pStyle w:val="Paragraphedeliste"/>
        <w:numPr>
          <w:ilvl w:val="0"/>
          <w:numId w:val="36"/>
        </w:numPr>
      </w:pPr>
      <w:r>
        <w:t>Réalisation de 2,000 l</w:t>
      </w:r>
      <w:r w:rsidRPr="006470D4">
        <w:t>atrines m</w:t>
      </w:r>
      <w:r>
        <w:t>é</w:t>
      </w:r>
      <w:r w:rsidRPr="006470D4">
        <w:t>nages</w:t>
      </w:r>
    </w:p>
    <w:p w:rsidR="006470D4" w:rsidRDefault="006470D4" w:rsidP="006470D4">
      <w:pPr>
        <w:pStyle w:val="Paragraphedeliste"/>
        <w:numPr>
          <w:ilvl w:val="0"/>
          <w:numId w:val="36"/>
        </w:numPr>
      </w:pPr>
      <w:r>
        <w:t>Réalisation de 4,000 d</w:t>
      </w:r>
      <w:r w:rsidRPr="006470D4">
        <w:t>ispositifs de lavage des mains (</w:t>
      </w:r>
      <w:proofErr w:type="spellStart"/>
      <w:r w:rsidRPr="006470D4">
        <w:t>Typpy</w:t>
      </w:r>
      <w:proofErr w:type="spellEnd"/>
      <w:r w:rsidRPr="006470D4">
        <w:t>-tape)</w:t>
      </w:r>
    </w:p>
    <w:p w:rsidR="006470D4" w:rsidRDefault="006470D4" w:rsidP="006470D4">
      <w:pPr>
        <w:pStyle w:val="Paragraphedeliste"/>
        <w:numPr>
          <w:ilvl w:val="0"/>
          <w:numId w:val="36"/>
        </w:numPr>
      </w:pPr>
      <w:r>
        <w:t>Réalisation de 20 points d'eau modernes (extensions au profit d’é</w:t>
      </w:r>
      <w:r w:rsidRPr="006470D4">
        <w:t>coles</w:t>
      </w:r>
      <w:r>
        <w:t>)</w:t>
      </w:r>
    </w:p>
    <w:p w:rsidR="006470D4" w:rsidRDefault="006470D4" w:rsidP="006470D4">
      <w:pPr>
        <w:pStyle w:val="Paragraphedeliste"/>
        <w:numPr>
          <w:ilvl w:val="0"/>
          <w:numId w:val="36"/>
        </w:numPr>
      </w:pPr>
      <w:r>
        <w:t>Réalisation de 20 latrines institutionnelles</w:t>
      </w:r>
    </w:p>
    <w:commentRangeEnd w:id="84"/>
    <w:p w:rsidR="006870B5" w:rsidRDefault="00D47930" w:rsidP="006870B5">
      <w:r>
        <w:rPr>
          <w:rStyle w:val="Marquedecommentaire"/>
        </w:rPr>
        <w:commentReference w:id="84"/>
      </w:r>
      <w:r w:rsidR="006870B5" w:rsidRPr="006870B5">
        <w:t xml:space="preserve">II. </w:t>
      </w:r>
      <w:r w:rsidR="006470D4" w:rsidRPr="006870B5">
        <w:t>Sensibilisations, formations, renforcement de capacités</w:t>
      </w:r>
      <w:r w:rsidR="006470D4">
        <w:t xml:space="preserve"> : </w:t>
      </w:r>
      <w:r w:rsidR="006470D4" w:rsidRPr="006470D4">
        <w:rPr>
          <w:b/>
        </w:rPr>
        <w:t>167</w:t>
      </w:r>
      <w:proofErr w:type="gramStart"/>
      <w:r w:rsidR="006470D4" w:rsidRPr="006470D4">
        <w:rPr>
          <w:b/>
        </w:rPr>
        <w:t>,100,000</w:t>
      </w:r>
      <w:proofErr w:type="gramEnd"/>
      <w:r w:rsidR="006470D4" w:rsidRPr="006470D4">
        <w:rPr>
          <w:b/>
        </w:rPr>
        <w:t xml:space="preserve"> FCFA</w:t>
      </w:r>
    </w:p>
    <w:p w:rsidR="006470D4" w:rsidRDefault="006470D4" w:rsidP="006470D4">
      <w:pPr>
        <w:pStyle w:val="Paragraphedeliste"/>
        <w:numPr>
          <w:ilvl w:val="0"/>
          <w:numId w:val="36"/>
        </w:numPr>
      </w:pPr>
      <w:r>
        <w:t xml:space="preserve">Estimé à 10% du coût total de réalisation des ouvrages d’eau et </w:t>
      </w:r>
      <w:r w:rsidRPr="006870B5">
        <w:t>hygiène-assainissement</w:t>
      </w:r>
      <w:r>
        <w:t> </w:t>
      </w:r>
    </w:p>
    <w:p w:rsidR="006470D4" w:rsidRDefault="006470D4" w:rsidP="006470D4">
      <w:pPr>
        <w:pStyle w:val="Paragraphedeliste"/>
        <w:numPr>
          <w:ilvl w:val="0"/>
          <w:numId w:val="36"/>
        </w:numPr>
      </w:pPr>
      <w:r>
        <w:t>Consultations, enquêtes et études diverses</w:t>
      </w:r>
    </w:p>
    <w:p w:rsidR="006470D4" w:rsidRDefault="006470D4" w:rsidP="006470D4">
      <w:pPr>
        <w:pStyle w:val="Paragraphedeliste"/>
        <w:numPr>
          <w:ilvl w:val="0"/>
          <w:numId w:val="36"/>
        </w:numPr>
      </w:pPr>
      <w:r>
        <w:t>Missions de terrain</w:t>
      </w:r>
    </w:p>
    <w:p w:rsidR="006470D4" w:rsidRDefault="006470D4" w:rsidP="006470D4">
      <w:pPr>
        <w:pStyle w:val="Paragraphedeliste"/>
        <w:numPr>
          <w:ilvl w:val="0"/>
          <w:numId w:val="36"/>
        </w:numPr>
      </w:pPr>
      <w:r>
        <w:t>Kits d'animation /sensibilisation</w:t>
      </w:r>
    </w:p>
    <w:p w:rsidR="006470D4" w:rsidRDefault="006470D4" w:rsidP="006470D4">
      <w:pPr>
        <w:pStyle w:val="Paragraphedeliste"/>
        <w:numPr>
          <w:ilvl w:val="0"/>
          <w:numId w:val="36"/>
        </w:numPr>
      </w:pPr>
      <w:r>
        <w:t>Formations</w:t>
      </w:r>
    </w:p>
    <w:p w:rsidR="006870B5" w:rsidRDefault="006870B5" w:rsidP="006870B5">
      <w:r w:rsidRPr="006870B5">
        <w:t xml:space="preserve">III. </w:t>
      </w:r>
      <w:r w:rsidR="006470D4" w:rsidRPr="006870B5">
        <w:t>Gestion et suivi-évaluation</w:t>
      </w:r>
      <w:r w:rsidR="006470D4">
        <w:t xml:space="preserve"> : </w:t>
      </w:r>
      <w:r w:rsidR="006470D4" w:rsidRPr="006470D4">
        <w:rPr>
          <w:b/>
        </w:rPr>
        <w:t>417</w:t>
      </w:r>
      <w:proofErr w:type="gramStart"/>
      <w:r w:rsidR="006470D4" w:rsidRPr="006470D4">
        <w:rPr>
          <w:b/>
        </w:rPr>
        <w:t>,750,000</w:t>
      </w:r>
      <w:proofErr w:type="gramEnd"/>
      <w:r w:rsidR="006470D4">
        <w:rPr>
          <w:b/>
        </w:rPr>
        <w:t xml:space="preserve"> FCFA</w:t>
      </w:r>
    </w:p>
    <w:p w:rsidR="006470D4" w:rsidRDefault="006470D4" w:rsidP="007317D4">
      <w:pPr>
        <w:pStyle w:val="Paragraphedeliste"/>
        <w:numPr>
          <w:ilvl w:val="0"/>
          <w:numId w:val="36"/>
        </w:numPr>
      </w:pPr>
      <w:r>
        <w:t xml:space="preserve">Estimé à 25% du coût total de réalisation des ouvrages d’eau et </w:t>
      </w:r>
      <w:r w:rsidRPr="006870B5">
        <w:t>hygiène-assainissement</w:t>
      </w:r>
      <w:r>
        <w:t> </w:t>
      </w:r>
    </w:p>
    <w:p w:rsidR="006470D4" w:rsidRDefault="006470D4" w:rsidP="006470D4">
      <w:pPr>
        <w:pStyle w:val="Paragraphedeliste"/>
        <w:numPr>
          <w:ilvl w:val="0"/>
          <w:numId w:val="36"/>
        </w:numPr>
      </w:pPr>
      <w:r>
        <w:t xml:space="preserve">Salaires </w:t>
      </w:r>
    </w:p>
    <w:p w:rsidR="006470D4" w:rsidRDefault="006470D4" w:rsidP="006470D4">
      <w:pPr>
        <w:pStyle w:val="Paragraphedeliste"/>
        <w:numPr>
          <w:ilvl w:val="0"/>
          <w:numId w:val="36"/>
        </w:numPr>
      </w:pPr>
      <w:r>
        <w:t>Equipements et matériels de bureau et de terrain</w:t>
      </w:r>
    </w:p>
    <w:p w:rsidR="006470D4" w:rsidRDefault="006470D4" w:rsidP="006470D4">
      <w:pPr>
        <w:pStyle w:val="Paragraphedeliste"/>
        <w:numPr>
          <w:ilvl w:val="0"/>
          <w:numId w:val="36"/>
        </w:numPr>
      </w:pPr>
      <w:r>
        <w:t>Entretien et fonctionnement bureaux</w:t>
      </w:r>
    </w:p>
    <w:p w:rsidR="006470D4" w:rsidRDefault="006470D4" w:rsidP="006470D4">
      <w:pPr>
        <w:pStyle w:val="Paragraphedeliste"/>
        <w:numPr>
          <w:ilvl w:val="0"/>
          <w:numId w:val="36"/>
        </w:numPr>
      </w:pPr>
      <w:r>
        <w:t>Frais de gestion</w:t>
      </w:r>
    </w:p>
    <w:p w:rsidR="006870B5" w:rsidRDefault="006470D4" w:rsidP="006870B5">
      <w:r>
        <w:t xml:space="preserve">Les pourcentages utilisés pour l’estimation des coûts liés aux composantes 2 et 3 s’inspirent de </w:t>
      </w:r>
      <w:proofErr w:type="gramStart"/>
      <w:r>
        <w:t>programme similaires réalisés</w:t>
      </w:r>
      <w:proofErr w:type="gramEnd"/>
      <w:r>
        <w:t xml:space="preserve"> au Niger ou dans la sous-région.</w:t>
      </w:r>
    </w:p>
    <w:p w:rsidR="00B828AC" w:rsidRDefault="00B828AC">
      <w:pPr>
        <w:spacing w:before="0" w:after="160" w:line="259" w:lineRule="auto"/>
        <w:jc w:val="left"/>
      </w:pPr>
      <w:r>
        <w:br w:type="page"/>
      </w:r>
    </w:p>
    <w:p w:rsidR="006870B5" w:rsidRDefault="006470D4" w:rsidP="006470D4">
      <w:pPr>
        <w:pStyle w:val="Lgende"/>
      </w:pPr>
      <w:bookmarkStart w:id="85" w:name="_Toc473719979"/>
      <w:r>
        <w:lastRenderedPageBreak/>
        <w:t xml:space="preserve">Tableau </w:t>
      </w:r>
      <w:r w:rsidR="00D76E02">
        <w:fldChar w:fldCharType="begin"/>
      </w:r>
      <w:r>
        <w:instrText xml:space="preserve"> SEQ Tableau \* ARABIC </w:instrText>
      </w:r>
      <w:r w:rsidR="00D76E02">
        <w:fldChar w:fldCharType="separate"/>
      </w:r>
      <w:r w:rsidR="00B828AC">
        <w:rPr>
          <w:noProof/>
        </w:rPr>
        <w:t>6</w:t>
      </w:r>
      <w:r w:rsidR="00D76E02">
        <w:fldChar w:fldCharType="end"/>
      </w:r>
      <w:r w:rsidR="006870B5">
        <w:t xml:space="preserve"> : </w:t>
      </w:r>
      <w:r w:rsidR="00B828AC" w:rsidRPr="00B828AC">
        <w:t xml:space="preserve">Répartition par composante du coût </w:t>
      </w:r>
      <w:r w:rsidR="006870B5">
        <w:t xml:space="preserve">estimatif </w:t>
      </w:r>
      <w:r w:rsidR="006870B5" w:rsidRPr="006870B5">
        <w:t>du programme</w:t>
      </w:r>
      <w:bookmarkEnd w:id="85"/>
    </w:p>
    <w:tbl>
      <w:tblPr>
        <w:tblStyle w:val="Grilledutableau"/>
        <w:tblW w:w="0" w:type="auto"/>
        <w:tblLook w:val="04A0"/>
      </w:tblPr>
      <w:tblGrid>
        <w:gridCol w:w="1987"/>
        <w:gridCol w:w="2238"/>
        <w:gridCol w:w="1256"/>
        <w:gridCol w:w="1452"/>
        <w:gridCol w:w="2417"/>
      </w:tblGrid>
      <w:tr w:rsidR="006B300A" w:rsidRPr="00B828AC" w:rsidTr="00B828AC">
        <w:trPr>
          <w:trHeight w:val="20"/>
        </w:trPr>
        <w:tc>
          <w:tcPr>
            <w:tcW w:w="1987" w:type="dxa"/>
            <w:shd w:val="clear" w:color="auto" w:fill="D9D9D9" w:themeFill="background1" w:themeFillShade="D9"/>
            <w:hideMark/>
          </w:tcPr>
          <w:p w:rsidR="006B300A" w:rsidRPr="00B828AC" w:rsidRDefault="006B300A" w:rsidP="006B300A">
            <w:pPr>
              <w:spacing w:before="0" w:after="0"/>
              <w:rPr>
                <w:b/>
                <w:bCs/>
              </w:rPr>
            </w:pPr>
            <w:r w:rsidRPr="00B828AC">
              <w:rPr>
                <w:b/>
                <w:bCs/>
              </w:rPr>
              <w:t>Rubriques</w:t>
            </w:r>
          </w:p>
        </w:tc>
        <w:tc>
          <w:tcPr>
            <w:tcW w:w="2238" w:type="dxa"/>
            <w:shd w:val="clear" w:color="auto" w:fill="D9D9D9" w:themeFill="background1" w:themeFillShade="D9"/>
            <w:hideMark/>
          </w:tcPr>
          <w:p w:rsidR="006B300A" w:rsidRPr="00B828AC" w:rsidRDefault="00B828AC" w:rsidP="006B300A">
            <w:pPr>
              <w:spacing w:before="0" w:after="0"/>
              <w:jc w:val="left"/>
              <w:rPr>
                <w:b/>
                <w:bCs/>
              </w:rPr>
            </w:pPr>
            <w:r>
              <w:rPr>
                <w:b/>
                <w:bCs/>
              </w:rPr>
              <w:t>Unité</w:t>
            </w:r>
            <w:r w:rsidR="006B300A" w:rsidRPr="00B828AC">
              <w:rPr>
                <w:b/>
                <w:bCs/>
              </w:rPr>
              <w:t>s</w:t>
            </w:r>
          </w:p>
        </w:tc>
        <w:tc>
          <w:tcPr>
            <w:tcW w:w="1256" w:type="dxa"/>
            <w:shd w:val="clear" w:color="auto" w:fill="D9D9D9" w:themeFill="background1" w:themeFillShade="D9"/>
            <w:hideMark/>
          </w:tcPr>
          <w:p w:rsidR="006B300A" w:rsidRPr="00B828AC" w:rsidRDefault="006B300A" w:rsidP="006B300A">
            <w:pPr>
              <w:spacing w:before="0" w:after="0"/>
              <w:rPr>
                <w:b/>
                <w:bCs/>
              </w:rPr>
            </w:pPr>
            <w:r w:rsidRPr="00B828AC">
              <w:rPr>
                <w:b/>
                <w:bCs/>
              </w:rPr>
              <w:t>Nombre</w:t>
            </w:r>
          </w:p>
        </w:tc>
        <w:tc>
          <w:tcPr>
            <w:tcW w:w="1452" w:type="dxa"/>
            <w:shd w:val="clear" w:color="auto" w:fill="D9D9D9" w:themeFill="background1" w:themeFillShade="D9"/>
            <w:hideMark/>
          </w:tcPr>
          <w:p w:rsidR="006B300A" w:rsidRPr="00B828AC" w:rsidRDefault="006B300A" w:rsidP="00B828AC">
            <w:pPr>
              <w:spacing w:before="0" w:after="0"/>
              <w:rPr>
                <w:b/>
                <w:bCs/>
              </w:rPr>
            </w:pPr>
            <w:r w:rsidRPr="00B828AC">
              <w:rPr>
                <w:b/>
                <w:bCs/>
              </w:rPr>
              <w:t>Co</w:t>
            </w:r>
            <w:r w:rsidR="00B828AC">
              <w:rPr>
                <w:b/>
                <w:bCs/>
                <w:lang w:val="en-US"/>
              </w:rPr>
              <w:t>û</w:t>
            </w:r>
            <w:r w:rsidRPr="00B828AC">
              <w:rPr>
                <w:b/>
                <w:bCs/>
              </w:rPr>
              <w:t>t unitaire (FCFA)</w:t>
            </w:r>
          </w:p>
        </w:tc>
        <w:tc>
          <w:tcPr>
            <w:tcW w:w="2417" w:type="dxa"/>
            <w:shd w:val="clear" w:color="auto" w:fill="D9D9D9" w:themeFill="background1" w:themeFillShade="D9"/>
            <w:hideMark/>
          </w:tcPr>
          <w:p w:rsidR="006B300A" w:rsidRPr="00B828AC" w:rsidRDefault="006B300A" w:rsidP="006B300A">
            <w:pPr>
              <w:spacing w:before="0" w:after="0"/>
              <w:rPr>
                <w:b/>
                <w:bCs/>
              </w:rPr>
            </w:pPr>
            <w:r w:rsidRPr="00B828AC">
              <w:rPr>
                <w:b/>
                <w:bCs/>
              </w:rPr>
              <w:t>Montant (FCFA)</w:t>
            </w:r>
          </w:p>
        </w:tc>
      </w:tr>
      <w:tr w:rsidR="006B300A" w:rsidRPr="00B828AC" w:rsidTr="006B300A">
        <w:trPr>
          <w:trHeight w:val="20"/>
        </w:trPr>
        <w:tc>
          <w:tcPr>
            <w:tcW w:w="9350" w:type="dxa"/>
            <w:gridSpan w:val="5"/>
            <w:noWrap/>
            <w:hideMark/>
          </w:tcPr>
          <w:p w:rsidR="006B300A" w:rsidRPr="00B828AC" w:rsidRDefault="006B300A" w:rsidP="006B300A">
            <w:pPr>
              <w:spacing w:before="0" w:after="0"/>
              <w:jc w:val="left"/>
              <w:rPr>
                <w:b/>
                <w:bCs/>
              </w:rPr>
            </w:pPr>
            <w:r w:rsidRPr="00B828AC">
              <w:rPr>
                <w:b/>
                <w:bCs/>
              </w:rPr>
              <w:t>I. OUVRAGES D'EAU ET HYGIENE-ASSAINISSEMENT </w:t>
            </w:r>
          </w:p>
        </w:tc>
      </w:tr>
      <w:tr w:rsidR="006B300A" w:rsidRPr="00B828AC" w:rsidTr="006B300A">
        <w:trPr>
          <w:trHeight w:val="20"/>
        </w:trPr>
        <w:tc>
          <w:tcPr>
            <w:tcW w:w="1987" w:type="dxa"/>
            <w:vMerge w:val="restart"/>
            <w:hideMark/>
          </w:tcPr>
          <w:p w:rsidR="006B300A" w:rsidRPr="00B828AC" w:rsidRDefault="006B300A" w:rsidP="006B300A">
            <w:pPr>
              <w:spacing w:before="0" w:after="0"/>
              <w:jc w:val="left"/>
            </w:pPr>
            <w:r w:rsidRPr="00B828AC">
              <w:t>Eau domestique</w:t>
            </w:r>
          </w:p>
        </w:tc>
        <w:tc>
          <w:tcPr>
            <w:tcW w:w="2238" w:type="dxa"/>
            <w:hideMark/>
          </w:tcPr>
          <w:p w:rsidR="006B300A" w:rsidRPr="00B828AC" w:rsidRDefault="006B300A" w:rsidP="006B300A">
            <w:pPr>
              <w:spacing w:before="0" w:after="0"/>
              <w:jc w:val="left"/>
            </w:pPr>
            <w:r w:rsidRPr="00B828AC">
              <w:t>Nouvelles mini-AEP</w:t>
            </w:r>
          </w:p>
        </w:tc>
        <w:tc>
          <w:tcPr>
            <w:tcW w:w="1256" w:type="dxa"/>
            <w:hideMark/>
          </w:tcPr>
          <w:p w:rsidR="006B300A" w:rsidRPr="00B828AC" w:rsidRDefault="006B300A" w:rsidP="006B300A">
            <w:pPr>
              <w:spacing w:before="0" w:after="0"/>
            </w:pPr>
            <w:r w:rsidRPr="00B828AC">
              <w:t>10</w:t>
            </w:r>
          </w:p>
        </w:tc>
        <w:tc>
          <w:tcPr>
            <w:tcW w:w="1452" w:type="dxa"/>
            <w:hideMark/>
          </w:tcPr>
          <w:p w:rsidR="006B300A" w:rsidRPr="00B828AC" w:rsidRDefault="006B300A" w:rsidP="006B300A">
            <w:pPr>
              <w:spacing w:before="0" w:after="0"/>
            </w:pPr>
            <w:r w:rsidRPr="00B828AC">
              <w:t>60,000,000</w:t>
            </w:r>
          </w:p>
        </w:tc>
        <w:tc>
          <w:tcPr>
            <w:tcW w:w="2417" w:type="dxa"/>
            <w:hideMark/>
          </w:tcPr>
          <w:p w:rsidR="006B300A" w:rsidRPr="00B828AC" w:rsidRDefault="006B300A" w:rsidP="006B300A">
            <w:pPr>
              <w:spacing w:before="0" w:after="0"/>
            </w:pPr>
            <w:r w:rsidRPr="00B828AC">
              <w:t>600,000,000</w:t>
            </w:r>
          </w:p>
        </w:tc>
      </w:tr>
      <w:tr w:rsidR="006B300A" w:rsidRPr="00B828AC" w:rsidTr="006B300A">
        <w:trPr>
          <w:trHeight w:val="20"/>
        </w:trPr>
        <w:tc>
          <w:tcPr>
            <w:tcW w:w="1987" w:type="dxa"/>
            <w:vMerge/>
            <w:hideMark/>
          </w:tcPr>
          <w:p w:rsidR="006B300A" w:rsidRPr="00B828AC" w:rsidRDefault="006B300A" w:rsidP="006B300A">
            <w:pPr>
              <w:spacing w:before="0" w:after="0"/>
              <w:jc w:val="left"/>
            </w:pPr>
          </w:p>
        </w:tc>
        <w:tc>
          <w:tcPr>
            <w:tcW w:w="2238" w:type="dxa"/>
            <w:hideMark/>
          </w:tcPr>
          <w:p w:rsidR="006B300A" w:rsidRPr="00B828AC" w:rsidRDefault="00D47930" w:rsidP="006B300A">
            <w:pPr>
              <w:spacing w:before="0" w:after="0"/>
              <w:jc w:val="left"/>
            </w:pPr>
            <w:r w:rsidRPr="00B828AC">
              <w:t>Réhabilitations</w:t>
            </w:r>
            <w:r w:rsidR="006B300A" w:rsidRPr="00B828AC">
              <w:t xml:space="preserve"> AEP existantes</w:t>
            </w:r>
          </w:p>
        </w:tc>
        <w:tc>
          <w:tcPr>
            <w:tcW w:w="1256" w:type="dxa"/>
            <w:hideMark/>
          </w:tcPr>
          <w:p w:rsidR="006B300A" w:rsidRPr="00B828AC" w:rsidRDefault="006B300A" w:rsidP="006B300A">
            <w:pPr>
              <w:spacing w:before="0" w:after="0"/>
            </w:pPr>
            <w:r w:rsidRPr="00B828AC">
              <w:t>8</w:t>
            </w:r>
          </w:p>
        </w:tc>
        <w:tc>
          <w:tcPr>
            <w:tcW w:w="1452" w:type="dxa"/>
            <w:hideMark/>
          </w:tcPr>
          <w:p w:rsidR="006B300A" w:rsidRPr="00B828AC" w:rsidRDefault="006B300A" w:rsidP="006B300A">
            <w:pPr>
              <w:spacing w:before="0" w:after="0"/>
            </w:pPr>
            <w:r w:rsidRPr="00B828AC">
              <w:t>25,000,000</w:t>
            </w:r>
          </w:p>
        </w:tc>
        <w:tc>
          <w:tcPr>
            <w:tcW w:w="2417" w:type="dxa"/>
            <w:hideMark/>
          </w:tcPr>
          <w:p w:rsidR="006B300A" w:rsidRPr="00B828AC" w:rsidRDefault="006B300A" w:rsidP="006B300A">
            <w:pPr>
              <w:spacing w:before="0" w:after="0"/>
            </w:pPr>
            <w:r w:rsidRPr="00B828AC">
              <w:t>200,000,000</w:t>
            </w:r>
          </w:p>
        </w:tc>
      </w:tr>
      <w:tr w:rsidR="006B300A" w:rsidRPr="00B828AC" w:rsidTr="006B300A">
        <w:trPr>
          <w:trHeight w:val="20"/>
        </w:trPr>
        <w:tc>
          <w:tcPr>
            <w:tcW w:w="1987" w:type="dxa"/>
            <w:vMerge/>
            <w:hideMark/>
          </w:tcPr>
          <w:p w:rsidR="006B300A" w:rsidRPr="00B828AC" w:rsidRDefault="006B300A" w:rsidP="006B300A">
            <w:pPr>
              <w:spacing w:before="0" w:after="0"/>
              <w:jc w:val="left"/>
            </w:pPr>
          </w:p>
        </w:tc>
        <w:tc>
          <w:tcPr>
            <w:tcW w:w="2238" w:type="dxa"/>
            <w:hideMark/>
          </w:tcPr>
          <w:p w:rsidR="006B300A" w:rsidRPr="00B828AC" w:rsidRDefault="006B300A" w:rsidP="006B300A">
            <w:pPr>
              <w:spacing w:before="0" w:after="0"/>
              <w:jc w:val="left"/>
            </w:pPr>
            <w:r w:rsidRPr="00B828AC">
              <w:t>Postes d'eau autonomes</w:t>
            </w:r>
          </w:p>
        </w:tc>
        <w:tc>
          <w:tcPr>
            <w:tcW w:w="1256" w:type="dxa"/>
            <w:hideMark/>
          </w:tcPr>
          <w:p w:rsidR="006B300A" w:rsidRPr="00B828AC" w:rsidRDefault="006B300A" w:rsidP="006B300A">
            <w:pPr>
              <w:spacing w:before="0" w:after="0"/>
            </w:pPr>
            <w:r w:rsidRPr="00B828AC">
              <w:t>14</w:t>
            </w:r>
          </w:p>
        </w:tc>
        <w:tc>
          <w:tcPr>
            <w:tcW w:w="1452" w:type="dxa"/>
            <w:hideMark/>
          </w:tcPr>
          <w:p w:rsidR="006B300A" w:rsidRPr="00B828AC" w:rsidRDefault="006B300A" w:rsidP="006B300A">
            <w:pPr>
              <w:spacing w:before="0" w:after="0"/>
            </w:pPr>
            <w:r w:rsidRPr="00B828AC">
              <w:t>25,000,000</w:t>
            </w:r>
          </w:p>
        </w:tc>
        <w:tc>
          <w:tcPr>
            <w:tcW w:w="2417" w:type="dxa"/>
            <w:hideMark/>
          </w:tcPr>
          <w:p w:rsidR="006B300A" w:rsidRPr="00B828AC" w:rsidRDefault="006B300A" w:rsidP="006B300A">
            <w:pPr>
              <w:spacing w:before="0" w:after="0"/>
            </w:pPr>
            <w:r w:rsidRPr="00B828AC">
              <w:t>350,000,000</w:t>
            </w: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Eau productive</w:t>
            </w:r>
          </w:p>
        </w:tc>
        <w:tc>
          <w:tcPr>
            <w:tcW w:w="2238" w:type="dxa"/>
            <w:hideMark/>
          </w:tcPr>
          <w:p w:rsidR="006B300A" w:rsidRPr="00B828AC" w:rsidRDefault="006B300A" w:rsidP="006B300A">
            <w:pPr>
              <w:spacing w:before="0" w:after="0"/>
              <w:jc w:val="left"/>
            </w:pPr>
            <w:r w:rsidRPr="00B828AC">
              <w:t>Forages maraichers</w:t>
            </w:r>
          </w:p>
        </w:tc>
        <w:tc>
          <w:tcPr>
            <w:tcW w:w="1256" w:type="dxa"/>
            <w:hideMark/>
          </w:tcPr>
          <w:p w:rsidR="006B300A" w:rsidRPr="00B828AC" w:rsidRDefault="006B300A" w:rsidP="006B300A">
            <w:pPr>
              <w:spacing w:before="0" w:after="0"/>
            </w:pPr>
            <w:r w:rsidRPr="00B828AC">
              <w:t>500</w:t>
            </w:r>
          </w:p>
        </w:tc>
        <w:tc>
          <w:tcPr>
            <w:tcW w:w="1452" w:type="dxa"/>
            <w:hideMark/>
          </w:tcPr>
          <w:p w:rsidR="006B300A" w:rsidRPr="00B828AC" w:rsidRDefault="006B300A" w:rsidP="006B300A">
            <w:pPr>
              <w:spacing w:before="0" w:after="0"/>
            </w:pPr>
            <w:r w:rsidRPr="00B828AC">
              <w:t>150,000</w:t>
            </w:r>
          </w:p>
        </w:tc>
        <w:tc>
          <w:tcPr>
            <w:tcW w:w="2417" w:type="dxa"/>
            <w:hideMark/>
          </w:tcPr>
          <w:p w:rsidR="006B300A" w:rsidRPr="00B828AC" w:rsidRDefault="006B300A" w:rsidP="006B300A">
            <w:pPr>
              <w:spacing w:before="0" w:after="0"/>
            </w:pPr>
            <w:r w:rsidRPr="00B828AC">
              <w:t>75,000,000</w:t>
            </w: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Assainissement</w:t>
            </w:r>
          </w:p>
        </w:tc>
        <w:tc>
          <w:tcPr>
            <w:tcW w:w="2238" w:type="dxa"/>
            <w:hideMark/>
          </w:tcPr>
          <w:p w:rsidR="006B300A" w:rsidRPr="00B828AC" w:rsidRDefault="006B300A" w:rsidP="006B300A">
            <w:pPr>
              <w:spacing w:before="0" w:after="0"/>
              <w:jc w:val="left"/>
            </w:pPr>
            <w:r w:rsidRPr="00B828AC">
              <w:t xml:space="preserve">Latrines </w:t>
            </w:r>
            <w:r w:rsidR="00D47930" w:rsidRPr="00B828AC">
              <w:t>ménages</w:t>
            </w:r>
          </w:p>
        </w:tc>
        <w:tc>
          <w:tcPr>
            <w:tcW w:w="1256" w:type="dxa"/>
            <w:hideMark/>
          </w:tcPr>
          <w:p w:rsidR="006B300A" w:rsidRPr="00B828AC" w:rsidRDefault="006B300A" w:rsidP="006B300A">
            <w:pPr>
              <w:spacing w:before="0" w:after="0"/>
            </w:pPr>
            <w:r w:rsidRPr="00B828AC">
              <w:t>2000</w:t>
            </w:r>
          </w:p>
        </w:tc>
        <w:tc>
          <w:tcPr>
            <w:tcW w:w="1452" w:type="dxa"/>
            <w:hideMark/>
          </w:tcPr>
          <w:p w:rsidR="006B300A" w:rsidRPr="00B828AC" w:rsidRDefault="006B300A" w:rsidP="006B300A">
            <w:pPr>
              <w:spacing w:before="0" w:after="0"/>
            </w:pPr>
            <w:r w:rsidRPr="00B828AC">
              <w:t>150,000</w:t>
            </w:r>
          </w:p>
        </w:tc>
        <w:tc>
          <w:tcPr>
            <w:tcW w:w="2417" w:type="dxa"/>
            <w:hideMark/>
          </w:tcPr>
          <w:p w:rsidR="006B300A" w:rsidRPr="00B828AC" w:rsidRDefault="006B300A" w:rsidP="006B300A">
            <w:pPr>
              <w:spacing w:before="0" w:after="0"/>
            </w:pPr>
            <w:r w:rsidRPr="00B828AC">
              <w:t>300,000,000</w:t>
            </w: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Hygiène</w:t>
            </w:r>
          </w:p>
        </w:tc>
        <w:tc>
          <w:tcPr>
            <w:tcW w:w="2238" w:type="dxa"/>
            <w:hideMark/>
          </w:tcPr>
          <w:p w:rsidR="006B300A" w:rsidRPr="00B828AC" w:rsidRDefault="006B300A" w:rsidP="006B300A">
            <w:pPr>
              <w:spacing w:before="0" w:after="0"/>
              <w:jc w:val="left"/>
            </w:pPr>
            <w:r w:rsidRPr="00B828AC">
              <w:t>Dispositifs de lavage des mains (</w:t>
            </w:r>
            <w:proofErr w:type="spellStart"/>
            <w:r w:rsidRPr="00B828AC">
              <w:t>Typpy</w:t>
            </w:r>
            <w:proofErr w:type="spellEnd"/>
            <w:r w:rsidRPr="00B828AC">
              <w:t>-tape)</w:t>
            </w:r>
          </w:p>
        </w:tc>
        <w:tc>
          <w:tcPr>
            <w:tcW w:w="1256" w:type="dxa"/>
            <w:hideMark/>
          </w:tcPr>
          <w:p w:rsidR="006B300A" w:rsidRPr="00B828AC" w:rsidRDefault="006B300A" w:rsidP="006B300A">
            <w:pPr>
              <w:spacing w:before="0" w:after="0"/>
            </w:pPr>
            <w:r w:rsidRPr="00B828AC">
              <w:t>4000</w:t>
            </w:r>
          </w:p>
        </w:tc>
        <w:tc>
          <w:tcPr>
            <w:tcW w:w="1452" w:type="dxa"/>
            <w:hideMark/>
          </w:tcPr>
          <w:p w:rsidR="006B300A" w:rsidRPr="00B828AC" w:rsidRDefault="006B300A" w:rsidP="006B300A">
            <w:pPr>
              <w:spacing w:before="0" w:after="0"/>
            </w:pPr>
            <w:r w:rsidRPr="00B828AC">
              <w:t>1,500</w:t>
            </w:r>
          </w:p>
        </w:tc>
        <w:tc>
          <w:tcPr>
            <w:tcW w:w="2417" w:type="dxa"/>
            <w:hideMark/>
          </w:tcPr>
          <w:p w:rsidR="006B300A" w:rsidRPr="00B828AC" w:rsidRDefault="006B300A" w:rsidP="006B300A">
            <w:pPr>
              <w:spacing w:before="0" w:after="0"/>
            </w:pPr>
            <w:r w:rsidRPr="00B828AC">
              <w:t>6,000,000</w:t>
            </w:r>
          </w:p>
        </w:tc>
      </w:tr>
      <w:tr w:rsidR="006B300A" w:rsidRPr="00B828AC" w:rsidTr="006B300A">
        <w:trPr>
          <w:trHeight w:val="20"/>
        </w:trPr>
        <w:tc>
          <w:tcPr>
            <w:tcW w:w="1987" w:type="dxa"/>
            <w:vMerge w:val="restart"/>
            <w:hideMark/>
          </w:tcPr>
          <w:p w:rsidR="006B300A" w:rsidRPr="00B828AC" w:rsidRDefault="006470D4" w:rsidP="006470D4">
            <w:pPr>
              <w:spacing w:before="0" w:after="0"/>
              <w:jc w:val="left"/>
            </w:pPr>
            <w:r w:rsidRPr="00B828AC">
              <w:t>Ecoles</w:t>
            </w:r>
          </w:p>
        </w:tc>
        <w:tc>
          <w:tcPr>
            <w:tcW w:w="2238" w:type="dxa"/>
            <w:hideMark/>
          </w:tcPr>
          <w:p w:rsidR="006B300A" w:rsidRPr="00B828AC" w:rsidRDefault="006B300A" w:rsidP="006B300A">
            <w:pPr>
              <w:spacing w:before="0" w:after="0"/>
              <w:jc w:val="left"/>
            </w:pPr>
            <w:r w:rsidRPr="00B828AC">
              <w:t>Points d'eau modernes (extensions)</w:t>
            </w:r>
          </w:p>
        </w:tc>
        <w:tc>
          <w:tcPr>
            <w:tcW w:w="1256" w:type="dxa"/>
            <w:hideMark/>
          </w:tcPr>
          <w:p w:rsidR="006B300A" w:rsidRPr="00B828AC" w:rsidRDefault="006B300A" w:rsidP="006B300A">
            <w:pPr>
              <w:spacing w:before="0" w:after="0"/>
            </w:pPr>
            <w:r w:rsidRPr="00B828AC">
              <w:t>20</w:t>
            </w:r>
          </w:p>
        </w:tc>
        <w:tc>
          <w:tcPr>
            <w:tcW w:w="1452" w:type="dxa"/>
            <w:hideMark/>
          </w:tcPr>
          <w:p w:rsidR="006B300A" w:rsidRPr="00B828AC" w:rsidRDefault="006B300A" w:rsidP="006B300A">
            <w:pPr>
              <w:spacing w:before="0" w:after="0"/>
            </w:pPr>
            <w:r w:rsidRPr="00B828AC">
              <w:t>5,000,000</w:t>
            </w:r>
          </w:p>
        </w:tc>
        <w:tc>
          <w:tcPr>
            <w:tcW w:w="2417" w:type="dxa"/>
            <w:hideMark/>
          </w:tcPr>
          <w:p w:rsidR="006B300A" w:rsidRPr="00B828AC" w:rsidRDefault="006B300A" w:rsidP="006B300A">
            <w:pPr>
              <w:spacing w:before="0" w:after="0"/>
            </w:pPr>
            <w:r w:rsidRPr="00B828AC">
              <w:t>100,000,000</w:t>
            </w: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Latrines institutionnelles</w:t>
            </w:r>
          </w:p>
        </w:tc>
        <w:tc>
          <w:tcPr>
            <w:tcW w:w="1256" w:type="dxa"/>
            <w:hideMark/>
          </w:tcPr>
          <w:p w:rsidR="006B300A" w:rsidRPr="00B828AC" w:rsidRDefault="006B300A" w:rsidP="006B300A">
            <w:pPr>
              <w:spacing w:before="0" w:after="0"/>
            </w:pPr>
            <w:r w:rsidRPr="00B828AC">
              <w:t>20</w:t>
            </w:r>
          </w:p>
        </w:tc>
        <w:tc>
          <w:tcPr>
            <w:tcW w:w="1452" w:type="dxa"/>
            <w:hideMark/>
          </w:tcPr>
          <w:p w:rsidR="006B300A" w:rsidRPr="00B828AC" w:rsidRDefault="006B300A" w:rsidP="006B300A">
            <w:pPr>
              <w:spacing w:before="0" w:after="0"/>
            </w:pPr>
            <w:r w:rsidRPr="00B828AC">
              <w:t>2,000,000</w:t>
            </w:r>
          </w:p>
        </w:tc>
        <w:tc>
          <w:tcPr>
            <w:tcW w:w="2417" w:type="dxa"/>
            <w:hideMark/>
          </w:tcPr>
          <w:p w:rsidR="006B300A" w:rsidRPr="00B828AC" w:rsidRDefault="006B300A" w:rsidP="006B300A">
            <w:pPr>
              <w:spacing w:before="0" w:after="0"/>
            </w:pPr>
            <w:r w:rsidRPr="00B828AC">
              <w:t>40,000,000</w:t>
            </w: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Sous-total I.</w:t>
            </w:r>
          </w:p>
        </w:tc>
        <w:tc>
          <w:tcPr>
            <w:tcW w:w="2238" w:type="dxa"/>
            <w:hideMark/>
          </w:tcPr>
          <w:p w:rsidR="006B300A" w:rsidRPr="00B828AC" w:rsidRDefault="006B300A" w:rsidP="006B300A">
            <w:pPr>
              <w:spacing w:before="0" w:after="0"/>
              <w:jc w:val="left"/>
            </w:pPr>
            <w:r w:rsidRPr="00B828AC">
              <w:t> </w:t>
            </w:r>
          </w:p>
        </w:tc>
        <w:tc>
          <w:tcPr>
            <w:tcW w:w="1256" w:type="dxa"/>
            <w:hideMark/>
          </w:tcPr>
          <w:p w:rsidR="006B300A" w:rsidRPr="00B828AC" w:rsidRDefault="006B300A" w:rsidP="006B300A">
            <w:pPr>
              <w:spacing w:before="0" w:after="0"/>
            </w:pPr>
            <w:r w:rsidRPr="00B828AC">
              <w:t> </w:t>
            </w:r>
          </w:p>
        </w:tc>
        <w:tc>
          <w:tcPr>
            <w:tcW w:w="1452" w:type="dxa"/>
            <w:hideMark/>
          </w:tcPr>
          <w:p w:rsidR="006B300A" w:rsidRPr="00B828AC" w:rsidRDefault="006B300A" w:rsidP="006B300A">
            <w:pPr>
              <w:spacing w:before="0" w:after="0"/>
            </w:pPr>
            <w:r w:rsidRPr="00B828AC">
              <w:t> </w:t>
            </w:r>
          </w:p>
        </w:tc>
        <w:tc>
          <w:tcPr>
            <w:tcW w:w="2417" w:type="dxa"/>
            <w:hideMark/>
          </w:tcPr>
          <w:p w:rsidR="006B300A" w:rsidRPr="00B828AC" w:rsidRDefault="006B300A" w:rsidP="006B300A">
            <w:pPr>
              <w:spacing w:before="0" w:after="0"/>
            </w:pPr>
            <w:r w:rsidRPr="00B828AC">
              <w:t>1,671,000,000</w:t>
            </w:r>
          </w:p>
        </w:tc>
      </w:tr>
      <w:tr w:rsidR="006B300A" w:rsidRPr="00B828AC" w:rsidTr="006B300A">
        <w:trPr>
          <w:trHeight w:val="20"/>
        </w:trPr>
        <w:tc>
          <w:tcPr>
            <w:tcW w:w="9350" w:type="dxa"/>
            <w:gridSpan w:val="5"/>
            <w:noWrap/>
            <w:hideMark/>
          </w:tcPr>
          <w:p w:rsidR="006B300A" w:rsidRPr="00B828AC" w:rsidRDefault="006B300A" w:rsidP="006B300A">
            <w:pPr>
              <w:spacing w:before="0" w:after="0"/>
              <w:jc w:val="left"/>
              <w:rPr>
                <w:b/>
                <w:bCs/>
              </w:rPr>
            </w:pPr>
            <w:r w:rsidRPr="00B828AC">
              <w:rPr>
                <w:b/>
                <w:bCs/>
              </w:rPr>
              <w:t>II. SENSIBILISATIONS, FORMATIONS, RENFORCEMENT DE CAPACITES</w:t>
            </w:r>
          </w:p>
        </w:tc>
      </w:tr>
      <w:tr w:rsidR="006B300A" w:rsidRPr="00B828AC" w:rsidTr="006B300A">
        <w:trPr>
          <w:trHeight w:val="20"/>
        </w:trPr>
        <w:tc>
          <w:tcPr>
            <w:tcW w:w="1987" w:type="dxa"/>
            <w:vMerge w:val="restart"/>
            <w:hideMark/>
          </w:tcPr>
          <w:p w:rsidR="006B300A" w:rsidRPr="00B828AC" w:rsidRDefault="006B300A" w:rsidP="006B300A">
            <w:pPr>
              <w:spacing w:before="0" w:after="0"/>
              <w:jc w:val="left"/>
            </w:pPr>
            <w:r w:rsidRPr="00B828AC">
              <w:t xml:space="preserve">Sensibilisations, formations, renforcement de </w:t>
            </w:r>
            <w:r w:rsidR="00D47930" w:rsidRPr="00B828AC">
              <w:t>capacité</w:t>
            </w:r>
          </w:p>
        </w:tc>
        <w:tc>
          <w:tcPr>
            <w:tcW w:w="2238" w:type="dxa"/>
            <w:hideMark/>
          </w:tcPr>
          <w:p w:rsidR="006B300A" w:rsidRPr="00B828AC" w:rsidRDefault="006B300A" w:rsidP="006B300A">
            <w:pPr>
              <w:spacing w:before="0" w:after="0"/>
              <w:jc w:val="left"/>
            </w:pPr>
            <w:r w:rsidRPr="00B828AC">
              <w:t xml:space="preserve">Consultations, </w:t>
            </w:r>
            <w:r w:rsidR="00D47930" w:rsidRPr="00B828AC">
              <w:t>enquêtes</w:t>
            </w:r>
            <w:r w:rsidRPr="00B828AC">
              <w:t xml:space="preserve"> et </w:t>
            </w:r>
            <w:r w:rsidR="00D47930" w:rsidRPr="00B828AC">
              <w:t>études</w:t>
            </w:r>
          </w:p>
        </w:tc>
        <w:tc>
          <w:tcPr>
            <w:tcW w:w="1256" w:type="dxa"/>
            <w:vMerge w:val="restart"/>
            <w:hideMark/>
          </w:tcPr>
          <w:p w:rsidR="006B300A" w:rsidRPr="00B828AC" w:rsidRDefault="006B300A" w:rsidP="006B300A">
            <w:pPr>
              <w:spacing w:before="0" w:after="0"/>
            </w:pPr>
            <w:r w:rsidRPr="00B828AC">
              <w:t>Estimation</w:t>
            </w:r>
          </w:p>
        </w:tc>
        <w:tc>
          <w:tcPr>
            <w:tcW w:w="1452" w:type="dxa"/>
            <w:vMerge w:val="restart"/>
            <w:hideMark/>
          </w:tcPr>
          <w:p w:rsidR="006B300A" w:rsidRPr="00B828AC" w:rsidRDefault="006B300A" w:rsidP="006B300A">
            <w:pPr>
              <w:spacing w:before="0" w:after="0"/>
            </w:pPr>
            <w:r w:rsidRPr="00B828AC">
              <w:t>10% du cout des ouvrages</w:t>
            </w:r>
          </w:p>
        </w:tc>
        <w:tc>
          <w:tcPr>
            <w:tcW w:w="2417" w:type="dxa"/>
            <w:vMerge w:val="restart"/>
            <w:hideMark/>
          </w:tcPr>
          <w:p w:rsidR="006B300A" w:rsidRPr="00B828AC" w:rsidRDefault="006B300A" w:rsidP="006B300A">
            <w:pPr>
              <w:spacing w:before="0" w:after="0"/>
            </w:pPr>
            <w:r w:rsidRPr="00B828AC">
              <w:t>167,100,000</w:t>
            </w: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Missions de terrain</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Kits d'animation /sensibilisation</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Formations</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Sous-total II.</w:t>
            </w:r>
          </w:p>
        </w:tc>
        <w:tc>
          <w:tcPr>
            <w:tcW w:w="2238" w:type="dxa"/>
            <w:hideMark/>
          </w:tcPr>
          <w:p w:rsidR="006B300A" w:rsidRPr="00B828AC" w:rsidRDefault="006B300A" w:rsidP="006B300A">
            <w:pPr>
              <w:spacing w:before="0" w:after="0"/>
              <w:jc w:val="left"/>
            </w:pPr>
            <w:r w:rsidRPr="00B828AC">
              <w:t> </w:t>
            </w:r>
          </w:p>
        </w:tc>
        <w:tc>
          <w:tcPr>
            <w:tcW w:w="1256" w:type="dxa"/>
            <w:hideMark/>
          </w:tcPr>
          <w:p w:rsidR="006B300A" w:rsidRPr="00B828AC" w:rsidRDefault="006B300A" w:rsidP="006B300A">
            <w:pPr>
              <w:spacing w:before="0" w:after="0"/>
            </w:pPr>
            <w:r w:rsidRPr="00B828AC">
              <w:t> </w:t>
            </w:r>
          </w:p>
        </w:tc>
        <w:tc>
          <w:tcPr>
            <w:tcW w:w="1452" w:type="dxa"/>
            <w:hideMark/>
          </w:tcPr>
          <w:p w:rsidR="006B300A" w:rsidRPr="00B828AC" w:rsidRDefault="006B300A" w:rsidP="006B300A">
            <w:pPr>
              <w:spacing w:before="0" w:after="0"/>
            </w:pPr>
            <w:r w:rsidRPr="00B828AC">
              <w:t> </w:t>
            </w:r>
          </w:p>
        </w:tc>
        <w:tc>
          <w:tcPr>
            <w:tcW w:w="2417" w:type="dxa"/>
            <w:hideMark/>
          </w:tcPr>
          <w:p w:rsidR="006B300A" w:rsidRPr="00B828AC" w:rsidRDefault="006B300A" w:rsidP="006B300A">
            <w:pPr>
              <w:spacing w:before="0" w:after="0"/>
            </w:pPr>
            <w:r w:rsidRPr="00B828AC">
              <w:t>167,100,000</w:t>
            </w:r>
          </w:p>
        </w:tc>
      </w:tr>
      <w:tr w:rsidR="006B300A" w:rsidRPr="00B828AC" w:rsidTr="006B300A">
        <w:trPr>
          <w:trHeight w:val="20"/>
        </w:trPr>
        <w:tc>
          <w:tcPr>
            <w:tcW w:w="9350" w:type="dxa"/>
            <w:gridSpan w:val="5"/>
            <w:noWrap/>
            <w:hideMark/>
          </w:tcPr>
          <w:p w:rsidR="006B300A" w:rsidRPr="00B828AC" w:rsidRDefault="006B300A" w:rsidP="006B300A">
            <w:pPr>
              <w:spacing w:before="0" w:after="0"/>
              <w:jc w:val="left"/>
              <w:rPr>
                <w:b/>
                <w:bCs/>
              </w:rPr>
            </w:pPr>
            <w:r w:rsidRPr="00B828AC">
              <w:rPr>
                <w:b/>
                <w:bCs/>
              </w:rPr>
              <w:t>III. GESTION ET SUIVI-EVALUATION </w:t>
            </w:r>
          </w:p>
        </w:tc>
      </w:tr>
      <w:tr w:rsidR="006B300A" w:rsidRPr="00B828AC" w:rsidTr="006B300A">
        <w:trPr>
          <w:trHeight w:val="20"/>
        </w:trPr>
        <w:tc>
          <w:tcPr>
            <w:tcW w:w="1987" w:type="dxa"/>
            <w:vMerge w:val="restart"/>
            <w:hideMark/>
          </w:tcPr>
          <w:p w:rsidR="006B300A" w:rsidRPr="00B828AC" w:rsidRDefault="006B300A" w:rsidP="006B300A">
            <w:pPr>
              <w:spacing w:before="0" w:after="0"/>
              <w:jc w:val="left"/>
            </w:pPr>
            <w:r w:rsidRPr="00B828AC">
              <w:t>Gestion et suivi-</w:t>
            </w:r>
            <w:r w:rsidR="00D47930" w:rsidRPr="00B828AC">
              <w:t>évaluation</w:t>
            </w:r>
          </w:p>
        </w:tc>
        <w:tc>
          <w:tcPr>
            <w:tcW w:w="2238" w:type="dxa"/>
            <w:hideMark/>
          </w:tcPr>
          <w:p w:rsidR="006B300A" w:rsidRPr="00B828AC" w:rsidRDefault="006B300A" w:rsidP="006B300A">
            <w:pPr>
              <w:spacing w:before="0" w:after="0"/>
              <w:jc w:val="left"/>
            </w:pPr>
            <w:r w:rsidRPr="00B828AC">
              <w:t xml:space="preserve">Salaires </w:t>
            </w:r>
          </w:p>
        </w:tc>
        <w:tc>
          <w:tcPr>
            <w:tcW w:w="1256" w:type="dxa"/>
            <w:vMerge w:val="restart"/>
            <w:hideMark/>
          </w:tcPr>
          <w:p w:rsidR="006B300A" w:rsidRPr="00B828AC" w:rsidRDefault="006B300A" w:rsidP="006B300A">
            <w:pPr>
              <w:spacing w:before="0" w:after="0"/>
            </w:pPr>
            <w:r w:rsidRPr="00B828AC">
              <w:t>Estimation</w:t>
            </w:r>
          </w:p>
        </w:tc>
        <w:tc>
          <w:tcPr>
            <w:tcW w:w="1452" w:type="dxa"/>
            <w:vMerge w:val="restart"/>
            <w:hideMark/>
          </w:tcPr>
          <w:p w:rsidR="006B300A" w:rsidRPr="00B828AC" w:rsidRDefault="006B300A" w:rsidP="006B300A">
            <w:pPr>
              <w:spacing w:before="0" w:after="0"/>
            </w:pPr>
            <w:r w:rsidRPr="00B828AC">
              <w:t>25% du cout des ouvrages</w:t>
            </w:r>
          </w:p>
        </w:tc>
        <w:tc>
          <w:tcPr>
            <w:tcW w:w="2417" w:type="dxa"/>
            <w:vMerge w:val="restart"/>
            <w:hideMark/>
          </w:tcPr>
          <w:p w:rsidR="006B300A" w:rsidRPr="00B828AC" w:rsidRDefault="006B300A" w:rsidP="006B300A">
            <w:pPr>
              <w:spacing w:before="0" w:after="0"/>
            </w:pPr>
            <w:r w:rsidRPr="00B828AC">
              <w:t>417,750,000</w:t>
            </w: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 xml:space="preserve">Equipements et </w:t>
            </w:r>
            <w:r w:rsidR="00D47930" w:rsidRPr="00B828AC">
              <w:t>matériels</w:t>
            </w:r>
            <w:r w:rsidRPr="00B828AC">
              <w:t xml:space="preserve"> de bureau et de terrain</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rPr>
                <w:lang w:val="en-US"/>
              </w:rPr>
            </w:pPr>
            <w:r w:rsidRPr="00B828AC">
              <w:t>Entretien et fonctionnement bureau</w:t>
            </w:r>
            <w:r w:rsidRPr="00B828AC">
              <w:rPr>
                <w:lang w:val="en-US"/>
              </w:rPr>
              <w:t>x</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vMerge/>
            <w:hideMark/>
          </w:tcPr>
          <w:p w:rsidR="006B300A" w:rsidRPr="00B828AC" w:rsidRDefault="006B300A" w:rsidP="006B300A">
            <w:pPr>
              <w:spacing w:before="0" w:after="0"/>
            </w:pPr>
          </w:p>
        </w:tc>
        <w:tc>
          <w:tcPr>
            <w:tcW w:w="2238" w:type="dxa"/>
            <w:hideMark/>
          </w:tcPr>
          <w:p w:rsidR="006B300A" w:rsidRPr="00B828AC" w:rsidRDefault="006B300A" w:rsidP="006B300A">
            <w:pPr>
              <w:spacing w:before="0" w:after="0"/>
              <w:jc w:val="left"/>
            </w:pPr>
            <w:r w:rsidRPr="00B828AC">
              <w:t>Frais de gestion</w:t>
            </w:r>
          </w:p>
        </w:tc>
        <w:tc>
          <w:tcPr>
            <w:tcW w:w="1256" w:type="dxa"/>
            <w:vMerge/>
            <w:hideMark/>
          </w:tcPr>
          <w:p w:rsidR="006B300A" w:rsidRPr="00B828AC" w:rsidRDefault="006B300A" w:rsidP="006B300A">
            <w:pPr>
              <w:spacing w:before="0" w:after="0"/>
            </w:pPr>
          </w:p>
        </w:tc>
        <w:tc>
          <w:tcPr>
            <w:tcW w:w="1452" w:type="dxa"/>
            <w:vMerge/>
            <w:hideMark/>
          </w:tcPr>
          <w:p w:rsidR="006B300A" w:rsidRPr="00B828AC" w:rsidRDefault="006B300A" w:rsidP="006B300A">
            <w:pPr>
              <w:spacing w:before="0" w:after="0"/>
            </w:pPr>
          </w:p>
        </w:tc>
        <w:tc>
          <w:tcPr>
            <w:tcW w:w="2417" w:type="dxa"/>
            <w:vMerge/>
            <w:hideMark/>
          </w:tcPr>
          <w:p w:rsidR="006B300A" w:rsidRPr="00B828AC" w:rsidRDefault="006B300A" w:rsidP="006B300A">
            <w:pPr>
              <w:spacing w:before="0" w:after="0"/>
            </w:pP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Sous-total III.</w:t>
            </w:r>
          </w:p>
        </w:tc>
        <w:tc>
          <w:tcPr>
            <w:tcW w:w="2238" w:type="dxa"/>
            <w:hideMark/>
          </w:tcPr>
          <w:p w:rsidR="006B300A" w:rsidRPr="00B828AC" w:rsidRDefault="006B300A" w:rsidP="006B300A">
            <w:pPr>
              <w:spacing w:before="0" w:after="0"/>
              <w:jc w:val="left"/>
            </w:pPr>
            <w:r w:rsidRPr="00B828AC">
              <w:t> </w:t>
            </w:r>
          </w:p>
        </w:tc>
        <w:tc>
          <w:tcPr>
            <w:tcW w:w="1256" w:type="dxa"/>
            <w:hideMark/>
          </w:tcPr>
          <w:p w:rsidR="006B300A" w:rsidRPr="00B828AC" w:rsidRDefault="006B300A" w:rsidP="006B300A">
            <w:pPr>
              <w:spacing w:before="0" w:after="0"/>
            </w:pPr>
            <w:r w:rsidRPr="00B828AC">
              <w:t> </w:t>
            </w:r>
          </w:p>
        </w:tc>
        <w:tc>
          <w:tcPr>
            <w:tcW w:w="1452" w:type="dxa"/>
            <w:hideMark/>
          </w:tcPr>
          <w:p w:rsidR="006B300A" w:rsidRPr="00B828AC" w:rsidRDefault="006B300A" w:rsidP="006B300A">
            <w:pPr>
              <w:spacing w:before="0" w:after="0"/>
            </w:pPr>
            <w:r w:rsidRPr="00B828AC">
              <w:t> </w:t>
            </w:r>
          </w:p>
        </w:tc>
        <w:tc>
          <w:tcPr>
            <w:tcW w:w="2417" w:type="dxa"/>
            <w:hideMark/>
          </w:tcPr>
          <w:p w:rsidR="006B300A" w:rsidRPr="00B828AC" w:rsidRDefault="006B300A" w:rsidP="006B300A">
            <w:pPr>
              <w:spacing w:before="0" w:after="0"/>
            </w:pPr>
            <w:r w:rsidRPr="00B828AC">
              <w:t>417,750,000</w:t>
            </w:r>
          </w:p>
        </w:tc>
      </w:tr>
      <w:tr w:rsidR="006B300A" w:rsidRPr="00B828AC" w:rsidTr="006B300A">
        <w:trPr>
          <w:trHeight w:val="20"/>
        </w:trPr>
        <w:tc>
          <w:tcPr>
            <w:tcW w:w="1987" w:type="dxa"/>
            <w:hideMark/>
          </w:tcPr>
          <w:p w:rsidR="006B300A" w:rsidRPr="00B828AC" w:rsidRDefault="006B300A" w:rsidP="006B300A">
            <w:pPr>
              <w:spacing w:before="0" w:after="0"/>
              <w:jc w:val="left"/>
            </w:pPr>
            <w:r w:rsidRPr="00B828AC">
              <w:t>TOTAL</w:t>
            </w:r>
          </w:p>
        </w:tc>
        <w:tc>
          <w:tcPr>
            <w:tcW w:w="2238" w:type="dxa"/>
            <w:hideMark/>
          </w:tcPr>
          <w:p w:rsidR="006B300A" w:rsidRPr="00B828AC" w:rsidRDefault="006B300A" w:rsidP="006B300A">
            <w:pPr>
              <w:spacing w:before="0" w:after="0"/>
              <w:jc w:val="left"/>
            </w:pPr>
            <w:r w:rsidRPr="00B828AC">
              <w:t> </w:t>
            </w:r>
          </w:p>
        </w:tc>
        <w:tc>
          <w:tcPr>
            <w:tcW w:w="1256" w:type="dxa"/>
            <w:hideMark/>
          </w:tcPr>
          <w:p w:rsidR="006B300A" w:rsidRPr="00B828AC" w:rsidRDefault="006B300A" w:rsidP="006B300A">
            <w:pPr>
              <w:spacing w:before="0" w:after="0"/>
            </w:pPr>
            <w:r w:rsidRPr="00B828AC">
              <w:t> </w:t>
            </w:r>
          </w:p>
        </w:tc>
        <w:tc>
          <w:tcPr>
            <w:tcW w:w="1452" w:type="dxa"/>
            <w:hideMark/>
          </w:tcPr>
          <w:p w:rsidR="006B300A" w:rsidRPr="00B828AC" w:rsidRDefault="006B300A" w:rsidP="006B300A">
            <w:pPr>
              <w:spacing w:before="0" w:after="0"/>
            </w:pPr>
            <w:r w:rsidRPr="00B828AC">
              <w:t> </w:t>
            </w:r>
          </w:p>
        </w:tc>
        <w:tc>
          <w:tcPr>
            <w:tcW w:w="2417" w:type="dxa"/>
            <w:hideMark/>
          </w:tcPr>
          <w:p w:rsidR="006B300A" w:rsidRPr="00B828AC" w:rsidRDefault="006B300A" w:rsidP="006B300A">
            <w:pPr>
              <w:spacing w:before="0" w:after="0"/>
            </w:pPr>
            <w:r w:rsidRPr="00B828AC">
              <w:t>2,255,850,000</w:t>
            </w:r>
          </w:p>
        </w:tc>
      </w:tr>
    </w:tbl>
    <w:p w:rsidR="001F7671" w:rsidRPr="00093FD5" w:rsidRDefault="001F7671" w:rsidP="001F7671"/>
    <w:p w:rsidR="008C2B0D" w:rsidRPr="009B7A9A" w:rsidRDefault="008C2B0D" w:rsidP="00D003F5">
      <w:pPr>
        <w:pStyle w:val="Titre1"/>
      </w:pPr>
      <w:bookmarkStart w:id="86" w:name="_Toc473719970"/>
      <w:r w:rsidRPr="009B7A9A">
        <w:lastRenderedPageBreak/>
        <w:t>Conclusion</w:t>
      </w:r>
      <w:bookmarkEnd w:id="86"/>
      <w:r w:rsidRPr="009B7A9A">
        <w:t xml:space="preserve"> </w:t>
      </w:r>
    </w:p>
    <w:p w:rsidR="00B828AC" w:rsidRDefault="00B828AC" w:rsidP="00B828AC">
      <w:r>
        <w:t xml:space="preserve">Globalement, il existe un fort potentiel pour la mise en œuvre de l’approche MUS (eau domestique et productive) dans les communautés riveraines des périmètres irrigués de </w:t>
      </w:r>
      <w:proofErr w:type="spellStart"/>
      <w:r>
        <w:t>Konni</w:t>
      </w:r>
      <w:proofErr w:type="spellEnd"/>
      <w:r>
        <w:t xml:space="preserve"> et Gaya (</w:t>
      </w:r>
      <w:proofErr w:type="spellStart"/>
      <w:r>
        <w:t>Sia</w:t>
      </w:r>
      <w:proofErr w:type="spellEnd"/>
      <w:r>
        <w:t>-</w:t>
      </w:r>
      <w:proofErr w:type="spellStart"/>
      <w:r>
        <w:t>Kouanza</w:t>
      </w:r>
      <w:proofErr w:type="spellEnd"/>
      <w:r>
        <w:t>). L’étude recommande fortement la mise en œuvre d’un programme MUS dont l’objectif sera d'améliorer l’accès aux services d’eau et d’assainissement qui permettent aux ménages dans les communautés bénéficiaires de parvenir à des améliorations durables et équitables dans l'accès à l'eau, la santé, l'hygiène, la sécurité alimentaire et les moyens d'existence.</w:t>
      </w:r>
    </w:p>
    <w:p w:rsidR="00B828AC" w:rsidRDefault="00B828AC" w:rsidP="00B828AC">
      <w:r>
        <w:t>Les conséquences sociales et économiques seront en général positives pour de nombreuses populations et comprennent :</w:t>
      </w:r>
    </w:p>
    <w:p w:rsidR="00B828AC" w:rsidRDefault="00B828AC" w:rsidP="00B828AC">
      <w:pPr>
        <w:pStyle w:val="Paragraphedeliste"/>
        <w:numPr>
          <w:ilvl w:val="0"/>
          <w:numId w:val="16"/>
        </w:numPr>
      </w:pPr>
      <w:r>
        <w:t>Une réduction d</w:t>
      </w:r>
      <w:r w:rsidRPr="00B828AC">
        <w:t xml:space="preserve">es impacts induits par les activités du programme sur l’accès à l’eau potable et </w:t>
      </w:r>
      <w:r>
        <w:t>une réduction de</w:t>
      </w:r>
      <w:r w:rsidRPr="00B828AC">
        <w:t xml:space="preserve"> la concurrence forte en défaveur des activités de productions </w:t>
      </w:r>
    </w:p>
    <w:p w:rsidR="00B828AC" w:rsidRDefault="00B828AC" w:rsidP="00B828AC">
      <w:pPr>
        <w:pStyle w:val="Paragraphedeliste"/>
        <w:numPr>
          <w:ilvl w:val="0"/>
          <w:numId w:val="16"/>
        </w:numPr>
      </w:pPr>
      <w:r>
        <w:t>Un accès durable à des sources d'eau améliorées pour les usages domestiques, avec des répercussions positives sur la santé et la productivité des ménages</w:t>
      </w:r>
    </w:p>
    <w:p w:rsidR="00B828AC" w:rsidRDefault="00B828AC" w:rsidP="00B828AC">
      <w:pPr>
        <w:pStyle w:val="Paragraphedeliste"/>
        <w:numPr>
          <w:ilvl w:val="0"/>
          <w:numId w:val="16"/>
        </w:numPr>
      </w:pPr>
      <w:r>
        <w:t>Un accès durable à des sources d'eau améliorées pour les usages productifs au sein des concessions et hors des concessions, afin d’améliorer les moyens d'existence des ménages, et par conséquent leur capacité à contribuer au maintien et à l’entretien des ouvrages</w:t>
      </w:r>
    </w:p>
    <w:p w:rsidR="00B828AC" w:rsidRDefault="00B828AC" w:rsidP="00B828AC">
      <w:pPr>
        <w:pStyle w:val="Paragraphedeliste"/>
        <w:numPr>
          <w:ilvl w:val="0"/>
          <w:numId w:val="16"/>
        </w:numPr>
      </w:pPr>
      <w:r>
        <w:t>Un accès durable à l'assainissement de base dans les concessions et écoles primaires, ainsi qu’un environnement sans défécation à l’air libre</w:t>
      </w:r>
    </w:p>
    <w:p w:rsidR="00B828AC" w:rsidRDefault="00B828AC" w:rsidP="00B828AC">
      <w:pPr>
        <w:pStyle w:val="Paragraphedeliste"/>
        <w:numPr>
          <w:ilvl w:val="0"/>
          <w:numId w:val="16"/>
        </w:numPr>
      </w:pPr>
      <w:r>
        <w:t>Le changement de comportement pour l’amélioration de l’hygiène dans les communautés, ainsi que la sécurité de la chaîne de l'eau et des aliments</w:t>
      </w:r>
    </w:p>
    <w:p w:rsidR="00B828AC" w:rsidRDefault="00B828AC" w:rsidP="00B828AC">
      <w:pPr>
        <w:pStyle w:val="Paragraphedeliste"/>
        <w:numPr>
          <w:ilvl w:val="0"/>
          <w:numId w:val="16"/>
        </w:numPr>
      </w:pPr>
      <w:r>
        <w:t>La création d’un environnement favorable pour les secteurs de l'eau, l'assainissement et l'hygiène dans les communautés ciblées afin d'améliorer de façon durable la prestation des services pour les ménages.</w:t>
      </w:r>
    </w:p>
    <w:p w:rsidR="00AE3EC5" w:rsidRPr="00093FD5" w:rsidRDefault="00B828AC" w:rsidP="00B828AC">
      <w:r>
        <w:t>Pour maximiser les bénéfices et les impacts au profit des populations bénéficiaires</w:t>
      </w:r>
      <w:r w:rsidRPr="00B828AC">
        <w:t xml:space="preserve">, il est </w:t>
      </w:r>
      <w:r>
        <w:t>indispensable</w:t>
      </w:r>
      <w:r w:rsidRPr="00B828AC">
        <w:t xml:space="preserve"> de combiner l’amélioration de l’accès à l’Eau, avec l’amélioration de l’accès aux ouvrages d’Assainissement de base et l’améli</w:t>
      </w:r>
      <w:r>
        <w:t>oration des pratiques d’Hygiène. De même, l’</w:t>
      </w:r>
      <w:r w:rsidRPr="00B828AC">
        <w:t>intégration des activités avec les autres composantes (alphab</w:t>
      </w:r>
      <w:r>
        <w:t>étisation et chaines de valeur) est recommandée pour minimiser les coûts de gestion du programme et favoriser les complémentarités entre les activités</w:t>
      </w:r>
      <w:r w:rsidRPr="00B828AC">
        <w:t>.</w:t>
      </w:r>
    </w:p>
    <w:sectPr w:rsidR="00AE3EC5" w:rsidRPr="00093FD5" w:rsidSect="00930817">
      <w:footerReference w:type="defaul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lient" w:date="2017-02-27T14:36:00Z" w:initials="C">
    <w:p w:rsidR="000E380A" w:rsidRDefault="000E380A">
      <w:pPr>
        <w:pStyle w:val="Commentaire"/>
      </w:pPr>
      <w:r>
        <w:rPr>
          <w:rStyle w:val="Marquedecommentaire"/>
        </w:rPr>
        <w:annotationRef/>
      </w:r>
      <w:r>
        <w:t>Lesquelles ?</w:t>
      </w:r>
    </w:p>
  </w:comment>
  <w:comment w:id="2" w:author="Client" w:date="2017-02-27T14:40:00Z" w:initials="C">
    <w:p w:rsidR="000E380A" w:rsidRDefault="000E380A">
      <w:pPr>
        <w:pStyle w:val="Commentaire"/>
      </w:pPr>
      <w:r>
        <w:rPr>
          <w:rStyle w:val="Marquedecommentaire"/>
        </w:rPr>
        <w:annotationRef/>
      </w:r>
      <w:r>
        <w:t xml:space="preserve">Aux communautés et des améliorations sont nécessaires pour assurer sa disponibilité </w:t>
      </w:r>
      <w:proofErr w:type="gramStart"/>
      <w:r>
        <w:t>pour  les</w:t>
      </w:r>
      <w:proofErr w:type="gramEnd"/>
      <w:r>
        <w:t xml:space="preserve"> usages productifs, surtout en contre saison</w:t>
      </w:r>
    </w:p>
  </w:comment>
  <w:comment w:id="3" w:author="Client" w:date="2017-02-27T14:41:00Z" w:initials="C">
    <w:p w:rsidR="000E380A" w:rsidRDefault="000E380A">
      <w:pPr>
        <w:pStyle w:val="Commentaire"/>
      </w:pPr>
      <w:r>
        <w:rPr>
          <w:rStyle w:val="Marquedecommentaire"/>
        </w:rPr>
        <w:annotationRef/>
      </w:r>
      <w:r>
        <w:t>Des périmètres irrigués (</w:t>
      </w:r>
      <w:proofErr w:type="spellStart"/>
      <w:r>
        <w:t>Konni</w:t>
      </w:r>
      <w:proofErr w:type="spellEnd"/>
      <w:r>
        <w:t xml:space="preserve"> et </w:t>
      </w:r>
      <w:proofErr w:type="spellStart"/>
      <w:r>
        <w:t>Sia</w:t>
      </w:r>
      <w:proofErr w:type="spellEnd"/>
      <w:r>
        <w:t>-</w:t>
      </w:r>
      <w:proofErr w:type="spellStart"/>
      <w:r>
        <w:t>Koanza</w:t>
      </w:r>
      <w:proofErr w:type="spellEnd"/>
      <w:r>
        <w:t>)</w:t>
      </w:r>
    </w:p>
  </w:comment>
  <w:comment w:id="4" w:author="Client" w:date="2017-02-27T14:43:00Z" w:initials="C">
    <w:p w:rsidR="000E380A" w:rsidRDefault="000E380A">
      <w:pPr>
        <w:pStyle w:val="Commentaire"/>
      </w:pPr>
      <w:r>
        <w:rPr>
          <w:rStyle w:val="Marquedecommentaire"/>
        </w:rPr>
        <w:annotationRef/>
      </w:r>
      <w:proofErr w:type="gramStart"/>
      <w:r>
        <w:t>lesquelles</w:t>
      </w:r>
      <w:proofErr w:type="gramEnd"/>
    </w:p>
  </w:comment>
  <w:comment w:id="5" w:author="Client" w:date="2017-02-27T14:44:00Z" w:initials="C">
    <w:p w:rsidR="000E380A" w:rsidRDefault="000E380A">
      <w:pPr>
        <w:pStyle w:val="Commentaire"/>
      </w:pPr>
      <w:r>
        <w:rPr>
          <w:rStyle w:val="Marquedecommentaire"/>
        </w:rPr>
        <w:annotationRef/>
      </w:r>
      <w:proofErr w:type="gramStart"/>
      <w:r>
        <w:t>citer</w:t>
      </w:r>
      <w:proofErr w:type="gramEnd"/>
      <w:r>
        <w:t xml:space="preserve"> leur nom</w:t>
      </w:r>
    </w:p>
  </w:comment>
  <w:comment w:id="6" w:author="Client" w:date="2017-02-24T10:37:00Z" w:initials="C">
    <w:p w:rsidR="000E380A" w:rsidRDefault="000E380A">
      <w:pPr>
        <w:pStyle w:val="Commentaire"/>
      </w:pPr>
      <w:r>
        <w:rPr>
          <w:rStyle w:val="Marquedecommentaire"/>
        </w:rPr>
        <w:annotationRef/>
      </w:r>
      <w:r>
        <w:t xml:space="preserve">Ce souci doit être pris en compte dans </w:t>
      </w:r>
      <w:proofErr w:type="gramStart"/>
      <w:r>
        <w:t>la</w:t>
      </w:r>
      <w:proofErr w:type="gramEnd"/>
      <w:r>
        <w:t xml:space="preserve"> plan de gestion des pestes et pesticides</w:t>
      </w:r>
    </w:p>
  </w:comment>
  <w:comment w:id="7" w:author="Client" w:date="2017-02-24T10:39:00Z" w:initials="C">
    <w:p w:rsidR="000E380A" w:rsidRDefault="000E380A">
      <w:pPr>
        <w:pStyle w:val="Commentaire"/>
      </w:pPr>
      <w:r>
        <w:rPr>
          <w:rStyle w:val="Marquedecommentaire"/>
        </w:rPr>
        <w:annotationRef/>
      </w:r>
      <w:r>
        <w:t xml:space="preserve">Classer les villages en fonction </w:t>
      </w:r>
      <w:proofErr w:type="spellStart"/>
      <w:r>
        <w:t>ds</w:t>
      </w:r>
      <w:proofErr w:type="spellEnd"/>
      <w:r>
        <w:t xml:space="preserve"> groupes (zone de </w:t>
      </w:r>
      <w:proofErr w:type="spellStart"/>
      <w:r>
        <w:t>Konni</w:t>
      </w:r>
      <w:proofErr w:type="spellEnd"/>
      <w:r>
        <w:t xml:space="preserve"> et zone de </w:t>
      </w:r>
      <w:proofErr w:type="spellStart"/>
      <w:r>
        <w:t>Sia</w:t>
      </w:r>
      <w:proofErr w:type="spellEnd"/>
      <w:r>
        <w:t>-</w:t>
      </w:r>
      <w:proofErr w:type="spellStart"/>
      <w:r>
        <w:t>Kouanza</w:t>
      </w:r>
      <w:proofErr w:type="spellEnd"/>
    </w:p>
  </w:comment>
  <w:comment w:id="8" w:author="Client" w:date="2017-02-27T15:18:00Z" w:initials="C">
    <w:p w:rsidR="000E380A" w:rsidRDefault="000E380A">
      <w:pPr>
        <w:pStyle w:val="Commentaire"/>
      </w:pPr>
      <w:r>
        <w:rPr>
          <w:rStyle w:val="Marquedecommentaire"/>
        </w:rPr>
        <w:annotationRef/>
      </w:r>
      <w:r w:rsidR="00B42A6A">
        <w:t xml:space="preserve">Distinguer les besoins par zone (le nombre d’habitants n’est pas le </w:t>
      </w:r>
      <w:proofErr w:type="spellStart"/>
      <w:r w:rsidR="00B42A6A">
        <w:t>meme</w:t>
      </w:r>
      <w:proofErr w:type="spellEnd"/>
      <w:r w:rsidR="00B42A6A">
        <w:t xml:space="preserve"> pour les 2 zones pour l’accès à l’eau potable et les conditions d’hygiène)</w:t>
      </w:r>
    </w:p>
  </w:comment>
  <w:comment w:id="9" w:author="Client" w:date="2017-02-27T11:06:00Z" w:initials="C">
    <w:p w:rsidR="000E380A" w:rsidRDefault="000E380A">
      <w:pPr>
        <w:pStyle w:val="Commentaire"/>
      </w:pPr>
      <w:r>
        <w:rPr>
          <w:rStyle w:val="Marquedecommentaire"/>
        </w:rPr>
        <w:annotationRef/>
      </w:r>
      <w:r>
        <w:t>MCA</w:t>
      </w:r>
    </w:p>
  </w:comment>
  <w:comment w:id="10" w:author="Client" w:date="2017-02-24T10:48:00Z" w:initials="C">
    <w:p w:rsidR="000E380A" w:rsidRDefault="000E380A">
      <w:pPr>
        <w:pStyle w:val="Commentaire"/>
      </w:pPr>
      <w:r>
        <w:rPr>
          <w:rStyle w:val="Marquedecommentaire"/>
        </w:rPr>
        <w:annotationRef/>
      </w:r>
      <w:r>
        <w:t>Surtout avec le volet ESP</w:t>
      </w:r>
    </w:p>
  </w:comment>
  <w:comment w:id="15" w:author="Client" w:date="2017-02-27T15:25:00Z" w:initials="C">
    <w:p w:rsidR="000E380A" w:rsidRDefault="000E380A">
      <w:pPr>
        <w:pStyle w:val="Commentaire"/>
      </w:pPr>
      <w:r>
        <w:rPr>
          <w:rStyle w:val="Marquedecommentaire"/>
        </w:rPr>
        <w:annotationRef/>
      </w:r>
      <w:r>
        <w:t>A supprimer</w:t>
      </w:r>
      <w:r w:rsidR="00C749E4">
        <w:t xml:space="preserve">, il n’existe pas de fleuve </w:t>
      </w:r>
      <w:proofErr w:type="gramStart"/>
      <w:r w:rsidR="00C749E4">
        <w:t>dans  la</w:t>
      </w:r>
      <w:proofErr w:type="gramEnd"/>
      <w:r w:rsidR="00C749E4">
        <w:t xml:space="preserve"> zone</w:t>
      </w:r>
    </w:p>
  </w:comment>
  <w:comment w:id="16" w:author="Client" w:date="2017-02-24T11:00:00Z" w:initials="C">
    <w:p w:rsidR="000E380A" w:rsidRDefault="000E380A">
      <w:pPr>
        <w:pStyle w:val="Commentaire"/>
      </w:pPr>
      <w:r>
        <w:rPr>
          <w:rStyle w:val="Marquedecommentaire"/>
        </w:rPr>
        <w:annotationRef/>
      </w:r>
      <w:r>
        <w:t>Reformuler en précisant les causes</w:t>
      </w:r>
    </w:p>
  </w:comment>
  <w:comment w:id="17" w:author="Client" w:date="2017-02-27T15:28:00Z" w:initials="C">
    <w:p w:rsidR="000E380A" w:rsidRDefault="000E380A">
      <w:pPr>
        <w:pStyle w:val="Commentaire"/>
      </w:pPr>
      <w:r>
        <w:rPr>
          <w:rStyle w:val="Marquedecommentaire"/>
        </w:rPr>
        <w:annotationRef/>
      </w:r>
      <w:r>
        <w:t xml:space="preserve"> Et la lessive et la </w:t>
      </w:r>
      <w:r w:rsidR="00C749E4">
        <w:t>vaisselle ?</w:t>
      </w:r>
    </w:p>
  </w:comment>
  <w:comment w:id="18" w:author="Client" w:date="2017-02-27T11:22:00Z" w:initials="C">
    <w:p w:rsidR="000E380A" w:rsidRDefault="000E380A">
      <w:pPr>
        <w:pStyle w:val="Commentaire"/>
      </w:pPr>
      <w:r>
        <w:rPr>
          <w:rStyle w:val="Marquedecommentaire"/>
        </w:rPr>
        <w:annotationRef/>
      </w:r>
      <w:r>
        <w:t>Quelle a été la réaction des communes</w:t>
      </w:r>
    </w:p>
  </w:comment>
  <w:comment w:id="19" w:author="Client" w:date="2017-02-27T11:24:00Z" w:initials="C">
    <w:p w:rsidR="000E380A" w:rsidRDefault="000E380A">
      <w:pPr>
        <w:pStyle w:val="Commentaire"/>
      </w:pPr>
      <w:r>
        <w:rPr>
          <w:rStyle w:val="Marquedecommentaire"/>
        </w:rPr>
        <w:annotationRef/>
      </w:r>
      <w:r>
        <w:t>Par exemple</w:t>
      </w:r>
    </w:p>
  </w:comment>
  <w:comment w:id="21" w:author="Client" w:date="2017-02-27T11:25:00Z" w:initials="C">
    <w:p w:rsidR="000E380A" w:rsidRDefault="000E380A">
      <w:pPr>
        <w:pStyle w:val="Commentaire"/>
      </w:pPr>
      <w:r>
        <w:rPr>
          <w:rStyle w:val="Marquedecommentaire"/>
        </w:rPr>
        <w:annotationRef/>
      </w:r>
      <w:r>
        <w:t xml:space="preserve"> Par qui ?</w:t>
      </w:r>
    </w:p>
  </w:comment>
  <w:comment w:id="23" w:author="Client" w:date="2017-02-27T11:34:00Z" w:initials="C">
    <w:p w:rsidR="000E380A" w:rsidRDefault="000E380A">
      <w:pPr>
        <w:pStyle w:val="Commentaire"/>
      </w:pPr>
      <w:r>
        <w:rPr>
          <w:rStyle w:val="Marquedecommentaire"/>
        </w:rPr>
        <w:annotationRef/>
      </w:r>
      <w:r>
        <w:t>Est-ce qu’il existe un taux de malnutrition élevé dans la zone surtout en ce qui concerne les enfants de moins de 5 ans ? Si oui, comment cette malnutrition est prise en charge</w:t>
      </w:r>
    </w:p>
  </w:comment>
  <w:comment w:id="25" w:author="Client" w:date="2017-02-27T11:36:00Z" w:initials="C">
    <w:p w:rsidR="000E380A" w:rsidRDefault="000E380A">
      <w:pPr>
        <w:pStyle w:val="Commentaire"/>
      </w:pPr>
      <w:r>
        <w:rPr>
          <w:rStyle w:val="Marquedecommentaire"/>
        </w:rPr>
        <w:annotationRef/>
      </w:r>
      <w:r>
        <w:t>Et surtout de sécuriser les infrastructures</w:t>
      </w:r>
    </w:p>
  </w:comment>
  <w:comment w:id="26" w:author="Client" w:date="2017-02-27T11:39:00Z" w:initials="C">
    <w:p w:rsidR="000E380A" w:rsidRDefault="000E380A">
      <w:pPr>
        <w:pStyle w:val="Commentaire"/>
      </w:pPr>
      <w:r>
        <w:rPr>
          <w:rStyle w:val="Marquedecommentaire"/>
        </w:rPr>
        <w:annotationRef/>
      </w:r>
      <w:r>
        <w:t>La dolique est très cultivée comme plante fourragère au niveau de l’aménagement</w:t>
      </w:r>
    </w:p>
  </w:comment>
  <w:comment w:id="28" w:author="Client" w:date="2017-02-27T15:05:00Z" w:initials="C">
    <w:p w:rsidR="000E380A" w:rsidRDefault="000E380A">
      <w:pPr>
        <w:pStyle w:val="Commentaire"/>
      </w:pPr>
      <w:r>
        <w:rPr>
          <w:rStyle w:val="Marquedecommentaire"/>
        </w:rPr>
        <w:annotationRef/>
      </w:r>
      <w:r>
        <w:t>Continuer l’analyse en faisant des propositions du type d’</w:t>
      </w:r>
      <w:r w:rsidR="00C15D3E">
        <w:t>ouvrages</w:t>
      </w:r>
      <w:r>
        <w:t xml:space="preserve"> à réaliser</w:t>
      </w:r>
    </w:p>
  </w:comment>
  <w:comment w:id="31" w:author="Client" w:date="2017-02-27T11:48:00Z" w:initials="C">
    <w:p w:rsidR="000E380A" w:rsidRDefault="000E380A">
      <w:pPr>
        <w:pStyle w:val="Commentaire"/>
      </w:pPr>
      <w:r>
        <w:rPr>
          <w:rStyle w:val="Marquedecommentaire"/>
        </w:rPr>
        <w:annotationRef/>
      </w:r>
      <w:r>
        <w:t xml:space="preserve">La lessive et la </w:t>
      </w:r>
      <w:proofErr w:type="spellStart"/>
      <w:r>
        <w:t>vaiselle</w:t>
      </w:r>
      <w:proofErr w:type="spellEnd"/>
    </w:p>
  </w:comment>
  <w:comment w:id="32" w:author="Client" w:date="2017-02-27T11:51:00Z" w:initials="C">
    <w:p w:rsidR="000E380A" w:rsidRDefault="000E380A">
      <w:pPr>
        <w:pStyle w:val="Commentaire"/>
      </w:pPr>
      <w:r>
        <w:rPr>
          <w:rStyle w:val="Marquedecommentaire"/>
        </w:rPr>
        <w:annotationRef/>
      </w:r>
      <w:r>
        <w:t xml:space="preserve"> Par qui ? Ils sont fonctionnels ou non</w:t>
      </w:r>
    </w:p>
  </w:comment>
  <w:comment w:id="36" w:author="Client" w:date="2017-02-27T11:54:00Z" w:initials="C">
    <w:p w:rsidR="000E380A" w:rsidRDefault="000E380A">
      <w:pPr>
        <w:pStyle w:val="Commentaire"/>
      </w:pPr>
      <w:r>
        <w:rPr>
          <w:rStyle w:val="Marquedecommentaire"/>
        </w:rPr>
        <w:annotationRef/>
      </w:r>
      <w:proofErr w:type="spellStart"/>
      <w:r>
        <w:t>ONGs</w:t>
      </w:r>
      <w:proofErr w:type="spellEnd"/>
      <w:r>
        <w:t xml:space="preserve"> des pays arabes</w:t>
      </w:r>
    </w:p>
  </w:comment>
  <w:comment w:id="42" w:author="Client" w:date="2017-02-27T11:58:00Z" w:initials="C">
    <w:p w:rsidR="000E380A" w:rsidRDefault="000E380A">
      <w:pPr>
        <w:pStyle w:val="Commentaire"/>
      </w:pPr>
      <w:r>
        <w:rPr>
          <w:rStyle w:val="Marquedecommentaire"/>
        </w:rPr>
        <w:annotationRef/>
      </w:r>
      <w:r>
        <w:t>(</w:t>
      </w:r>
      <w:proofErr w:type="gramStart"/>
      <w:r>
        <w:t>précipitations</w:t>
      </w:r>
      <w:proofErr w:type="gramEnd"/>
      <w:r>
        <w:t>)</w:t>
      </w:r>
    </w:p>
  </w:comment>
  <w:comment w:id="47" w:author="Client" w:date="2017-02-27T15:44:00Z" w:initials="C">
    <w:p w:rsidR="007E6EC6" w:rsidRDefault="007E6EC6">
      <w:pPr>
        <w:pStyle w:val="Commentaire"/>
      </w:pPr>
      <w:r>
        <w:rPr>
          <w:rStyle w:val="Marquedecommentaire"/>
        </w:rPr>
        <w:annotationRef/>
      </w:r>
      <w:r>
        <w:t xml:space="preserve"> Peut-on avoir les différentes étapes de cette planification ?</w:t>
      </w:r>
    </w:p>
  </w:comment>
  <w:comment w:id="51" w:author="Client" w:date="2017-02-27T12:05:00Z" w:initials="C">
    <w:p w:rsidR="000E380A" w:rsidRDefault="000E380A">
      <w:pPr>
        <w:pStyle w:val="Commentaire"/>
      </w:pPr>
      <w:r>
        <w:rPr>
          <w:rStyle w:val="Marquedecommentaire"/>
        </w:rPr>
        <w:annotationRef/>
      </w:r>
      <w:r>
        <w:t xml:space="preserve">Intégrer les villages visités dans chacun </w:t>
      </w:r>
      <w:proofErr w:type="gramStart"/>
      <w:r>
        <w:t>des  groupes</w:t>
      </w:r>
      <w:proofErr w:type="gramEnd"/>
    </w:p>
  </w:comment>
  <w:comment w:id="84" w:author="Client" w:date="2017-02-27T15:49:00Z" w:initials="C">
    <w:p w:rsidR="00D47930" w:rsidRDefault="00D47930">
      <w:pPr>
        <w:pStyle w:val="Commentaire"/>
      </w:pPr>
      <w:r>
        <w:rPr>
          <w:rStyle w:val="Marquedecommentaire"/>
        </w:rPr>
        <w:annotationRef/>
      </w:r>
      <w:r>
        <w:t>Faire le besoin ouvrages par zone pour besoin de compréhension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F2" w:rsidRDefault="00A341F2" w:rsidP="009E3325">
      <w:r>
        <w:separator/>
      </w:r>
    </w:p>
    <w:p w:rsidR="00A341F2" w:rsidRDefault="00A341F2"/>
  </w:endnote>
  <w:endnote w:type="continuationSeparator" w:id="0">
    <w:p w:rsidR="00A341F2" w:rsidRDefault="00A341F2" w:rsidP="009E3325">
      <w:r>
        <w:continuationSeparator/>
      </w:r>
    </w:p>
    <w:p w:rsidR="00A341F2" w:rsidRDefault="00A341F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260158"/>
      <w:docPartObj>
        <w:docPartGallery w:val="Page Numbers (Bottom of Page)"/>
        <w:docPartUnique/>
      </w:docPartObj>
    </w:sdtPr>
    <w:sdtEndPr>
      <w:rPr>
        <w:noProof/>
      </w:rPr>
    </w:sdtEndPr>
    <w:sdtContent>
      <w:p w:rsidR="000E380A" w:rsidRDefault="000E380A">
        <w:pPr>
          <w:pStyle w:val="Pieddepage"/>
          <w:jc w:val="right"/>
        </w:pPr>
        <w:fldSimple w:instr=" PAGE   \* MERGEFORMAT ">
          <w:r w:rsidR="00D47930">
            <w:rPr>
              <w:noProof/>
            </w:rPr>
            <w:t>37</w:t>
          </w:r>
        </w:fldSimple>
      </w:p>
    </w:sdtContent>
  </w:sdt>
  <w:p w:rsidR="000E380A" w:rsidRDefault="000E38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06480"/>
      <w:docPartObj>
        <w:docPartGallery w:val="Page Numbers (Bottom of Page)"/>
        <w:docPartUnique/>
      </w:docPartObj>
    </w:sdtPr>
    <w:sdtEndPr>
      <w:rPr>
        <w:noProof/>
      </w:rPr>
    </w:sdtEndPr>
    <w:sdtContent>
      <w:p w:rsidR="000E380A" w:rsidRDefault="000E380A">
        <w:pPr>
          <w:pStyle w:val="Pieddepage"/>
          <w:jc w:val="right"/>
        </w:pPr>
        <w:fldSimple w:instr=" PAGE   \* MERGEFORMAT ">
          <w:r>
            <w:rPr>
              <w:noProof/>
            </w:rPr>
            <w:t>1</w:t>
          </w:r>
        </w:fldSimple>
      </w:p>
    </w:sdtContent>
  </w:sdt>
  <w:p w:rsidR="000E380A" w:rsidRDefault="000E38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F2" w:rsidRDefault="00A341F2" w:rsidP="009E3325">
      <w:r>
        <w:separator/>
      </w:r>
    </w:p>
    <w:p w:rsidR="00A341F2" w:rsidRDefault="00A341F2"/>
  </w:footnote>
  <w:footnote w:type="continuationSeparator" w:id="0">
    <w:p w:rsidR="00A341F2" w:rsidRDefault="00A341F2" w:rsidP="009E3325">
      <w:r>
        <w:continuationSeparator/>
      </w:r>
    </w:p>
    <w:p w:rsidR="00A341F2" w:rsidRDefault="00A341F2"/>
  </w:footnote>
  <w:footnote w:id="1">
    <w:p w:rsidR="000E380A" w:rsidRPr="00141001" w:rsidRDefault="000E380A" w:rsidP="00004E66">
      <w:pPr>
        <w:pStyle w:val="Notedebasdepage"/>
        <w:rPr>
          <w:lang w:val="fr-FR"/>
        </w:rPr>
      </w:pPr>
      <w:r>
        <w:rPr>
          <w:rStyle w:val="Appelnotedebasdep"/>
        </w:rPr>
        <w:footnoteRef/>
      </w:r>
      <w:r w:rsidRPr="00141001">
        <w:rPr>
          <w:lang w:val="fr-FR"/>
        </w:rPr>
        <w:t xml:space="preserve"> Société d’Exploitation des Eaux du Niger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360"/>
        </w:tabs>
        <w:ind w:left="360" w:hanging="360"/>
      </w:pPr>
      <w:rPr>
        <w:rFonts w:ascii="Wingdings" w:hAnsi="Wingdings" w:cs="Wingdings"/>
      </w:rPr>
    </w:lvl>
  </w:abstractNum>
  <w:abstractNum w:abstractNumId="1">
    <w:nsid w:val="07B008A2"/>
    <w:multiLevelType w:val="hybridMultilevel"/>
    <w:tmpl w:val="DA268F46"/>
    <w:lvl w:ilvl="0" w:tplc="6830909A">
      <w:start w:val="8"/>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nsid w:val="0B433BD9"/>
    <w:multiLevelType w:val="hybridMultilevel"/>
    <w:tmpl w:val="8700B59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nsid w:val="0C9B39D7"/>
    <w:multiLevelType w:val="hybridMultilevel"/>
    <w:tmpl w:val="5554D432"/>
    <w:lvl w:ilvl="0" w:tplc="6830909A">
      <w:start w:val="4"/>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nsid w:val="102512DB"/>
    <w:multiLevelType w:val="hybridMultilevel"/>
    <w:tmpl w:val="AA061726"/>
    <w:lvl w:ilvl="0" w:tplc="D5E06CEA">
      <w:start w:val="1"/>
      <w:numFmt w:val="decimal"/>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nsid w:val="12CF3A99"/>
    <w:multiLevelType w:val="hybridMultilevel"/>
    <w:tmpl w:val="A26CB1C8"/>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nsid w:val="1B3C7CDC"/>
    <w:multiLevelType w:val="hybridMultilevel"/>
    <w:tmpl w:val="8DFC70AC"/>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nsid w:val="1DF91455"/>
    <w:multiLevelType w:val="hybridMultilevel"/>
    <w:tmpl w:val="8124DA68"/>
    <w:lvl w:ilvl="0" w:tplc="D5E06CEA">
      <w:start w:val="1"/>
      <w:numFmt w:val="decimal"/>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nsid w:val="1FC6358E"/>
    <w:multiLevelType w:val="hybridMultilevel"/>
    <w:tmpl w:val="CC206DC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nsid w:val="26165AF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26E964DB"/>
    <w:multiLevelType w:val="hybridMultilevel"/>
    <w:tmpl w:val="CAB8841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nsid w:val="272B5B05"/>
    <w:multiLevelType w:val="multilevel"/>
    <w:tmpl w:val="5E1607DE"/>
    <w:styleLink w:val="FichtSpiegelstrich"/>
    <w:lvl w:ilvl="0">
      <w:start w:val="1"/>
      <w:numFmt w:val="decimal"/>
      <w:pStyle w:val="Spiegel1"/>
      <w:lvlText w:val="%1."/>
      <w:lvlJc w:val="left"/>
      <w:pPr>
        <w:tabs>
          <w:tab w:val="num" w:pos="284"/>
        </w:tabs>
        <w:ind w:left="284" w:hanging="284"/>
      </w:pPr>
      <w:rPr>
        <w:rFonts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pStyle w:val="Spiegel4"/>
      <w:lvlText w:val=""/>
      <w:lvlJc w:val="left"/>
      <w:pPr>
        <w:tabs>
          <w:tab w:val="num" w:pos="1134"/>
        </w:tabs>
        <w:ind w:left="1134" w:hanging="283"/>
      </w:pPr>
      <w:rPr>
        <w:rFonts w:ascii="Symbol" w:hAnsi="Symbol" w:hint="default"/>
        <w:color w:val="auto"/>
        <w:sz w:val="10"/>
      </w:rPr>
    </w:lvl>
    <w:lvl w:ilvl="4">
      <w:start w:val="1"/>
      <w:numFmt w:val="bullet"/>
      <w:pStyle w:val="Spiegel5"/>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6D32F4"/>
    <w:multiLevelType w:val="hybridMultilevel"/>
    <w:tmpl w:val="DAC8B50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nsid w:val="2F785834"/>
    <w:multiLevelType w:val="hybridMultilevel"/>
    <w:tmpl w:val="5A90B014"/>
    <w:lvl w:ilvl="0" w:tplc="00000019">
      <w:start w:val="1"/>
      <w:numFmt w:val="lowerLetter"/>
      <w:lvlText w:val="%1."/>
      <w:lvlJc w:val="left"/>
      <w:pPr>
        <w:ind w:left="720" w:hanging="360"/>
      </w:pPr>
      <w:rPr>
        <w:rFonts w:hint="default"/>
      </w:rPr>
    </w:lvl>
    <w:lvl w:ilvl="1" w:tplc="00000001">
      <w:start w:val="1"/>
      <w:numFmt w:val="bullet"/>
      <w:lvlText w:val=""/>
      <w:lvlJc w:val="left"/>
      <w:pPr>
        <w:ind w:left="1440" w:hanging="360"/>
      </w:pPr>
      <w:rPr>
        <w:rFonts w:ascii="Symbol" w:hAnsi="Symbol"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nsid w:val="2FCE2679"/>
    <w:multiLevelType w:val="hybridMultilevel"/>
    <w:tmpl w:val="841CC75C"/>
    <w:lvl w:ilvl="0" w:tplc="4F6E9C3C">
      <w:start w:val="4"/>
      <w:numFmt w:val="bullet"/>
      <w:lvlText w:val="•"/>
      <w:lvlJc w:val="left"/>
      <w:pPr>
        <w:ind w:left="567" w:hanging="207"/>
      </w:pPr>
      <w:rPr>
        <w:rFonts w:ascii="Calibri" w:eastAsia="Calibri" w:hAnsi="Calibri"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5">
    <w:nsid w:val="32B62A50"/>
    <w:multiLevelType w:val="hybridMultilevel"/>
    <w:tmpl w:val="172661B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6">
    <w:nsid w:val="40EB3120"/>
    <w:multiLevelType w:val="hybridMultilevel"/>
    <w:tmpl w:val="AA2039A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nsid w:val="44B05257"/>
    <w:multiLevelType w:val="hybridMultilevel"/>
    <w:tmpl w:val="0EFE9E8C"/>
    <w:lvl w:ilvl="0" w:tplc="6830909A">
      <w:start w:val="8"/>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nsid w:val="44D142E6"/>
    <w:multiLevelType w:val="hybridMultilevel"/>
    <w:tmpl w:val="11D4706C"/>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10B44F2C">
      <w:numFmt w:val="bullet"/>
      <w:lvlText w:val="-"/>
      <w:lvlJc w:val="left"/>
      <w:pPr>
        <w:ind w:left="2160" w:hanging="180"/>
      </w:pPr>
      <w:rPr>
        <w:rFonts w:ascii="Calibri" w:eastAsiaTheme="minorHAnsi" w:hAnsi="Calibri" w:cstheme="minorBidi" w:hint="default"/>
      </w:rPr>
    </w:lvl>
    <w:lvl w:ilvl="3" w:tplc="8280FA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A7DE3"/>
    <w:multiLevelType w:val="hybridMultilevel"/>
    <w:tmpl w:val="6B9CCA56"/>
    <w:lvl w:ilvl="0" w:tplc="D5E06CEA">
      <w:start w:val="1"/>
      <w:numFmt w:val="decimal"/>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0">
    <w:nsid w:val="47B70562"/>
    <w:multiLevelType w:val="hybridMultilevel"/>
    <w:tmpl w:val="6D3AB17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1">
    <w:nsid w:val="4A0E3703"/>
    <w:multiLevelType w:val="hybridMultilevel"/>
    <w:tmpl w:val="A560C36C"/>
    <w:lvl w:ilvl="0" w:tplc="4AB21FBA">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nsid w:val="4E637974"/>
    <w:multiLevelType w:val="hybridMultilevel"/>
    <w:tmpl w:val="745C8EEE"/>
    <w:lvl w:ilvl="0" w:tplc="8D56BBAE">
      <w:start w:val="1"/>
      <w:numFmt w:val="decimal"/>
      <w:lvlText w:val="%1."/>
      <w:lvlJc w:val="left"/>
      <w:pPr>
        <w:ind w:left="720" w:hanging="360"/>
      </w:pPr>
      <w:rPr>
        <w:rFonts w:ascii="Calibri" w:hAnsi="Calibri" w:cs="Calibri" w:hint="default"/>
        <w:color w:val="auto"/>
        <w:sz w:val="22"/>
        <w:szCs w:val="22"/>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3">
    <w:nsid w:val="4E6E2859"/>
    <w:multiLevelType w:val="hybridMultilevel"/>
    <w:tmpl w:val="2DAC9C12"/>
    <w:lvl w:ilvl="0" w:tplc="10B44F2C">
      <w:numFmt w:val="bullet"/>
      <w:lvlText w:val="-"/>
      <w:lvlJc w:val="left"/>
      <w:pPr>
        <w:ind w:left="720" w:hanging="360"/>
      </w:pPr>
      <w:rPr>
        <w:rFonts w:ascii="Calibri" w:eastAsiaTheme="minorHAnsi" w:hAnsi="Calibri" w:cstheme="minorBid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nsid w:val="535D4C9B"/>
    <w:multiLevelType w:val="hybridMultilevel"/>
    <w:tmpl w:val="29F03032"/>
    <w:lvl w:ilvl="0" w:tplc="3140C798">
      <w:start w:val="1"/>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952524"/>
    <w:multiLevelType w:val="hybridMultilevel"/>
    <w:tmpl w:val="285258F2"/>
    <w:lvl w:ilvl="0" w:tplc="3140C798">
      <w:start w:val="1"/>
      <w:numFmt w:val="bullet"/>
      <w:lvlText w:val="•"/>
      <w:lvlJc w:val="left"/>
      <w:pPr>
        <w:ind w:left="1080" w:hanging="720"/>
      </w:pPr>
      <w:rPr>
        <w:rFonts w:ascii="Calibri" w:eastAsia="Calibr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6">
    <w:nsid w:val="5534642F"/>
    <w:multiLevelType w:val="hybridMultilevel"/>
    <w:tmpl w:val="3FEA4F4C"/>
    <w:lvl w:ilvl="0" w:tplc="6830909A">
      <w:start w:val="8"/>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7">
    <w:nsid w:val="56CA52D2"/>
    <w:multiLevelType w:val="hybridMultilevel"/>
    <w:tmpl w:val="0BB2FDE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8">
    <w:nsid w:val="58533CF8"/>
    <w:multiLevelType w:val="hybridMultilevel"/>
    <w:tmpl w:val="4C9C640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10B44F2C">
      <w:numFmt w:val="bullet"/>
      <w:lvlText w:val="-"/>
      <w:lvlJc w:val="left"/>
      <w:pPr>
        <w:ind w:left="2160" w:hanging="180"/>
      </w:pPr>
      <w:rPr>
        <w:rFonts w:ascii="Calibri" w:eastAsiaTheme="minorHAnsi" w:hAnsi="Calibri" w:cstheme="minorBidi" w:hint="default"/>
      </w:rPr>
    </w:lvl>
    <w:lvl w:ilvl="3" w:tplc="8280FA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946F8"/>
    <w:multiLevelType w:val="hybridMultilevel"/>
    <w:tmpl w:val="5978A75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0">
    <w:nsid w:val="5B83010F"/>
    <w:multiLevelType w:val="hybridMultilevel"/>
    <w:tmpl w:val="AC301D1C"/>
    <w:lvl w:ilvl="0" w:tplc="6830909A">
      <w:start w:val="8"/>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1">
    <w:nsid w:val="637C4F5A"/>
    <w:multiLevelType w:val="hybridMultilevel"/>
    <w:tmpl w:val="D0946B1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2">
    <w:nsid w:val="658A36B7"/>
    <w:multiLevelType w:val="hybridMultilevel"/>
    <w:tmpl w:val="91F269BE"/>
    <w:lvl w:ilvl="0" w:tplc="4F6E9C3C">
      <w:start w:val="4"/>
      <w:numFmt w:val="bullet"/>
      <w:lvlText w:val="•"/>
      <w:lvlJc w:val="left"/>
      <w:pPr>
        <w:ind w:left="567" w:hanging="207"/>
      </w:pPr>
      <w:rPr>
        <w:rFonts w:ascii="Calibri" w:eastAsia="Calibri"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3">
    <w:nsid w:val="6A98283D"/>
    <w:multiLevelType w:val="hybridMultilevel"/>
    <w:tmpl w:val="AC06020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4">
    <w:nsid w:val="6B80611E"/>
    <w:multiLevelType w:val="hybridMultilevel"/>
    <w:tmpl w:val="25CA3B5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5">
    <w:nsid w:val="6F3D4A76"/>
    <w:multiLevelType w:val="hybridMultilevel"/>
    <w:tmpl w:val="A08E1240"/>
    <w:lvl w:ilvl="0" w:tplc="6830909A">
      <w:start w:val="8"/>
      <w:numFmt w:val="bullet"/>
      <w:lvlText w:val="•"/>
      <w:lvlJc w:val="left"/>
      <w:pPr>
        <w:ind w:left="1080" w:hanging="72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6">
    <w:nsid w:val="74117F8C"/>
    <w:multiLevelType w:val="hybridMultilevel"/>
    <w:tmpl w:val="DFD20090"/>
    <w:lvl w:ilvl="0" w:tplc="F162C8AE">
      <w:start w:val="9"/>
      <w:numFmt w:val="bullet"/>
      <w:lvlText w:val="•"/>
      <w:lvlJc w:val="left"/>
      <w:pPr>
        <w:ind w:left="720" w:hanging="36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7">
    <w:nsid w:val="76D22D3C"/>
    <w:multiLevelType w:val="hybridMultilevel"/>
    <w:tmpl w:val="5A56F54A"/>
    <w:lvl w:ilvl="0" w:tplc="F162C8AE">
      <w:start w:val="9"/>
      <w:numFmt w:val="bullet"/>
      <w:lvlText w:val="•"/>
      <w:lvlJc w:val="left"/>
      <w:pPr>
        <w:ind w:left="720" w:hanging="360"/>
      </w:pPr>
      <w:rPr>
        <w:rFonts w:ascii="Calibri" w:eastAsia="Times New Roman" w:hAnsi="Calibri"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8">
    <w:nsid w:val="7E9C0929"/>
    <w:multiLevelType w:val="hybridMultilevel"/>
    <w:tmpl w:val="118802E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9"/>
  </w:num>
  <w:num w:numId="5">
    <w:abstractNumId w:val="2"/>
  </w:num>
  <w:num w:numId="6">
    <w:abstractNumId w:val="23"/>
  </w:num>
  <w:num w:numId="7">
    <w:abstractNumId w:val="5"/>
  </w:num>
  <w:num w:numId="8">
    <w:abstractNumId w:val="33"/>
  </w:num>
  <w:num w:numId="9">
    <w:abstractNumId w:val="28"/>
  </w:num>
  <w:num w:numId="10">
    <w:abstractNumId w:val="29"/>
  </w:num>
  <w:num w:numId="11">
    <w:abstractNumId w:val="20"/>
  </w:num>
  <w:num w:numId="12">
    <w:abstractNumId w:val="34"/>
  </w:num>
  <w:num w:numId="13">
    <w:abstractNumId w:val="27"/>
  </w:num>
  <w:num w:numId="14">
    <w:abstractNumId w:val="10"/>
  </w:num>
  <w:num w:numId="15">
    <w:abstractNumId w:val="15"/>
  </w:num>
  <w:num w:numId="16">
    <w:abstractNumId w:val="24"/>
  </w:num>
  <w:num w:numId="17">
    <w:abstractNumId w:val="37"/>
  </w:num>
  <w:num w:numId="18">
    <w:abstractNumId w:val="36"/>
  </w:num>
  <w:num w:numId="19">
    <w:abstractNumId w:val="14"/>
  </w:num>
  <w:num w:numId="20">
    <w:abstractNumId w:val="32"/>
  </w:num>
  <w:num w:numId="21">
    <w:abstractNumId w:val="9"/>
  </w:num>
  <w:num w:numId="22">
    <w:abstractNumId w:val="9"/>
  </w:num>
  <w:num w:numId="23">
    <w:abstractNumId w:val="9"/>
  </w:num>
  <w:num w:numId="24">
    <w:abstractNumId w:val="38"/>
  </w:num>
  <w:num w:numId="25">
    <w:abstractNumId w:val="9"/>
  </w:num>
  <w:num w:numId="26">
    <w:abstractNumId w:val="9"/>
  </w:num>
  <w:num w:numId="27">
    <w:abstractNumId w:val="31"/>
  </w:num>
  <w:num w:numId="28">
    <w:abstractNumId w:val="9"/>
  </w:num>
  <w:num w:numId="29">
    <w:abstractNumId w:val="16"/>
  </w:num>
  <w:num w:numId="30">
    <w:abstractNumId w:val="9"/>
  </w:num>
  <w:num w:numId="31">
    <w:abstractNumId w:val="9"/>
  </w:num>
  <w:num w:numId="32">
    <w:abstractNumId w:val="9"/>
  </w:num>
  <w:num w:numId="33">
    <w:abstractNumId w:val="9"/>
  </w:num>
  <w:num w:numId="34">
    <w:abstractNumId w:val="13"/>
  </w:num>
  <w:num w:numId="35">
    <w:abstractNumId w:val="22"/>
  </w:num>
  <w:num w:numId="36">
    <w:abstractNumId w:val="8"/>
  </w:num>
  <w:num w:numId="37">
    <w:abstractNumId w:val="12"/>
  </w:num>
  <w:num w:numId="38">
    <w:abstractNumId w:val="6"/>
  </w:num>
  <w:num w:numId="39">
    <w:abstractNumId w:val="4"/>
  </w:num>
  <w:num w:numId="40">
    <w:abstractNumId w:val="25"/>
  </w:num>
  <w:num w:numId="41">
    <w:abstractNumId w:val="1"/>
  </w:num>
  <w:num w:numId="42">
    <w:abstractNumId w:val="7"/>
  </w:num>
  <w:num w:numId="43">
    <w:abstractNumId w:val="19"/>
  </w:num>
  <w:num w:numId="44">
    <w:abstractNumId w:val="35"/>
  </w:num>
  <w:num w:numId="45">
    <w:abstractNumId w:val="3"/>
  </w:num>
  <w:num w:numId="46">
    <w:abstractNumId w:val="30"/>
  </w:num>
  <w:num w:numId="47">
    <w:abstractNumId w:val="26"/>
  </w:num>
  <w:num w:numId="4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A2MbA0Nja0NDYyNjJU0lEKTi0uzszPAykwqgUAKyqt4ywAAAA="/>
  </w:docVars>
  <w:rsids>
    <w:rsidRoot w:val="003712F0"/>
    <w:rsid w:val="000013D0"/>
    <w:rsid w:val="0000158E"/>
    <w:rsid w:val="00004E66"/>
    <w:rsid w:val="00004FB9"/>
    <w:rsid w:val="00006A08"/>
    <w:rsid w:val="00007CC6"/>
    <w:rsid w:val="000108B0"/>
    <w:rsid w:val="00010DB6"/>
    <w:rsid w:val="00011ADE"/>
    <w:rsid w:val="0002090E"/>
    <w:rsid w:val="00020D14"/>
    <w:rsid w:val="000231AE"/>
    <w:rsid w:val="000275E0"/>
    <w:rsid w:val="00030596"/>
    <w:rsid w:val="00030791"/>
    <w:rsid w:val="0003123D"/>
    <w:rsid w:val="00031BDE"/>
    <w:rsid w:val="000336FD"/>
    <w:rsid w:val="000341CD"/>
    <w:rsid w:val="0003474A"/>
    <w:rsid w:val="00035A57"/>
    <w:rsid w:val="00037DF6"/>
    <w:rsid w:val="00040D6B"/>
    <w:rsid w:val="00041C41"/>
    <w:rsid w:val="00042F54"/>
    <w:rsid w:val="00043FA6"/>
    <w:rsid w:val="00045AF7"/>
    <w:rsid w:val="00045FC6"/>
    <w:rsid w:val="00046944"/>
    <w:rsid w:val="000471A5"/>
    <w:rsid w:val="00047230"/>
    <w:rsid w:val="000502CC"/>
    <w:rsid w:val="00050838"/>
    <w:rsid w:val="00052175"/>
    <w:rsid w:val="000521BF"/>
    <w:rsid w:val="00057142"/>
    <w:rsid w:val="00062EB4"/>
    <w:rsid w:val="00063EDE"/>
    <w:rsid w:val="000663CB"/>
    <w:rsid w:val="000665A3"/>
    <w:rsid w:val="000672AF"/>
    <w:rsid w:val="0007086E"/>
    <w:rsid w:val="00070993"/>
    <w:rsid w:val="000735CF"/>
    <w:rsid w:val="00075364"/>
    <w:rsid w:val="000775AA"/>
    <w:rsid w:val="00083745"/>
    <w:rsid w:val="00083B98"/>
    <w:rsid w:val="00086811"/>
    <w:rsid w:val="00087175"/>
    <w:rsid w:val="0009137D"/>
    <w:rsid w:val="00093927"/>
    <w:rsid w:val="00093FD5"/>
    <w:rsid w:val="00094533"/>
    <w:rsid w:val="0009468F"/>
    <w:rsid w:val="00096788"/>
    <w:rsid w:val="000A1C43"/>
    <w:rsid w:val="000A1E53"/>
    <w:rsid w:val="000A223F"/>
    <w:rsid w:val="000A2472"/>
    <w:rsid w:val="000A2567"/>
    <w:rsid w:val="000A2B2B"/>
    <w:rsid w:val="000A2C21"/>
    <w:rsid w:val="000A54DD"/>
    <w:rsid w:val="000B19FB"/>
    <w:rsid w:val="000B1B7A"/>
    <w:rsid w:val="000B1BE4"/>
    <w:rsid w:val="000B2F1B"/>
    <w:rsid w:val="000B342A"/>
    <w:rsid w:val="000B3ECE"/>
    <w:rsid w:val="000B51C6"/>
    <w:rsid w:val="000B590F"/>
    <w:rsid w:val="000B7C29"/>
    <w:rsid w:val="000C0AE0"/>
    <w:rsid w:val="000C37D1"/>
    <w:rsid w:val="000C51D7"/>
    <w:rsid w:val="000C6A3D"/>
    <w:rsid w:val="000D0729"/>
    <w:rsid w:val="000D3B6E"/>
    <w:rsid w:val="000D6AFB"/>
    <w:rsid w:val="000D7B75"/>
    <w:rsid w:val="000E0EC6"/>
    <w:rsid w:val="000E2434"/>
    <w:rsid w:val="000E33AC"/>
    <w:rsid w:val="000E35E2"/>
    <w:rsid w:val="000E380A"/>
    <w:rsid w:val="000E39A1"/>
    <w:rsid w:val="000E46A5"/>
    <w:rsid w:val="000E5FDB"/>
    <w:rsid w:val="000E60EF"/>
    <w:rsid w:val="000E7E45"/>
    <w:rsid w:val="000F22F4"/>
    <w:rsid w:val="000F2E0A"/>
    <w:rsid w:val="000F3158"/>
    <w:rsid w:val="000F334E"/>
    <w:rsid w:val="000F4144"/>
    <w:rsid w:val="000F54B2"/>
    <w:rsid w:val="000F57B4"/>
    <w:rsid w:val="000F6800"/>
    <w:rsid w:val="000F6A60"/>
    <w:rsid w:val="000F72F4"/>
    <w:rsid w:val="001005E9"/>
    <w:rsid w:val="001008DD"/>
    <w:rsid w:val="00101556"/>
    <w:rsid w:val="001015AA"/>
    <w:rsid w:val="00102982"/>
    <w:rsid w:val="00103271"/>
    <w:rsid w:val="001062E7"/>
    <w:rsid w:val="00110117"/>
    <w:rsid w:val="001171F4"/>
    <w:rsid w:val="001207B9"/>
    <w:rsid w:val="00121731"/>
    <w:rsid w:val="00122553"/>
    <w:rsid w:val="00123BB1"/>
    <w:rsid w:val="00124248"/>
    <w:rsid w:val="00125C4A"/>
    <w:rsid w:val="001268A8"/>
    <w:rsid w:val="00126A1D"/>
    <w:rsid w:val="00126B7A"/>
    <w:rsid w:val="001274CF"/>
    <w:rsid w:val="00130831"/>
    <w:rsid w:val="00132747"/>
    <w:rsid w:val="001328B6"/>
    <w:rsid w:val="00134E69"/>
    <w:rsid w:val="00136770"/>
    <w:rsid w:val="00137354"/>
    <w:rsid w:val="00141001"/>
    <w:rsid w:val="0014188F"/>
    <w:rsid w:val="00143CDF"/>
    <w:rsid w:val="0014505C"/>
    <w:rsid w:val="00147EF7"/>
    <w:rsid w:val="0015055E"/>
    <w:rsid w:val="00152718"/>
    <w:rsid w:val="001548D1"/>
    <w:rsid w:val="00154B84"/>
    <w:rsid w:val="0015543D"/>
    <w:rsid w:val="001572CB"/>
    <w:rsid w:val="0016194E"/>
    <w:rsid w:val="0016238C"/>
    <w:rsid w:val="0016276E"/>
    <w:rsid w:val="00162A8C"/>
    <w:rsid w:val="001632B3"/>
    <w:rsid w:val="00163483"/>
    <w:rsid w:val="001710D7"/>
    <w:rsid w:val="00171864"/>
    <w:rsid w:val="00172558"/>
    <w:rsid w:val="00174505"/>
    <w:rsid w:val="0017544A"/>
    <w:rsid w:val="00176831"/>
    <w:rsid w:val="00180ECC"/>
    <w:rsid w:val="00183816"/>
    <w:rsid w:val="00183AAA"/>
    <w:rsid w:val="00186570"/>
    <w:rsid w:val="0018794E"/>
    <w:rsid w:val="001911FD"/>
    <w:rsid w:val="00193812"/>
    <w:rsid w:val="00193E79"/>
    <w:rsid w:val="001A07F4"/>
    <w:rsid w:val="001A0A88"/>
    <w:rsid w:val="001A244B"/>
    <w:rsid w:val="001A27E1"/>
    <w:rsid w:val="001A30A8"/>
    <w:rsid w:val="001A7789"/>
    <w:rsid w:val="001B2283"/>
    <w:rsid w:val="001B52F8"/>
    <w:rsid w:val="001B55A5"/>
    <w:rsid w:val="001B583C"/>
    <w:rsid w:val="001B5AB7"/>
    <w:rsid w:val="001C0509"/>
    <w:rsid w:val="001C0945"/>
    <w:rsid w:val="001C2EFF"/>
    <w:rsid w:val="001C5283"/>
    <w:rsid w:val="001C6595"/>
    <w:rsid w:val="001C67CC"/>
    <w:rsid w:val="001C68F6"/>
    <w:rsid w:val="001D0872"/>
    <w:rsid w:val="001D3D98"/>
    <w:rsid w:val="001D3EC3"/>
    <w:rsid w:val="001D456A"/>
    <w:rsid w:val="001E18B9"/>
    <w:rsid w:val="001E19CB"/>
    <w:rsid w:val="001E1B13"/>
    <w:rsid w:val="001E6038"/>
    <w:rsid w:val="001E692B"/>
    <w:rsid w:val="001E7C16"/>
    <w:rsid w:val="001E7E02"/>
    <w:rsid w:val="001F1E03"/>
    <w:rsid w:val="001F218A"/>
    <w:rsid w:val="001F2328"/>
    <w:rsid w:val="001F30EB"/>
    <w:rsid w:val="001F3FDB"/>
    <w:rsid w:val="001F42C1"/>
    <w:rsid w:val="001F62B2"/>
    <w:rsid w:val="001F7671"/>
    <w:rsid w:val="002010A2"/>
    <w:rsid w:val="0021063E"/>
    <w:rsid w:val="00214000"/>
    <w:rsid w:val="00216E40"/>
    <w:rsid w:val="00216F0D"/>
    <w:rsid w:val="002178D1"/>
    <w:rsid w:val="0022083C"/>
    <w:rsid w:val="0022088E"/>
    <w:rsid w:val="00220A93"/>
    <w:rsid w:val="002213D6"/>
    <w:rsid w:val="0022193A"/>
    <w:rsid w:val="002225E0"/>
    <w:rsid w:val="00222ADC"/>
    <w:rsid w:val="0022327D"/>
    <w:rsid w:val="00234946"/>
    <w:rsid w:val="002360D4"/>
    <w:rsid w:val="00236722"/>
    <w:rsid w:val="00236E1B"/>
    <w:rsid w:val="00237583"/>
    <w:rsid w:val="002400DF"/>
    <w:rsid w:val="00242271"/>
    <w:rsid w:val="0024364C"/>
    <w:rsid w:val="002440F4"/>
    <w:rsid w:val="002458C9"/>
    <w:rsid w:val="00247659"/>
    <w:rsid w:val="00250FC9"/>
    <w:rsid w:val="002530F5"/>
    <w:rsid w:val="00255365"/>
    <w:rsid w:val="00256ECE"/>
    <w:rsid w:val="00256F76"/>
    <w:rsid w:val="00260C83"/>
    <w:rsid w:val="00260C92"/>
    <w:rsid w:val="0026142D"/>
    <w:rsid w:val="00261454"/>
    <w:rsid w:val="00263457"/>
    <w:rsid w:val="00265A8C"/>
    <w:rsid w:val="00267298"/>
    <w:rsid w:val="00267BA0"/>
    <w:rsid w:val="00270A1D"/>
    <w:rsid w:val="00270A64"/>
    <w:rsid w:val="00270D2B"/>
    <w:rsid w:val="00273413"/>
    <w:rsid w:val="00273E1A"/>
    <w:rsid w:val="002762CF"/>
    <w:rsid w:val="00277060"/>
    <w:rsid w:val="00277C31"/>
    <w:rsid w:val="00277FEC"/>
    <w:rsid w:val="00280CA9"/>
    <w:rsid w:val="00280D9C"/>
    <w:rsid w:val="00281599"/>
    <w:rsid w:val="0028390C"/>
    <w:rsid w:val="00283FC3"/>
    <w:rsid w:val="00284690"/>
    <w:rsid w:val="00284EA1"/>
    <w:rsid w:val="002852AB"/>
    <w:rsid w:val="002908AD"/>
    <w:rsid w:val="00293CFD"/>
    <w:rsid w:val="00297EEB"/>
    <w:rsid w:val="002A168A"/>
    <w:rsid w:val="002A32F5"/>
    <w:rsid w:val="002A36E1"/>
    <w:rsid w:val="002A43A2"/>
    <w:rsid w:val="002B4018"/>
    <w:rsid w:val="002B6A9A"/>
    <w:rsid w:val="002C085E"/>
    <w:rsid w:val="002C1DEA"/>
    <w:rsid w:val="002C2475"/>
    <w:rsid w:val="002C2DA6"/>
    <w:rsid w:val="002C3117"/>
    <w:rsid w:val="002C33B2"/>
    <w:rsid w:val="002C4D24"/>
    <w:rsid w:val="002C5EF1"/>
    <w:rsid w:val="002D03EB"/>
    <w:rsid w:val="002D38CB"/>
    <w:rsid w:val="002D3C4B"/>
    <w:rsid w:val="002D61EA"/>
    <w:rsid w:val="002D6FB1"/>
    <w:rsid w:val="002D773D"/>
    <w:rsid w:val="002E032D"/>
    <w:rsid w:val="002E0DEF"/>
    <w:rsid w:val="002E10D2"/>
    <w:rsid w:val="002E3636"/>
    <w:rsid w:val="002E3FA7"/>
    <w:rsid w:val="002E47B8"/>
    <w:rsid w:val="002E78F2"/>
    <w:rsid w:val="002F19DE"/>
    <w:rsid w:val="002F2E95"/>
    <w:rsid w:val="002F410D"/>
    <w:rsid w:val="002F4DC1"/>
    <w:rsid w:val="002F5657"/>
    <w:rsid w:val="002F5BE2"/>
    <w:rsid w:val="002F657D"/>
    <w:rsid w:val="0030116D"/>
    <w:rsid w:val="00301472"/>
    <w:rsid w:val="0030213B"/>
    <w:rsid w:val="003027E6"/>
    <w:rsid w:val="00305022"/>
    <w:rsid w:val="00310A0F"/>
    <w:rsid w:val="00312392"/>
    <w:rsid w:val="00313B55"/>
    <w:rsid w:val="00314C61"/>
    <w:rsid w:val="00316B37"/>
    <w:rsid w:val="003176DC"/>
    <w:rsid w:val="00320672"/>
    <w:rsid w:val="00322701"/>
    <w:rsid w:val="003227FA"/>
    <w:rsid w:val="00322E7D"/>
    <w:rsid w:val="00325CAB"/>
    <w:rsid w:val="003272FC"/>
    <w:rsid w:val="00332C78"/>
    <w:rsid w:val="00334441"/>
    <w:rsid w:val="00335A3F"/>
    <w:rsid w:val="00336288"/>
    <w:rsid w:val="0033697A"/>
    <w:rsid w:val="00344716"/>
    <w:rsid w:val="0034703A"/>
    <w:rsid w:val="00350E31"/>
    <w:rsid w:val="00353F41"/>
    <w:rsid w:val="00355886"/>
    <w:rsid w:val="00356100"/>
    <w:rsid w:val="0035692F"/>
    <w:rsid w:val="0036104C"/>
    <w:rsid w:val="003675FF"/>
    <w:rsid w:val="003712F0"/>
    <w:rsid w:val="003719D8"/>
    <w:rsid w:val="0037212E"/>
    <w:rsid w:val="00372770"/>
    <w:rsid w:val="0037298D"/>
    <w:rsid w:val="00373857"/>
    <w:rsid w:val="003754EF"/>
    <w:rsid w:val="00375FB8"/>
    <w:rsid w:val="00377DF5"/>
    <w:rsid w:val="00382E43"/>
    <w:rsid w:val="00383AA1"/>
    <w:rsid w:val="00385AD1"/>
    <w:rsid w:val="00385EBF"/>
    <w:rsid w:val="00387677"/>
    <w:rsid w:val="00387CB2"/>
    <w:rsid w:val="00390CC8"/>
    <w:rsid w:val="00390DA3"/>
    <w:rsid w:val="00391677"/>
    <w:rsid w:val="00392014"/>
    <w:rsid w:val="003932C5"/>
    <w:rsid w:val="00396B05"/>
    <w:rsid w:val="00397C76"/>
    <w:rsid w:val="003A1554"/>
    <w:rsid w:val="003A4F4E"/>
    <w:rsid w:val="003A5B0D"/>
    <w:rsid w:val="003A750F"/>
    <w:rsid w:val="003B0793"/>
    <w:rsid w:val="003B1F28"/>
    <w:rsid w:val="003B235D"/>
    <w:rsid w:val="003B2DF6"/>
    <w:rsid w:val="003B6A6E"/>
    <w:rsid w:val="003B6DE8"/>
    <w:rsid w:val="003C0424"/>
    <w:rsid w:val="003C1FD0"/>
    <w:rsid w:val="003C5770"/>
    <w:rsid w:val="003C7B40"/>
    <w:rsid w:val="003D190A"/>
    <w:rsid w:val="003D1B54"/>
    <w:rsid w:val="003D21CD"/>
    <w:rsid w:val="003D24A4"/>
    <w:rsid w:val="003D30D3"/>
    <w:rsid w:val="003D31C6"/>
    <w:rsid w:val="003D36C6"/>
    <w:rsid w:val="003D3E11"/>
    <w:rsid w:val="003D4ACA"/>
    <w:rsid w:val="003D4B36"/>
    <w:rsid w:val="003D50F4"/>
    <w:rsid w:val="003E06FA"/>
    <w:rsid w:val="003E092E"/>
    <w:rsid w:val="003E0B9B"/>
    <w:rsid w:val="003E2376"/>
    <w:rsid w:val="003E71CD"/>
    <w:rsid w:val="003F0B3C"/>
    <w:rsid w:val="003F1226"/>
    <w:rsid w:val="003F20D5"/>
    <w:rsid w:val="003F3558"/>
    <w:rsid w:val="003F5242"/>
    <w:rsid w:val="003F52DB"/>
    <w:rsid w:val="003F5B03"/>
    <w:rsid w:val="003F6A88"/>
    <w:rsid w:val="003F6C24"/>
    <w:rsid w:val="003F7031"/>
    <w:rsid w:val="003F712F"/>
    <w:rsid w:val="00402808"/>
    <w:rsid w:val="00403377"/>
    <w:rsid w:val="0040527E"/>
    <w:rsid w:val="004063F9"/>
    <w:rsid w:val="00407004"/>
    <w:rsid w:val="00407134"/>
    <w:rsid w:val="00412068"/>
    <w:rsid w:val="0041253B"/>
    <w:rsid w:val="004130F9"/>
    <w:rsid w:val="00413284"/>
    <w:rsid w:val="00413EC4"/>
    <w:rsid w:val="00414A76"/>
    <w:rsid w:val="00414E61"/>
    <w:rsid w:val="004158D1"/>
    <w:rsid w:val="0042089A"/>
    <w:rsid w:val="00421C29"/>
    <w:rsid w:val="00422FF7"/>
    <w:rsid w:val="00423D3F"/>
    <w:rsid w:val="00424540"/>
    <w:rsid w:val="00430372"/>
    <w:rsid w:val="00430B30"/>
    <w:rsid w:val="004325A6"/>
    <w:rsid w:val="00433654"/>
    <w:rsid w:val="0043389B"/>
    <w:rsid w:val="00433F2D"/>
    <w:rsid w:val="0043767C"/>
    <w:rsid w:val="00437F43"/>
    <w:rsid w:val="00440D52"/>
    <w:rsid w:val="004415B2"/>
    <w:rsid w:val="00441D74"/>
    <w:rsid w:val="004428A1"/>
    <w:rsid w:val="00445FCE"/>
    <w:rsid w:val="004507D5"/>
    <w:rsid w:val="00450CFB"/>
    <w:rsid w:val="00451A5B"/>
    <w:rsid w:val="00451EFF"/>
    <w:rsid w:val="00460FE6"/>
    <w:rsid w:val="004627A8"/>
    <w:rsid w:val="00464526"/>
    <w:rsid w:val="00464999"/>
    <w:rsid w:val="004655B4"/>
    <w:rsid w:val="0046794D"/>
    <w:rsid w:val="0047129C"/>
    <w:rsid w:val="0047272A"/>
    <w:rsid w:val="00472DCA"/>
    <w:rsid w:val="00476843"/>
    <w:rsid w:val="00480ED3"/>
    <w:rsid w:val="00481671"/>
    <w:rsid w:val="00482481"/>
    <w:rsid w:val="00482543"/>
    <w:rsid w:val="0048288F"/>
    <w:rsid w:val="004866CF"/>
    <w:rsid w:val="0048676F"/>
    <w:rsid w:val="00487045"/>
    <w:rsid w:val="004972D7"/>
    <w:rsid w:val="004A04A9"/>
    <w:rsid w:val="004A086A"/>
    <w:rsid w:val="004A095D"/>
    <w:rsid w:val="004A16F9"/>
    <w:rsid w:val="004A285D"/>
    <w:rsid w:val="004A53B2"/>
    <w:rsid w:val="004A75C1"/>
    <w:rsid w:val="004A7E2D"/>
    <w:rsid w:val="004B0E4F"/>
    <w:rsid w:val="004B211F"/>
    <w:rsid w:val="004B495A"/>
    <w:rsid w:val="004B6100"/>
    <w:rsid w:val="004B7B8A"/>
    <w:rsid w:val="004C298E"/>
    <w:rsid w:val="004C51E2"/>
    <w:rsid w:val="004C7C71"/>
    <w:rsid w:val="004D05EB"/>
    <w:rsid w:val="004D0DB6"/>
    <w:rsid w:val="004D22C9"/>
    <w:rsid w:val="004D47A7"/>
    <w:rsid w:val="004D5FFA"/>
    <w:rsid w:val="004D67C7"/>
    <w:rsid w:val="004E0DFB"/>
    <w:rsid w:val="004E1A79"/>
    <w:rsid w:val="004E3386"/>
    <w:rsid w:val="004E3C0A"/>
    <w:rsid w:val="004E453B"/>
    <w:rsid w:val="004F149E"/>
    <w:rsid w:val="004F2418"/>
    <w:rsid w:val="004F4041"/>
    <w:rsid w:val="004F50F2"/>
    <w:rsid w:val="004F56A8"/>
    <w:rsid w:val="004F6959"/>
    <w:rsid w:val="004F78C7"/>
    <w:rsid w:val="00500390"/>
    <w:rsid w:val="005030F3"/>
    <w:rsid w:val="005033E4"/>
    <w:rsid w:val="00503E36"/>
    <w:rsid w:val="00506299"/>
    <w:rsid w:val="00506D93"/>
    <w:rsid w:val="00511AC7"/>
    <w:rsid w:val="00512C97"/>
    <w:rsid w:val="0051360F"/>
    <w:rsid w:val="00515ECC"/>
    <w:rsid w:val="00517698"/>
    <w:rsid w:val="00520055"/>
    <w:rsid w:val="00520741"/>
    <w:rsid w:val="005226CA"/>
    <w:rsid w:val="0052305F"/>
    <w:rsid w:val="00526661"/>
    <w:rsid w:val="005305C8"/>
    <w:rsid w:val="00534303"/>
    <w:rsid w:val="00542CFD"/>
    <w:rsid w:val="00543F4B"/>
    <w:rsid w:val="005451E0"/>
    <w:rsid w:val="00545BA5"/>
    <w:rsid w:val="00551CB6"/>
    <w:rsid w:val="00553209"/>
    <w:rsid w:val="00553268"/>
    <w:rsid w:val="00553C5B"/>
    <w:rsid w:val="005629EB"/>
    <w:rsid w:val="005632AF"/>
    <w:rsid w:val="005639CE"/>
    <w:rsid w:val="00566A59"/>
    <w:rsid w:val="00566FC4"/>
    <w:rsid w:val="0057053E"/>
    <w:rsid w:val="005707AC"/>
    <w:rsid w:val="0057274E"/>
    <w:rsid w:val="00572F73"/>
    <w:rsid w:val="00574460"/>
    <w:rsid w:val="005748EF"/>
    <w:rsid w:val="00574904"/>
    <w:rsid w:val="00574A9A"/>
    <w:rsid w:val="00577577"/>
    <w:rsid w:val="00577E26"/>
    <w:rsid w:val="00580D56"/>
    <w:rsid w:val="005819DB"/>
    <w:rsid w:val="00581D89"/>
    <w:rsid w:val="00581FBF"/>
    <w:rsid w:val="00582184"/>
    <w:rsid w:val="00583480"/>
    <w:rsid w:val="0058377A"/>
    <w:rsid w:val="0058540F"/>
    <w:rsid w:val="00586E49"/>
    <w:rsid w:val="00587B71"/>
    <w:rsid w:val="005905C4"/>
    <w:rsid w:val="00590C58"/>
    <w:rsid w:val="005929AE"/>
    <w:rsid w:val="0059380A"/>
    <w:rsid w:val="00595751"/>
    <w:rsid w:val="0059615C"/>
    <w:rsid w:val="00596E1B"/>
    <w:rsid w:val="005A0280"/>
    <w:rsid w:val="005A136C"/>
    <w:rsid w:val="005A1A39"/>
    <w:rsid w:val="005A5DA8"/>
    <w:rsid w:val="005A6E8C"/>
    <w:rsid w:val="005A7E6F"/>
    <w:rsid w:val="005B0BB5"/>
    <w:rsid w:val="005B3B04"/>
    <w:rsid w:val="005B3C45"/>
    <w:rsid w:val="005B4CEB"/>
    <w:rsid w:val="005B7E5D"/>
    <w:rsid w:val="005C0919"/>
    <w:rsid w:val="005C234C"/>
    <w:rsid w:val="005C30F4"/>
    <w:rsid w:val="005C4837"/>
    <w:rsid w:val="005C6122"/>
    <w:rsid w:val="005D26F9"/>
    <w:rsid w:val="005D278B"/>
    <w:rsid w:val="005D3422"/>
    <w:rsid w:val="005D4930"/>
    <w:rsid w:val="005D60FB"/>
    <w:rsid w:val="005E0D51"/>
    <w:rsid w:val="005E1123"/>
    <w:rsid w:val="005E1819"/>
    <w:rsid w:val="005E1E5D"/>
    <w:rsid w:val="005E27CB"/>
    <w:rsid w:val="005E297F"/>
    <w:rsid w:val="005E2D34"/>
    <w:rsid w:val="005E36C0"/>
    <w:rsid w:val="005E6471"/>
    <w:rsid w:val="005E715F"/>
    <w:rsid w:val="005E7B6B"/>
    <w:rsid w:val="005F13AD"/>
    <w:rsid w:val="005F16A1"/>
    <w:rsid w:val="005F20F7"/>
    <w:rsid w:val="005F2716"/>
    <w:rsid w:val="005F4FA5"/>
    <w:rsid w:val="005F511C"/>
    <w:rsid w:val="005F51DE"/>
    <w:rsid w:val="005F6805"/>
    <w:rsid w:val="00600818"/>
    <w:rsid w:val="006015EA"/>
    <w:rsid w:val="0060310E"/>
    <w:rsid w:val="006036B9"/>
    <w:rsid w:val="00604A4B"/>
    <w:rsid w:val="0060500A"/>
    <w:rsid w:val="00605036"/>
    <w:rsid w:val="00606FE2"/>
    <w:rsid w:val="006102E9"/>
    <w:rsid w:val="006157A4"/>
    <w:rsid w:val="0061641A"/>
    <w:rsid w:val="00616573"/>
    <w:rsid w:val="00617D89"/>
    <w:rsid w:val="006220C3"/>
    <w:rsid w:val="00622C1E"/>
    <w:rsid w:val="00623B55"/>
    <w:rsid w:val="0062602B"/>
    <w:rsid w:val="006318BB"/>
    <w:rsid w:val="006371A2"/>
    <w:rsid w:val="0064332E"/>
    <w:rsid w:val="00643720"/>
    <w:rsid w:val="00644BBE"/>
    <w:rsid w:val="00644E6B"/>
    <w:rsid w:val="00645C00"/>
    <w:rsid w:val="006470D4"/>
    <w:rsid w:val="0065012F"/>
    <w:rsid w:val="00656051"/>
    <w:rsid w:val="00656C79"/>
    <w:rsid w:val="00656F4A"/>
    <w:rsid w:val="006578F9"/>
    <w:rsid w:val="00657F4B"/>
    <w:rsid w:val="00662007"/>
    <w:rsid w:val="0066276D"/>
    <w:rsid w:val="00665058"/>
    <w:rsid w:val="00665FEC"/>
    <w:rsid w:val="006660F5"/>
    <w:rsid w:val="00667503"/>
    <w:rsid w:val="00667E2C"/>
    <w:rsid w:val="00670204"/>
    <w:rsid w:val="00671420"/>
    <w:rsid w:val="00672396"/>
    <w:rsid w:val="0067496D"/>
    <w:rsid w:val="0067607E"/>
    <w:rsid w:val="00677B2A"/>
    <w:rsid w:val="006821DA"/>
    <w:rsid w:val="00685EEB"/>
    <w:rsid w:val="006870B5"/>
    <w:rsid w:val="00687305"/>
    <w:rsid w:val="006908F0"/>
    <w:rsid w:val="006918A8"/>
    <w:rsid w:val="00692542"/>
    <w:rsid w:val="00692B72"/>
    <w:rsid w:val="00695CCE"/>
    <w:rsid w:val="00697555"/>
    <w:rsid w:val="00697CFF"/>
    <w:rsid w:val="006A007B"/>
    <w:rsid w:val="006A05F0"/>
    <w:rsid w:val="006A5A11"/>
    <w:rsid w:val="006A7F99"/>
    <w:rsid w:val="006B0A66"/>
    <w:rsid w:val="006B0C72"/>
    <w:rsid w:val="006B24A5"/>
    <w:rsid w:val="006B300A"/>
    <w:rsid w:val="006B3649"/>
    <w:rsid w:val="006B474B"/>
    <w:rsid w:val="006B5F08"/>
    <w:rsid w:val="006C2269"/>
    <w:rsid w:val="006C450C"/>
    <w:rsid w:val="006C514A"/>
    <w:rsid w:val="006C6E1C"/>
    <w:rsid w:val="006D06F6"/>
    <w:rsid w:val="006D19FA"/>
    <w:rsid w:val="006D1D46"/>
    <w:rsid w:val="006D7956"/>
    <w:rsid w:val="006D7FD6"/>
    <w:rsid w:val="006E37C5"/>
    <w:rsid w:val="006E3B7A"/>
    <w:rsid w:val="006E61D1"/>
    <w:rsid w:val="006F0F77"/>
    <w:rsid w:val="006F1536"/>
    <w:rsid w:val="006F54BB"/>
    <w:rsid w:val="006F5A62"/>
    <w:rsid w:val="006F6435"/>
    <w:rsid w:val="006F654D"/>
    <w:rsid w:val="006F6718"/>
    <w:rsid w:val="0070298D"/>
    <w:rsid w:val="00705401"/>
    <w:rsid w:val="00705F13"/>
    <w:rsid w:val="00706B44"/>
    <w:rsid w:val="0071052F"/>
    <w:rsid w:val="00711C22"/>
    <w:rsid w:val="00711E24"/>
    <w:rsid w:val="00714BEB"/>
    <w:rsid w:val="007154C6"/>
    <w:rsid w:val="00716A95"/>
    <w:rsid w:val="0071758A"/>
    <w:rsid w:val="0072073B"/>
    <w:rsid w:val="00720DBA"/>
    <w:rsid w:val="00723C79"/>
    <w:rsid w:val="00723CAA"/>
    <w:rsid w:val="00724D9E"/>
    <w:rsid w:val="0072575A"/>
    <w:rsid w:val="0072734C"/>
    <w:rsid w:val="007317D4"/>
    <w:rsid w:val="00732422"/>
    <w:rsid w:val="00733917"/>
    <w:rsid w:val="00733919"/>
    <w:rsid w:val="00735007"/>
    <w:rsid w:val="00735AA1"/>
    <w:rsid w:val="00744C05"/>
    <w:rsid w:val="00745ADF"/>
    <w:rsid w:val="00745F6A"/>
    <w:rsid w:val="0074763E"/>
    <w:rsid w:val="00750589"/>
    <w:rsid w:val="00750722"/>
    <w:rsid w:val="007538AB"/>
    <w:rsid w:val="00756BA3"/>
    <w:rsid w:val="00760B65"/>
    <w:rsid w:val="0076274A"/>
    <w:rsid w:val="0076673C"/>
    <w:rsid w:val="007740B3"/>
    <w:rsid w:val="007748D4"/>
    <w:rsid w:val="007749CE"/>
    <w:rsid w:val="0077549B"/>
    <w:rsid w:val="00781835"/>
    <w:rsid w:val="007832F3"/>
    <w:rsid w:val="00783FA7"/>
    <w:rsid w:val="00786119"/>
    <w:rsid w:val="00786227"/>
    <w:rsid w:val="00790C73"/>
    <w:rsid w:val="0079752D"/>
    <w:rsid w:val="007A63B4"/>
    <w:rsid w:val="007B001A"/>
    <w:rsid w:val="007B065C"/>
    <w:rsid w:val="007B22FD"/>
    <w:rsid w:val="007C4EEA"/>
    <w:rsid w:val="007D0698"/>
    <w:rsid w:val="007D191E"/>
    <w:rsid w:val="007D277D"/>
    <w:rsid w:val="007D2A47"/>
    <w:rsid w:val="007D3FEB"/>
    <w:rsid w:val="007D5C8A"/>
    <w:rsid w:val="007D75C6"/>
    <w:rsid w:val="007E26C8"/>
    <w:rsid w:val="007E6AA4"/>
    <w:rsid w:val="007E6DB1"/>
    <w:rsid w:val="007E6EC6"/>
    <w:rsid w:val="007E72CC"/>
    <w:rsid w:val="007E74AA"/>
    <w:rsid w:val="007F137C"/>
    <w:rsid w:val="007F1D3B"/>
    <w:rsid w:val="007F1FCE"/>
    <w:rsid w:val="007F330C"/>
    <w:rsid w:val="007F3DCF"/>
    <w:rsid w:val="007F5226"/>
    <w:rsid w:val="007F633F"/>
    <w:rsid w:val="007F6A66"/>
    <w:rsid w:val="007F7B00"/>
    <w:rsid w:val="00800773"/>
    <w:rsid w:val="00801A0C"/>
    <w:rsid w:val="00805181"/>
    <w:rsid w:val="008077A8"/>
    <w:rsid w:val="008116DC"/>
    <w:rsid w:val="00812022"/>
    <w:rsid w:val="00812266"/>
    <w:rsid w:val="00813C3D"/>
    <w:rsid w:val="0081516A"/>
    <w:rsid w:val="00815E55"/>
    <w:rsid w:val="0081700B"/>
    <w:rsid w:val="00820892"/>
    <w:rsid w:val="00821940"/>
    <w:rsid w:val="00822E93"/>
    <w:rsid w:val="00823801"/>
    <w:rsid w:val="0082476E"/>
    <w:rsid w:val="00825B9E"/>
    <w:rsid w:val="00825CAB"/>
    <w:rsid w:val="00831828"/>
    <w:rsid w:val="0083265F"/>
    <w:rsid w:val="00832E1D"/>
    <w:rsid w:val="00835ABC"/>
    <w:rsid w:val="00836233"/>
    <w:rsid w:val="00836E9F"/>
    <w:rsid w:val="00837B37"/>
    <w:rsid w:val="00840BE9"/>
    <w:rsid w:val="00840E01"/>
    <w:rsid w:val="00841523"/>
    <w:rsid w:val="008416DB"/>
    <w:rsid w:val="00843178"/>
    <w:rsid w:val="008437AC"/>
    <w:rsid w:val="00843960"/>
    <w:rsid w:val="00843CC8"/>
    <w:rsid w:val="008470C3"/>
    <w:rsid w:val="00851304"/>
    <w:rsid w:val="00851477"/>
    <w:rsid w:val="00852649"/>
    <w:rsid w:val="008529B7"/>
    <w:rsid w:val="00854518"/>
    <w:rsid w:val="00857A8D"/>
    <w:rsid w:val="008602E6"/>
    <w:rsid w:val="0086263F"/>
    <w:rsid w:val="00862F2B"/>
    <w:rsid w:val="00866CF7"/>
    <w:rsid w:val="00871D7A"/>
    <w:rsid w:val="00871EF7"/>
    <w:rsid w:val="0087229F"/>
    <w:rsid w:val="0087251B"/>
    <w:rsid w:val="0087364B"/>
    <w:rsid w:val="008737E7"/>
    <w:rsid w:val="008742FA"/>
    <w:rsid w:val="00875F6C"/>
    <w:rsid w:val="00876185"/>
    <w:rsid w:val="00876AF1"/>
    <w:rsid w:val="008800D6"/>
    <w:rsid w:val="008802D0"/>
    <w:rsid w:val="00881526"/>
    <w:rsid w:val="008820BC"/>
    <w:rsid w:val="00882EDF"/>
    <w:rsid w:val="008844FF"/>
    <w:rsid w:val="00884D0D"/>
    <w:rsid w:val="00885727"/>
    <w:rsid w:val="00890978"/>
    <w:rsid w:val="00890BF1"/>
    <w:rsid w:val="0089115E"/>
    <w:rsid w:val="0089127B"/>
    <w:rsid w:val="00891454"/>
    <w:rsid w:val="00892236"/>
    <w:rsid w:val="00892937"/>
    <w:rsid w:val="0089336F"/>
    <w:rsid w:val="00894797"/>
    <w:rsid w:val="00894C68"/>
    <w:rsid w:val="008974AC"/>
    <w:rsid w:val="008A1251"/>
    <w:rsid w:val="008A30FB"/>
    <w:rsid w:val="008A4DFF"/>
    <w:rsid w:val="008A58BC"/>
    <w:rsid w:val="008A7954"/>
    <w:rsid w:val="008B202A"/>
    <w:rsid w:val="008B24F7"/>
    <w:rsid w:val="008B26F3"/>
    <w:rsid w:val="008B35C0"/>
    <w:rsid w:val="008C111D"/>
    <w:rsid w:val="008C2011"/>
    <w:rsid w:val="008C206C"/>
    <w:rsid w:val="008C263A"/>
    <w:rsid w:val="008C2B0D"/>
    <w:rsid w:val="008C3460"/>
    <w:rsid w:val="008C4703"/>
    <w:rsid w:val="008D063E"/>
    <w:rsid w:val="008D08E8"/>
    <w:rsid w:val="008D5D55"/>
    <w:rsid w:val="008D64B7"/>
    <w:rsid w:val="008D67ED"/>
    <w:rsid w:val="008D6FDB"/>
    <w:rsid w:val="008E0623"/>
    <w:rsid w:val="008E1D0B"/>
    <w:rsid w:val="008E2089"/>
    <w:rsid w:val="008E22A7"/>
    <w:rsid w:val="008E3739"/>
    <w:rsid w:val="008E4718"/>
    <w:rsid w:val="008E4CBB"/>
    <w:rsid w:val="008E5650"/>
    <w:rsid w:val="008E6555"/>
    <w:rsid w:val="008E70DC"/>
    <w:rsid w:val="008E7A94"/>
    <w:rsid w:val="008F1FD8"/>
    <w:rsid w:val="008F2F80"/>
    <w:rsid w:val="008F6A90"/>
    <w:rsid w:val="008F6E26"/>
    <w:rsid w:val="00900097"/>
    <w:rsid w:val="00900530"/>
    <w:rsid w:val="00900813"/>
    <w:rsid w:val="00900B04"/>
    <w:rsid w:val="009020CF"/>
    <w:rsid w:val="00902AA6"/>
    <w:rsid w:val="0090450A"/>
    <w:rsid w:val="009045DB"/>
    <w:rsid w:val="009065D3"/>
    <w:rsid w:val="009066D2"/>
    <w:rsid w:val="00911831"/>
    <w:rsid w:val="00911F07"/>
    <w:rsid w:val="00913F20"/>
    <w:rsid w:val="0091451B"/>
    <w:rsid w:val="0091454B"/>
    <w:rsid w:val="0091651A"/>
    <w:rsid w:val="0091782A"/>
    <w:rsid w:val="00921403"/>
    <w:rsid w:val="009229B2"/>
    <w:rsid w:val="009253B3"/>
    <w:rsid w:val="00925D65"/>
    <w:rsid w:val="00930817"/>
    <w:rsid w:val="0093292A"/>
    <w:rsid w:val="009344E7"/>
    <w:rsid w:val="009410C7"/>
    <w:rsid w:val="00952630"/>
    <w:rsid w:val="00953BE9"/>
    <w:rsid w:val="009546B1"/>
    <w:rsid w:val="00956F7E"/>
    <w:rsid w:val="009574CB"/>
    <w:rsid w:val="0096098D"/>
    <w:rsid w:val="00967B53"/>
    <w:rsid w:val="009700C3"/>
    <w:rsid w:val="00971974"/>
    <w:rsid w:val="00973AC3"/>
    <w:rsid w:val="009740BE"/>
    <w:rsid w:val="00975D20"/>
    <w:rsid w:val="00977E8B"/>
    <w:rsid w:val="0098069A"/>
    <w:rsid w:val="00981286"/>
    <w:rsid w:val="00981519"/>
    <w:rsid w:val="0098294E"/>
    <w:rsid w:val="0098321F"/>
    <w:rsid w:val="009837EE"/>
    <w:rsid w:val="009839EF"/>
    <w:rsid w:val="00983BF4"/>
    <w:rsid w:val="00983F54"/>
    <w:rsid w:val="009843D8"/>
    <w:rsid w:val="00984BAB"/>
    <w:rsid w:val="00985D9F"/>
    <w:rsid w:val="009911DB"/>
    <w:rsid w:val="0099343A"/>
    <w:rsid w:val="00994C33"/>
    <w:rsid w:val="0099692E"/>
    <w:rsid w:val="0099780C"/>
    <w:rsid w:val="00997E8A"/>
    <w:rsid w:val="009A0B56"/>
    <w:rsid w:val="009A1AD9"/>
    <w:rsid w:val="009A5AE6"/>
    <w:rsid w:val="009A684E"/>
    <w:rsid w:val="009A6ED1"/>
    <w:rsid w:val="009B1074"/>
    <w:rsid w:val="009B203F"/>
    <w:rsid w:val="009B44B9"/>
    <w:rsid w:val="009B7A9A"/>
    <w:rsid w:val="009C086D"/>
    <w:rsid w:val="009C662A"/>
    <w:rsid w:val="009C6741"/>
    <w:rsid w:val="009D48E2"/>
    <w:rsid w:val="009D5090"/>
    <w:rsid w:val="009D5182"/>
    <w:rsid w:val="009D5209"/>
    <w:rsid w:val="009D5FE9"/>
    <w:rsid w:val="009D77C3"/>
    <w:rsid w:val="009E3325"/>
    <w:rsid w:val="009E34E7"/>
    <w:rsid w:val="009E35A3"/>
    <w:rsid w:val="009E5E54"/>
    <w:rsid w:val="009E783A"/>
    <w:rsid w:val="009F5C16"/>
    <w:rsid w:val="00A01C0C"/>
    <w:rsid w:val="00A0257D"/>
    <w:rsid w:val="00A02644"/>
    <w:rsid w:val="00A030F8"/>
    <w:rsid w:val="00A046D1"/>
    <w:rsid w:val="00A068C4"/>
    <w:rsid w:val="00A06B0E"/>
    <w:rsid w:val="00A07668"/>
    <w:rsid w:val="00A1062C"/>
    <w:rsid w:val="00A10635"/>
    <w:rsid w:val="00A108F2"/>
    <w:rsid w:val="00A119F7"/>
    <w:rsid w:val="00A11E75"/>
    <w:rsid w:val="00A12876"/>
    <w:rsid w:val="00A12A9C"/>
    <w:rsid w:val="00A12CF3"/>
    <w:rsid w:val="00A12D89"/>
    <w:rsid w:val="00A15903"/>
    <w:rsid w:val="00A2052C"/>
    <w:rsid w:val="00A205FE"/>
    <w:rsid w:val="00A24961"/>
    <w:rsid w:val="00A25570"/>
    <w:rsid w:val="00A3026D"/>
    <w:rsid w:val="00A30BF2"/>
    <w:rsid w:val="00A329E7"/>
    <w:rsid w:val="00A32F9F"/>
    <w:rsid w:val="00A341F2"/>
    <w:rsid w:val="00A357B8"/>
    <w:rsid w:val="00A3586A"/>
    <w:rsid w:val="00A36339"/>
    <w:rsid w:val="00A374FC"/>
    <w:rsid w:val="00A41B4D"/>
    <w:rsid w:val="00A45E52"/>
    <w:rsid w:val="00A4713F"/>
    <w:rsid w:val="00A47678"/>
    <w:rsid w:val="00A51386"/>
    <w:rsid w:val="00A54825"/>
    <w:rsid w:val="00A56E18"/>
    <w:rsid w:val="00A64289"/>
    <w:rsid w:val="00A648CA"/>
    <w:rsid w:val="00A67C79"/>
    <w:rsid w:val="00A700F9"/>
    <w:rsid w:val="00A7226C"/>
    <w:rsid w:val="00A722C8"/>
    <w:rsid w:val="00A738C6"/>
    <w:rsid w:val="00A76B0F"/>
    <w:rsid w:val="00A80277"/>
    <w:rsid w:val="00A80C21"/>
    <w:rsid w:val="00A80D31"/>
    <w:rsid w:val="00A82400"/>
    <w:rsid w:val="00A82408"/>
    <w:rsid w:val="00A83613"/>
    <w:rsid w:val="00A84AD0"/>
    <w:rsid w:val="00A852F5"/>
    <w:rsid w:val="00A91791"/>
    <w:rsid w:val="00A941DD"/>
    <w:rsid w:val="00A95119"/>
    <w:rsid w:val="00AA031B"/>
    <w:rsid w:val="00AA14A6"/>
    <w:rsid w:val="00AA3F5B"/>
    <w:rsid w:val="00AA57B2"/>
    <w:rsid w:val="00AA5DB3"/>
    <w:rsid w:val="00AA6C50"/>
    <w:rsid w:val="00AB04B7"/>
    <w:rsid w:val="00AB05E1"/>
    <w:rsid w:val="00AB0721"/>
    <w:rsid w:val="00AB07FD"/>
    <w:rsid w:val="00AB09AC"/>
    <w:rsid w:val="00AB0BB4"/>
    <w:rsid w:val="00AB0DE0"/>
    <w:rsid w:val="00AB2C54"/>
    <w:rsid w:val="00AB3EFF"/>
    <w:rsid w:val="00AB63C9"/>
    <w:rsid w:val="00AB69AF"/>
    <w:rsid w:val="00AB7DC6"/>
    <w:rsid w:val="00AC07B8"/>
    <w:rsid w:val="00AC2B95"/>
    <w:rsid w:val="00AC2F41"/>
    <w:rsid w:val="00AC65BB"/>
    <w:rsid w:val="00AC6CF4"/>
    <w:rsid w:val="00AD0264"/>
    <w:rsid w:val="00AD11E3"/>
    <w:rsid w:val="00AD15F1"/>
    <w:rsid w:val="00AD3597"/>
    <w:rsid w:val="00AD75B0"/>
    <w:rsid w:val="00AE02E8"/>
    <w:rsid w:val="00AE14E9"/>
    <w:rsid w:val="00AE3099"/>
    <w:rsid w:val="00AE3EC5"/>
    <w:rsid w:val="00AE42A2"/>
    <w:rsid w:val="00AF33E0"/>
    <w:rsid w:val="00AF4C77"/>
    <w:rsid w:val="00AF4F0E"/>
    <w:rsid w:val="00AF5F57"/>
    <w:rsid w:val="00AF6F77"/>
    <w:rsid w:val="00B0147D"/>
    <w:rsid w:val="00B02DD7"/>
    <w:rsid w:val="00B03280"/>
    <w:rsid w:val="00B06101"/>
    <w:rsid w:val="00B10CDD"/>
    <w:rsid w:val="00B12208"/>
    <w:rsid w:val="00B15337"/>
    <w:rsid w:val="00B22AEB"/>
    <w:rsid w:val="00B230C1"/>
    <w:rsid w:val="00B236B3"/>
    <w:rsid w:val="00B25CD2"/>
    <w:rsid w:val="00B2699A"/>
    <w:rsid w:val="00B27460"/>
    <w:rsid w:val="00B2759A"/>
    <w:rsid w:val="00B277E1"/>
    <w:rsid w:val="00B30A10"/>
    <w:rsid w:val="00B3230C"/>
    <w:rsid w:val="00B32D50"/>
    <w:rsid w:val="00B3325A"/>
    <w:rsid w:val="00B3376C"/>
    <w:rsid w:val="00B3434E"/>
    <w:rsid w:val="00B36A52"/>
    <w:rsid w:val="00B41A20"/>
    <w:rsid w:val="00B42A6A"/>
    <w:rsid w:val="00B43915"/>
    <w:rsid w:val="00B44326"/>
    <w:rsid w:val="00B51048"/>
    <w:rsid w:val="00B510C2"/>
    <w:rsid w:val="00B515F6"/>
    <w:rsid w:val="00B51E88"/>
    <w:rsid w:val="00B525A1"/>
    <w:rsid w:val="00B56CB5"/>
    <w:rsid w:val="00B56DD2"/>
    <w:rsid w:val="00B602D9"/>
    <w:rsid w:val="00B60EE4"/>
    <w:rsid w:val="00B61D88"/>
    <w:rsid w:val="00B6270A"/>
    <w:rsid w:val="00B62A49"/>
    <w:rsid w:val="00B63580"/>
    <w:rsid w:val="00B638D9"/>
    <w:rsid w:val="00B64829"/>
    <w:rsid w:val="00B6545A"/>
    <w:rsid w:val="00B65C4E"/>
    <w:rsid w:val="00B66851"/>
    <w:rsid w:val="00B7368A"/>
    <w:rsid w:val="00B76ADB"/>
    <w:rsid w:val="00B80B47"/>
    <w:rsid w:val="00B81479"/>
    <w:rsid w:val="00B828AC"/>
    <w:rsid w:val="00B84116"/>
    <w:rsid w:val="00B907B3"/>
    <w:rsid w:val="00B92614"/>
    <w:rsid w:val="00B94CB0"/>
    <w:rsid w:val="00BA42BA"/>
    <w:rsid w:val="00BA4E61"/>
    <w:rsid w:val="00BA5E3B"/>
    <w:rsid w:val="00BA6154"/>
    <w:rsid w:val="00BB03E1"/>
    <w:rsid w:val="00BB26C1"/>
    <w:rsid w:val="00BB3022"/>
    <w:rsid w:val="00BB5792"/>
    <w:rsid w:val="00BB78FD"/>
    <w:rsid w:val="00BC0511"/>
    <w:rsid w:val="00BC099D"/>
    <w:rsid w:val="00BC3976"/>
    <w:rsid w:val="00BC5212"/>
    <w:rsid w:val="00BC6011"/>
    <w:rsid w:val="00BC736D"/>
    <w:rsid w:val="00BC774F"/>
    <w:rsid w:val="00BD3FCB"/>
    <w:rsid w:val="00BD3FEF"/>
    <w:rsid w:val="00BD68D4"/>
    <w:rsid w:val="00BD6AD0"/>
    <w:rsid w:val="00BE0383"/>
    <w:rsid w:val="00BE0791"/>
    <w:rsid w:val="00BE1CBA"/>
    <w:rsid w:val="00BE3203"/>
    <w:rsid w:val="00BE3C4F"/>
    <w:rsid w:val="00BF0DC6"/>
    <w:rsid w:val="00BF32AC"/>
    <w:rsid w:val="00BF35C2"/>
    <w:rsid w:val="00BF4139"/>
    <w:rsid w:val="00BF43B3"/>
    <w:rsid w:val="00BF469C"/>
    <w:rsid w:val="00BF627D"/>
    <w:rsid w:val="00BF6B76"/>
    <w:rsid w:val="00BF6D47"/>
    <w:rsid w:val="00BF7C86"/>
    <w:rsid w:val="00C012D7"/>
    <w:rsid w:val="00C02144"/>
    <w:rsid w:val="00C02269"/>
    <w:rsid w:val="00C0626A"/>
    <w:rsid w:val="00C06752"/>
    <w:rsid w:val="00C07988"/>
    <w:rsid w:val="00C079CE"/>
    <w:rsid w:val="00C10D02"/>
    <w:rsid w:val="00C11807"/>
    <w:rsid w:val="00C12FD2"/>
    <w:rsid w:val="00C133E8"/>
    <w:rsid w:val="00C14326"/>
    <w:rsid w:val="00C14E0B"/>
    <w:rsid w:val="00C15D3E"/>
    <w:rsid w:val="00C16088"/>
    <w:rsid w:val="00C169AA"/>
    <w:rsid w:val="00C216F7"/>
    <w:rsid w:val="00C221A6"/>
    <w:rsid w:val="00C23E66"/>
    <w:rsid w:val="00C24218"/>
    <w:rsid w:val="00C251B9"/>
    <w:rsid w:val="00C266D3"/>
    <w:rsid w:val="00C27C1F"/>
    <w:rsid w:val="00C34E5D"/>
    <w:rsid w:val="00C36F59"/>
    <w:rsid w:val="00C40737"/>
    <w:rsid w:val="00C40AF5"/>
    <w:rsid w:val="00C41E3A"/>
    <w:rsid w:val="00C42C23"/>
    <w:rsid w:val="00C46AD4"/>
    <w:rsid w:val="00C4789F"/>
    <w:rsid w:val="00C47968"/>
    <w:rsid w:val="00C5094D"/>
    <w:rsid w:val="00C51A3D"/>
    <w:rsid w:val="00C5215A"/>
    <w:rsid w:val="00C553E5"/>
    <w:rsid w:val="00C559B1"/>
    <w:rsid w:val="00C60D8E"/>
    <w:rsid w:val="00C61A4F"/>
    <w:rsid w:val="00C63091"/>
    <w:rsid w:val="00C6725E"/>
    <w:rsid w:val="00C708F7"/>
    <w:rsid w:val="00C749E4"/>
    <w:rsid w:val="00C7538A"/>
    <w:rsid w:val="00C75871"/>
    <w:rsid w:val="00C75E98"/>
    <w:rsid w:val="00C803E0"/>
    <w:rsid w:val="00C8115A"/>
    <w:rsid w:val="00C8133B"/>
    <w:rsid w:val="00C82174"/>
    <w:rsid w:val="00C826A8"/>
    <w:rsid w:val="00C834D4"/>
    <w:rsid w:val="00C835E0"/>
    <w:rsid w:val="00C8367B"/>
    <w:rsid w:val="00C84A2D"/>
    <w:rsid w:val="00C85B18"/>
    <w:rsid w:val="00C86820"/>
    <w:rsid w:val="00C87240"/>
    <w:rsid w:val="00C87C8B"/>
    <w:rsid w:val="00C92ED6"/>
    <w:rsid w:val="00C92FD1"/>
    <w:rsid w:val="00C932AE"/>
    <w:rsid w:val="00C958FA"/>
    <w:rsid w:val="00C95D91"/>
    <w:rsid w:val="00C965A5"/>
    <w:rsid w:val="00CA0CC9"/>
    <w:rsid w:val="00CA2FC4"/>
    <w:rsid w:val="00CA5059"/>
    <w:rsid w:val="00CA7E0B"/>
    <w:rsid w:val="00CB20A7"/>
    <w:rsid w:val="00CB20C4"/>
    <w:rsid w:val="00CB3ADA"/>
    <w:rsid w:val="00CB778F"/>
    <w:rsid w:val="00CB7EB1"/>
    <w:rsid w:val="00CC25DC"/>
    <w:rsid w:val="00CC2D49"/>
    <w:rsid w:val="00CC4AE9"/>
    <w:rsid w:val="00CC514B"/>
    <w:rsid w:val="00CC64ED"/>
    <w:rsid w:val="00CD0B03"/>
    <w:rsid w:val="00CD1BF7"/>
    <w:rsid w:val="00CD3073"/>
    <w:rsid w:val="00CD333B"/>
    <w:rsid w:val="00CD3A56"/>
    <w:rsid w:val="00CD6B26"/>
    <w:rsid w:val="00CD7A98"/>
    <w:rsid w:val="00CE2CF7"/>
    <w:rsid w:val="00CE66A8"/>
    <w:rsid w:val="00CE6E30"/>
    <w:rsid w:val="00CF0338"/>
    <w:rsid w:val="00CF102D"/>
    <w:rsid w:val="00CF303C"/>
    <w:rsid w:val="00CF3BCD"/>
    <w:rsid w:val="00CF464A"/>
    <w:rsid w:val="00CF54D0"/>
    <w:rsid w:val="00CF58E8"/>
    <w:rsid w:val="00CF62D4"/>
    <w:rsid w:val="00CF7070"/>
    <w:rsid w:val="00CF7678"/>
    <w:rsid w:val="00CF7DE7"/>
    <w:rsid w:val="00D003F5"/>
    <w:rsid w:val="00D00D4B"/>
    <w:rsid w:val="00D00F0D"/>
    <w:rsid w:val="00D0428F"/>
    <w:rsid w:val="00D04623"/>
    <w:rsid w:val="00D04891"/>
    <w:rsid w:val="00D06AA7"/>
    <w:rsid w:val="00D10D35"/>
    <w:rsid w:val="00D11BEE"/>
    <w:rsid w:val="00D12652"/>
    <w:rsid w:val="00D1270B"/>
    <w:rsid w:val="00D13823"/>
    <w:rsid w:val="00D1577A"/>
    <w:rsid w:val="00D179A9"/>
    <w:rsid w:val="00D20C03"/>
    <w:rsid w:val="00D25F7A"/>
    <w:rsid w:val="00D269F8"/>
    <w:rsid w:val="00D2737C"/>
    <w:rsid w:val="00D3110E"/>
    <w:rsid w:val="00D32209"/>
    <w:rsid w:val="00D329DA"/>
    <w:rsid w:val="00D33EBE"/>
    <w:rsid w:val="00D36D12"/>
    <w:rsid w:val="00D407DD"/>
    <w:rsid w:val="00D415E4"/>
    <w:rsid w:val="00D41B18"/>
    <w:rsid w:val="00D4351D"/>
    <w:rsid w:val="00D4470C"/>
    <w:rsid w:val="00D45CB1"/>
    <w:rsid w:val="00D4604A"/>
    <w:rsid w:val="00D4740C"/>
    <w:rsid w:val="00D47930"/>
    <w:rsid w:val="00D505A4"/>
    <w:rsid w:val="00D533FE"/>
    <w:rsid w:val="00D53786"/>
    <w:rsid w:val="00D53BB4"/>
    <w:rsid w:val="00D62D84"/>
    <w:rsid w:val="00D6316A"/>
    <w:rsid w:val="00D64B85"/>
    <w:rsid w:val="00D671A4"/>
    <w:rsid w:val="00D7335B"/>
    <w:rsid w:val="00D76E02"/>
    <w:rsid w:val="00D772EC"/>
    <w:rsid w:val="00D8041E"/>
    <w:rsid w:val="00D80BEC"/>
    <w:rsid w:val="00D817D8"/>
    <w:rsid w:val="00D8473B"/>
    <w:rsid w:val="00D84A15"/>
    <w:rsid w:val="00D860BA"/>
    <w:rsid w:val="00D91C20"/>
    <w:rsid w:val="00D977F6"/>
    <w:rsid w:val="00DA2BCA"/>
    <w:rsid w:val="00DA77DD"/>
    <w:rsid w:val="00DB0586"/>
    <w:rsid w:val="00DB0B5C"/>
    <w:rsid w:val="00DB1F26"/>
    <w:rsid w:val="00DB2C0A"/>
    <w:rsid w:val="00DB30B8"/>
    <w:rsid w:val="00DB36C6"/>
    <w:rsid w:val="00DB3E0A"/>
    <w:rsid w:val="00DB41EE"/>
    <w:rsid w:val="00DB471A"/>
    <w:rsid w:val="00DB5CEC"/>
    <w:rsid w:val="00DB680F"/>
    <w:rsid w:val="00DC0008"/>
    <w:rsid w:val="00DC02B5"/>
    <w:rsid w:val="00DC0CF5"/>
    <w:rsid w:val="00DC1F74"/>
    <w:rsid w:val="00DC2496"/>
    <w:rsid w:val="00DC2D65"/>
    <w:rsid w:val="00DC329D"/>
    <w:rsid w:val="00DC3C6F"/>
    <w:rsid w:val="00DC584E"/>
    <w:rsid w:val="00DC721E"/>
    <w:rsid w:val="00DC7AB9"/>
    <w:rsid w:val="00DC7E10"/>
    <w:rsid w:val="00DD2710"/>
    <w:rsid w:val="00DD36C6"/>
    <w:rsid w:val="00DD3FDD"/>
    <w:rsid w:val="00DD596D"/>
    <w:rsid w:val="00DD6444"/>
    <w:rsid w:val="00DD6AE4"/>
    <w:rsid w:val="00DE1C5B"/>
    <w:rsid w:val="00DE3763"/>
    <w:rsid w:val="00DE50DA"/>
    <w:rsid w:val="00DE5164"/>
    <w:rsid w:val="00DF02E9"/>
    <w:rsid w:val="00DF4207"/>
    <w:rsid w:val="00DF4309"/>
    <w:rsid w:val="00DF48E5"/>
    <w:rsid w:val="00DF5CE8"/>
    <w:rsid w:val="00DF73ED"/>
    <w:rsid w:val="00DF77CF"/>
    <w:rsid w:val="00E0144E"/>
    <w:rsid w:val="00E04BEF"/>
    <w:rsid w:val="00E05237"/>
    <w:rsid w:val="00E05AAE"/>
    <w:rsid w:val="00E07BBE"/>
    <w:rsid w:val="00E114CF"/>
    <w:rsid w:val="00E13FAA"/>
    <w:rsid w:val="00E147BC"/>
    <w:rsid w:val="00E20EFF"/>
    <w:rsid w:val="00E22136"/>
    <w:rsid w:val="00E2217C"/>
    <w:rsid w:val="00E235E9"/>
    <w:rsid w:val="00E2533E"/>
    <w:rsid w:val="00E2535D"/>
    <w:rsid w:val="00E255B0"/>
    <w:rsid w:val="00E257DF"/>
    <w:rsid w:val="00E27751"/>
    <w:rsid w:val="00E3010E"/>
    <w:rsid w:val="00E3104C"/>
    <w:rsid w:val="00E311A5"/>
    <w:rsid w:val="00E3242A"/>
    <w:rsid w:val="00E32601"/>
    <w:rsid w:val="00E33BD9"/>
    <w:rsid w:val="00E34464"/>
    <w:rsid w:val="00E347F1"/>
    <w:rsid w:val="00E3486F"/>
    <w:rsid w:val="00E37EEE"/>
    <w:rsid w:val="00E40370"/>
    <w:rsid w:val="00E40E09"/>
    <w:rsid w:val="00E44947"/>
    <w:rsid w:val="00E51912"/>
    <w:rsid w:val="00E55D17"/>
    <w:rsid w:val="00E6066D"/>
    <w:rsid w:val="00E62FBD"/>
    <w:rsid w:val="00E65D0C"/>
    <w:rsid w:val="00E71B95"/>
    <w:rsid w:val="00E7541E"/>
    <w:rsid w:val="00E754BA"/>
    <w:rsid w:val="00E768FB"/>
    <w:rsid w:val="00E7772B"/>
    <w:rsid w:val="00E837CF"/>
    <w:rsid w:val="00E8528B"/>
    <w:rsid w:val="00E85F57"/>
    <w:rsid w:val="00E864A5"/>
    <w:rsid w:val="00E90E01"/>
    <w:rsid w:val="00E92064"/>
    <w:rsid w:val="00E92E0A"/>
    <w:rsid w:val="00E93186"/>
    <w:rsid w:val="00E93B5C"/>
    <w:rsid w:val="00E95776"/>
    <w:rsid w:val="00E95CAA"/>
    <w:rsid w:val="00E95E5E"/>
    <w:rsid w:val="00E9652F"/>
    <w:rsid w:val="00E96F75"/>
    <w:rsid w:val="00EA1F98"/>
    <w:rsid w:val="00EA40E2"/>
    <w:rsid w:val="00EA4170"/>
    <w:rsid w:val="00EA53AA"/>
    <w:rsid w:val="00EA585A"/>
    <w:rsid w:val="00EB0526"/>
    <w:rsid w:val="00EB0585"/>
    <w:rsid w:val="00EB1A42"/>
    <w:rsid w:val="00EB2D19"/>
    <w:rsid w:val="00EB33BF"/>
    <w:rsid w:val="00EB3BC5"/>
    <w:rsid w:val="00EB6254"/>
    <w:rsid w:val="00EB6264"/>
    <w:rsid w:val="00EB6DC4"/>
    <w:rsid w:val="00EB7994"/>
    <w:rsid w:val="00EC01E1"/>
    <w:rsid w:val="00EC1637"/>
    <w:rsid w:val="00EC3534"/>
    <w:rsid w:val="00EC5498"/>
    <w:rsid w:val="00EC6B5E"/>
    <w:rsid w:val="00ED530C"/>
    <w:rsid w:val="00ED74CF"/>
    <w:rsid w:val="00EE182F"/>
    <w:rsid w:val="00EE1E15"/>
    <w:rsid w:val="00EE202A"/>
    <w:rsid w:val="00EE2C8D"/>
    <w:rsid w:val="00EE2D96"/>
    <w:rsid w:val="00EE365E"/>
    <w:rsid w:val="00EE45AC"/>
    <w:rsid w:val="00EE4AF8"/>
    <w:rsid w:val="00EF0814"/>
    <w:rsid w:val="00EF3D72"/>
    <w:rsid w:val="00EF42F1"/>
    <w:rsid w:val="00EF4D0E"/>
    <w:rsid w:val="00EF52DD"/>
    <w:rsid w:val="00EF566B"/>
    <w:rsid w:val="00F0080F"/>
    <w:rsid w:val="00F00C57"/>
    <w:rsid w:val="00F02346"/>
    <w:rsid w:val="00F1018B"/>
    <w:rsid w:val="00F102C4"/>
    <w:rsid w:val="00F103C7"/>
    <w:rsid w:val="00F106B7"/>
    <w:rsid w:val="00F10FB0"/>
    <w:rsid w:val="00F14F4D"/>
    <w:rsid w:val="00F1515E"/>
    <w:rsid w:val="00F15749"/>
    <w:rsid w:val="00F1577B"/>
    <w:rsid w:val="00F15BEA"/>
    <w:rsid w:val="00F16EB6"/>
    <w:rsid w:val="00F23092"/>
    <w:rsid w:val="00F23F76"/>
    <w:rsid w:val="00F246E9"/>
    <w:rsid w:val="00F24DB5"/>
    <w:rsid w:val="00F2780A"/>
    <w:rsid w:val="00F27FD2"/>
    <w:rsid w:val="00F312F4"/>
    <w:rsid w:val="00F345FB"/>
    <w:rsid w:val="00F34B4F"/>
    <w:rsid w:val="00F34D56"/>
    <w:rsid w:val="00F40982"/>
    <w:rsid w:val="00F4384F"/>
    <w:rsid w:val="00F43DEB"/>
    <w:rsid w:val="00F460FC"/>
    <w:rsid w:val="00F5110F"/>
    <w:rsid w:val="00F54760"/>
    <w:rsid w:val="00F56130"/>
    <w:rsid w:val="00F562A7"/>
    <w:rsid w:val="00F579AA"/>
    <w:rsid w:val="00F62F41"/>
    <w:rsid w:val="00F65297"/>
    <w:rsid w:val="00F7063B"/>
    <w:rsid w:val="00F70C5F"/>
    <w:rsid w:val="00F7480D"/>
    <w:rsid w:val="00F76221"/>
    <w:rsid w:val="00F7658B"/>
    <w:rsid w:val="00F8155F"/>
    <w:rsid w:val="00F816E6"/>
    <w:rsid w:val="00F81A33"/>
    <w:rsid w:val="00F853B7"/>
    <w:rsid w:val="00F86BA8"/>
    <w:rsid w:val="00F87B1A"/>
    <w:rsid w:val="00F905B2"/>
    <w:rsid w:val="00F92097"/>
    <w:rsid w:val="00F931F7"/>
    <w:rsid w:val="00FA199D"/>
    <w:rsid w:val="00FA32C8"/>
    <w:rsid w:val="00FA332D"/>
    <w:rsid w:val="00FA4621"/>
    <w:rsid w:val="00FA5AFB"/>
    <w:rsid w:val="00FA5E3B"/>
    <w:rsid w:val="00FA6A28"/>
    <w:rsid w:val="00FA6C20"/>
    <w:rsid w:val="00FB30F3"/>
    <w:rsid w:val="00FB323A"/>
    <w:rsid w:val="00FB3DF2"/>
    <w:rsid w:val="00FB4F9E"/>
    <w:rsid w:val="00FB5084"/>
    <w:rsid w:val="00FB7F80"/>
    <w:rsid w:val="00FC1384"/>
    <w:rsid w:val="00FC1F10"/>
    <w:rsid w:val="00FC364C"/>
    <w:rsid w:val="00FC5F74"/>
    <w:rsid w:val="00FD2FC7"/>
    <w:rsid w:val="00FD4E92"/>
    <w:rsid w:val="00FD5138"/>
    <w:rsid w:val="00FD5CFF"/>
    <w:rsid w:val="00FE10B1"/>
    <w:rsid w:val="00FE1144"/>
    <w:rsid w:val="00FE1A78"/>
    <w:rsid w:val="00FE5B66"/>
    <w:rsid w:val="00FE6735"/>
    <w:rsid w:val="00FE7A1C"/>
    <w:rsid w:val="00FF20B4"/>
    <w:rsid w:val="00FF2BDC"/>
    <w:rsid w:val="00FF305B"/>
    <w:rsid w:val="00FF4142"/>
    <w:rsid w:val="00FF4E75"/>
    <w:rsid w:val="00FF71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allout" idref="#Line Callout 1 (Border and Accent Bar) 70"/>
        <o:r id="V:Rule5" type="connector" idref="#Straight Arrow Connector 54"/>
        <o:r id="V:Rule6" type="connector" idref="#Straight Arrow Connector 55"/>
        <o:r id="V:Rule7"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A"/>
    <w:pPr>
      <w:spacing w:before="120" w:after="120" w:line="240" w:lineRule="auto"/>
      <w:jc w:val="both"/>
    </w:pPr>
    <w:rPr>
      <w:rFonts w:ascii="Calibri" w:eastAsia="Times New Roman" w:hAnsi="Calibri" w:cs="Times New Roman"/>
      <w:sz w:val="24"/>
      <w:szCs w:val="24"/>
      <w:lang w:val="fr-FR"/>
    </w:rPr>
  </w:style>
  <w:style w:type="paragraph" w:styleId="Titre1">
    <w:name w:val="heading 1"/>
    <w:basedOn w:val="Normal"/>
    <w:next w:val="Normal"/>
    <w:link w:val="Titre1Car"/>
    <w:autoRedefine/>
    <w:uiPriority w:val="9"/>
    <w:qFormat/>
    <w:rsid w:val="00D003F5"/>
    <w:pPr>
      <w:keepNext/>
      <w:keepLines/>
      <w:pageBreakBefore/>
      <w:numPr>
        <w:numId w:val="4"/>
      </w:numPr>
      <w:pBdr>
        <w:top w:val="single" w:sz="4" w:space="1" w:color="auto"/>
        <w:bottom w:val="single" w:sz="4" w:space="1" w:color="auto"/>
      </w:pBdr>
      <w:shd w:val="clear" w:color="auto" w:fill="E2EFD9" w:themeFill="accent6" w:themeFillTint="33"/>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autoRedefine/>
    <w:uiPriority w:val="9"/>
    <w:unhideWhenUsed/>
    <w:qFormat/>
    <w:rsid w:val="00D003F5"/>
    <w:pPr>
      <w:keepNext/>
      <w:keepLines/>
      <w:numPr>
        <w:ilvl w:val="1"/>
        <w:numId w:val="4"/>
      </w:numPr>
      <w:spacing w:before="24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D003F5"/>
    <w:pPr>
      <w:keepNext/>
      <w:keepLines/>
      <w:numPr>
        <w:ilvl w:val="2"/>
        <w:numId w:val="4"/>
      </w:numPr>
      <w:spacing w:before="40" w:after="0"/>
      <w:outlineLvl w:val="2"/>
    </w:pPr>
    <w:rPr>
      <w:rFonts w:asciiTheme="majorHAnsi" w:eastAsiaTheme="majorEastAsia" w:hAnsiTheme="majorHAnsi" w:cstheme="majorBidi"/>
      <w:b/>
      <w:color w:val="1F4D78" w:themeColor="accent1" w:themeShade="7F"/>
    </w:rPr>
  </w:style>
  <w:style w:type="paragraph" w:styleId="Titre4">
    <w:name w:val="heading 4"/>
    <w:basedOn w:val="Normal"/>
    <w:next w:val="Normal"/>
    <w:link w:val="Titre4Car"/>
    <w:uiPriority w:val="9"/>
    <w:unhideWhenUsed/>
    <w:qFormat/>
    <w:rsid w:val="00AF33E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lang w:eastAsia="fr-FR"/>
    </w:rPr>
  </w:style>
  <w:style w:type="paragraph" w:styleId="Titre5">
    <w:name w:val="heading 5"/>
    <w:basedOn w:val="Normal"/>
    <w:next w:val="Normal"/>
    <w:link w:val="Titre5Car"/>
    <w:uiPriority w:val="9"/>
    <w:semiHidden/>
    <w:unhideWhenUsed/>
    <w:qFormat/>
    <w:rsid w:val="00D003F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003F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003F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003F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003F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4D9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reCar">
    <w:name w:val="Titre Car"/>
    <w:basedOn w:val="Policepardfaut"/>
    <w:link w:val="Titre"/>
    <w:uiPriority w:val="10"/>
    <w:rsid w:val="00724D9E"/>
    <w:rPr>
      <w:rFonts w:asciiTheme="majorHAnsi" w:eastAsiaTheme="majorEastAsia" w:hAnsiTheme="majorHAnsi" w:cstheme="majorBidi"/>
      <w:color w:val="404040" w:themeColor="text1" w:themeTint="BF"/>
      <w:spacing w:val="-10"/>
      <w:kern w:val="28"/>
      <w:sz w:val="56"/>
      <w:szCs w:val="56"/>
    </w:rPr>
  </w:style>
  <w:style w:type="paragraph" w:styleId="Sous-titre">
    <w:name w:val="Subtitle"/>
    <w:basedOn w:val="Normal"/>
    <w:next w:val="Normal"/>
    <w:link w:val="Sous-titreCar"/>
    <w:uiPriority w:val="11"/>
    <w:qFormat/>
    <w:rsid w:val="00724D9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24D9E"/>
    <w:rPr>
      <w:rFonts w:eastAsiaTheme="minorEastAsia" w:cs="Times New Roman"/>
      <w:color w:val="5A5A5A" w:themeColor="text1" w:themeTint="A5"/>
      <w:spacing w:val="15"/>
    </w:rPr>
  </w:style>
  <w:style w:type="paragraph" w:styleId="Sansinterligne">
    <w:name w:val="No Spacing"/>
    <w:link w:val="SansinterligneCar"/>
    <w:uiPriority w:val="1"/>
    <w:qFormat/>
    <w:rsid w:val="0081516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1516A"/>
    <w:rPr>
      <w:rFonts w:eastAsiaTheme="minorEastAsia"/>
    </w:rPr>
  </w:style>
  <w:style w:type="table" w:styleId="Grilledutableau">
    <w:name w:val="Table Grid"/>
    <w:basedOn w:val="TableauNormal"/>
    <w:rsid w:val="00DC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C2496"/>
    <w:rPr>
      <w:color w:val="0563C1" w:themeColor="hyperlink"/>
      <w:u w:val="single"/>
    </w:rPr>
  </w:style>
  <w:style w:type="character" w:customStyle="1" w:styleId="Titre1Car">
    <w:name w:val="Titre 1 Car"/>
    <w:basedOn w:val="Policepardfaut"/>
    <w:link w:val="Titre1"/>
    <w:uiPriority w:val="9"/>
    <w:rsid w:val="00D003F5"/>
    <w:rPr>
      <w:rFonts w:asciiTheme="majorHAnsi" w:eastAsiaTheme="majorEastAsia" w:hAnsiTheme="majorHAnsi" w:cstheme="majorBidi"/>
      <w:b/>
      <w:color w:val="2E74B5" w:themeColor="accent1" w:themeShade="BF"/>
      <w:sz w:val="32"/>
      <w:szCs w:val="32"/>
      <w:shd w:val="clear" w:color="auto" w:fill="E2EFD9" w:themeFill="accent6" w:themeFillTint="33"/>
      <w:lang w:val="fr-FR"/>
    </w:rPr>
  </w:style>
  <w:style w:type="paragraph" w:styleId="En-ttedetabledesmatires">
    <w:name w:val="TOC Heading"/>
    <w:basedOn w:val="Titre1"/>
    <w:next w:val="Normal"/>
    <w:uiPriority w:val="39"/>
    <w:unhideWhenUsed/>
    <w:qFormat/>
    <w:rsid w:val="00885727"/>
    <w:pPr>
      <w:numPr>
        <w:numId w:val="0"/>
      </w:numPr>
      <w:outlineLvl w:val="9"/>
    </w:pPr>
    <w:rPr>
      <w:b w:val="0"/>
    </w:rPr>
  </w:style>
  <w:style w:type="paragraph" w:styleId="TM1">
    <w:name w:val="toc 1"/>
    <w:basedOn w:val="Normal"/>
    <w:next w:val="Normal"/>
    <w:autoRedefine/>
    <w:uiPriority w:val="39"/>
    <w:unhideWhenUsed/>
    <w:rsid w:val="00A1062C"/>
    <w:pPr>
      <w:tabs>
        <w:tab w:val="right" w:leader="dot" w:pos="9350"/>
      </w:tabs>
    </w:pPr>
  </w:style>
  <w:style w:type="paragraph" w:styleId="TM2">
    <w:name w:val="toc 2"/>
    <w:basedOn w:val="Normal"/>
    <w:next w:val="Normal"/>
    <w:autoRedefine/>
    <w:uiPriority w:val="39"/>
    <w:unhideWhenUsed/>
    <w:rsid w:val="005F2716"/>
    <w:pPr>
      <w:ind w:left="221"/>
    </w:pPr>
    <w:rPr>
      <w:rFonts w:eastAsiaTheme="minorEastAsia"/>
    </w:rPr>
  </w:style>
  <w:style w:type="paragraph" w:styleId="TM9">
    <w:name w:val="toc 9"/>
    <w:basedOn w:val="Normal"/>
    <w:next w:val="Normal"/>
    <w:autoRedefine/>
    <w:uiPriority w:val="39"/>
    <w:semiHidden/>
    <w:unhideWhenUsed/>
    <w:rsid w:val="00885727"/>
    <w:pPr>
      <w:spacing w:after="100"/>
      <w:ind w:left="1760"/>
    </w:pPr>
  </w:style>
  <w:style w:type="paragraph" w:styleId="TM3">
    <w:name w:val="toc 3"/>
    <w:basedOn w:val="Normal"/>
    <w:next w:val="Normal"/>
    <w:autoRedefine/>
    <w:uiPriority w:val="39"/>
    <w:unhideWhenUsed/>
    <w:rsid w:val="005F2716"/>
    <w:pPr>
      <w:ind w:left="442"/>
    </w:pPr>
    <w:rPr>
      <w:rFonts w:eastAsiaTheme="minorEastAsia"/>
    </w:rPr>
  </w:style>
  <w:style w:type="paragraph" w:styleId="Paragraphedeliste">
    <w:name w:val="List Paragraph"/>
    <w:basedOn w:val="Normal"/>
    <w:link w:val="ParagraphedelisteCar"/>
    <w:uiPriority w:val="34"/>
    <w:qFormat/>
    <w:rsid w:val="00EB2D19"/>
    <w:pPr>
      <w:ind w:left="720"/>
      <w:contextualSpacing/>
    </w:pPr>
  </w:style>
  <w:style w:type="paragraph" w:styleId="En-tte">
    <w:name w:val="header"/>
    <w:basedOn w:val="Normal"/>
    <w:link w:val="En-tteCar"/>
    <w:uiPriority w:val="99"/>
    <w:unhideWhenUsed/>
    <w:rsid w:val="009E3325"/>
    <w:pPr>
      <w:tabs>
        <w:tab w:val="center" w:pos="4680"/>
        <w:tab w:val="right" w:pos="9360"/>
      </w:tabs>
      <w:spacing w:after="0"/>
    </w:pPr>
  </w:style>
  <w:style w:type="character" w:customStyle="1" w:styleId="En-tteCar">
    <w:name w:val="En-tête Car"/>
    <w:basedOn w:val="Policepardfaut"/>
    <w:link w:val="En-tte"/>
    <w:uiPriority w:val="99"/>
    <w:rsid w:val="009E3325"/>
    <w:rPr>
      <w:sz w:val="24"/>
    </w:rPr>
  </w:style>
  <w:style w:type="paragraph" w:styleId="Pieddepage">
    <w:name w:val="footer"/>
    <w:basedOn w:val="Normal"/>
    <w:link w:val="PieddepageCar"/>
    <w:uiPriority w:val="99"/>
    <w:unhideWhenUsed/>
    <w:rsid w:val="009E3325"/>
    <w:pPr>
      <w:tabs>
        <w:tab w:val="center" w:pos="4680"/>
        <w:tab w:val="right" w:pos="9360"/>
      </w:tabs>
      <w:spacing w:after="0"/>
    </w:pPr>
  </w:style>
  <w:style w:type="character" w:customStyle="1" w:styleId="PieddepageCar">
    <w:name w:val="Pied de page Car"/>
    <w:basedOn w:val="Policepardfaut"/>
    <w:link w:val="Pieddepage"/>
    <w:uiPriority w:val="99"/>
    <w:rsid w:val="009E3325"/>
    <w:rPr>
      <w:sz w:val="24"/>
    </w:rPr>
  </w:style>
  <w:style w:type="character" w:customStyle="1" w:styleId="Titre2Car">
    <w:name w:val="Titre 2 Car"/>
    <w:basedOn w:val="Policepardfaut"/>
    <w:link w:val="Titre2"/>
    <w:uiPriority w:val="9"/>
    <w:rsid w:val="00D003F5"/>
    <w:rPr>
      <w:rFonts w:asciiTheme="majorHAnsi" w:eastAsiaTheme="majorEastAsia" w:hAnsiTheme="majorHAnsi" w:cstheme="majorBidi"/>
      <w:b/>
      <w:color w:val="2E74B5" w:themeColor="accent1" w:themeShade="BF"/>
      <w:sz w:val="26"/>
      <w:szCs w:val="26"/>
      <w:lang w:val="fr-FR"/>
    </w:rPr>
  </w:style>
  <w:style w:type="character" w:customStyle="1" w:styleId="st">
    <w:name w:val="st"/>
    <w:basedOn w:val="Policepardfaut"/>
    <w:rsid w:val="004A086A"/>
  </w:style>
  <w:style w:type="character" w:styleId="Accentuation">
    <w:name w:val="Emphasis"/>
    <w:basedOn w:val="Policepardfaut"/>
    <w:uiPriority w:val="20"/>
    <w:qFormat/>
    <w:rsid w:val="004A086A"/>
    <w:rPr>
      <w:i/>
      <w:iCs/>
    </w:rPr>
  </w:style>
  <w:style w:type="character" w:customStyle="1" w:styleId="Titre3Car">
    <w:name w:val="Titre 3 Car"/>
    <w:basedOn w:val="Policepardfaut"/>
    <w:link w:val="Titre3"/>
    <w:uiPriority w:val="9"/>
    <w:rsid w:val="00D003F5"/>
    <w:rPr>
      <w:rFonts w:asciiTheme="majorHAnsi" w:eastAsiaTheme="majorEastAsia" w:hAnsiTheme="majorHAnsi" w:cstheme="majorBidi"/>
      <w:b/>
      <w:color w:val="1F4D78" w:themeColor="accent1" w:themeShade="7F"/>
      <w:sz w:val="24"/>
      <w:szCs w:val="24"/>
      <w:lang w:val="fr-FR"/>
    </w:rPr>
  </w:style>
  <w:style w:type="character" w:customStyle="1" w:styleId="ouvrage">
    <w:name w:val="ouvrage"/>
    <w:basedOn w:val="Policepardfaut"/>
    <w:rsid w:val="00836E9F"/>
  </w:style>
  <w:style w:type="paragraph" w:styleId="NormalWeb">
    <w:name w:val="Normal (Web)"/>
    <w:basedOn w:val="Normal"/>
    <w:uiPriority w:val="99"/>
    <w:unhideWhenUsed/>
    <w:rsid w:val="00EE4AF8"/>
    <w:pPr>
      <w:spacing w:before="100" w:beforeAutospacing="1" w:after="100" w:afterAutospacing="1"/>
    </w:pPr>
    <w:rPr>
      <w:rFonts w:ascii="Times New Roman" w:hAnsi="Times New Roman"/>
      <w:lang w:eastAsia="fr-FR"/>
    </w:rPr>
  </w:style>
  <w:style w:type="paragraph" w:styleId="Lgende">
    <w:name w:val="caption"/>
    <w:basedOn w:val="Normal"/>
    <w:next w:val="Normal"/>
    <w:autoRedefine/>
    <w:uiPriority w:val="35"/>
    <w:unhideWhenUsed/>
    <w:qFormat/>
    <w:rsid w:val="006371A2"/>
    <w:pPr>
      <w:keepNext/>
      <w:shd w:val="clear" w:color="auto" w:fill="D9D9D9" w:themeFill="background1" w:themeFillShade="D9"/>
      <w:jc w:val="left"/>
    </w:pPr>
    <w:rPr>
      <w:bCs/>
      <w:i/>
      <w:sz w:val="20"/>
    </w:rPr>
  </w:style>
  <w:style w:type="character" w:customStyle="1" w:styleId="Titre4Car">
    <w:name w:val="Titre 4 Car"/>
    <w:basedOn w:val="Policepardfaut"/>
    <w:link w:val="Titre4"/>
    <w:uiPriority w:val="9"/>
    <w:rsid w:val="00AF33E0"/>
    <w:rPr>
      <w:rFonts w:asciiTheme="majorHAnsi" w:eastAsiaTheme="majorEastAsia" w:hAnsiTheme="majorHAnsi" w:cstheme="majorBidi"/>
      <w:i/>
      <w:iCs/>
      <w:color w:val="2E74B5" w:themeColor="accent1" w:themeShade="BF"/>
      <w:sz w:val="24"/>
      <w:szCs w:val="24"/>
      <w:lang w:val="fr-FR" w:eastAsia="fr-FR"/>
    </w:rPr>
  </w:style>
  <w:style w:type="table" w:customStyle="1" w:styleId="TableGrid1">
    <w:name w:val="Table Grid1"/>
    <w:basedOn w:val="TableauNormal"/>
    <w:next w:val="Grilledutableau"/>
    <w:uiPriority w:val="59"/>
    <w:rsid w:val="00FD5138"/>
    <w:pPr>
      <w:spacing w:after="0" w:line="240" w:lineRule="auto"/>
    </w:pPr>
    <w:rPr>
      <w:rFonts w:ascii="Arial" w:hAnsi="Arial"/>
      <w:sz w:val="24"/>
      <w:szCs w:val="26"/>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F7480D"/>
    <w:pPr>
      <w:spacing w:after="0" w:line="240"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0D8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D8E"/>
    <w:rPr>
      <w:rFonts w:ascii="Tahoma" w:hAnsi="Tahoma" w:cs="Tahoma"/>
      <w:sz w:val="16"/>
      <w:szCs w:val="16"/>
    </w:rPr>
  </w:style>
  <w:style w:type="character" w:styleId="Lienhypertextesuivivisit">
    <w:name w:val="FollowedHyperlink"/>
    <w:basedOn w:val="Policepardfaut"/>
    <w:uiPriority w:val="99"/>
    <w:semiHidden/>
    <w:unhideWhenUsed/>
    <w:rsid w:val="00EF4D0E"/>
    <w:rPr>
      <w:color w:val="954F72"/>
      <w:u w:val="single"/>
    </w:rPr>
  </w:style>
  <w:style w:type="paragraph" w:customStyle="1" w:styleId="font5">
    <w:name w:val="font5"/>
    <w:basedOn w:val="Normal"/>
    <w:rsid w:val="00EF4D0E"/>
    <w:pPr>
      <w:spacing w:before="100" w:beforeAutospacing="1" w:after="100" w:afterAutospacing="1"/>
    </w:pPr>
    <w:rPr>
      <w:rFonts w:ascii="Arial" w:hAnsi="Arial" w:cs="Arial"/>
      <w:color w:val="000000"/>
      <w:sz w:val="22"/>
      <w:u w:val="single"/>
    </w:rPr>
  </w:style>
  <w:style w:type="paragraph" w:customStyle="1" w:styleId="font6">
    <w:name w:val="font6"/>
    <w:basedOn w:val="Normal"/>
    <w:rsid w:val="00EF4D0E"/>
    <w:pPr>
      <w:spacing w:before="100" w:beforeAutospacing="1" w:after="100" w:afterAutospacing="1"/>
    </w:pPr>
    <w:rPr>
      <w:rFonts w:ascii="Arial" w:hAnsi="Arial" w:cs="Arial"/>
      <w:color w:val="000000"/>
      <w:sz w:val="22"/>
    </w:rPr>
  </w:style>
  <w:style w:type="paragraph" w:customStyle="1" w:styleId="font7">
    <w:name w:val="font7"/>
    <w:basedOn w:val="Normal"/>
    <w:rsid w:val="00EF4D0E"/>
    <w:pPr>
      <w:spacing w:before="100" w:beforeAutospacing="1" w:after="100" w:afterAutospacing="1"/>
    </w:pPr>
    <w:rPr>
      <w:rFonts w:ascii="Arial" w:hAnsi="Arial" w:cs="Arial"/>
      <w:b/>
      <w:bCs/>
      <w:color w:val="000000"/>
      <w:sz w:val="22"/>
    </w:rPr>
  </w:style>
  <w:style w:type="paragraph" w:customStyle="1" w:styleId="font8">
    <w:name w:val="font8"/>
    <w:basedOn w:val="Normal"/>
    <w:rsid w:val="00EF4D0E"/>
    <w:pPr>
      <w:spacing w:before="100" w:beforeAutospacing="1" w:after="100" w:afterAutospacing="1"/>
    </w:pPr>
    <w:rPr>
      <w:rFonts w:ascii="Arial" w:hAnsi="Arial" w:cs="Arial"/>
      <w:b/>
      <w:bCs/>
      <w:color w:val="000000"/>
      <w:sz w:val="22"/>
      <w:u w:val="single"/>
    </w:rPr>
  </w:style>
  <w:style w:type="paragraph" w:customStyle="1" w:styleId="xl66">
    <w:name w:val="xl66"/>
    <w:basedOn w:val="Normal"/>
    <w:rsid w:val="00EF4D0E"/>
    <w:pPr>
      <w:spacing w:before="100" w:beforeAutospacing="1" w:after="100" w:afterAutospacing="1"/>
      <w:textAlignment w:val="center"/>
    </w:pPr>
    <w:rPr>
      <w:rFonts w:ascii="Arial" w:hAnsi="Arial" w:cs="Arial"/>
      <w:color w:val="000000"/>
      <w:sz w:val="22"/>
      <w:u w:val="single"/>
    </w:rPr>
  </w:style>
  <w:style w:type="paragraph" w:customStyle="1" w:styleId="xl67">
    <w:name w:val="xl67"/>
    <w:basedOn w:val="Normal"/>
    <w:rsid w:val="00EF4D0E"/>
    <w:pPr>
      <w:spacing w:before="100" w:beforeAutospacing="1" w:after="100" w:afterAutospacing="1"/>
    </w:pPr>
    <w:rPr>
      <w:rFonts w:ascii="Arial" w:hAnsi="Arial" w:cs="Arial"/>
      <w:color w:val="000000"/>
    </w:rPr>
  </w:style>
  <w:style w:type="paragraph" w:customStyle="1" w:styleId="xl68">
    <w:name w:val="xl68"/>
    <w:basedOn w:val="Normal"/>
    <w:rsid w:val="00EF4D0E"/>
    <w:pPr>
      <w:spacing w:before="100" w:beforeAutospacing="1" w:after="100" w:afterAutospacing="1"/>
      <w:jc w:val="center"/>
    </w:pPr>
    <w:rPr>
      <w:rFonts w:ascii="Arial" w:hAnsi="Arial" w:cs="Arial"/>
      <w:color w:val="000000"/>
    </w:rPr>
  </w:style>
  <w:style w:type="paragraph" w:customStyle="1" w:styleId="xl69">
    <w:name w:val="xl69"/>
    <w:basedOn w:val="Normal"/>
    <w:rsid w:val="00EF4D0E"/>
    <w:pPr>
      <w:spacing w:before="100" w:beforeAutospacing="1" w:after="100" w:afterAutospacing="1"/>
      <w:jc w:val="center"/>
    </w:pPr>
    <w:rPr>
      <w:color w:val="000000"/>
      <w:sz w:val="22"/>
    </w:rPr>
  </w:style>
  <w:style w:type="paragraph" w:customStyle="1" w:styleId="xl70">
    <w:name w:val="xl70"/>
    <w:basedOn w:val="Normal"/>
    <w:rsid w:val="00EF4D0E"/>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2"/>
    </w:rPr>
  </w:style>
  <w:style w:type="paragraph" w:customStyle="1" w:styleId="xl71">
    <w:name w:val="xl71"/>
    <w:basedOn w:val="Normal"/>
    <w:rsid w:val="00EF4D0E"/>
    <w:pPr>
      <w:spacing w:before="100" w:beforeAutospacing="1" w:after="100" w:afterAutospacing="1"/>
    </w:pPr>
    <w:rPr>
      <w:color w:val="000000"/>
      <w:sz w:val="22"/>
    </w:rPr>
  </w:style>
  <w:style w:type="paragraph" w:customStyle="1" w:styleId="xl72">
    <w:name w:val="xl72"/>
    <w:basedOn w:val="Normal"/>
    <w:rsid w:val="00EF4D0E"/>
    <w:pPr>
      <w:pBdr>
        <w:bottom w:val="single" w:sz="8" w:space="0" w:color="auto"/>
        <w:right w:val="single" w:sz="8" w:space="0" w:color="auto"/>
      </w:pBdr>
      <w:shd w:val="clear" w:color="000000" w:fill="BDD7EE"/>
      <w:spacing w:before="100" w:beforeAutospacing="1" w:after="100" w:afterAutospacing="1"/>
      <w:textAlignment w:val="center"/>
    </w:pPr>
    <w:rPr>
      <w:rFonts w:ascii="Arial" w:hAnsi="Arial" w:cs="Arial"/>
      <w:color w:val="000000"/>
      <w:sz w:val="22"/>
    </w:rPr>
  </w:style>
  <w:style w:type="paragraph" w:customStyle="1" w:styleId="xl73">
    <w:name w:val="xl73"/>
    <w:basedOn w:val="Normal"/>
    <w:rsid w:val="00EF4D0E"/>
    <w:pPr>
      <w:pBdr>
        <w:bottom w:val="single" w:sz="8" w:space="0" w:color="auto"/>
      </w:pBdr>
      <w:shd w:val="clear" w:color="000000" w:fill="BDD7EE"/>
      <w:spacing w:before="100" w:beforeAutospacing="1" w:after="100" w:afterAutospacing="1"/>
      <w:jc w:val="center"/>
      <w:textAlignment w:val="center"/>
    </w:pPr>
    <w:rPr>
      <w:rFonts w:ascii="Arial" w:hAnsi="Arial" w:cs="Arial"/>
      <w:color w:val="000000"/>
      <w:sz w:val="22"/>
    </w:rPr>
  </w:style>
  <w:style w:type="paragraph" w:customStyle="1" w:styleId="xl74">
    <w:name w:val="xl74"/>
    <w:basedOn w:val="Normal"/>
    <w:rsid w:val="00EF4D0E"/>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color w:val="000000"/>
      <w:sz w:val="22"/>
    </w:rPr>
  </w:style>
  <w:style w:type="paragraph" w:customStyle="1" w:styleId="xl75">
    <w:name w:val="xl75"/>
    <w:basedOn w:val="Normal"/>
    <w:rsid w:val="00EF4D0E"/>
    <w:pPr>
      <w:shd w:val="clear" w:color="000000" w:fill="BDD7EE"/>
      <w:spacing w:before="100" w:beforeAutospacing="1" w:after="100" w:afterAutospacing="1"/>
      <w:jc w:val="center"/>
      <w:textAlignment w:val="center"/>
    </w:pPr>
    <w:rPr>
      <w:rFonts w:ascii="Arial" w:hAnsi="Arial" w:cs="Arial"/>
      <w:color w:val="000000"/>
      <w:sz w:val="22"/>
    </w:rPr>
  </w:style>
  <w:style w:type="paragraph" w:customStyle="1" w:styleId="xl76">
    <w:name w:val="xl76"/>
    <w:basedOn w:val="Normal"/>
    <w:rsid w:val="00EF4D0E"/>
    <w:pPr>
      <w:pBdr>
        <w:right w:val="single" w:sz="8" w:space="0" w:color="auto"/>
      </w:pBdr>
      <w:shd w:val="clear" w:color="000000" w:fill="BDD7EE"/>
      <w:spacing w:before="100" w:beforeAutospacing="1" w:after="100" w:afterAutospacing="1"/>
      <w:jc w:val="center"/>
      <w:textAlignment w:val="center"/>
    </w:pPr>
    <w:rPr>
      <w:rFonts w:ascii="Arial" w:hAnsi="Arial" w:cs="Arial"/>
      <w:color w:val="000000"/>
      <w:sz w:val="22"/>
    </w:rPr>
  </w:style>
  <w:style w:type="paragraph" w:customStyle="1" w:styleId="xl77">
    <w:name w:val="xl77"/>
    <w:basedOn w:val="Normal"/>
    <w:rsid w:val="00EF4D0E"/>
    <w:pPr>
      <w:shd w:val="clear" w:color="000000" w:fill="BDD7EE"/>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EF4D0E"/>
    <w:pPr>
      <w:pBdr>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sz w:val="22"/>
    </w:rPr>
  </w:style>
  <w:style w:type="paragraph" w:customStyle="1" w:styleId="xl79">
    <w:name w:val="xl79"/>
    <w:basedOn w:val="Normal"/>
    <w:rsid w:val="00EF4D0E"/>
    <w:pPr>
      <w:pBdr>
        <w:bottom w:val="single" w:sz="8" w:space="0" w:color="auto"/>
      </w:pBdr>
      <w:shd w:val="clear" w:color="000000" w:fill="FFE699"/>
      <w:spacing w:before="100" w:beforeAutospacing="1" w:after="100" w:afterAutospacing="1"/>
      <w:jc w:val="center"/>
      <w:textAlignment w:val="center"/>
    </w:pPr>
    <w:rPr>
      <w:rFonts w:ascii="Arial" w:hAnsi="Arial" w:cs="Arial"/>
      <w:color w:val="000000"/>
      <w:sz w:val="22"/>
    </w:rPr>
  </w:style>
  <w:style w:type="paragraph" w:customStyle="1" w:styleId="xl80">
    <w:name w:val="xl80"/>
    <w:basedOn w:val="Normal"/>
    <w:rsid w:val="00EF4D0E"/>
    <w:pPr>
      <w:pBdr>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sz w:val="22"/>
    </w:rPr>
  </w:style>
  <w:style w:type="paragraph" w:customStyle="1" w:styleId="xl81">
    <w:name w:val="xl81"/>
    <w:basedOn w:val="Normal"/>
    <w:rsid w:val="00EF4D0E"/>
    <w:pPr>
      <w:shd w:val="clear" w:color="000000" w:fill="FFE699"/>
      <w:spacing w:before="100" w:beforeAutospacing="1" w:after="100" w:afterAutospacing="1"/>
      <w:jc w:val="center"/>
      <w:textAlignment w:val="center"/>
    </w:pPr>
    <w:rPr>
      <w:rFonts w:ascii="Arial" w:hAnsi="Arial" w:cs="Arial"/>
      <w:color w:val="000000"/>
      <w:sz w:val="22"/>
    </w:rPr>
  </w:style>
  <w:style w:type="paragraph" w:customStyle="1" w:styleId="xl82">
    <w:name w:val="xl82"/>
    <w:basedOn w:val="Normal"/>
    <w:rsid w:val="00EF4D0E"/>
    <w:pPr>
      <w:pBdr>
        <w:right w:val="single" w:sz="8" w:space="0" w:color="auto"/>
      </w:pBdr>
      <w:shd w:val="clear" w:color="000000" w:fill="FFE699"/>
      <w:spacing w:before="100" w:beforeAutospacing="1" w:after="100" w:afterAutospacing="1"/>
      <w:jc w:val="center"/>
      <w:textAlignment w:val="center"/>
    </w:pPr>
    <w:rPr>
      <w:rFonts w:ascii="Arial" w:hAnsi="Arial" w:cs="Arial"/>
      <w:color w:val="000000"/>
      <w:sz w:val="22"/>
    </w:rPr>
  </w:style>
  <w:style w:type="paragraph" w:customStyle="1" w:styleId="xl83">
    <w:name w:val="xl83"/>
    <w:basedOn w:val="Normal"/>
    <w:rsid w:val="00EF4D0E"/>
    <w:pPr>
      <w:shd w:val="clear" w:color="000000" w:fill="FFE699"/>
      <w:spacing w:before="100" w:beforeAutospacing="1" w:after="100" w:afterAutospacing="1"/>
      <w:jc w:val="center"/>
      <w:textAlignment w:val="center"/>
    </w:pPr>
    <w:rPr>
      <w:rFonts w:ascii="Arial" w:hAnsi="Arial" w:cs="Arial"/>
      <w:color w:val="000000"/>
    </w:rPr>
  </w:style>
  <w:style w:type="paragraph" w:customStyle="1" w:styleId="xl84">
    <w:name w:val="xl84"/>
    <w:basedOn w:val="Normal"/>
    <w:rsid w:val="00EF4D0E"/>
    <w:pPr>
      <w:pBdr>
        <w:top w:val="single" w:sz="8" w:space="0" w:color="auto"/>
        <w:left w:val="single" w:sz="8" w:space="0" w:color="auto"/>
        <w:bottom w:val="single" w:sz="8" w:space="0" w:color="auto"/>
      </w:pBdr>
      <w:shd w:val="clear" w:color="000000" w:fill="FFE699"/>
      <w:spacing w:before="100" w:beforeAutospacing="1" w:after="100" w:afterAutospacing="1"/>
      <w:textAlignment w:val="center"/>
    </w:pPr>
    <w:rPr>
      <w:rFonts w:ascii="Arial" w:hAnsi="Arial" w:cs="Arial"/>
      <w:color w:val="000000"/>
      <w:sz w:val="22"/>
    </w:rPr>
  </w:style>
  <w:style w:type="paragraph" w:customStyle="1" w:styleId="xl85">
    <w:name w:val="xl85"/>
    <w:basedOn w:val="Normal"/>
    <w:rsid w:val="00EF4D0E"/>
    <w:pPr>
      <w:pBdr>
        <w:bottom w:val="single" w:sz="8" w:space="0" w:color="auto"/>
        <w:right w:val="single" w:sz="8" w:space="0" w:color="auto"/>
      </w:pBdr>
      <w:shd w:val="clear" w:color="000000" w:fill="C6E0B4"/>
      <w:spacing w:before="100" w:beforeAutospacing="1" w:after="100" w:afterAutospacing="1"/>
      <w:textAlignment w:val="center"/>
    </w:pPr>
    <w:rPr>
      <w:rFonts w:ascii="Arial" w:hAnsi="Arial" w:cs="Arial"/>
      <w:color w:val="000000"/>
      <w:sz w:val="22"/>
    </w:rPr>
  </w:style>
  <w:style w:type="paragraph" w:customStyle="1" w:styleId="xl86">
    <w:name w:val="xl86"/>
    <w:basedOn w:val="Normal"/>
    <w:rsid w:val="00EF4D0E"/>
    <w:pPr>
      <w:shd w:val="clear" w:color="000000" w:fill="C6E0B4"/>
      <w:spacing w:before="100" w:beforeAutospacing="1" w:after="100" w:afterAutospacing="1"/>
      <w:jc w:val="center"/>
      <w:textAlignment w:val="center"/>
    </w:pPr>
    <w:rPr>
      <w:rFonts w:ascii="Arial" w:hAnsi="Arial" w:cs="Arial"/>
      <w:color w:val="000000"/>
      <w:sz w:val="22"/>
    </w:rPr>
  </w:style>
  <w:style w:type="paragraph" w:customStyle="1" w:styleId="xl87">
    <w:name w:val="xl87"/>
    <w:basedOn w:val="Normal"/>
    <w:rsid w:val="00EF4D0E"/>
    <w:pPr>
      <w:pBdr>
        <w:right w:val="single" w:sz="8" w:space="0" w:color="auto"/>
      </w:pBdr>
      <w:shd w:val="clear" w:color="000000" w:fill="C6E0B4"/>
      <w:spacing w:before="100" w:beforeAutospacing="1" w:after="100" w:afterAutospacing="1"/>
      <w:jc w:val="center"/>
      <w:textAlignment w:val="center"/>
    </w:pPr>
    <w:rPr>
      <w:rFonts w:ascii="Arial" w:hAnsi="Arial" w:cs="Arial"/>
      <w:color w:val="000000"/>
      <w:sz w:val="22"/>
    </w:rPr>
  </w:style>
  <w:style w:type="paragraph" w:customStyle="1" w:styleId="xl88">
    <w:name w:val="xl88"/>
    <w:basedOn w:val="Normal"/>
    <w:rsid w:val="00EF4D0E"/>
    <w:pPr>
      <w:shd w:val="clear" w:color="000000" w:fill="C6E0B4"/>
      <w:spacing w:before="100" w:beforeAutospacing="1" w:after="100" w:afterAutospacing="1"/>
      <w:jc w:val="center"/>
      <w:textAlignment w:val="center"/>
    </w:pPr>
    <w:rPr>
      <w:rFonts w:ascii="Arial" w:hAnsi="Arial" w:cs="Arial"/>
      <w:color w:val="000000"/>
    </w:rPr>
  </w:style>
  <w:style w:type="paragraph" w:customStyle="1" w:styleId="xl89">
    <w:name w:val="xl89"/>
    <w:basedOn w:val="Normal"/>
    <w:rsid w:val="00EF4D0E"/>
    <w:pPr>
      <w:pBdr>
        <w:bottom w:val="single" w:sz="8" w:space="0" w:color="auto"/>
      </w:pBdr>
      <w:shd w:val="clear" w:color="000000" w:fill="C6E0B4"/>
      <w:spacing w:before="100" w:beforeAutospacing="1" w:after="100" w:afterAutospacing="1"/>
      <w:jc w:val="center"/>
      <w:textAlignment w:val="center"/>
    </w:pPr>
    <w:rPr>
      <w:rFonts w:ascii="Arial" w:hAnsi="Arial" w:cs="Arial"/>
      <w:color w:val="000000"/>
      <w:sz w:val="22"/>
    </w:rPr>
  </w:style>
  <w:style w:type="paragraph" w:customStyle="1" w:styleId="xl90">
    <w:name w:val="xl90"/>
    <w:basedOn w:val="Normal"/>
    <w:rsid w:val="00EF4D0E"/>
    <w:pPr>
      <w:pBdr>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sz w:val="22"/>
    </w:rPr>
  </w:style>
  <w:style w:type="paragraph" w:customStyle="1" w:styleId="xl91">
    <w:name w:val="xl91"/>
    <w:basedOn w:val="Normal"/>
    <w:rsid w:val="00EF4D0E"/>
    <w:pPr>
      <w:pBdr>
        <w:bottom w:val="single" w:sz="8" w:space="0" w:color="auto"/>
        <w:right w:val="single" w:sz="8" w:space="0" w:color="auto"/>
      </w:pBdr>
      <w:shd w:val="clear" w:color="000000" w:fill="FFFF00"/>
      <w:spacing w:before="100" w:beforeAutospacing="1" w:after="100" w:afterAutospacing="1"/>
      <w:textAlignment w:val="center"/>
    </w:pPr>
    <w:rPr>
      <w:rFonts w:ascii="Arial" w:hAnsi="Arial" w:cs="Arial"/>
      <w:color w:val="000000"/>
      <w:sz w:val="22"/>
    </w:rPr>
  </w:style>
  <w:style w:type="paragraph" w:customStyle="1" w:styleId="xl92">
    <w:name w:val="xl92"/>
    <w:basedOn w:val="Normal"/>
    <w:rsid w:val="00EF4D0E"/>
    <w:pPr>
      <w:shd w:val="clear" w:color="000000" w:fill="FFFF00"/>
      <w:spacing w:before="100" w:beforeAutospacing="1" w:after="100" w:afterAutospacing="1"/>
      <w:jc w:val="center"/>
      <w:textAlignment w:val="center"/>
    </w:pPr>
    <w:rPr>
      <w:rFonts w:ascii="Arial" w:hAnsi="Arial" w:cs="Arial"/>
      <w:color w:val="000000"/>
      <w:sz w:val="22"/>
    </w:rPr>
  </w:style>
  <w:style w:type="paragraph" w:customStyle="1" w:styleId="xl93">
    <w:name w:val="xl93"/>
    <w:basedOn w:val="Normal"/>
    <w:rsid w:val="00EF4D0E"/>
    <w:pPr>
      <w:pBdr>
        <w:right w:val="single" w:sz="8" w:space="0" w:color="auto"/>
      </w:pBdr>
      <w:shd w:val="clear" w:color="000000" w:fill="FFFF00"/>
      <w:spacing w:before="100" w:beforeAutospacing="1" w:after="100" w:afterAutospacing="1"/>
      <w:jc w:val="center"/>
      <w:textAlignment w:val="center"/>
    </w:pPr>
    <w:rPr>
      <w:rFonts w:ascii="Arial" w:hAnsi="Arial" w:cs="Arial"/>
      <w:color w:val="000000"/>
      <w:sz w:val="22"/>
    </w:rPr>
  </w:style>
  <w:style w:type="paragraph" w:customStyle="1" w:styleId="xl94">
    <w:name w:val="xl94"/>
    <w:basedOn w:val="Normal"/>
    <w:rsid w:val="00EF4D0E"/>
    <w:pPr>
      <w:shd w:val="clear" w:color="000000" w:fill="FFFF00"/>
      <w:spacing w:before="100" w:beforeAutospacing="1" w:after="100" w:afterAutospacing="1"/>
      <w:jc w:val="center"/>
      <w:textAlignment w:val="center"/>
    </w:pPr>
    <w:rPr>
      <w:rFonts w:ascii="Arial" w:hAnsi="Arial" w:cs="Arial"/>
      <w:color w:val="000000"/>
    </w:rPr>
  </w:style>
  <w:style w:type="paragraph" w:customStyle="1" w:styleId="xl95">
    <w:name w:val="xl95"/>
    <w:basedOn w:val="Normal"/>
    <w:rsid w:val="00EF4D0E"/>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22"/>
    </w:rPr>
  </w:style>
  <w:style w:type="paragraph" w:customStyle="1" w:styleId="xl96">
    <w:name w:val="xl96"/>
    <w:basedOn w:val="Normal"/>
    <w:rsid w:val="00EF4D0E"/>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22"/>
    </w:rPr>
  </w:style>
  <w:style w:type="paragraph" w:customStyle="1" w:styleId="xl97">
    <w:name w:val="xl97"/>
    <w:basedOn w:val="Normal"/>
    <w:rsid w:val="00EF4D0E"/>
    <w:pPr>
      <w:pBdr>
        <w:right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98">
    <w:name w:val="xl98"/>
    <w:basedOn w:val="Normal"/>
    <w:rsid w:val="00EF4D0E"/>
    <w:pPr>
      <w:pBdr>
        <w:bottom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99">
    <w:name w:val="xl99"/>
    <w:basedOn w:val="Normal"/>
    <w:rsid w:val="00EF4D0E"/>
    <w:pPr>
      <w:pBdr>
        <w:bottom w:val="single" w:sz="8" w:space="0" w:color="auto"/>
        <w:right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00">
    <w:name w:val="xl100"/>
    <w:basedOn w:val="Normal"/>
    <w:rsid w:val="00EF4D0E"/>
    <w:pPr>
      <w:pBdr>
        <w:top w:val="single" w:sz="8" w:space="0" w:color="auto"/>
        <w:left w:val="single" w:sz="8" w:space="0" w:color="auto"/>
        <w:bottom w:val="single" w:sz="8" w:space="0" w:color="auto"/>
      </w:pBdr>
      <w:shd w:val="clear" w:color="000000" w:fill="C6E0B4"/>
      <w:spacing w:before="100" w:beforeAutospacing="1" w:after="100" w:afterAutospacing="1"/>
      <w:textAlignment w:val="center"/>
    </w:pPr>
    <w:rPr>
      <w:rFonts w:ascii="Arial" w:hAnsi="Arial" w:cs="Arial"/>
      <w:color w:val="000000"/>
      <w:sz w:val="22"/>
    </w:rPr>
  </w:style>
  <w:style w:type="paragraph" w:customStyle="1" w:styleId="xl101">
    <w:name w:val="xl101"/>
    <w:basedOn w:val="Normal"/>
    <w:rsid w:val="00EF4D0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color w:val="000000"/>
      <w:sz w:val="22"/>
    </w:rPr>
  </w:style>
  <w:style w:type="paragraph" w:customStyle="1" w:styleId="xl102">
    <w:name w:val="xl102"/>
    <w:basedOn w:val="Normal"/>
    <w:rsid w:val="00EF4D0E"/>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22"/>
    </w:rPr>
  </w:style>
  <w:style w:type="paragraph" w:customStyle="1" w:styleId="xl103">
    <w:name w:val="xl103"/>
    <w:basedOn w:val="Normal"/>
    <w:rsid w:val="00EF4D0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color w:val="000000"/>
      <w:sz w:val="22"/>
    </w:rPr>
  </w:style>
  <w:style w:type="paragraph" w:customStyle="1" w:styleId="xl104">
    <w:name w:val="xl104"/>
    <w:basedOn w:val="Normal"/>
    <w:rsid w:val="00EF4D0E"/>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color w:val="000000"/>
      <w:sz w:val="16"/>
      <w:szCs w:val="16"/>
    </w:rPr>
  </w:style>
  <w:style w:type="paragraph" w:customStyle="1" w:styleId="xl105">
    <w:name w:val="xl105"/>
    <w:basedOn w:val="Normal"/>
    <w:rsid w:val="00EF4D0E"/>
    <w:pPr>
      <w:pBdr>
        <w:top w:val="single" w:sz="8" w:space="0" w:color="auto"/>
        <w:left w:val="single" w:sz="8" w:space="0" w:color="auto"/>
        <w:bottom w:val="single" w:sz="8" w:space="0" w:color="auto"/>
      </w:pBdr>
      <w:shd w:val="clear" w:color="000000" w:fill="FFE699"/>
      <w:spacing w:before="100" w:beforeAutospacing="1" w:after="100" w:afterAutospacing="1"/>
      <w:textAlignment w:val="center"/>
    </w:pPr>
    <w:rPr>
      <w:rFonts w:ascii="Arial" w:hAnsi="Arial" w:cs="Arial"/>
      <w:b/>
      <w:bCs/>
      <w:color w:val="000000"/>
      <w:sz w:val="22"/>
    </w:rPr>
  </w:style>
  <w:style w:type="paragraph" w:customStyle="1" w:styleId="xl106">
    <w:name w:val="xl106"/>
    <w:basedOn w:val="Normal"/>
    <w:rsid w:val="00EF4D0E"/>
    <w:pPr>
      <w:pBdr>
        <w:top w:val="single" w:sz="8" w:space="0" w:color="auto"/>
        <w:left w:val="single" w:sz="8" w:space="0" w:color="auto"/>
        <w:bottom w:val="single" w:sz="8" w:space="0" w:color="auto"/>
      </w:pBdr>
      <w:shd w:val="clear" w:color="000000" w:fill="C6E0B4"/>
      <w:spacing w:before="100" w:beforeAutospacing="1" w:after="100" w:afterAutospacing="1"/>
      <w:textAlignment w:val="center"/>
    </w:pPr>
    <w:rPr>
      <w:rFonts w:ascii="Arial" w:hAnsi="Arial" w:cs="Arial"/>
      <w:b/>
      <w:bCs/>
      <w:color w:val="000000"/>
      <w:sz w:val="22"/>
    </w:rPr>
  </w:style>
  <w:style w:type="paragraph" w:customStyle="1" w:styleId="xl107">
    <w:name w:val="xl107"/>
    <w:basedOn w:val="Normal"/>
    <w:rsid w:val="00EF4D0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color w:val="000000"/>
      <w:sz w:val="22"/>
    </w:rPr>
  </w:style>
  <w:style w:type="paragraph" w:customStyle="1" w:styleId="xl108">
    <w:name w:val="xl108"/>
    <w:basedOn w:val="Normal"/>
    <w:rsid w:val="00EF4D0E"/>
    <w:pPr>
      <w:pBdr>
        <w:bottom w:val="single" w:sz="8" w:space="0" w:color="auto"/>
      </w:pBdr>
      <w:shd w:val="clear" w:color="000000" w:fill="BF8F00"/>
      <w:spacing w:before="100" w:beforeAutospacing="1" w:after="100" w:afterAutospacing="1"/>
      <w:textAlignment w:val="center"/>
    </w:pPr>
    <w:rPr>
      <w:rFonts w:ascii="Arial" w:hAnsi="Arial" w:cs="Arial"/>
      <w:color w:val="000000"/>
      <w:sz w:val="22"/>
    </w:rPr>
  </w:style>
  <w:style w:type="paragraph" w:customStyle="1" w:styleId="xl109">
    <w:name w:val="xl109"/>
    <w:basedOn w:val="Normal"/>
    <w:rsid w:val="00EF4D0E"/>
    <w:pPr>
      <w:spacing w:before="100" w:beforeAutospacing="1" w:after="100" w:afterAutospacing="1"/>
      <w:textAlignment w:val="center"/>
    </w:pPr>
    <w:rPr>
      <w:color w:val="000000"/>
      <w:sz w:val="22"/>
    </w:rPr>
  </w:style>
  <w:style w:type="paragraph" w:customStyle="1" w:styleId="xl110">
    <w:name w:val="xl110"/>
    <w:basedOn w:val="Normal"/>
    <w:rsid w:val="00EF4D0E"/>
    <w:pPr>
      <w:pBdr>
        <w:top w:val="single" w:sz="8" w:space="0" w:color="auto"/>
        <w:left w:val="single" w:sz="8" w:space="0" w:color="auto"/>
        <w:bottom w:val="single" w:sz="8" w:space="0" w:color="auto"/>
        <w:right w:val="single" w:sz="8" w:space="0" w:color="auto"/>
      </w:pBdr>
      <w:shd w:val="clear" w:color="000000" w:fill="BF8F00"/>
      <w:spacing w:before="100" w:beforeAutospacing="1" w:after="100" w:afterAutospacing="1"/>
      <w:textAlignment w:val="center"/>
    </w:pPr>
    <w:rPr>
      <w:color w:val="000000"/>
      <w:sz w:val="22"/>
    </w:rPr>
  </w:style>
  <w:style w:type="paragraph" w:customStyle="1" w:styleId="xl111">
    <w:name w:val="xl111"/>
    <w:basedOn w:val="Normal"/>
    <w:rsid w:val="00EF4D0E"/>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color w:val="000000"/>
      <w:sz w:val="22"/>
    </w:rPr>
  </w:style>
  <w:style w:type="paragraph" w:customStyle="1" w:styleId="xl112">
    <w:name w:val="xl112"/>
    <w:basedOn w:val="Normal"/>
    <w:rsid w:val="00EF4D0E"/>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textAlignment w:val="center"/>
    </w:pPr>
    <w:rPr>
      <w:color w:val="000000"/>
      <w:sz w:val="22"/>
    </w:rPr>
  </w:style>
  <w:style w:type="paragraph" w:customStyle="1" w:styleId="xl113">
    <w:name w:val="xl113"/>
    <w:basedOn w:val="Normal"/>
    <w:rsid w:val="00EF4D0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color w:val="000000"/>
      <w:sz w:val="22"/>
    </w:rPr>
  </w:style>
  <w:style w:type="paragraph" w:customStyle="1" w:styleId="xl114">
    <w:name w:val="xl114"/>
    <w:basedOn w:val="Normal"/>
    <w:rsid w:val="00EF4D0E"/>
    <w:pPr>
      <w:pBdr>
        <w:top w:val="single" w:sz="8" w:space="0" w:color="auto"/>
        <w:left w:val="single" w:sz="8" w:space="0" w:color="auto"/>
        <w:bottom w:val="single" w:sz="8" w:space="0" w:color="auto"/>
      </w:pBdr>
      <w:shd w:val="clear" w:color="000000" w:fill="BF8F00"/>
      <w:spacing w:before="100" w:beforeAutospacing="1" w:after="100" w:afterAutospacing="1"/>
      <w:textAlignment w:val="center"/>
    </w:pPr>
    <w:rPr>
      <w:rFonts w:ascii="Arial" w:hAnsi="Arial" w:cs="Arial"/>
      <w:color w:val="000000"/>
      <w:sz w:val="22"/>
    </w:rPr>
  </w:style>
  <w:style w:type="paragraph" w:customStyle="1" w:styleId="xl115">
    <w:name w:val="xl115"/>
    <w:basedOn w:val="Normal"/>
    <w:rsid w:val="00EF4D0E"/>
    <w:pPr>
      <w:spacing w:before="100" w:beforeAutospacing="1" w:after="100" w:afterAutospacing="1"/>
      <w:jc w:val="center"/>
    </w:pPr>
    <w:rPr>
      <w:color w:val="FF0000"/>
      <w:sz w:val="22"/>
    </w:rPr>
  </w:style>
  <w:style w:type="paragraph" w:customStyle="1" w:styleId="xl116">
    <w:name w:val="xl116"/>
    <w:basedOn w:val="Normal"/>
    <w:rsid w:val="00EF4D0E"/>
    <w:pPr>
      <w:pBdr>
        <w:top w:val="single" w:sz="8" w:space="0" w:color="auto"/>
        <w:left w:val="single" w:sz="8" w:space="0" w:color="auto"/>
        <w:bottom w:val="single" w:sz="8" w:space="0" w:color="auto"/>
      </w:pBdr>
      <w:shd w:val="clear" w:color="000000" w:fill="C6E0B4"/>
      <w:spacing w:before="100" w:beforeAutospacing="1" w:after="100" w:afterAutospacing="1"/>
      <w:textAlignment w:val="center"/>
    </w:pPr>
    <w:rPr>
      <w:rFonts w:ascii="Arial" w:hAnsi="Arial" w:cs="Arial"/>
      <w:color w:val="FF0000"/>
      <w:sz w:val="22"/>
    </w:rPr>
  </w:style>
  <w:style w:type="paragraph" w:customStyle="1" w:styleId="xl117">
    <w:name w:val="xl117"/>
    <w:basedOn w:val="Normal"/>
    <w:rsid w:val="00EF4D0E"/>
    <w:pPr>
      <w:pBdr>
        <w:bottom w:val="single" w:sz="8" w:space="0" w:color="auto"/>
        <w:right w:val="single" w:sz="8" w:space="0" w:color="auto"/>
      </w:pBdr>
      <w:shd w:val="clear" w:color="000000" w:fill="C6E0B4"/>
      <w:spacing w:before="100" w:beforeAutospacing="1" w:after="100" w:afterAutospacing="1"/>
      <w:textAlignment w:val="center"/>
    </w:pPr>
    <w:rPr>
      <w:rFonts w:ascii="Arial" w:hAnsi="Arial" w:cs="Arial"/>
      <w:color w:val="FF0000"/>
      <w:sz w:val="22"/>
    </w:rPr>
  </w:style>
  <w:style w:type="paragraph" w:customStyle="1" w:styleId="xl118">
    <w:name w:val="xl118"/>
    <w:basedOn w:val="Normal"/>
    <w:link w:val="xl118Char"/>
    <w:rsid w:val="00EF4D0E"/>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textAlignment w:val="center"/>
    </w:pPr>
    <w:rPr>
      <w:color w:val="000000"/>
      <w:sz w:val="22"/>
    </w:rPr>
  </w:style>
  <w:style w:type="paragraph" w:customStyle="1" w:styleId="xl119">
    <w:name w:val="xl119"/>
    <w:basedOn w:val="Normal"/>
    <w:rsid w:val="00EF4D0E"/>
    <w:pPr>
      <w:pBdr>
        <w:top w:val="single" w:sz="8" w:space="0" w:color="auto"/>
        <w:left w:val="single" w:sz="8" w:space="0" w:color="auto"/>
        <w:bottom w:val="single" w:sz="8" w:space="0" w:color="auto"/>
      </w:pBdr>
      <w:shd w:val="clear" w:color="000000" w:fill="BDD7EE"/>
      <w:spacing w:before="100" w:beforeAutospacing="1" w:after="100" w:afterAutospacing="1"/>
      <w:textAlignment w:val="center"/>
    </w:pPr>
    <w:rPr>
      <w:rFonts w:ascii="Arial" w:hAnsi="Arial" w:cs="Arial"/>
      <w:b/>
      <w:bCs/>
      <w:color w:val="000000"/>
      <w:sz w:val="22"/>
    </w:rPr>
  </w:style>
  <w:style w:type="paragraph" w:customStyle="1" w:styleId="xl120">
    <w:name w:val="xl120"/>
    <w:basedOn w:val="Normal"/>
    <w:rsid w:val="00EF4D0E"/>
    <w:pPr>
      <w:pBdr>
        <w:top w:val="single" w:sz="8" w:space="0" w:color="auto"/>
        <w:left w:val="single" w:sz="8" w:space="0" w:color="auto"/>
        <w:bottom w:val="single" w:sz="8" w:space="0" w:color="auto"/>
      </w:pBdr>
      <w:shd w:val="clear" w:color="000000" w:fill="BDD7EE"/>
      <w:spacing w:before="100" w:beforeAutospacing="1" w:after="100" w:afterAutospacing="1"/>
      <w:textAlignment w:val="center"/>
    </w:pPr>
    <w:rPr>
      <w:rFonts w:ascii="Arial" w:hAnsi="Arial" w:cs="Arial"/>
      <w:color w:val="000000"/>
      <w:sz w:val="22"/>
    </w:rPr>
  </w:style>
  <w:style w:type="paragraph" w:customStyle="1" w:styleId="xl121">
    <w:name w:val="xl121"/>
    <w:basedOn w:val="Normal"/>
    <w:rsid w:val="00EF4D0E"/>
    <w:pP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2">
    <w:name w:val="xl122"/>
    <w:basedOn w:val="Normal"/>
    <w:rsid w:val="00EF4D0E"/>
    <w:pPr>
      <w:pBdr>
        <w:right w:val="single" w:sz="8" w:space="0" w:color="auto"/>
      </w:pBdr>
      <w:shd w:val="clear" w:color="000000" w:fill="D9D9D9"/>
      <w:spacing w:before="100" w:beforeAutospacing="1" w:after="100" w:afterAutospacing="1"/>
      <w:jc w:val="center"/>
      <w:textAlignment w:val="center"/>
    </w:pPr>
    <w:rPr>
      <w:rFonts w:ascii="Arial" w:hAnsi="Arial" w:cs="Arial"/>
      <w:color w:val="000000"/>
      <w:sz w:val="14"/>
      <w:szCs w:val="14"/>
    </w:rPr>
  </w:style>
  <w:style w:type="paragraph" w:customStyle="1" w:styleId="xl123">
    <w:name w:val="xl123"/>
    <w:basedOn w:val="Normal"/>
    <w:rsid w:val="00EF4D0E"/>
    <w:pPr>
      <w:pBdr>
        <w:top w:val="single" w:sz="8" w:space="0" w:color="auto"/>
        <w:left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4">
    <w:name w:val="xl124"/>
    <w:basedOn w:val="Normal"/>
    <w:rsid w:val="00EF4D0E"/>
    <w:pPr>
      <w:pBdr>
        <w:top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5">
    <w:name w:val="xl125"/>
    <w:basedOn w:val="Normal"/>
    <w:rsid w:val="00EF4D0E"/>
    <w:pPr>
      <w:pBdr>
        <w:top w:val="single" w:sz="8" w:space="0" w:color="auto"/>
        <w:right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6">
    <w:name w:val="xl126"/>
    <w:basedOn w:val="Normal"/>
    <w:rsid w:val="00EF4D0E"/>
    <w:pPr>
      <w:pBdr>
        <w:left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7">
    <w:name w:val="xl127"/>
    <w:basedOn w:val="Normal"/>
    <w:rsid w:val="00EF4D0E"/>
    <w:pPr>
      <w:pBdr>
        <w:left w:val="single" w:sz="8" w:space="0" w:color="auto"/>
        <w:bottom w:val="single" w:sz="8" w:space="0" w:color="auto"/>
      </w:pBdr>
      <w:shd w:val="clear" w:color="000000" w:fill="BF8F00"/>
      <w:spacing w:before="100" w:beforeAutospacing="1" w:after="100" w:afterAutospacing="1"/>
      <w:jc w:val="center"/>
      <w:textAlignment w:val="center"/>
    </w:pPr>
    <w:rPr>
      <w:rFonts w:ascii="Arial" w:hAnsi="Arial" w:cs="Arial"/>
      <w:color w:val="000000"/>
      <w:sz w:val="22"/>
    </w:rPr>
  </w:style>
  <w:style w:type="paragraph" w:customStyle="1" w:styleId="xl128">
    <w:name w:val="xl128"/>
    <w:basedOn w:val="Normal"/>
    <w:rsid w:val="00EF4D0E"/>
    <w:pPr>
      <w:shd w:val="clear" w:color="000000" w:fill="C6E0B4"/>
      <w:spacing w:before="100" w:beforeAutospacing="1" w:after="100" w:afterAutospacing="1"/>
      <w:jc w:val="center"/>
      <w:textAlignment w:val="center"/>
    </w:pPr>
    <w:rPr>
      <w:rFonts w:ascii="Arial" w:hAnsi="Arial" w:cs="Arial"/>
      <w:color w:val="FF0000"/>
      <w:sz w:val="22"/>
    </w:rPr>
  </w:style>
  <w:style w:type="paragraph" w:customStyle="1" w:styleId="xl129">
    <w:name w:val="xl129"/>
    <w:basedOn w:val="Normal"/>
    <w:rsid w:val="00EF4D0E"/>
    <w:pPr>
      <w:shd w:val="clear" w:color="000000" w:fill="C6E0B4"/>
      <w:spacing w:before="100" w:beforeAutospacing="1" w:after="100" w:afterAutospacing="1"/>
      <w:jc w:val="center"/>
      <w:textAlignment w:val="center"/>
    </w:pPr>
    <w:rPr>
      <w:rFonts w:ascii="Arial" w:hAnsi="Arial" w:cs="Arial"/>
      <w:color w:val="FF0000"/>
    </w:rPr>
  </w:style>
  <w:style w:type="paragraph" w:customStyle="1" w:styleId="xl130">
    <w:name w:val="xl130"/>
    <w:basedOn w:val="Normal"/>
    <w:rsid w:val="00EF4D0E"/>
    <w:pPr>
      <w:pBdr>
        <w:right w:val="single" w:sz="8" w:space="0" w:color="auto"/>
      </w:pBdr>
      <w:shd w:val="clear" w:color="000000" w:fill="C6E0B4"/>
      <w:spacing w:before="100" w:beforeAutospacing="1" w:after="100" w:afterAutospacing="1"/>
      <w:jc w:val="center"/>
      <w:textAlignment w:val="center"/>
    </w:pPr>
    <w:rPr>
      <w:rFonts w:ascii="Arial" w:hAnsi="Arial" w:cs="Arial"/>
      <w:color w:val="FF0000"/>
      <w:sz w:val="22"/>
    </w:rPr>
  </w:style>
  <w:style w:type="paragraph" w:customStyle="1" w:styleId="xl131">
    <w:name w:val="xl131"/>
    <w:basedOn w:val="Normal"/>
    <w:rsid w:val="00EF4D0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Arial" w:hAnsi="Arial" w:cs="Arial"/>
      <w:b/>
      <w:bCs/>
      <w:color w:val="000000"/>
      <w:sz w:val="22"/>
      <w:u w:val="single"/>
    </w:rPr>
  </w:style>
  <w:style w:type="paragraph" w:customStyle="1" w:styleId="xl132">
    <w:name w:val="xl132"/>
    <w:basedOn w:val="Normal"/>
    <w:rsid w:val="00EF4D0E"/>
    <w:pPr>
      <w:pBdr>
        <w:left w:val="single" w:sz="8" w:space="0" w:color="auto"/>
        <w:right w:val="single" w:sz="8" w:space="0" w:color="auto"/>
      </w:pBdr>
      <w:shd w:val="clear" w:color="000000" w:fill="FFFF00"/>
      <w:spacing w:before="100" w:beforeAutospacing="1" w:after="100" w:afterAutospacing="1"/>
      <w:textAlignment w:val="center"/>
    </w:pPr>
    <w:rPr>
      <w:rFonts w:ascii="Arial" w:hAnsi="Arial" w:cs="Arial"/>
      <w:b/>
      <w:bCs/>
      <w:color w:val="000000"/>
      <w:sz w:val="22"/>
      <w:u w:val="single"/>
    </w:rPr>
  </w:style>
  <w:style w:type="paragraph" w:customStyle="1" w:styleId="xl133">
    <w:name w:val="xl133"/>
    <w:basedOn w:val="Normal"/>
    <w:rsid w:val="00EF4D0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color w:val="000000"/>
      <w:sz w:val="22"/>
      <w:u w:val="single"/>
    </w:rPr>
  </w:style>
  <w:style w:type="paragraph" w:customStyle="1" w:styleId="xl134">
    <w:name w:val="xl134"/>
    <w:basedOn w:val="Normal"/>
    <w:rsid w:val="00EF4D0E"/>
    <w:pPr>
      <w:pBdr>
        <w:top w:val="single" w:sz="8" w:space="0" w:color="auto"/>
        <w:left w:val="single" w:sz="8" w:space="0" w:color="auto"/>
        <w:right w:val="single" w:sz="8" w:space="0" w:color="auto"/>
      </w:pBdr>
      <w:shd w:val="clear" w:color="000000" w:fill="C6E0B4"/>
      <w:spacing w:before="100" w:beforeAutospacing="1" w:after="100" w:afterAutospacing="1"/>
      <w:textAlignment w:val="center"/>
    </w:pPr>
    <w:rPr>
      <w:rFonts w:ascii="Arial" w:hAnsi="Arial" w:cs="Arial"/>
      <w:b/>
      <w:bCs/>
      <w:color w:val="000000"/>
      <w:sz w:val="22"/>
    </w:rPr>
  </w:style>
  <w:style w:type="paragraph" w:customStyle="1" w:styleId="xl135">
    <w:name w:val="xl135"/>
    <w:basedOn w:val="Normal"/>
    <w:rsid w:val="00EF4D0E"/>
    <w:pPr>
      <w:pBdr>
        <w:left w:val="single" w:sz="8" w:space="0" w:color="auto"/>
        <w:right w:val="single" w:sz="8" w:space="0" w:color="auto"/>
      </w:pBdr>
      <w:shd w:val="clear" w:color="000000" w:fill="C6E0B4"/>
      <w:spacing w:before="100" w:beforeAutospacing="1" w:after="100" w:afterAutospacing="1"/>
      <w:textAlignment w:val="center"/>
    </w:pPr>
    <w:rPr>
      <w:rFonts w:ascii="Arial" w:hAnsi="Arial" w:cs="Arial"/>
      <w:b/>
      <w:bCs/>
      <w:color w:val="000000"/>
      <w:sz w:val="22"/>
    </w:rPr>
  </w:style>
  <w:style w:type="paragraph" w:customStyle="1" w:styleId="xl136">
    <w:name w:val="xl136"/>
    <w:basedOn w:val="Normal"/>
    <w:rsid w:val="00EF4D0E"/>
    <w:pPr>
      <w:pBdr>
        <w:left w:val="single" w:sz="8" w:space="0" w:color="auto"/>
        <w:bottom w:val="single" w:sz="8" w:space="0" w:color="auto"/>
        <w:right w:val="single" w:sz="8" w:space="0" w:color="auto"/>
      </w:pBdr>
      <w:shd w:val="clear" w:color="000000" w:fill="C6E0B4"/>
      <w:spacing w:before="100" w:beforeAutospacing="1" w:after="100" w:afterAutospacing="1"/>
      <w:textAlignment w:val="center"/>
    </w:pPr>
    <w:rPr>
      <w:rFonts w:ascii="Arial" w:hAnsi="Arial" w:cs="Arial"/>
      <w:b/>
      <w:bCs/>
      <w:color w:val="000000"/>
      <w:sz w:val="22"/>
    </w:rPr>
  </w:style>
  <w:style w:type="paragraph" w:customStyle="1" w:styleId="xl137">
    <w:name w:val="xl137"/>
    <w:basedOn w:val="Normal"/>
    <w:rsid w:val="00EF4D0E"/>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2"/>
    </w:rPr>
  </w:style>
  <w:style w:type="paragraph" w:customStyle="1" w:styleId="xl138">
    <w:name w:val="xl138"/>
    <w:basedOn w:val="Normal"/>
    <w:rsid w:val="00EF4D0E"/>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22"/>
    </w:rPr>
  </w:style>
  <w:style w:type="paragraph" w:customStyle="1" w:styleId="xl139">
    <w:name w:val="xl139"/>
    <w:basedOn w:val="Normal"/>
    <w:rsid w:val="00EF4D0E"/>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22"/>
    </w:rPr>
  </w:style>
  <w:style w:type="paragraph" w:customStyle="1" w:styleId="xl140">
    <w:name w:val="xl140"/>
    <w:basedOn w:val="Normal"/>
    <w:rsid w:val="00EF4D0E"/>
    <w:pPr>
      <w:pBdr>
        <w:top w:val="single" w:sz="8" w:space="0" w:color="auto"/>
        <w:right w:val="single" w:sz="8" w:space="0" w:color="auto"/>
      </w:pBdr>
      <w:shd w:val="clear" w:color="000000" w:fill="BF8F00"/>
      <w:spacing w:before="100" w:beforeAutospacing="1" w:after="100" w:afterAutospacing="1"/>
      <w:textAlignment w:val="center"/>
    </w:pPr>
    <w:rPr>
      <w:rFonts w:ascii="Arial" w:hAnsi="Arial" w:cs="Arial"/>
      <w:color w:val="000000"/>
      <w:sz w:val="22"/>
    </w:rPr>
  </w:style>
  <w:style w:type="paragraph" w:customStyle="1" w:styleId="xl141">
    <w:name w:val="xl141"/>
    <w:basedOn w:val="Normal"/>
    <w:rsid w:val="00EF4D0E"/>
    <w:pPr>
      <w:pBdr>
        <w:right w:val="single" w:sz="8" w:space="0" w:color="auto"/>
      </w:pBdr>
      <w:shd w:val="clear" w:color="000000" w:fill="BF8F00"/>
      <w:spacing w:before="100" w:beforeAutospacing="1" w:after="100" w:afterAutospacing="1"/>
      <w:textAlignment w:val="center"/>
    </w:pPr>
    <w:rPr>
      <w:rFonts w:ascii="Arial" w:hAnsi="Arial" w:cs="Arial"/>
      <w:color w:val="000000"/>
      <w:sz w:val="22"/>
    </w:rPr>
  </w:style>
  <w:style w:type="paragraph" w:customStyle="1" w:styleId="xl142">
    <w:name w:val="xl142"/>
    <w:basedOn w:val="Normal"/>
    <w:rsid w:val="00EF4D0E"/>
    <w:pPr>
      <w:pBdr>
        <w:bottom w:val="single" w:sz="8" w:space="0" w:color="auto"/>
        <w:right w:val="single" w:sz="8" w:space="0" w:color="auto"/>
      </w:pBdr>
      <w:shd w:val="clear" w:color="000000" w:fill="BF8F00"/>
      <w:spacing w:before="100" w:beforeAutospacing="1" w:after="100" w:afterAutospacing="1"/>
      <w:textAlignment w:val="center"/>
    </w:pPr>
    <w:rPr>
      <w:rFonts w:ascii="Arial" w:hAnsi="Arial" w:cs="Arial"/>
      <w:color w:val="000000"/>
      <w:sz w:val="22"/>
    </w:rPr>
  </w:style>
  <w:style w:type="paragraph" w:customStyle="1" w:styleId="xl143">
    <w:name w:val="xl143"/>
    <w:basedOn w:val="Normal"/>
    <w:rsid w:val="00EF4D0E"/>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color w:val="000000"/>
      <w:sz w:val="22"/>
    </w:rPr>
  </w:style>
  <w:style w:type="paragraph" w:customStyle="1" w:styleId="xl144">
    <w:name w:val="xl144"/>
    <w:basedOn w:val="Normal"/>
    <w:rsid w:val="00EF4D0E"/>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color w:val="000000"/>
      <w:sz w:val="22"/>
    </w:rPr>
  </w:style>
  <w:style w:type="paragraph" w:customStyle="1" w:styleId="xl145">
    <w:name w:val="xl145"/>
    <w:basedOn w:val="Normal"/>
    <w:rsid w:val="00EF4D0E"/>
    <w:pPr>
      <w:pBdr>
        <w:top w:val="single" w:sz="8" w:space="0" w:color="auto"/>
        <w:left w:val="single" w:sz="8" w:space="0" w:color="auto"/>
        <w:right w:val="single" w:sz="8" w:space="0" w:color="auto"/>
      </w:pBdr>
      <w:shd w:val="clear" w:color="000000" w:fill="FFE699"/>
      <w:spacing w:before="100" w:beforeAutospacing="1" w:after="100" w:afterAutospacing="1"/>
      <w:textAlignment w:val="center"/>
    </w:pPr>
    <w:rPr>
      <w:rFonts w:ascii="Arial" w:hAnsi="Arial" w:cs="Arial"/>
      <w:b/>
      <w:bCs/>
      <w:color w:val="000000"/>
      <w:sz w:val="22"/>
      <w:u w:val="single"/>
    </w:rPr>
  </w:style>
  <w:style w:type="paragraph" w:customStyle="1" w:styleId="xl146">
    <w:name w:val="xl146"/>
    <w:basedOn w:val="Normal"/>
    <w:rsid w:val="00EF4D0E"/>
    <w:pPr>
      <w:pBdr>
        <w:left w:val="single" w:sz="8" w:space="0" w:color="auto"/>
        <w:right w:val="single" w:sz="8" w:space="0" w:color="auto"/>
      </w:pBdr>
      <w:shd w:val="clear" w:color="000000" w:fill="FFE699"/>
      <w:spacing w:before="100" w:beforeAutospacing="1" w:after="100" w:afterAutospacing="1"/>
      <w:textAlignment w:val="center"/>
    </w:pPr>
    <w:rPr>
      <w:rFonts w:ascii="Arial" w:hAnsi="Arial" w:cs="Arial"/>
      <w:b/>
      <w:bCs/>
      <w:color w:val="000000"/>
      <w:sz w:val="22"/>
      <w:u w:val="single"/>
    </w:rPr>
  </w:style>
  <w:style w:type="paragraph" w:customStyle="1" w:styleId="xl147">
    <w:name w:val="xl147"/>
    <w:basedOn w:val="Normal"/>
    <w:rsid w:val="00EF4D0E"/>
    <w:pPr>
      <w:pBdr>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b/>
      <w:bCs/>
      <w:color w:val="000000"/>
      <w:sz w:val="22"/>
      <w:u w:val="single"/>
    </w:rPr>
  </w:style>
  <w:style w:type="paragraph" w:customStyle="1" w:styleId="xl148">
    <w:name w:val="xl148"/>
    <w:basedOn w:val="Normal"/>
    <w:rsid w:val="00EF4D0E"/>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color w:val="000000"/>
      <w:sz w:val="22"/>
      <w:u w:val="single"/>
    </w:rPr>
  </w:style>
  <w:style w:type="paragraph" w:customStyle="1" w:styleId="xl149">
    <w:name w:val="xl149"/>
    <w:basedOn w:val="Normal"/>
    <w:rsid w:val="00EF4D0E"/>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color w:val="000000"/>
      <w:sz w:val="22"/>
      <w:u w:val="single"/>
    </w:rPr>
  </w:style>
  <w:style w:type="paragraph" w:customStyle="1" w:styleId="xl150">
    <w:name w:val="xl150"/>
    <w:basedOn w:val="Normal"/>
    <w:rsid w:val="00EF4D0E"/>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color w:val="000000"/>
      <w:sz w:val="22"/>
      <w:u w:val="single"/>
    </w:rPr>
  </w:style>
  <w:style w:type="numbering" w:customStyle="1" w:styleId="FichtSpiegelstrich">
    <w:name w:val="FichtSpiegelstrich"/>
    <w:basedOn w:val="Aucuneliste"/>
    <w:uiPriority w:val="99"/>
    <w:rsid w:val="00DD2710"/>
    <w:pPr>
      <w:numPr>
        <w:numId w:val="1"/>
      </w:numPr>
    </w:pPr>
  </w:style>
  <w:style w:type="paragraph" w:customStyle="1" w:styleId="Spiegel1">
    <w:name w:val="Spiegel 1"/>
    <w:basedOn w:val="Normal"/>
    <w:uiPriority w:val="2"/>
    <w:qFormat/>
    <w:rsid w:val="00DD2710"/>
    <w:pPr>
      <w:numPr>
        <w:numId w:val="1"/>
      </w:numPr>
      <w:spacing w:before="0" w:after="0"/>
    </w:pPr>
    <w:rPr>
      <w:rFonts w:ascii="Times New Roman" w:hAnsi="Times New Roman"/>
    </w:rPr>
  </w:style>
  <w:style w:type="paragraph" w:customStyle="1" w:styleId="Spiegel2">
    <w:name w:val="Spiegel 2"/>
    <w:basedOn w:val="Spiegel1"/>
    <w:uiPriority w:val="2"/>
    <w:qFormat/>
    <w:rsid w:val="00DD2710"/>
    <w:pPr>
      <w:numPr>
        <w:ilvl w:val="1"/>
      </w:numPr>
    </w:pPr>
  </w:style>
  <w:style w:type="paragraph" w:customStyle="1" w:styleId="Spiegel3">
    <w:name w:val="Spiegel 3"/>
    <w:basedOn w:val="Spiegel2"/>
    <w:uiPriority w:val="2"/>
    <w:qFormat/>
    <w:rsid w:val="00DD2710"/>
    <w:pPr>
      <w:numPr>
        <w:ilvl w:val="2"/>
      </w:numPr>
    </w:pPr>
  </w:style>
  <w:style w:type="paragraph" w:customStyle="1" w:styleId="Spiegel4">
    <w:name w:val="Spiegel 4"/>
    <w:basedOn w:val="Spiegel3"/>
    <w:uiPriority w:val="2"/>
    <w:qFormat/>
    <w:rsid w:val="00DD2710"/>
    <w:pPr>
      <w:numPr>
        <w:ilvl w:val="3"/>
      </w:numPr>
    </w:pPr>
  </w:style>
  <w:style w:type="paragraph" w:customStyle="1" w:styleId="Spiegel5">
    <w:name w:val="Spiegel 5"/>
    <w:basedOn w:val="Spiegel4"/>
    <w:uiPriority w:val="2"/>
    <w:qFormat/>
    <w:rsid w:val="00DD2710"/>
    <w:pPr>
      <w:numPr>
        <w:ilvl w:val="4"/>
      </w:numPr>
    </w:pPr>
  </w:style>
  <w:style w:type="character" w:customStyle="1" w:styleId="apple-converted-space">
    <w:name w:val="apple-converted-space"/>
    <w:basedOn w:val="Policepardfaut"/>
    <w:rsid w:val="00F40982"/>
  </w:style>
  <w:style w:type="character" w:styleId="Marquedecommentaire">
    <w:name w:val="annotation reference"/>
    <w:basedOn w:val="Policepardfaut"/>
    <w:uiPriority w:val="99"/>
    <w:semiHidden/>
    <w:unhideWhenUsed/>
    <w:rsid w:val="00336288"/>
    <w:rPr>
      <w:sz w:val="16"/>
      <w:szCs w:val="16"/>
    </w:rPr>
  </w:style>
  <w:style w:type="paragraph" w:styleId="Commentaire">
    <w:name w:val="annotation text"/>
    <w:basedOn w:val="Normal"/>
    <w:link w:val="CommentaireCar"/>
    <w:uiPriority w:val="99"/>
    <w:semiHidden/>
    <w:unhideWhenUsed/>
    <w:rsid w:val="00336288"/>
    <w:rPr>
      <w:sz w:val="20"/>
      <w:szCs w:val="20"/>
    </w:rPr>
  </w:style>
  <w:style w:type="character" w:customStyle="1" w:styleId="CommentaireCar">
    <w:name w:val="Commentaire Car"/>
    <w:basedOn w:val="Policepardfaut"/>
    <w:link w:val="Commentaire"/>
    <w:uiPriority w:val="99"/>
    <w:semiHidden/>
    <w:rsid w:val="00336288"/>
    <w:rPr>
      <w:sz w:val="20"/>
      <w:szCs w:val="20"/>
    </w:rPr>
  </w:style>
  <w:style w:type="paragraph" w:styleId="Objetducommentaire">
    <w:name w:val="annotation subject"/>
    <w:basedOn w:val="Commentaire"/>
    <w:next w:val="Commentaire"/>
    <w:link w:val="ObjetducommentaireCar"/>
    <w:uiPriority w:val="99"/>
    <w:semiHidden/>
    <w:unhideWhenUsed/>
    <w:rsid w:val="00336288"/>
    <w:rPr>
      <w:b/>
      <w:bCs/>
    </w:rPr>
  </w:style>
  <w:style w:type="character" w:customStyle="1" w:styleId="ObjetducommentaireCar">
    <w:name w:val="Objet du commentaire Car"/>
    <w:basedOn w:val="CommentaireCar"/>
    <w:link w:val="Objetducommentaire"/>
    <w:uiPriority w:val="99"/>
    <w:semiHidden/>
    <w:rsid w:val="00336288"/>
    <w:rPr>
      <w:b/>
      <w:bCs/>
      <w:sz w:val="20"/>
      <w:szCs w:val="20"/>
    </w:rPr>
  </w:style>
  <w:style w:type="paragraph" w:styleId="Rvision">
    <w:name w:val="Revision"/>
    <w:hidden/>
    <w:uiPriority w:val="99"/>
    <w:semiHidden/>
    <w:rsid w:val="006A7F99"/>
    <w:pPr>
      <w:spacing w:after="0" w:line="240" w:lineRule="auto"/>
    </w:pPr>
    <w:rPr>
      <w:sz w:val="24"/>
    </w:rPr>
  </w:style>
  <w:style w:type="table" w:styleId="Tramemoyenne1-Accent3">
    <w:name w:val="Medium Shading 1 Accent 3"/>
    <w:basedOn w:val="TableauNormal"/>
    <w:uiPriority w:val="63"/>
    <w:rsid w:val="008B35C0"/>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843178"/>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4Accent3">
    <w:name w:val="Grid Table 4 Accent 3"/>
    <w:basedOn w:val="TableauNormal"/>
    <w:uiPriority w:val="49"/>
    <w:rsid w:val="00C40737"/>
    <w:pPr>
      <w:spacing w:after="0" w:line="240" w:lineRule="auto"/>
    </w:pPr>
    <w:rPr>
      <w:lang w:val="fr-F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abledesillustrations">
    <w:name w:val="table of figures"/>
    <w:basedOn w:val="Normal"/>
    <w:next w:val="Normal"/>
    <w:uiPriority w:val="99"/>
    <w:unhideWhenUsed/>
    <w:rsid w:val="005F2716"/>
    <w:pPr>
      <w:spacing w:after="0"/>
    </w:pPr>
  </w:style>
  <w:style w:type="character" w:customStyle="1" w:styleId="Titre5Car">
    <w:name w:val="Titre 5 Car"/>
    <w:basedOn w:val="Policepardfaut"/>
    <w:link w:val="Titre5"/>
    <w:uiPriority w:val="9"/>
    <w:semiHidden/>
    <w:rsid w:val="00D003F5"/>
    <w:rPr>
      <w:rFonts w:asciiTheme="majorHAnsi" w:eastAsiaTheme="majorEastAsia" w:hAnsiTheme="majorHAnsi" w:cstheme="majorBidi"/>
      <w:color w:val="2E74B5" w:themeColor="accent1" w:themeShade="BF"/>
      <w:sz w:val="24"/>
      <w:szCs w:val="24"/>
      <w:lang w:val="fr-FR"/>
    </w:rPr>
  </w:style>
  <w:style w:type="character" w:customStyle="1" w:styleId="Titre6Car">
    <w:name w:val="Titre 6 Car"/>
    <w:basedOn w:val="Policepardfaut"/>
    <w:link w:val="Titre6"/>
    <w:uiPriority w:val="9"/>
    <w:semiHidden/>
    <w:rsid w:val="00D003F5"/>
    <w:rPr>
      <w:rFonts w:asciiTheme="majorHAnsi" w:eastAsiaTheme="majorEastAsia" w:hAnsiTheme="majorHAnsi" w:cstheme="majorBidi"/>
      <w:color w:val="1F4D78" w:themeColor="accent1" w:themeShade="7F"/>
      <w:sz w:val="24"/>
      <w:szCs w:val="24"/>
      <w:lang w:val="fr-FR"/>
    </w:rPr>
  </w:style>
  <w:style w:type="character" w:customStyle="1" w:styleId="Titre7Car">
    <w:name w:val="Titre 7 Car"/>
    <w:basedOn w:val="Policepardfaut"/>
    <w:link w:val="Titre7"/>
    <w:uiPriority w:val="9"/>
    <w:semiHidden/>
    <w:rsid w:val="00D003F5"/>
    <w:rPr>
      <w:rFonts w:asciiTheme="majorHAnsi" w:eastAsiaTheme="majorEastAsia" w:hAnsiTheme="majorHAnsi" w:cstheme="majorBidi"/>
      <w:i/>
      <w:iCs/>
      <w:color w:val="1F4D78" w:themeColor="accent1" w:themeShade="7F"/>
      <w:sz w:val="24"/>
      <w:szCs w:val="24"/>
      <w:lang w:val="fr-FR"/>
    </w:rPr>
  </w:style>
  <w:style w:type="character" w:customStyle="1" w:styleId="Titre8Car">
    <w:name w:val="Titre 8 Car"/>
    <w:basedOn w:val="Policepardfaut"/>
    <w:link w:val="Titre8"/>
    <w:uiPriority w:val="9"/>
    <w:semiHidden/>
    <w:rsid w:val="00D003F5"/>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D003F5"/>
    <w:rPr>
      <w:rFonts w:asciiTheme="majorHAnsi" w:eastAsiaTheme="majorEastAsia" w:hAnsiTheme="majorHAnsi" w:cstheme="majorBidi"/>
      <w:i/>
      <w:iCs/>
      <w:color w:val="272727" w:themeColor="text1" w:themeTint="D8"/>
      <w:sz w:val="21"/>
      <w:szCs w:val="21"/>
      <w:lang w:val="fr-FR"/>
    </w:rPr>
  </w:style>
  <w:style w:type="paragraph" w:styleId="Notedebasdepage">
    <w:name w:val="footnote text"/>
    <w:aliases w:val="single space,footnote text,ft,Footnote Text Char Char,Note de bas de page Car,FOOTNOTES,fn,Footnote Text Char1 Char,Footnote Text Char Char Char1,Footnote Text Char1 Char Char Char1,Footnote Text Char1 Char1 Char,Char Char"/>
    <w:basedOn w:val="Normal"/>
    <w:link w:val="NotedebasdepageCar1"/>
    <w:uiPriority w:val="99"/>
    <w:rsid w:val="00D4604A"/>
    <w:pPr>
      <w:tabs>
        <w:tab w:val="left" w:pos="360"/>
      </w:tabs>
      <w:spacing w:before="0" w:after="0"/>
    </w:pPr>
    <w:rPr>
      <w:rFonts w:ascii="Arial" w:eastAsia="Times" w:hAnsi="Arial"/>
      <w:sz w:val="20"/>
      <w:szCs w:val="20"/>
      <w:lang w:val="en-GB" w:eastAsia="en-GB"/>
    </w:rPr>
  </w:style>
  <w:style w:type="character" w:customStyle="1" w:styleId="NotedebasdepageCar1">
    <w:name w:val="Note de bas de page Car1"/>
    <w:aliases w:val="single space Car,footnote text Car,ft Car,Footnote Text Char Char Car,Note de bas de page Car Car,FOOTNOTES Car,fn Car,Footnote Text Char1 Char Car,Footnote Text Char Char Char1 Car,Footnote Text Char1 Char Char Char1 Car"/>
    <w:basedOn w:val="Policepardfaut"/>
    <w:link w:val="Notedebasdepage"/>
    <w:uiPriority w:val="99"/>
    <w:rsid w:val="00D4604A"/>
    <w:rPr>
      <w:rFonts w:ascii="Arial" w:eastAsia="Times" w:hAnsi="Arial" w:cs="Times New Roman"/>
      <w:sz w:val="20"/>
      <w:szCs w:val="20"/>
      <w:lang w:val="en-GB" w:eastAsia="en-GB"/>
    </w:rPr>
  </w:style>
  <w:style w:type="character" w:styleId="Appelnotedebasdep">
    <w:name w:val="footnote reference"/>
    <w:aliases w:val="footnote number Char Char Char,BVI fnr Char1 Char,BVI fnr Char Char,BVI fnr Car Car Char Char,BVI fnr Car Char Char,BVI fnr Car Car Car Car Char Char Char Char,BVI fnr Car Car Car Car Char Char Char Char Char Char Char"/>
    <w:basedOn w:val="Policepardfaut"/>
    <w:link w:val="footnotenumberCharChar"/>
    <w:uiPriority w:val="99"/>
    <w:rsid w:val="00D4604A"/>
    <w:rPr>
      <w:vertAlign w:val="superscript"/>
    </w:rPr>
  </w:style>
  <w:style w:type="paragraph" w:customStyle="1" w:styleId="footnotenumberCharChar">
    <w:name w:val="footnote number Char Char"/>
    <w:aliases w:val="BVI fnr Char1,BVI fnr Char,BVI fnr Car Car Char,BVI fnr Car Char,BVI fnr Car Car Car Car Char Char Char,BVI fnr Car Car Car Car Char Char Char Char Char Char,BVI fnr Car Car Car Car Char Char"/>
    <w:basedOn w:val="Normal"/>
    <w:next w:val="Notedebasdepage"/>
    <w:link w:val="Appelnotedebasdep"/>
    <w:uiPriority w:val="99"/>
    <w:rsid w:val="00705401"/>
    <w:pPr>
      <w:spacing w:before="0" w:after="160" w:line="240" w:lineRule="exact"/>
    </w:pPr>
    <w:rPr>
      <w:rFonts w:asciiTheme="minorHAnsi" w:eastAsiaTheme="minorHAnsi" w:hAnsiTheme="minorHAnsi" w:cstheme="minorBidi"/>
      <w:sz w:val="22"/>
      <w:szCs w:val="22"/>
      <w:vertAlign w:val="superscript"/>
    </w:rPr>
  </w:style>
  <w:style w:type="character" w:styleId="lev">
    <w:name w:val="Strong"/>
    <w:basedOn w:val="Policepardfaut"/>
    <w:uiPriority w:val="22"/>
    <w:qFormat/>
    <w:rsid w:val="001E7E02"/>
    <w:rPr>
      <w:b/>
      <w:bCs/>
    </w:rPr>
  </w:style>
  <w:style w:type="character" w:customStyle="1" w:styleId="ParagraphedelisteCar">
    <w:name w:val="Paragraphe de liste Car"/>
    <w:link w:val="Paragraphedeliste"/>
    <w:uiPriority w:val="34"/>
    <w:locked/>
    <w:rsid w:val="00BE1CBA"/>
    <w:rPr>
      <w:rFonts w:ascii="Calibri" w:eastAsia="Times New Roman" w:hAnsi="Calibri" w:cs="Times New Roman"/>
      <w:sz w:val="24"/>
      <w:szCs w:val="24"/>
    </w:rPr>
  </w:style>
  <w:style w:type="character" w:customStyle="1" w:styleId="xl118Char">
    <w:name w:val="xl118 Char"/>
    <w:basedOn w:val="Policepardfaut"/>
    <w:link w:val="xl118"/>
    <w:rsid w:val="000775AA"/>
    <w:rPr>
      <w:rFonts w:ascii="Calibri" w:eastAsia="Times New Roman" w:hAnsi="Calibri" w:cs="Times New Roman"/>
      <w:color w:val="000000"/>
      <w:szCs w:val="24"/>
      <w:shd w:val="clear" w:color="000000" w:fill="BDD7EE"/>
      <w:lang w:val="fr-FR"/>
    </w:rPr>
  </w:style>
</w:styles>
</file>

<file path=word/webSettings.xml><?xml version="1.0" encoding="utf-8"?>
<w:webSettings xmlns:r="http://schemas.openxmlformats.org/officeDocument/2006/relationships" xmlns:w="http://schemas.openxmlformats.org/wordprocessingml/2006/main">
  <w:divs>
    <w:div w:id="7801827">
      <w:bodyDiv w:val="1"/>
      <w:marLeft w:val="0"/>
      <w:marRight w:val="0"/>
      <w:marTop w:val="0"/>
      <w:marBottom w:val="0"/>
      <w:divBdr>
        <w:top w:val="none" w:sz="0" w:space="0" w:color="auto"/>
        <w:left w:val="none" w:sz="0" w:space="0" w:color="auto"/>
        <w:bottom w:val="none" w:sz="0" w:space="0" w:color="auto"/>
        <w:right w:val="none" w:sz="0" w:space="0" w:color="auto"/>
      </w:divBdr>
    </w:div>
    <w:div w:id="13310534">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67114408">
      <w:bodyDiv w:val="1"/>
      <w:marLeft w:val="0"/>
      <w:marRight w:val="0"/>
      <w:marTop w:val="0"/>
      <w:marBottom w:val="0"/>
      <w:divBdr>
        <w:top w:val="none" w:sz="0" w:space="0" w:color="auto"/>
        <w:left w:val="none" w:sz="0" w:space="0" w:color="auto"/>
        <w:bottom w:val="none" w:sz="0" w:space="0" w:color="auto"/>
        <w:right w:val="none" w:sz="0" w:space="0" w:color="auto"/>
      </w:divBdr>
    </w:div>
    <w:div w:id="70470934">
      <w:bodyDiv w:val="1"/>
      <w:marLeft w:val="0"/>
      <w:marRight w:val="0"/>
      <w:marTop w:val="0"/>
      <w:marBottom w:val="0"/>
      <w:divBdr>
        <w:top w:val="none" w:sz="0" w:space="0" w:color="auto"/>
        <w:left w:val="none" w:sz="0" w:space="0" w:color="auto"/>
        <w:bottom w:val="none" w:sz="0" w:space="0" w:color="auto"/>
        <w:right w:val="none" w:sz="0" w:space="0" w:color="auto"/>
      </w:divBdr>
    </w:div>
    <w:div w:id="150291561">
      <w:bodyDiv w:val="1"/>
      <w:marLeft w:val="0"/>
      <w:marRight w:val="0"/>
      <w:marTop w:val="0"/>
      <w:marBottom w:val="0"/>
      <w:divBdr>
        <w:top w:val="none" w:sz="0" w:space="0" w:color="auto"/>
        <w:left w:val="none" w:sz="0" w:space="0" w:color="auto"/>
        <w:bottom w:val="none" w:sz="0" w:space="0" w:color="auto"/>
        <w:right w:val="none" w:sz="0" w:space="0" w:color="auto"/>
      </w:divBdr>
    </w:div>
    <w:div w:id="208884579">
      <w:bodyDiv w:val="1"/>
      <w:marLeft w:val="0"/>
      <w:marRight w:val="0"/>
      <w:marTop w:val="0"/>
      <w:marBottom w:val="0"/>
      <w:divBdr>
        <w:top w:val="none" w:sz="0" w:space="0" w:color="auto"/>
        <w:left w:val="none" w:sz="0" w:space="0" w:color="auto"/>
        <w:bottom w:val="none" w:sz="0" w:space="0" w:color="auto"/>
        <w:right w:val="none" w:sz="0" w:space="0" w:color="auto"/>
      </w:divBdr>
    </w:div>
    <w:div w:id="252470541">
      <w:bodyDiv w:val="1"/>
      <w:marLeft w:val="0"/>
      <w:marRight w:val="0"/>
      <w:marTop w:val="0"/>
      <w:marBottom w:val="0"/>
      <w:divBdr>
        <w:top w:val="none" w:sz="0" w:space="0" w:color="auto"/>
        <w:left w:val="none" w:sz="0" w:space="0" w:color="auto"/>
        <w:bottom w:val="none" w:sz="0" w:space="0" w:color="auto"/>
        <w:right w:val="none" w:sz="0" w:space="0" w:color="auto"/>
      </w:divBdr>
    </w:div>
    <w:div w:id="371227457">
      <w:bodyDiv w:val="1"/>
      <w:marLeft w:val="0"/>
      <w:marRight w:val="0"/>
      <w:marTop w:val="0"/>
      <w:marBottom w:val="0"/>
      <w:divBdr>
        <w:top w:val="none" w:sz="0" w:space="0" w:color="auto"/>
        <w:left w:val="none" w:sz="0" w:space="0" w:color="auto"/>
        <w:bottom w:val="none" w:sz="0" w:space="0" w:color="auto"/>
        <w:right w:val="none" w:sz="0" w:space="0" w:color="auto"/>
      </w:divBdr>
    </w:div>
    <w:div w:id="499006326">
      <w:bodyDiv w:val="1"/>
      <w:marLeft w:val="0"/>
      <w:marRight w:val="0"/>
      <w:marTop w:val="0"/>
      <w:marBottom w:val="0"/>
      <w:divBdr>
        <w:top w:val="none" w:sz="0" w:space="0" w:color="auto"/>
        <w:left w:val="none" w:sz="0" w:space="0" w:color="auto"/>
        <w:bottom w:val="none" w:sz="0" w:space="0" w:color="auto"/>
        <w:right w:val="none" w:sz="0" w:space="0" w:color="auto"/>
      </w:divBdr>
    </w:div>
    <w:div w:id="549414099">
      <w:bodyDiv w:val="1"/>
      <w:marLeft w:val="0"/>
      <w:marRight w:val="0"/>
      <w:marTop w:val="0"/>
      <w:marBottom w:val="0"/>
      <w:divBdr>
        <w:top w:val="none" w:sz="0" w:space="0" w:color="auto"/>
        <w:left w:val="none" w:sz="0" w:space="0" w:color="auto"/>
        <w:bottom w:val="none" w:sz="0" w:space="0" w:color="auto"/>
        <w:right w:val="none" w:sz="0" w:space="0" w:color="auto"/>
      </w:divBdr>
    </w:div>
    <w:div w:id="562643017">
      <w:bodyDiv w:val="1"/>
      <w:marLeft w:val="0"/>
      <w:marRight w:val="0"/>
      <w:marTop w:val="0"/>
      <w:marBottom w:val="0"/>
      <w:divBdr>
        <w:top w:val="none" w:sz="0" w:space="0" w:color="auto"/>
        <w:left w:val="none" w:sz="0" w:space="0" w:color="auto"/>
        <w:bottom w:val="none" w:sz="0" w:space="0" w:color="auto"/>
        <w:right w:val="none" w:sz="0" w:space="0" w:color="auto"/>
      </w:divBdr>
    </w:div>
    <w:div w:id="578639016">
      <w:bodyDiv w:val="1"/>
      <w:marLeft w:val="0"/>
      <w:marRight w:val="0"/>
      <w:marTop w:val="0"/>
      <w:marBottom w:val="0"/>
      <w:divBdr>
        <w:top w:val="none" w:sz="0" w:space="0" w:color="auto"/>
        <w:left w:val="none" w:sz="0" w:space="0" w:color="auto"/>
        <w:bottom w:val="none" w:sz="0" w:space="0" w:color="auto"/>
        <w:right w:val="none" w:sz="0" w:space="0" w:color="auto"/>
      </w:divBdr>
    </w:div>
    <w:div w:id="584925818">
      <w:bodyDiv w:val="1"/>
      <w:marLeft w:val="0"/>
      <w:marRight w:val="0"/>
      <w:marTop w:val="0"/>
      <w:marBottom w:val="0"/>
      <w:divBdr>
        <w:top w:val="none" w:sz="0" w:space="0" w:color="auto"/>
        <w:left w:val="none" w:sz="0" w:space="0" w:color="auto"/>
        <w:bottom w:val="none" w:sz="0" w:space="0" w:color="auto"/>
        <w:right w:val="none" w:sz="0" w:space="0" w:color="auto"/>
      </w:divBdr>
    </w:div>
    <w:div w:id="616643030">
      <w:bodyDiv w:val="1"/>
      <w:marLeft w:val="0"/>
      <w:marRight w:val="0"/>
      <w:marTop w:val="0"/>
      <w:marBottom w:val="0"/>
      <w:divBdr>
        <w:top w:val="none" w:sz="0" w:space="0" w:color="auto"/>
        <w:left w:val="none" w:sz="0" w:space="0" w:color="auto"/>
        <w:bottom w:val="none" w:sz="0" w:space="0" w:color="auto"/>
        <w:right w:val="none" w:sz="0" w:space="0" w:color="auto"/>
      </w:divBdr>
    </w:div>
    <w:div w:id="657269405">
      <w:bodyDiv w:val="1"/>
      <w:marLeft w:val="0"/>
      <w:marRight w:val="0"/>
      <w:marTop w:val="0"/>
      <w:marBottom w:val="0"/>
      <w:divBdr>
        <w:top w:val="none" w:sz="0" w:space="0" w:color="auto"/>
        <w:left w:val="none" w:sz="0" w:space="0" w:color="auto"/>
        <w:bottom w:val="none" w:sz="0" w:space="0" w:color="auto"/>
        <w:right w:val="none" w:sz="0" w:space="0" w:color="auto"/>
      </w:divBdr>
    </w:div>
    <w:div w:id="972755066">
      <w:bodyDiv w:val="1"/>
      <w:marLeft w:val="0"/>
      <w:marRight w:val="0"/>
      <w:marTop w:val="0"/>
      <w:marBottom w:val="0"/>
      <w:divBdr>
        <w:top w:val="none" w:sz="0" w:space="0" w:color="auto"/>
        <w:left w:val="none" w:sz="0" w:space="0" w:color="auto"/>
        <w:bottom w:val="none" w:sz="0" w:space="0" w:color="auto"/>
        <w:right w:val="none" w:sz="0" w:space="0" w:color="auto"/>
      </w:divBdr>
    </w:div>
    <w:div w:id="978923619">
      <w:bodyDiv w:val="1"/>
      <w:marLeft w:val="0"/>
      <w:marRight w:val="0"/>
      <w:marTop w:val="0"/>
      <w:marBottom w:val="0"/>
      <w:divBdr>
        <w:top w:val="none" w:sz="0" w:space="0" w:color="auto"/>
        <w:left w:val="none" w:sz="0" w:space="0" w:color="auto"/>
        <w:bottom w:val="none" w:sz="0" w:space="0" w:color="auto"/>
        <w:right w:val="none" w:sz="0" w:space="0" w:color="auto"/>
      </w:divBdr>
      <w:divsChild>
        <w:div w:id="1075979765">
          <w:marLeft w:val="0"/>
          <w:marRight w:val="0"/>
          <w:marTop w:val="0"/>
          <w:marBottom w:val="0"/>
          <w:divBdr>
            <w:top w:val="none" w:sz="0" w:space="0" w:color="auto"/>
            <w:left w:val="none" w:sz="0" w:space="0" w:color="auto"/>
            <w:bottom w:val="none" w:sz="0" w:space="0" w:color="auto"/>
            <w:right w:val="none" w:sz="0" w:space="0" w:color="auto"/>
          </w:divBdr>
        </w:div>
      </w:divsChild>
    </w:div>
    <w:div w:id="986207940">
      <w:bodyDiv w:val="1"/>
      <w:marLeft w:val="0"/>
      <w:marRight w:val="0"/>
      <w:marTop w:val="0"/>
      <w:marBottom w:val="0"/>
      <w:divBdr>
        <w:top w:val="none" w:sz="0" w:space="0" w:color="auto"/>
        <w:left w:val="none" w:sz="0" w:space="0" w:color="auto"/>
        <w:bottom w:val="none" w:sz="0" w:space="0" w:color="auto"/>
        <w:right w:val="none" w:sz="0" w:space="0" w:color="auto"/>
      </w:divBdr>
    </w:div>
    <w:div w:id="1108502071">
      <w:bodyDiv w:val="1"/>
      <w:marLeft w:val="0"/>
      <w:marRight w:val="0"/>
      <w:marTop w:val="0"/>
      <w:marBottom w:val="0"/>
      <w:divBdr>
        <w:top w:val="none" w:sz="0" w:space="0" w:color="auto"/>
        <w:left w:val="none" w:sz="0" w:space="0" w:color="auto"/>
        <w:bottom w:val="none" w:sz="0" w:space="0" w:color="auto"/>
        <w:right w:val="none" w:sz="0" w:space="0" w:color="auto"/>
      </w:divBdr>
    </w:div>
    <w:div w:id="1220824447">
      <w:bodyDiv w:val="1"/>
      <w:marLeft w:val="0"/>
      <w:marRight w:val="0"/>
      <w:marTop w:val="0"/>
      <w:marBottom w:val="0"/>
      <w:divBdr>
        <w:top w:val="none" w:sz="0" w:space="0" w:color="auto"/>
        <w:left w:val="none" w:sz="0" w:space="0" w:color="auto"/>
        <w:bottom w:val="none" w:sz="0" w:space="0" w:color="auto"/>
        <w:right w:val="none" w:sz="0" w:space="0" w:color="auto"/>
      </w:divBdr>
    </w:div>
    <w:div w:id="1302999203">
      <w:bodyDiv w:val="1"/>
      <w:marLeft w:val="0"/>
      <w:marRight w:val="0"/>
      <w:marTop w:val="0"/>
      <w:marBottom w:val="0"/>
      <w:divBdr>
        <w:top w:val="none" w:sz="0" w:space="0" w:color="auto"/>
        <w:left w:val="none" w:sz="0" w:space="0" w:color="auto"/>
        <w:bottom w:val="none" w:sz="0" w:space="0" w:color="auto"/>
        <w:right w:val="none" w:sz="0" w:space="0" w:color="auto"/>
      </w:divBdr>
    </w:div>
    <w:div w:id="1418332363">
      <w:bodyDiv w:val="1"/>
      <w:marLeft w:val="0"/>
      <w:marRight w:val="0"/>
      <w:marTop w:val="0"/>
      <w:marBottom w:val="0"/>
      <w:divBdr>
        <w:top w:val="none" w:sz="0" w:space="0" w:color="auto"/>
        <w:left w:val="none" w:sz="0" w:space="0" w:color="auto"/>
        <w:bottom w:val="none" w:sz="0" w:space="0" w:color="auto"/>
        <w:right w:val="none" w:sz="0" w:space="0" w:color="auto"/>
      </w:divBdr>
    </w:div>
    <w:div w:id="1433747552">
      <w:bodyDiv w:val="1"/>
      <w:marLeft w:val="0"/>
      <w:marRight w:val="0"/>
      <w:marTop w:val="0"/>
      <w:marBottom w:val="0"/>
      <w:divBdr>
        <w:top w:val="none" w:sz="0" w:space="0" w:color="auto"/>
        <w:left w:val="none" w:sz="0" w:space="0" w:color="auto"/>
        <w:bottom w:val="none" w:sz="0" w:space="0" w:color="auto"/>
        <w:right w:val="none" w:sz="0" w:space="0" w:color="auto"/>
      </w:divBdr>
    </w:div>
    <w:div w:id="1492942724">
      <w:bodyDiv w:val="1"/>
      <w:marLeft w:val="0"/>
      <w:marRight w:val="0"/>
      <w:marTop w:val="0"/>
      <w:marBottom w:val="0"/>
      <w:divBdr>
        <w:top w:val="none" w:sz="0" w:space="0" w:color="auto"/>
        <w:left w:val="none" w:sz="0" w:space="0" w:color="auto"/>
        <w:bottom w:val="none" w:sz="0" w:space="0" w:color="auto"/>
        <w:right w:val="none" w:sz="0" w:space="0" w:color="auto"/>
      </w:divBdr>
    </w:div>
    <w:div w:id="1507556679">
      <w:bodyDiv w:val="1"/>
      <w:marLeft w:val="0"/>
      <w:marRight w:val="0"/>
      <w:marTop w:val="0"/>
      <w:marBottom w:val="0"/>
      <w:divBdr>
        <w:top w:val="none" w:sz="0" w:space="0" w:color="auto"/>
        <w:left w:val="none" w:sz="0" w:space="0" w:color="auto"/>
        <w:bottom w:val="none" w:sz="0" w:space="0" w:color="auto"/>
        <w:right w:val="none" w:sz="0" w:space="0" w:color="auto"/>
      </w:divBdr>
    </w:div>
    <w:div w:id="1583104064">
      <w:bodyDiv w:val="1"/>
      <w:marLeft w:val="0"/>
      <w:marRight w:val="0"/>
      <w:marTop w:val="0"/>
      <w:marBottom w:val="0"/>
      <w:divBdr>
        <w:top w:val="none" w:sz="0" w:space="0" w:color="auto"/>
        <w:left w:val="none" w:sz="0" w:space="0" w:color="auto"/>
        <w:bottom w:val="none" w:sz="0" w:space="0" w:color="auto"/>
        <w:right w:val="none" w:sz="0" w:space="0" w:color="auto"/>
      </w:divBdr>
    </w:div>
    <w:div w:id="1597404530">
      <w:bodyDiv w:val="1"/>
      <w:marLeft w:val="0"/>
      <w:marRight w:val="0"/>
      <w:marTop w:val="0"/>
      <w:marBottom w:val="0"/>
      <w:divBdr>
        <w:top w:val="none" w:sz="0" w:space="0" w:color="auto"/>
        <w:left w:val="none" w:sz="0" w:space="0" w:color="auto"/>
        <w:bottom w:val="none" w:sz="0" w:space="0" w:color="auto"/>
        <w:right w:val="none" w:sz="0" w:space="0" w:color="auto"/>
      </w:divBdr>
    </w:div>
    <w:div w:id="1626813819">
      <w:bodyDiv w:val="1"/>
      <w:marLeft w:val="0"/>
      <w:marRight w:val="0"/>
      <w:marTop w:val="0"/>
      <w:marBottom w:val="0"/>
      <w:divBdr>
        <w:top w:val="none" w:sz="0" w:space="0" w:color="auto"/>
        <w:left w:val="none" w:sz="0" w:space="0" w:color="auto"/>
        <w:bottom w:val="none" w:sz="0" w:space="0" w:color="auto"/>
        <w:right w:val="none" w:sz="0" w:space="0" w:color="auto"/>
      </w:divBdr>
      <w:divsChild>
        <w:div w:id="1215702762">
          <w:marLeft w:val="0"/>
          <w:marRight w:val="0"/>
          <w:marTop w:val="0"/>
          <w:marBottom w:val="0"/>
          <w:divBdr>
            <w:top w:val="none" w:sz="0" w:space="0" w:color="auto"/>
            <w:left w:val="none" w:sz="0" w:space="0" w:color="auto"/>
            <w:bottom w:val="none" w:sz="0" w:space="0" w:color="auto"/>
            <w:right w:val="none" w:sz="0" w:space="0" w:color="auto"/>
          </w:divBdr>
        </w:div>
        <w:div w:id="61684422">
          <w:marLeft w:val="0"/>
          <w:marRight w:val="0"/>
          <w:marTop w:val="0"/>
          <w:marBottom w:val="0"/>
          <w:divBdr>
            <w:top w:val="none" w:sz="0" w:space="0" w:color="auto"/>
            <w:left w:val="none" w:sz="0" w:space="0" w:color="auto"/>
            <w:bottom w:val="none" w:sz="0" w:space="0" w:color="auto"/>
            <w:right w:val="none" w:sz="0" w:space="0" w:color="auto"/>
          </w:divBdr>
        </w:div>
      </w:divsChild>
    </w:div>
    <w:div w:id="1720010373">
      <w:bodyDiv w:val="1"/>
      <w:marLeft w:val="0"/>
      <w:marRight w:val="0"/>
      <w:marTop w:val="0"/>
      <w:marBottom w:val="0"/>
      <w:divBdr>
        <w:top w:val="none" w:sz="0" w:space="0" w:color="auto"/>
        <w:left w:val="none" w:sz="0" w:space="0" w:color="auto"/>
        <w:bottom w:val="none" w:sz="0" w:space="0" w:color="auto"/>
        <w:right w:val="none" w:sz="0" w:space="0" w:color="auto"/>
      </w:divBdr>
    </w:div>
    <w:div w:id="1738046781">
      <w:bodyDiv w:val="1"/>
      <w:marLeft w:val="0"/>
      <w:marRight w:val="0"/>
      <w:marTop w:val="0"/>
      <w:marBottom w:val="0"/>
      <w:divBdr>
        <w:top w:val="none" w:sz="0" w:space="0" w:color="auto"/>
        <w:left w:val="none" w:sz="0" w:space="0" w:color="auto"/>
        <w:bottom w:val="none" w:sz="0" w:space="0" w:color="auto"/>
        <w:right w:val="none" w:sz="0" w:space="0" w:color="auto"/>
      </w:divBdr>
    </w:div>
    <w:div w:id="1770078545">
      <w:bodyDiv w:val="1"/>
      <w:marLeft w:val="0"/>
      <w:marRight w:val="0"/>
      <w:marTop w:val="0"/>
      <w:marBottom w:val="0"/>
      <w:divBdr>
        <w:top w:val="none" w:sz="0" w:space="0" w:color="auto"/>
        <w:left w:val="none" w:sz="0" w:space="0" w:color="auto"/>
        <w:bottom w:val="none" w:sz="0" w:space="0" w:color="auto"/>
        <w:right w:val="none" w:sz="0" w:space="0" w:color="auto"/>
      </w:divBdr>
    </w:div>
    <w:div w:id="1809932158">
      <w:bodyDiv w:val="1"/>
      <w:marLeft w:val="0"/>
      <w:marRight w:val="0"/>
      <w:marTop w:val="0"/>
      <w:marBottom w:val="0"/>
      <w:divBdr>
        <w:top w:val="none" w:sz="0" w:space="0" w:color="auto"/>
        <w:left w:val="none" w:sz="0" w:space="0" w:color="auto"/>
        <w:bottom w:val="none" w:sz="0" w:space="0" w:color="auto"/>
        <w:right w:val="none" w:sz="0" w:space="0" w:color="auto"/>
      </w:divBdr>
    </w:div>
    <w:div w:id="2065713422">
      <w:bodyDiv w:val="1"/>
      <w:marLeft w:val="0"/>
      <w:marRight w:val="0"/>
      <w:marTop w:val="0"/>
      <w:marBottom w:val="0"/>
      <w:divBdr>
        <w:top w:val="none" w:sz="0" w:space="0" w:color="auto"/>
        <w:left w:val="none" w:sz="0" w:space="0" w:color="auto"/>
        <w:bottom w:val="none" w:sz="0" w:space="0" w:color="auto"/>
        <w:right w:val="none" w:sz="0" w:space="0" w:color="auto"/>
      </w:divBdr>
    </w:div>
    <w:div w:id="2135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BIAOU Samadori Honoré &amp; Dr. ZOUMAROU Wallis Nouhoun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FCBAED-60E7-4D5E-8EF1-EF7FCEFF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38</Pages>
  <Words>11768</Words>
  <Characters>64730</Characters>
  <Application>Microsoft Office Word</Application>
  <DocSecurity>0</DocSecurity>
  <Lines>539</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ANALYSE GLOBALE ET RECOMMENDATIONS dans les domaines de l’eau, hygiene et assainissement</vt:lpstr>
      <vt:lpstr>ANALYSE GLOBALE ET RECOMMENDATIONS dans les domaines de l’eau, hygiene et assainissement</vt:lpstr>
    </vt:vector>
  </TitlesOfParts>
  <Company/>
  <LinksUpToDate>false</LinksUpToDate>
  <CharactersWithSpaces>76346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GLOBALE ET RECOMMENDATIONS dans les domaines de l’eau, hygiene et assainissement</dc:title>
  <dc:subject>Compact MCC Niger</dc:subject>
  <dc:creator>Biaou Honore</dc:creator>
  <cp:keywords/>
  <dc:description/>
  <cp:lastModifiedBy>Client</cp:lastModifiedBy>
  <cp:revision>17</cp:revision>
  <dcterms:created xsi:type="dcterms:W3CDTF">2017-02-22T20:39:00Z</dcterms:created>
  <dcterms:modified xsi:type="dcterms:W3CDTF">2017-02-27T14:51:00Z</dcterms:modified>
</cp:coreProperties>
</file>