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9DBA8" w14:textId="216DA520" w:rsidR="0062400F" w:rsidRPr="0028226A" w:rsidRDefault="00EA2B69" w:rsidP="00240A8B">
      <w:pPr>
        <w:ind w:left="360"/>
        <w:jc w:val="center"/>
        <w:rPr>
          <w:rFonts w:ascii="Gotham Book" w:hAnsi="Gotham Book" w:cstheme="minorHAnsi"/>
          <w:b/>
          <w:sz w:val="24"/>
          <w:szCs w:val="24"/>
        </w:rPr>
      </w:pPr>
      <w:r>
        <w:rPr>
          <w:rFonts w:ascii="Gotham Book" w:hAnsi="Gotham Book"/>
          <w:b/>
          <w:bCs/>
          <w:noProof/>
        </w:rPr>
        <w:t xml:space="preserve">                                                                                                                                                                                                                                                                                                                                                                                                                                                                                                                                                                                                                                                                                                                                                                                                                                                                                                                                                                                                                                                                                                                                                                                                                                                                                                                                                                                                                                                                                                                                                                                                                                                                                                                                                                                                                                                                                                                                                                                                                                                                                                                                                                                                                                                                                                                                                                                                                                                                                                                                                                                                                                                                                                                                                                                                                                                                                                                                                              </w:t>
      </w:r>
      <w:r w:rsidR="0028226A" w:rsidRPr="0028226A">
        <w:rPr>
          <w:rFonts w:ascii="Gotham Book" w:hAnsi="Gotham Book"/>
          <w:b/>
          <w:bCs/>
          <w:noProof/>
        </w:rPr>
        <w:t>REPUBLIQUE DU NIGER</w:t>
      </w:r>
    </w:p>
    <w:p w14:paraId="675C94F8" w14:textId="77777777" w:rsidR="0062400F" w:rsidRPr="0067293C" w:rsidRDefault="0062400F" w:rsidP="0062400F">
      <w:pPr>
        <w:jc w:val="center"/>
        <w:rPr>
          <w:rFonts w:ascii="Gotham Book" w:hAnsi="Gotham Book" w:cstheme="minorHAnsi"/>
          <w:sz w:val="24"/>
          <w:szCs w:val="24"/>
        </w:rPr>
      </w:pPr>
      <w:r w:rsidRPr="0067293C">
        <w:rPr>
          <w:rFonts w:ascii="Gotham Book" w:hAnsi="Gotham Book" w:cstheme="minorHAnsi"/>
          <w:noProof/>
          <w:sz w:val="24"/>
          <w:szCs w:val="24"/>
          <w:lang w:eastAsia="fr-FR"/>
        </w:rPr>
        <w:drawing>
          <wp:anchor distT="0" distB="0" distL="114300" distR="114300" simplePos="0" relativeHeight="251660288" behindDoc="0" locked="0" layoutInCell="1" allowOverlap="1" wp14:anchorId="5CA524CA" wp14:editId="46814E59">
            <wp:simplePos x="0" y="0"/>
            <wp:positionH relativeFrom="margin">
              <wp:posOffset>4356735</wp:posOffset>
            </wp:positionH>
            <wp:positionV relativeFrom="margin">
              <wp:posOffset>89535</wp:posOffset>
            </wp:positionV>
            <wp:extent cx="1370965" cy="1055370"/>
            <wp:effectExtent l="0" t="0" r="635" b="1143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965" cy="1055370"/>
                    </a:xfrm>
                    <a:prstGeom prst="rect">
                      <a:avLst/>
                    </a:prstGeom>
                    <a:noFill/>
                    <a:ln>
                      <a:noFill/>
                    </a:ln>
                  </pic:spPr>
                </pic:pic>
              </a:graphicData>
            </a:graphic>
          </wp:anchor>
        </w:drawing>
      </w:r>
      <w:r w:rsidRPr="0067293C">
        <w:rPr>
          <w:rFonts w:ascii="Gotham Book" w:hAnsi="Gotham Book" w:cstheme="minorHAnsi"/>
          <w:noProof/>
          <w:sz w:val="24"/>
          <w:szCs w:val="24"/>
          <w:lang w:eastAsia="fr-FR"/>
        </w:rPr>
        <w:drawing>
          <wp:anchor distT="0" distB="0" distL="114300" distR="114300" simplePos="0" relativeHeight="251659264" behindDoc="0" locked="0" layoutInCell="1" allowOverlap="1" wp14:anchorId="69A77490" wp14:editId="582F960C">
            <wp:simplePos x="0" y="0"/>
            <wp:positionH relativeFrom="margin">
              <wp:align>left</wp:align>
            </wp:positionH>
            <wp:positionV relativeFrom="margin">
              <wp:align>top</wp:align>
            </wp:positionV>
            <wp:extent cx="1423035" cy="1257935"/>
            <wp:effectExtent l="0" t="0" r="0" b="1206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a:ln>
                      <a:noFill/>
                    </a:ln>
                  </pic:spPr>
                </pic:pic>
              </a:graphicData>
            </a:graphic>
          </wp:anchor>
        </w:drawing>
      </w:r>
    </w:p>
    <w:p w14:paraId="65CBDF3C" w14:textId="77777777" w:rsidR="0062400F" w:rsidRPr="0067293C" w:rsidRDefault="0062400F" w:rsidP="0062400F">
      <w:pPr>
        <w:jc w:val="center"/>
        <w:rPr>
          <w:rFonts w:ascii="Gotham Book" w:hAnsi="Gotham Book" w:cstheme="minorHAnsi"/>
          <w:sz w:val="24"/>
          <w:szCs w:val="24"/>
        </w:rPr>
      </w:pPr>
    </w:p>
    <w:p w14:paraId="593FE546" w14:textId="77777777" w:rsidR="0062400F" w:rsidRPr="0067293C" w:rsidRDefault="0062400F" w:rsidP="0062400F">
      <w:pPr>
        <w:jc w:val="center"/>
        <w:rPr>
          <w:rFonts w:ascii="Gotham Book" w:hAnsi="Gotham Book" w:cstheme="minorHAnsi"/>
          <w:sz w:val="24"/>
          <w:szCs w:val="24"/>
        </w:rPr>
      </w:pPr>
    </w:p>
    <w:p w14:paraId="034B9E87" w14:textId="77777777" w:rsidR="0062400F" w:rsidRPr="0067293C" w:rsidRDefault="0062400F" w:rsidP="0062400F">
      <w:pPr>
        <w:jc w:val="center"/>
        <w:rPr>
          <w:rFonts w:ascii="Gotham Book" w:hAnsi="Gotham Book" w:cstheme="minorHAnsi"/>
          <w:sz w:val="24"/>
          <w:szCs w:val="24"/>
        </w:rPr>
      </w:pPr>
    </w:p>
    <w:p w14:paraId="070D4A55" w14:textId="77777777" w:rsidR="0062400F" w:rsidRPr="001F6DA2" w:rsidRDefault="0062400F" w:rsidP="0062400F">
      <w:pPr>
        <w:jc w:val="center"/>
        <w:rPr>
          <w:rFonts w:ascii="Arial" w:hAnsi="Arial" w:cs="Arial"/>
          <w:sz w:val="24"/>
          <w:szCs w:val="24"/>
        </w:rPr>
      </w:pPr>
    </w:p>
    <w:p w14:paraId="713ABA48" w14:textId="77777777" w:rsidR="0028226A" w:rsidRPr="001F6DA2" w:rsidRDefault="0028226A" w:rsidP="001F6DA2">
      <w:pPr>
        <w:jc w:val="both"/>
        <w:rPr>
          <w:rFonts w:ascii="Arial" w:hAnsi="Arial" w:cs="Arial"/>
          <w:b/>
          <w:sz w:val="28"/>
          <w:szCs w:val="28"/>
        </w:rPr>
      </w:pPr>
      <w:r w:rsidRPr="001F6DA2">
        <w:rPr>
          <w:rFonts w:ascii="Arial" w:hAnsi="Arial" w:cs="Arial"/>
          <w:b/>
          <w:sz w:val="28"/>
          <w:szCs w:val="28"/>
        </w:rPr>
        <w:t>MILLENNIUM CHALLENGE ACCOUNT-NIGER</w:t>
      </w:r>
    </w:p>
    <w:p w14:paraId="23E95595" w14:textId="750948A6" w:rsidR="0062400F" w:rsidRPr="001F6DA2" w:rsidRDefault="0028226A" w:rsidP="001F6DA2">
      <w:pPr>
        <w:jc w:val="both"/>
        <w:rPr>
          <w:rFonts w:ascii="Arial" w:hAnsi="Arial" w:cs="Arial"/>
          <w:sz w:val="24"/>
          <w:szCs w:val="24"/>
        </w:rPr>
      </w:pPr>
      <w:r w:rsidRPr="001F6DA2">
        <w:rPr>
          <w:rFonts w:ascii="Arial" w:hAnsi="Arial" w:cs="Arial"/>
          <w:b/>
          <w:sz w:val="28"/>
          <w:szCs w:val="28"/>
        </w:rPr>
        <w:t>(MCA-NIGER)</w:t>
      </w:r>
    </w:p>
    <w:p w14:paraId="4984F02A" w14:textId="77777777" w:rsidR="0062400F" w:rsidRPr="001F6DA2" w:rsidRDefault="0062400F" w:rsidP="001F6DA2">
      <w:pPr>
        <w:jc w:val="both"/>
        <w:rPr>
          <w:rFonts w:ascii="Arial" w:hAnsi="Arial" w:cs="Arial"/>
          <w:sz w:val="24"/>
          <w:szCs w:val="24"/>
        </w:rPr>
      </w:pPr>
    </w:p>
    <w:p w14:paraId="610C39F4" w14:textId="24F62F2B" w:rsidR="00695DB7" w:rsidRPr="001F6DA2" w:rsidRDefault="00255493" w:rsidP="001F6DA2">
      <w:pPr>
        <w:jc w:val="both"/>
        <w:rPr>
          <w:rFonts w:ascii="Arial" w:hAnsi="Arial" w:cs="Arial"/>
          <w:sz w:val="24"/>
          <w:szCs w:val="24"/>
        </w:rPr>
      </w:pPr>
      <w:r w:rsidRPr="001F6DA2">
        <w:rPr>
          <w:rFonts w:ascii="Arial" w:hAnsi="Arial" w:cs="Arial"/>
          <w:sz w:val="24"/>
          <w:szCs w:val="24"/>
        </w:rPr>
        <w:t>DOSSIER D’APPEL D’OFFRES N°01/ADM</w:t>
      </w:r>
    </w:p>
    <w:p w14:paraId="1D228A98" w14:textId="512BA131" w:rsidR="00695DB7" w:rsidRPr="001F6DA2" w:rsidRDefault="00695DB7" w:rsidP="001F6DA2">
      <w:pPr>
        <w:jc w:val="both"/>
        <w:rPr>
          <w:rFonts w:ascii="Arial" w:hAnsi="Arial" w:cs="Arial"/>
          <w:sz w:val="24"/>
          <w:szCs w:val="24"/>
        </w:rPr>
      </w:pPr>
    </w:p>
    <w:p w14:paraId="11D3A294" w14:textId="77777777" w:rsidR="00695DB7" w:rsidRPr="001F6DA2" w:rsidRDefault="00695DB7" w:rsidP="001F6DA2">
      <w:pPr>
        <w:jc w:val="both"/>
        <w:rPr>
          <w:rFonts w:ascii="Arial" w:hAnsi="Arial" w:cs="Arial"/>
          <w:sz w:val="24"/>
          <w:szCs w:val="24"/>
        </w:rPr>
      </w:pPr>
    </w:p>
    <w:p w14:paraId="61B7311F" w14:textId="348FBE37" w:rsidR="00695DB7" w:rsidRPr="001F6DA2" w:rsidRDefault="00695DB7" w:rsidP="001F6DA2">
      <w:pPr>
        <w:jc w:val="both"/>
        <w:rPr>
          <w:rFonts w:ascii="Arial" w:hAnsi="Arial" w:cs="Arial"/>
          <w:sz w:val="24"/>
          <w:szCs w:val="24"/>
        </w:rPr>
      </w:pPr>
      <w:r w:rsidRPr="001F6DA2">
        <w:rPr>
          <w:rFonts w:ascii="Arial" w:hAnsi="Arial" w:cs="Arial"/>
        </w:rPr>
        <w:t xml:space="preserve">MARCHE DE PRESTATIONS DE SERVICES POUR </w:t>
      </w:r>
      <w:r w:rsidR="003947F7" w:rsidRPr="001F6DA2">
        <w:rPr>
          <w:rFonts w:ascii="Arial" w:hAnsi="Arial" w:cs="Arial"/>
        </w:rPr>
        <w:t xml:space="preserve">LA </w:t>
      </w:r>
      <w:r w:rsidRPr="001F6DA2">
        <w:rPr>
          <w:rFonts w:ascii="Arial" w:hAnsi="Arial" w:cs="Arial"/>
        </w:rPr>
        <w:t xml:space="preserve">SOUSCRIPTION D’UN CONTRAT D’ASSURANCE MALADIE POUR </w:t>
      </w:r>
      <w:r w:rsidR="003947F7" w:rsidRPr="001F6DA2">
        <w:rPr>
          <w:rFonts w:ascii="Arial" w:hAnsi="Arial" w:cs="Arial"/>
        </w:rPr>
        <w:t xml:space="preserve">LES </w:t>
      </w:r>
      <w:r w:rsidR="00E5687F" w:rsidRPr="001F6DA2">
        <w:rPr>
          <w:rFonts w:ascii="Arial" w:hAnsi="Arial" w:cs="Arial"/>
        </w:rPr>
        <w:t>SOIXANTE SIX (66)</w:t>
      </w:r>
      <w:r w:rsidRPr="001F6DA2">
        <w:rPr>
          <w:rFonts w:ascii="Arial" w:hAnsi="Arial" w:cs="Arial"/>
        </w:rPr>
        <w:t xml:space="preserve"> EMPLOYES ET LEUR</w:t>
      </w:r>
      <w:r w:rsidR="00E5687F" w:rsidRPr="001F6DA2">
        <w:rPr>
          <w:rFonts w:ascii="Arial" w:hAnsi="Arial" w:cs="Arial"/>
        </w:rPr>
        <w:t>S</w:t>
      </w:r>
      <w:r w:rsidRPr="001F6DA2">
        <w:rPr>
          <w:rFonts w:ascii="Arial" w:hAnsi="Arial" w:cs="Arial"/>
        </w:rPr>
        <w:t xml:space="preserve"> FAMILLE</w:t>
      </w:r>
      <w:r w:rsidR="00E5687F" w:rsidRPr="001F6DA2">
        <w:rPr>
          <w:rFonts w:ascii="Arial" w:hAnsi="Arial" w:cs="Arial"/>
        </w:rPr>
        <w:t>S</w:t>
      </w:r>
      <w:r w:rsidRPr="001F6DA2">
        <w:rPr>
          <w:rFonts w:ascii="Arial" w:hAnsi="Arial" w:cs="Arial"/>
        </w:rPr>
        <w:t xml:space="preserve"> AU COMPTE DU MCA-NIGER </w:t>
      </w:r>
      <w:r w:rsidRPr="001F6DA2">
        <w:rPr>
          <w:rFonts w:ascii="Arial" w:hAnsi="Arial" w:cs="Arial"/>
          <w:sz w:val="24"/>
          <w:szCs w:val="24"/>
        </w:rPr>
        <w:t xml:space="preserve">  </w:t>
      </w:r>
    </w:p>
    <w:p w14:paraId="21AD80FD" w14:textId="77777777" w:rsidR="00695DB7" w:rsidRPr="001F6DA2" w:rsidRDefault="00695DB7" w:rsidP="001F6DA2">
      <w:pPr>
        <w:pStyle w:val="Commentaire"/>
        <w:jc w:val="both"/>
        <w:rPr>
          <w:rFonts w:ascii="Arial" w:hAnsi="Arial" w:cs="Arial"/>
        </w:rPr>
      </w:pPr>
    </w:p>
    <w:p w14:paraId="358DF33E" w14:textId="77777777" w:rsidR="0062400F" w:rsidRPr="001F6DA2" w:rsidRDefault="0062400F" w:rsidP="001F6DA2">
      <w:pPr>
        <w:jc w:val="both"/>
        <w:rPr>
          <w:rFonts w:ascii="Arial" w:hAnsi="Arial" w:cs="Arial"/>
          <w:sz w:val="24"/>
          <w:szCs w:val="24"/>
        </w:rPr>
      </w:pPr>
    </w:p>
    <w:p w14:paraId="5E33C4AB" w14:textId="0C665CA1" w:rsidR="0062400F" w:rsidRPr="001F6DA2" w:rsidRDefault="0062400F" w:rsidP="001F6DA2">
      <w:pPr>
        <w:jc w:val="both"/>
        <w:rPr>
          <w:rFonts w:ascii="Arial" w:hAnsi="Arial" w:cs="Arial"/>
          <w:sz w:val="24"/>
          <w:szCs w:val="24"/>
        </w:rPr>
      </w:pPr>
    </w:p>
    <w:p w14:paraId="030CB083" w14:textId="77777777" w:rsidR="0062400F" w:rsidRPr="001F6DA2" w:rsidRDefault="0062400F" w:rsidP="001F6DA2">
      <w:pPr>
        <w:jc w:val="both"/>
        <w:rPr>
          <w:rFonts w:ascii="Arial" w:hAnsi="Arial" w:cs="Arial"/>
          <w:sz w:val="24"/>
          <w:szCs w:val="24"/>
        </w:rPr>
      </w:pPr>
    </w:p>
    <w:p w14:paraId="18DC43A5" w14:textId="77777777" w:rsidR="0062400F" w:rsidRPr="001F6DA2" w:rsidRDefault="0062400F" w:rsidP="001F6DA2">
      <w:pPr>
        <w:jc w:val="both"/>
        <w:rPr>
          <w:rFonts w:ascii="Arial" w:hAnsi="Arial" w:cs="Arial"/>
          <w:sz w:val="24"/>
          <w:szCs w:val="24"/>
        </w:rPr>
      </w:pPr>
    </w:p>
    <w:p w14:paraId="551BD14E" w14:textId="77777777" w:rsidR="0062400F" w:rsidRPr="001F6DA2" w:rsidRDefault="0062400F" w:rsidP="001F6DA2">
      <w:pPr>
        <w:jc w:val="both"/>
        <w:rPr>
          <w:rFonts w:ascii="Arial" w:hAnsi="Arial" w:cs="Arial"/>
          <w:sz w:val="24"/>
          <w:szCs w:val="24"/>
        </w:rPr>
      </w:pPr>
    </w:p>
    <w:p w14:paraId="70EBC239" w14:textId="77777777" w:rsidR="0062400F" w:rsidRPr="001F6DA2" w:rsidRDefault="0062400F" w:rsidP="001F6DA2">
      <w:pPr>
        <w:jc w:val="both"/>
        <w:rPr>
          <w:rFonts w:ascii="Arial" w:hAnsi="Arial" w:cs="Arial"/>
          <w:b/>
          <w:sz w:val="24"/>
          <w:szCs w:val="24"/>
        </w:rPr>
      </w:pPr>
    </w:p>
    <w:p w14:paraId="1AB74641" w14:textId="77C331D0" w:rsidR="0062400F" w:rsidRPr="001F6DA2" w:rsidRDefault="0066667F" w:rsidP="001F6DA2">
      <w:pPr>
        <w:jc w:val="both"/>
        <w:rPr>
          <w:rFonts w:ascii="Arial" w:hAnsi="Arial" w:cs="Arial"/>
          <w:b/>
          <w:sz w:val="24"/>
          <w:szCs w:val="24"/>
        </w:rPr>
      </w:pPr>
      <w:r>
        <w:rPr>
          <w:rFonts w:ascii="Arial" w:hAnsi="Arial" w:cs="Arial"/>
          <w:b/>
          <w:sz w:val="24"/>
          <w:szCs w:val="24"/>
        </w:rPr>
        <w:t>Octobre</w:t>
      </w:r>
      <w:r w:rsidR="0087375C" w:rsidRPr="001F6DA2">
        <w:rPr>
          <w:rFonts w:ascii="Arial" w:hAnsi="Arial" w:cs="Arial"/>
          <w:b/>
          <w:sz w:val="24"/>
          <w:szCs w:val="24"/>
        </w:rPr>
        <w:t xml:space="preserve"> 2019</w:t>
      </w:r>
    </w:p>
    <w:p w14:paraId="040ED9EC" w14:textId="77777777" w:rsidR="005804BF" w:rsidRPr="001F6DA2" w:rsidRDefault="005804BF" w:rsidP="001F6DA2">
      <w:pPr>
        <w:jc w:val="both"/>
        <w:rPr>
          <w:rFonts w:ascii="Arial" w:hAnsi="Arial" w:cs="Arial"/>
          <w:b/>
          <w:i/>
          <w:sz w:val="24"/>
          <w:szCs w:val="24"/>
        </w:rPr>
      </w:pPr>
    </w:p>
    <w:p w14:paraId="48CAEFF3" w14:textId="77777777" w:rsidR="005804BF" w:rsidRPr="001F6DA2" w:rsidRDefault="005804BF" w:rsidP="001F6DA2">
      <w:pPr>
        <w:jc w:val="both"/>
        <w:rPr>
          <w:rFonts w:ascii="Arial" w:hAnsi="Arial" w:cs="Arial"/>
          <w:b/>
          <w:sz w:val="24"/>
          <w:szCs w:val="24"/>
        </w:rPr>
      </w:pPr>
    </w:p>
    <w:p w14:paraId="2C64267A" w14:textId="5DC2B99E" w:rsidR="003947F7" w:rsidRPr="001F6DA2" w:rsidRDefault="003947F7" w:rsidP="001F6DA2">
      <w:pPr>
        <w:jc w:val="both"/>
        <w:rPr>
          <w:rFonts w:ascii="Arial" w:hAnsi="Arial" w:cs="Arial"/>
          <w:b/>
          <w:sz w:val="24"/>
          <w:szCs w:val="24"/>
        </w:rPr>
      </w:pPr>
      <w:r w:rsidRPr="001F6DA2">
        <w:rPr>
          <w:rFonts w:ascii="Arial" w:hAnsi="Arial" w:cs="Arial"/>
          <w:b/>
          <w:sz w:val="24"/>
          <w:szCs w:val="24"/>
        </w:rPr>
        <w:br w:type="page"/>
      </w:r>
    </w:p>
    <w:p w14:paraId="34E4B6D6" w14:textId="544CA867" w:rsidR="005804BF" w:rsidRPr="001F6DA2" w:rsidRDefault="005804BF" w:rsidP="001F6DA2">
      <w:pPr>
        <w:numPr>
          <w:ilvl w:val="0"/>
          <w:numId w:val="3"/>
        </w:numPr>
        <w:suppressAutoHyphens/>
        <w:autoSpaceDN w:val="0"/>
        <w:spacing w:after="0" w:line="240" w:lineRule="auto"/>
        <w:jc w:val="both"/>
        <w:textAlignment w:val="baseline"/>
        <w:rPr>
          <w:rFonts w:ascii="Arial" w:hAnsi="Arial" w:cs="Arial"/>
          <w:b/>
          <w:szCs w:val="24"/>
          <w:u w:val="single"/>
        </w:rPr>
      </w:pPr>
      <w:r w:rsidRPr="001F6DA2">
        <w:rPr>
          <w:rFonts w:ascii="Arial" w:hAnsi="Arial" w:cs="Arial"/>
          <w:b/>
          <w:szCs w:val="24"/>
          <w:u w:val="single"/>
        </w:rPr>
        <w:lastRenderedPageBreak/>
        <w:t xml:space="preserve">Introduction </w:t>
      </w:r>
    </w:p>
    <w:p w14:paraId="4546F79A" w14:textId="017E6F9B" w:rsidR="005804BF" w:rsidRPr="001F6DA2" w:rsidRDefault="005804BF" w:rsidP="001F6DA2">
      <w:pPr>
        <w:shd w:val="clear" w:color="auto" w:fill="FFFFFF"/>
        <w:spacing w:before="100" w:beforeAutospacing="1" w:after="100" w:afterAutospacing="1"/>
        <w:jc w:val="both"/>
        <w:rPr>
          <w:rFonts w:ascii="Arial" w:hAnsi="Arial" w:cs="Arial"/>
          <w:szCs w:val="24"/>
          <w:lang w:eastAsia="en-GB"/>
        </w:rPr>
      </w:pPr>
      <w:r w:rsidRPr="001F6DA2">
        <w:rPr>
          <w:rFonts w:ascii="Arial" w:hAnsi="Arial" w:cs="Arial"/>
          <w:szCs w:val="24"/>
          <w:lang w:eastAsia="en-GB"/>
        </w:rPr>
        <w:t>Les États-Unis d’Amérique, agissant par le biais de la Millen</w:t>
      </w:r>
      <w:r w:rsidR="003C4B88" w:rsidRPr="001F6DA2">
        <w:rPr>
          <w:rFonts w:ascii="Arial" w:hAnsi="Arial" w:cs="Arial"/>
          <w:szCs w:val="24"/>
          <w:lang w:eastAsia="en-GB"/>
        </w:rPr>
        <w:t>n</w:t>
      </w:r>
      <w:r w:rsidRPr="001F6DA2">
        <w:rPr>
          <w:rFonts w:ascii="Arial" w:hAnsi="Arial" w:cs="Arial"/>
          <w:szCs w:val="24"/>
          <w:lang w:eastAsia="en-GB"/>
        </w:rPr>
        <w:t>ium Challenge Corporation (« MCC ») et le Gouvernement du Niger (le « Gouvernement ») ont signé :</w:t>
      </w:r>
    </w:p>
    <w:p w14:paraId="4E95977A" w14:textId="77777777" w:rsidR="005804BF" w:rsidRPr="001F6DA2" w:rsidRDefault="005804BF" w:rsidP="001F6DA2">
      <w:pPr>
        <w:shd w:val="clear" w:color="auto" w:fill="FFFFFF"/>
        <w:spacing w:before="100" w:beforeAutospacing="1" w:after="100" w:afterAutospacing="1"/>
        <w:jc w:val="both"/>
        <w:rPr>
          <w:rFonts w:ascii="Arial" w:hAnsi="Arial" w:cs="Arial"/>
          <w:szCs w:val="24"/>
          <w:lang w:eastAsia="en-GB"/>
        </w:rPr>
      </w:pPr>
      <w:r w:rsidRPr="001F6DA2">
        <w:rPr>
          <w:rFonts w:ascii="Arial" w:hAnsi="Arial" w:cs="Arial"/>
          <w:szCs w:val="24"/>
          <w:lang w:eastAsia="en-GB"/>
        </w:rPr>
        <w:t xml:space="preserve">Un accord de don d’un montant approximatif de 9.8 millions de dollar US dans le cadre du développement du Compact (« Accord 609g ») </w:t>
      </w:r>
    </w:p>
    <w:p w14:paraId="5BE0F690" w14:textId="77777777" w:rsidR="005804BF" w:rsidRPr="001F6DA2" w:rsidRDefault="005804BF" w:rsidP="001F6DA2">
      <w:pPr>
        <w:shd w:val="clear" w:color="auto" w:fill="FFFFFF"/>
        <w:spacing w:before="100" w:beforeAutospacing="1" w:after="100" w:afterAutospacing="1"/>
        <w:jc w:val="both"/>
        <w:rPr>
          <w:rFonts w:ascii="Arial" w:hAnsi="Arial" w:cs="Arial"/>
          <w:szCs w:val="24"/>
          <w:lang w:eastAsia="en-GB"/>
        </w:rPr>
      </w:pPr>
      <w:r w:rsidRPr="001F6DA2">
        <w:rPr>
          <w:rFonts w:ascii="Arial" w:hAnsi="Arial" w:cs="Arial"/>
          <w:szCs w:val="24"/>
          <w:lang w:eastAsia="en-GB"/>
        </w:rPr>
        <w:t>Un Compact d’assistance au Millennium Challenge Account d’un montant approximatif de 437 millions dollar US (le « Compact ») visant à promouvoir la réduction de la pauvreté et la croissance économique au Niger.</w:t>
      </w:r>
    </w:p>
    <w:p w14:paraId="605FEAF2" w14:textId="77777777" w:rsidR="005804BF" w:rsidRPr="001F6DA2" w:rsidRDefault="005804BF" w:rsidP="001F6DA2">
      <w:pPr>
        <w:shd w:val="clear" w:color="auto" w:fill="FFFFFF"/>
        <w:spacing w:before="100" w:beforeAutospacing="1" w:after="100" w:afterAutospacing="1"/>
        <w:jc w:val="both"/>
        <w:rPr>
          <w:rFonts w:ascii="Arial" w:hAnsi="Arial" w:cs="Arial"/>
          <w:szCs w:val="24"/>
          <w:lang w:eastAsia="en-GB"/>
        </w:rPr>
      </w:pPr>
      <w:r w:rsidRPr="001F6DA2">
        <w:rPr>
          <w:rFonts w:ascii="Arial" w:hAnsi="Arial" w:cs="Arial"/>
          <w:szCs w:val="24"/>
          <w:lang w:eastAsia="en-GB"/>
        </w:rPr>
        <w:t>Les deux accords de financement sont conjointement appelés (« Financement MCC »)</w:t>
      </w:r>
    </w:p>
    <w:p w14:paraId="5AC530B0" w14:textId="77777777" w:rsidR="005804BF" w:rsidRPr="001F6DA2" w:rsidRDefault="005804BF" w:rsidP="001F6DA2">
      <w:pPr>
        <w:shd w:val="clear" w:color="auto" w:fill="FFFFFF"/>
        <w:spacing w:before="100" w:beforeAutospacing="1" w:after="100" w:afterAutospacing="1"/>
        <w:jc w:val="both"/>
        <w:rPr>
          <w:rFonts w:ascii="Arial" w:hAnsi="Arial" w:cs="Arial"/>
          <w:szCs w:val="24"/>
          <w:lang w:eastAsia="en-GB"/>
        </w:rPr>
      </w:pPr>
      <w:r w:rsidRPr="001F6DA2">
        <w:rPr>
          <w:rFonts w:ascii="Arial" w:hAnsi="Arial" w:cs="Arial"/>
          <w:szCs w:val="24"/>
          <w:lang w:eastAsia="en-GB"/>
        </w:rPr>
        <w:t>Le Gouvernement, agissant par l’intermédiaire de MCA-Niger, entend appliquer une partie du Financement MCC aux paiements admissibles en vertu du contrat pour lequel la présente Manifestation d’intérêt (MI) est lancée. Tous paiements versés par MCA-Niger conformément au contrat proposé seront soumis, à tous égards, aux modalités de l’Accord 609 (g),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9" w:history="1">
        <w:r w:rsidRPr="001F6DA2">
          <w:rPr>
            <w:rFonts w:ascii="Arial" w:hAnsi="Arial" w:cs="Arial"/>
            <w:szCs w:val="24"/>
            <w:lang w:eastAsia="en-GB"/>
          </w:rPr>
          <w:t>www.mcc.gov</w:t>
        </w:r>
      </w:hyperlink>
      <w:r w:rsidRPr="001F6DA2">
        <w:rPr>
          <w:rFonts w:ascii="Arial" w:hAnsi="Arial" w:cs="Arial"/>
          <w:szCs w:val="24"/>
          <w:lang w:eastAsia="en-GB"/>
        </w:rPr>
        <w:t>) et sur le site Internet de MCA-Niger.</w:t>
      </w:r>
    </w:p>
    <w:p w14:paraId="59E9A38E" w14:textId="7ADAD08A" w:rsidR="0087375C" w:rsidRPr="001F6DA2" w:rsidRDefault="00695DB7" w:rsidP="001F6DA2">
      <w:pPr>
        <w:shd w:val="clear" w:color="auto" w:fill="FFFFFF"/>
        <w:spacing w:before="100" w:beforeAutospacing="1" w:after="100" w:afterAutospacing="1"/>
        <w:jc w:val="both"/>
        <w:rPr>
          <w:rFonts w:ascii="Arial" w:hAnsi="Arial" w:cs="Arial"/>
          <w:szCs w:val="24"/>
          <w:lang w:eastAsia="en-GB"/>
        </w:rPr>
      </w:pPr>
      <w:r w:rsidRPr="001F6DA2">
        <w:rPr>
          <w:rFonts w:ascii="Arial" w:hAnsi="Arial" w:cs="Arial"/>
          <w:szCs w:val="24"/>
          <w:lang w:eastAsia="en-GB"/>
        </w:rPr>
        <w:t>Le présent dossier</w:t>
      </w:r>
      <w:r w:rsidR="00E5687F" w:rsidRPr="001F6DA2">
        <w:rPr>
          <w:rFonts w:ascii="Arial" w:hAnsi="Arial" w:cs="Arial"/>
          <w:szCs w:val="24"/>
          <w:lang w:eastAsia="en-GB"/>
        </w:rPr>
        <w:t xml:space="preserve"> d’appel d’offres</w:t>
      </w:r>
      <w:r w:rsidR="00831154" w:rsidRPr="001F6DA2">
        <w:rPr>
          <w:rFonts w:ascii="Arial" w:hAnsi="Arial" w:cs="Arial"/>
          <w:szCs w:val="24"/>
          <w:lang w:eastAsia="en-GB"/>
        </w:rPr>
        <w:t xml:space="preserve"> </w:t>
      </w:r>
      <w:r w:rsidR="00E5687F" w:rsidRPr="001F6DA2">
        <w:rPr>
          <w:rFonts w:ascii="Arial" w:hAnsi="Arial" w:cs="Arial"/>
          <w:szCs w:val="24"/>
          <w:lang w:eastAsia="en-GB"/>
        </w:rPr>
        <w:t>a été établi</w:t>
      </w:r>
      <w:r w:rsidRPr="001F6DA2">
        <w:rPr>
          <w:rFonts w:ascii="Arial" w:hAnsi="Arial" w:cs="Arial"/>
          <w:szCs w:val="24"/>
          <w:lang w:eastAsia="en-GB"/>
        </w:rPr>
        <w:t xml:space="preserve"> pour la sélection </w:t>
      </w:r>
      <w:r w:rsidR="00BB2692" w:rsidRPr="001F6DA2">
        <w:rPr>
          <w:rFonts w:ascii="Arial" w:hAnsi="Arial" w:cs="Arial"/>
          <w:szCs w:val="24"/>
          <w:lang w:eastAsia="en-GB"/>
        </w:rPr>
        <w:t>d’une structure</w:t>
      </w:r>
      <w:r w:rsidR="00E5687F" w:rsidRPr="001F6DA2">
        <w:rPr>
          <w:rFonts w:ascii="Arial" w:hAnsi="Arial" w:cs="Arial"/>
          <w:szCs w:val="24"/>
          <w:lang w:eastAsia="en-GB"/>
        </w:rPr>
        <w:t xml:space="preserve"> qui sera chargée de couvrir les besoins de l’</w:t>
      </w:r>
      <w:r w:rsidR="00831154" w:rsidRPr="001F6DA2">
        <w:rPr>
          <w:rFonts w:ascii="Arial" w:hAnsi="Arial" w:cs="Arial"/>
          <w:szCs w:val="24"/>
          <w:lang w:eastAsia="en-GB"/>
        </w:rPr>
        <w:t xml:space="preserve">Assurance </w:t>
      </w:r>
      <w:r w:rsidR="00F243BF" w:rsidRPr="001F6DA2">
        <w:rPr>
          <w:rFonts w:ascii="Arial" w:hAnsi="Arial" w:cs="Arial"/>
          <w:szCs w:val="24"/>
          <w:lang w:eastAsia="en-GB"/>
        </w:rPr>
        <w:t>Maladie</w:t>
      </w:r>
      <w:r w:rsidR="00E5687F" w:rsidRPr="001F6DA2">
        <w:rPr>
          <w:rFonts w:ascii="Arial" w:hAnsi="Arial" w:cs="Arial"/>
          <w:szCs w:val="24"/>
          <w:lang w:eastAsia="en-GB"/>
        </w:rPr>
        <w:t xml:space="preserve"> du personnel</w:t>
      </w:r>
      <w:r w:rsidR="00831154" w:rsidRPr="001F6DA2">
        <w:rPr>
          <w:rFonts w:ascii="Arial" w:hAnsi="Arial" w:cs="Arial"/>
          <w:szCs w:val="24"/>
          <w:lang w:eastAsia="en-GB"/>
        </w:rPr>
        <w:t xml:space="preserve"> de Millen</w:t>
      </w:r>
      <w:r w:rsidR="00E5687F" w:rsidRPr="001F6DA2">
        <w:rPr>
          <w:rFonts w:ascii="Arial" w:hAnsi="Arial" w:cs="Arial"/>
          <w:szCs w:val="24"/>
          <w:lang w:eastAsia="en-GB"/>
        </w:rPr>
        <w:t>n</w:t>
      </w:r>
      <w:r w:rsidR="00831154" w:rsidRPr="001F6DA2">
        <w:rPr>
          <w:rFonts w:ascii="Arial" w:hAnsi="Arial" w:cs="Arial"/>
          <w:szCs w:val="24"/>
          <w:lang w:eastAsia="en-GB"/>
        </w:rPr>
        <w:t>ium Challenge Account (MCA) Niger</w:t>
      </w:r>
      <w:r w:rsidR="009C0423" w:rsidRPr="001F6DA2">
        <w:rPr>
          <w:rFonts w:ascii="Arial" w:hAnsi="Arial" w:cs="Arial"/>
          <w:szCs w:val="24"/>
          <w:lang w:eastAsia="en-GB"/>
        </w:rPr>
        <w:t> </w:t>
      </w:r>
      <w:r w:rsidR="00E5687F" w:rsidRPr="001F6DA2">
        <w:rPr>
          <w:rFonts w:ascii="Arial" w:hAnsi="Arial" w:cs="Arial"/>
          <w:szCs w:val="24"/>
          <w:lang w:eastAsia="en-GB"/>
        </w:rPr>
        <w:t>composé de soixante-six (</w:t>
      </w:r>
      <w:r w:rsidR="00831154" w:rsidRPr="001F6DA2">
        <w:rPr>
          <w:rFonts w:ascii="Arial" w:hAnsi="Arial" w:cs="Arial"/>
          <w:szCs w:val="24"/>
          <w:lang w:eastAsia="en-GB"/>
        </w:rPr>
        <w:t>66</w:t>
      </w:r>
      <w:r w:rsidR="00E5687F" w:rsidRPr="001F6DA2">
        <w:rPr>
          <w:rFonts w:ascii="Arial" w:hAnsi="Arial" w:cs="Arial"/>
          <w:szCs w:val="24"/>
          <w:lang w:eastAsia="en-GB"/>
        </w:rPr>
        <w:t>)</w:t>
      </w:r>
      <w:r w:rsidR="00831154" w:rsidRPr="001F6DA2">
        <w:rPr>
          <w:rFonts w:ascii="Arial" w:hAnsi="Arial" w:cs="Arial"/>
          <w:szCs w:val="24"/>
          <w:lang w:eastAsia="en-GB"/>
        </w:rPr>
        <w:t xml:space="preserve"> </w:t>
      </w:r>
      <w:r w:rsidR="00F243BF" w:rsidRPr="001F6DA2">
        <w:rPr>
          <w:rFonts w:ascii="Arial" w:hAnsi="Arial" w:cs="Arial"/>
          <w:szCs w:val="24"/>
          <w:lang w:eastAsia="en-GB"/>
        </w:rPr>
        <w:t>employés</w:t>
      </w:r>
      <w:r w:rsidR="0016635B" w:rsidRPr="001F6DA2">
        <w:rPr>
          <w:rFonts w:ascii="Arial" w:hAnsi="Arial" w:cs="Arial"/>
          <w:szCs w:val="24"/>
          <w:lang w:eastAsia="en-GB"/>
        </w:rPr>
        <w:t xml:space="preserve"> et leur</w:t>
      </w:r>
      <w:r w:rsidR="009C0423" w:rsidRPr="001F6DA2">
        <w:rPr>
          <w:rFonts w:ascii="Arial" w:hAnsi="Arial" w:cs="Arial"/>
          <w:szCs w:val="24"/>
          <w:lang w:eastAsia="en-GB"/>
        </w:rPr>
        <w:t>s</w:t>
      </w:r>
      <w:r w:rsidR="0016635B" w:rsidRPr="001F6DA2">
        <w:rPr>
          <w:rFonts w:ascii="Arial" w:hAnsi="Arial" w:cs="Arial"/>
          <w:szCs w:val="24"/>
          <w:lang w:eastAsia="en-GB"/>
        </w:rPr>
        <w:t xml:space="preserve"> famille</w:t>
      </w:r>
      <w:r w:rsidR="009C0423" w:rsidRPr="001F6DA2">
        <w:rPr>
          <w:rFonts w:ascii="Arial" w:hAnsi="Arial" w:cs="Arial"/>
          <w:szCs w:val="24"/>
          <w:lang w:eastAsia="en-GB"/>
        </w:rPr>
        <w:t>s</w:t>
      </w:r>
      <w:r w:rsidR="005804BF" w:rsidRPr="001F6DA2">
        <w:rPr>
          <w:rFonts w:ascii="Arial" w:hAnsi="Arial" w:cs="Arial"/>
          <w:szCs w:val="24"/>
          <w:lang w:eastAsia="en-GB"/>
        </w:rPr>
        <w:t>.</w:t>
      </w:r>
      <w:r w:rsidR="00E804D1" w:rsidRPr="001F6DA2">
        <w:rPr>
          <w:rFonts w:ascii="Arial" w:hAnsi="Arial" w:cs="Arial"/>
          <w:szCs w:val="24"/>
          <w:lang w:eastAsia="en-GB"/>
        </w:rPr>
        <w:t xml:space="preserve"> </w:t>
      </w:r>
    </w:p>
    <w:p w14:paraId="733473B2" w14:textId="04565C3E" w:rsidR="0087375C" w:rsidRPr="001F6DA2" w:rsidRDefault="00F243BF" w:rsidP="001F6DA2">
      <w:pPr>
        <w:pStyle w:val="Paragraphedeliste"/>
        <w:numPr>
          <w:ilvl w:val="0"/>
          <w:numId w:val="3"/>
        </w:numPr>
        <w:spacing w:after="0" w:line="240" w:lineRule="auto"/>
        <w:jc w:val="both"/>
        <w:rPr>
          <w:rFonts w:ascii="Arial" w:hAnsi="Arial" w:cs="Arial"/>
          <w:b/>
          <w:bCs/>
          <w:szCs w:val="24"/>
          <w:lang w:eastAsia="en-GB"/>
        </w:rPr>
      </w:pPr>
      <w:r w:rsidRPr="001F6DA2">
        <w:rPr>
          <w:rFonts w:ascii="Arial" w:hAnsi="Arial" w:cs="Arial"/>
          <w:b/>
          <w:bCs/>
          <w:szCs w:val="24"/>
          <w:lang w:eastAsia="en-GB"/>
        </w:rPr>
        <w:t>OBJET DE L’APPEL D’OFFRE</w:t>
      </w:r>
    </w:p>
    <w:p w14:paraId="3E477032" w14:textId="77777777" w:rsidR="0087375C" w:rsidRPr="001F6DA2" w:rsidRDefault="0087375C" w:rsidP="001F6DA2">
      <w:pPr>
        <w:spacing w:after="0" w:line="240" w:lineRule="auto"/>
        <w:jc w:val="both"/>
        <w:rPr>
          <w:rFonts w:ascii="Arial" w:hAnsi="Arial" w:cs="Arial"/>
          <w:szCs w:val="24"/>
          <w:lang w:eastAsia="en-GB"/>
        </w:rPr>
      </w:pPr>
    </w:p>
    <w:p w14:paraId="55A803CE" w14:textId="365C95C0" w:rsidR="0087375C" w:rsidRPr="001F6DA2" w:rsidRDefault="0087375C" w:rsidP="001F6DA2">
      <w:pPr>
        <w:shd w:val="clear" w:color="auto" w:fill="FFFFFF"/>
        <w:jc w:val="both"/>
        <w:rPr>
          <w:rFonts w:ascii="Arial" w:hAnsi="Arial" w:cs="Arial"/>
          <w:b/>
          <w:szCs w:val="24"/>
          <w:lang w:eastAsia="en-GB"/>
        </w:rPr>
      </w:pPr>
      <w:r w:rsidRPr="001F6DA2">
        <w:rPr>
          <w:rFonts w:ascii="Arial" w:hAnsi="Arial" w:cs="Arial"/>
          <w:szCs w:val="24"/>
          <w:lang w:eastAsia="en-GB"/>
        </w:rPr>
        <w:t>L</w:t>
      </w:r>
      <w:r w:rsidR="00F243BF" w:rsidRPr="001F6DA2">
        <w:rPr>
          <w:rFonts w:ascii="Arial" w:hAnsi="Arial" w:cs="Arial"/>
          <w:szCs w:val="24"/>
          <w:lang w:eastAsia="en-GB"/>
        </w:rPr>
        <w:t xml:space="preserve">e présent </w:t>
      </w:r>
      <w:r w:rsidR="00BB2692" w:rsidRPr="001F6DA2">
        <w:rPr>
          <w:rFonts w:ascii="Arial" w:hAnsi="Arial" w:cs="Arial"/>
          <w:szCs w:val="24"/>
          <w:lang w:eastAsia="en-GB"/>
        </w:rPr>
        <w:t>dossier d’</w:t>
      </w:r>
      <w:r w:rsidR="00F243BF" w:rsidRPr="001F6DA2">
        <w:rPr>
          <w:rFonts w:ascii="Arial" w:hAnsi="Arial" w:cs="Arial"/>
          <w:szCs w:val="24"/>
          <w:lang w:eastAsia="en-GB"/>
        </w:rPr>
        <w:t>appel d’offre</w:t>
      </w:r>
      <w:r w:rsidR="00574BA1" w:rsidRPr="001F6DA2">
        <w:rPr>
          <w:rFonts w:ascii="Arial" w:hAnsi="Arial" w:cs="Arial"/>
          <w:szCs w:val="24"/>
          <w:lang w:eastAsia="en-GB"/>
        </w:rPr>
        <w:t>s</w:t>
      </w:r>
      <w:r w:rsidR="00F243BF" w:rsidRPr="001F6DA2">
        <w:rPr>
          <w:rFonts w:ascii="Arial" w:hAnsi="Arial" w:cs="Arial"/>
          <w:szCs w:val="24"/>
          <w:lang w:eastAsia="en-GB"/>
        </w:rPr>
        <w:t xml:space="preserve"> </w:t>
      </w:r>
      <w:r w:rsidR="00BB2692" w:rsidRPr="001F6DA2">
        <w:rPr>
          <w:rFonts w:ascii="Arial" w:hAnsi="Arial" w:cs="Arial"/>
          <w:szCs w:val="24"/>
          <w:lang w:eastAsia="en-GB"/>
        </w:rPr>
        <w:t xml:space="preserve">est relatif </w:t>
      </w:r>
      <w:r w:rsidR="003947F7" w:rsidRPr="001F6DA2">
        <w:rPr>
          <w:rFonts w:ascii="Arial" w:hAnsi="Arial" w:cs="Arial"/>
          <w:szCs w:val="24"/>
          <w:lang w:eastAsia="en-GB"/>
        </w:rPr>
        <w:t>au recrutement</w:t>
      </w:r>
      <w:r w:rsidR="00F243BF" w:rsidRPr="001F6DA2">
        <w:rPr>
          <w:rFonts w:ascii="Arial" w:hAnsi="Arial" w:cs="Arial"/>
          <w:szCs w:val="24"/>
          <w:lang w:eastAsia="en-GB"/>
        </w:rPr>
        <w:t xml:space="preserve"> d’un</w:t>
      </w:r>
      <w:r w:rsidR="009C0423" w:rsidRPr="001F6DA2">
        <w:rPr>
          <w:rFonts w:ascii="Arial" w:hAnsi="Arial" w:cs="Arial"/>
          <w:szCs w:val="24"/>
          <w:lang w:eastAsia="en-GB"/>
        </w:rPr>
        <w:t>e compagnie d’</w:t>
      </w:r>
      <w:r w:rsidR="00BB2692" w:rsidRPr="001F6DA2">
        <w:rPr>
          <w:rFonts w:ascii="Arial" w:hAnsi="Arial" w:cs="Arial"/>
          <w:szCs w:val="24"/>
          <w:lang w:eastAsia="en-GB"/>
        </w:rPr>
        <w:t>A</w:t>
      </w:r>
      <w:r w:rsidR="009C0423" w:rsidRPr="001F6DA2">
        <w:rPr>
          <w:rFonts w:ascii="Arial" w:hAnsi="Arial" w:cs="Arial"/>
          <w:szCs w:val="24"/>
          <w:lang w:eastAsia="en-GB"/>
        </w:rPr>
        <w:t>ssurance</w:t>
      </w:r>
      <w:r w:rsidR="00F243BF" w:rsidRPr="001F6DA2">
        <w:rPr>
          <w:rFonts w:ascii="Arial" w:hAnsi="Arial" w:cs="Arial"/>
          <w:szCs w:val="24"/>
          <w:lang w:eastAsia="en-GB"/>
        </w:rPr>
        <w:t xml:space="preserve"> </w:t>
      </w:r>
      <w:r w:rsidR="00146EC9" w:rsidRPr="001F6DA2">
        <w:rPr>
          <w:rFonts w:ascii="Arial" w:hAnsi="Arial" w:cs="Arial"/>
          <w:szCs w:val="24"/>
          <w:lang w:eastAsia="en-GB"/>
        </w:rPr>
        <w:t>pour les services d’</w:t>
      </w:r>
      <w:r w:rsidR="00F243BF" w:rsidRPr="001F6DA2">
        <w:rPr>
          <w:rFonts w:ascii="Arial" w:hAnsi="Arial" w:cs="Arial"/>
          <w:szCs w:val="24"/>
          <w:lang w:eastAsia="en-GB"/>
        </w:rPr>
        <w:t xml:space="preserve">Assurance Maladie pour le personnel </w:t>
      </w:r>
      <w:r w:rsidR="00146EC9" w:rsidRPr="001F6DA2">
        <w:rPr>
          <w:rFonts w:ascii="Arial" w:hAnsi="Arial" w:cs="Arial"/>
          <w:szCs w:val="24"/>
          <w:lang w:eastAsia="en-GB"/>
        </w:rPr>
        <w:t xml:space="preserve">du </w:t>
      </w:r>
      <w:r w:rsidR="00F243BF" w:rsidRPr="001F6DA2">
        <w:rPr>
          <w:rFonts w:ascii="Arial" w:hAnsi="Arial" w:cs="Arial"/>
          <w:szCs w:val="24"/>
          <w:lang w:eastAsia="en-GB"/>
        </w:rPr>
        <w:t>Mille</w:t>
      </w:r>
      <w:r w:rsidR="003C4B88" w:rsidRPr="001F6DA2">
        <w:rPr>
          <w:rFonts w:ascii="Arial" w:hAnsi="Arial" w:cs="Arial"/>
          <w:szCs w:val="24"/>
          <w:lang w:eastAsia="en-GB"/>
        </w:rPr>
        <w:t>n</w:t>
      </w:r>
      <w:r w:rsidR="00F243BF" w:rsidRPr="001F6DA2">
        <w:rPr>
          <w:rFonts w:ascii="Arial" w:hAnsi="Arial" w:cs="Arial"/>
          <w:szCs w:val="24"/>
          <w:lang w:eastAsia="en-GB"/>
        </w:rPr>
        <w:t>nium Challenge Account</w:t>
      </w:r>
      <w:r w:rsidR="00146EC9" w:rsidRPr="001F6DA2">
        <w:rPr>
          <w:rFonts w:ascii="Arial" w:hAnsi="Arial" w:cs="Arial"/>
          <w:szCs w:val="24"/>
          <w:lang w:eastAsia="en-GB"/>
        </w:rPr>
        <w:t xml:space="preserve"> du Niger</w:t>
      </w:r>
      <w:r w:rsidR="00F243BF" w:rsidRPr="001F6DA2">
        <w:rPr>
          <w:rFonts w:ascii="Arial" w:hAnsi="Arial" w:cs="Arial"/>
          <w:szCs w:val="24"/>
          <w:lang w:eastAsia="en-GB"/>
        </w:rPr>
        <w:t xml:space="preserve"> (MCA</w:t>
      </w:r>
      <w:r w:rsidR="00146EC9" w:rsidRPr="001F6DA2">
        <w:rPr>
          <w:rFonts w:ascii="Arial" w:hAnsi="Arial" w:cs="Arial"/>
          <w:szCs w:val="24"/>
          <w:lang w:eastAsia="en-GB"/>
        </w:rPr>
        <w:t>-Niger</w:t>
      </w:r>
      <w:r w:rsidR="00F243BF" w:rsidRPr="001F6DA2">
        <w:rPr>
          <w:rFonts w:ascii="Arial" w:hAnsi="Arial" w:cs="Arial"/>
          <w:szCs w:val="24"/>
          <w:lang w:eastAsia="en-GB"/>
        </w:rPr>
        <w:t xml:space="preserve">) </w:t>
      </w:r>
      <w:r w:rsidR="009C0423" w:rsidRPr="001F6DA2">
        <w:rPr>
          <w:rFonts w:ascii="Arial" w:hAnsi="Arial" w:cs="Arial"/>
          <w:szCs w:val="24"/>
          <w:lang w:eastAsia="en-GB"/>
        </w:rPr>
        <w:t>et leur famille</w:t>
      </w:r>
      <w:r w:rsidR="009F4C13" w:rsidRPr="001F6DA2">
        <w:rPr>
          <w:rFonts w:ascii="Arial" w:hAnsi="Arial" w:cs="Arial"/>
          <w:szCs w:val="24"/>
          <w:lang w:eastAsia="en-GB"/>
        </w:rPr>
        <w:t> pour</w:t>
      </w:r>
      <w:r w:rsidRPr="001F6DA2">
        <w:rPr>
          <w:rFonts w:ascii="Arial" w:hAnsi="Arial" w:cs="Arial"/>
          <w:szCs w:val="24"/>
          <w:lang w:eastAsia="en-GB"/>
        </w:rPr>
        <w:t xml:space="preserve"> </w:t>
      </w:r>
      <w:r w:rsidR="00133653" w:rsidRPr="001F6DA2">
        <w:rPr>
          <w:rFonts w:ascii="Arial" w:hAnsi="Arial" w:cs="Arial"/>
          <w:szCs w:val="24"/>
          <w:lang w:eastAsia="en-GB"/>
        </w:rPr>
        <w:t>une</w:t>
      </w:r>
      <w:r w:rsidRPr="001F6DA2">
        <w:rPr>
          <w:rFonts w:ascii="Arial" w:hAnsi="Arial" w:cs="Arial"/>
          <w:szCs w:val="24"/>
          <w:lang w:eastAsia="en-GB"/>
        </w:rPr>
        <w:t xml:space="preserve"> période</w:t>
      </w:r>
      <w:r w:rsidR="00133653" w:rsidRPr="001F6DA2">
        <w:rPr>
          <w:rFonts w:ascii="Arial" w:hAnsi="Arial" w:cs="Arial"/>
          <w:szCs w:val="24"/>
          <w:lang w:eastAsia="en-GB"/>
        </w:rPr>
        <w:t xml:space="preserve"> </w:t>
      </w:r>
      <w:r w:rsidR="00133653" w:rsidRPr="001F6DA2">
        <w:rPr>
          <w:rFonts w:ascii="Arial" w:hAnsi="Arial" w:cs="Arial"/>
          <w:b/>
          <w:szCs w:val="24"/>
          <w:lang w:eastAsia="en-GB"/>
        </w:rPr>
        <w:t>d</w:t>
      </w:r>
      <w:r w:rsidR="00F243BF" w:rsidRPr="001F6DA2">
        <w:rPr>
          <w:rFonts w:ascii="Arial" w:hAnsi="Arial" w:cs="Arial"/>
          <w:b/>
          <w:szCs w:val="24"/>
          <w:lang w:eastAsia="en-GB"/>
        </w:rPr>
        <w:t>’une année</w:t>
      </w:r>
      <w:r w:rsidRPr="001F6DA2">
        <w:rPr>
          <w:rFonts w:ascii="Arial" w:hAnsi="Arial" w:cs="Arial"/>
          <w:b/>
          <w:szCs w:val="24"/>
          <w:lang w:eastAsia="en-GB"/>
        </w:rPr>
        <w:t xml:space="preserve"> </w:t>
      </w:r>
      <w:r w:rsidR="00133653" w:rsidRPr="001F6DA2">
        <w:rPr>
          <w:rFonts w:ascii="Arial" w:hAnsi="Arial" w:cs="Arial"/>
          <w:b/>
          <w:szCs w:val="24"/>
          <w:lang w:eastAsia="en-GB"/>
        </w:rPr>
        <w:t xml:space="preserve">à </w:t>
      </w:r>
      <w:r w:rsidR="00F243BF" w:rsidRPr="001F6DA2">
        <w:rPr>
          <w:rFonts w:ascii="Arial" w:hAnsi="Arial" w:cs="Arial"/>
          <w:b/>
          <w:szCs w:val="24"/>
          <w:lang w:eastAsia="en-GB"/>
        </w:rPr>
        <w:t>partir de</w:t>
      </w:r>
      <w:r w:rsidRPr="001F6DA2">
        <w:rPr>
          <w:rFonts w:ascii="Arial" w:hAnsi="Arial" w:cs="Arial"/>
          <w:b/>
          <w:szCs w:val="24"/>
          <w:lang w:eastAsia="en-GB"/>
        </w:rPr>
        <w:t xml:space="preserve"> la signature du contrat. </w:t>
      </w:r>
    </w:p>
    <w:p w14:paraId="29A6E747" w14:textId="77777777" w:rsidR="00C610BF" w:rsidRPr="001F6DA2" w:rsidRDefault="00C610BF" w:rsidP="001F6DA2">
      <w:pPr>
        <w:pStyle w:val="Paragraphedeliste"/>
        <w:spacing w:after="0" w:line="240" w:lineRule="auto"/>
        <w:ind w:left="1080"/>
        <w:jc w:val="both"/>
        <w:rPr>
          <w:rFonts w:ascii="Arial" w:hAnsi="Arial" w:cs="Arial"/>
          <w:szCs w:val="24"/>
          <w:lang w:eastAsia="en-GB"/>
        </w:rPr>
      </w:pPr>
    </w:p>
    <w:p w14:paraId="030368C9" w14:textId="77777777" w:rsidR="00A73997" w:rsidRPr="001F6DA2" w:rsidRDefault="00A73997" w:rsidP="001F6DA2">
      <w:pPr>
        <w:pStyle w:val="Paragraphedeliste"/>
        <w:numPr>
          <w:ilvl w:val="0"/>
          <w:numId w:val="3"/>
        </w:numPr>
        <w:spacing w:after="0" w:line="240" w:lineRule="auto"/>
        <w:jc w:val="both"/>
        <w:rPr>
          <w:rFonts w:ascii="Arial" w:hAnsi="Arial" w:cs="Arial"/>
          <w:b/>
          <w:bCs/>
          <w:szCs w:val="24"/>
          <w:lang w:eastAsia="en-GB"/>
        </w:rPr>
      </w:pPr>
      <w:r w:rsidRPr="001F6DA2">
        <w:rPr>
          <w:rFonts w:ascii="Arial" w:hAnsi="Arial" w:cs="Arial"/>
          <w:b/>
          <w:bCs/>
          <w:szCs w:val="24"/>
          <w:lang w:eastAsia="en-GB"/>
        </w:rPr>
        <w:t>Étendue de la Mission</w:t>
      </w:r>
    </w:p>
    <w:p w14:paraId="34D7A044" w14:textId="77777777" w:rsidR="0064649D" w:rsidRPr="001F6DA2" w:rsidRDefault="0064649D" w:rsidP="001F6DA2">
      <w:pPr>
        <w:jc w:val="both"/>
        <w:rPr>
          <w:rFonts w:ascii="Arial" w:hAnsi="Arial" w:cs="Arial"/>
          <w:szCs w:val="24"/>
          <w:lang w:eastAsia="en-GB"/>
        </w:rPr>
      </w:pPr>
    </w:p>
    <w:p w14:paraId="4F2C21DA" w14:textId="18E9BC2C" w:rsidR="00376057" w:rsidRPr="001F6DA2" w:rsidRDefault="00F243BF" w:rsidP="001F6DA2">
      <w:pPr>
        <w:jc w:val="both"/>
        <w:rPr>
          <w:rFonts w:ascii="Arial" w:hAnsi="Arial" w:cs="Arial"/>
          <w:szCs w:val="24"/>
          <w:lang w:eastAsia="en-GB"/>
        </w:rPr>
      </w:pPr>
      <w:r w:rsidRPr="001F6DA2">
        <w:rPr>
          <w:rFonts w:ascii="Arial" w:hAnsi="Arial" w:cs="Arial"/>
          <w:szCs w:val="24"/>
          <w:lang w:eastAsia="en-GB"/>
        </w:rPr>
        <w:t xml:space="preserve">Le présent </w:t>
      </w:r>
      <w:r w:rsidR="00BB2692" w:rsidRPr="001F6DA2">
        <w:rPr>
          <w:rFonts w:ascii="Arial" w:hAnsi="Arial" w:cs="Arial"/>
          <w:szCs w:val="24"/>
          <w:lang w:eastAsia="en-GB"/>
        </w:rPr>
        <w:t>A</w:t>
      </w:r>
      <w:r w:rsidRPr="001F6DA2">
        <w:rPr>
          <w:rFonts w:ascii="Arial" w:hAnsi="Arial" w:cs="Arial"/>
          <w:szCs w:val="24"/>
          <w:lang w:eastAsia="en-GB"/>
        </w:rPr>
        <w:t>ppel d’offre</w:t>
      </w:r>
      <w:r w:rsidR="00C40C00" w:rsidRPr="001F6DA2">
        <w:rPr>
          <w:rFonts w:ascii="Arial" w:hAnsi="Arial" w:cs="Arial"/>
          <w:szCs w:val="24"/>
          <w:lang w:eastAsia="en-GB"/>
        </w:rPr>
        <w:t>s</w:t>
      </w:r>
      <w:r w:rsidRPr="001F6DA2">
        <w:rPr>
          <w:rFonts w:ascii="Arial" w:hAnsi="Arial" w:cs="Arial"/>
          <w:szCs w:val="24"/>
          <w:lang w:eastAsia="en-GB"/>
        </w:rPr>
        <w:t xml:space="preserve"> </w:t>
      </w:r>
      <w:r w:rsidR="009C0423" w:rsidRPr="001F6DA2">
        <w:rPr>
          <w:rFonts w:ascii="Arial" w:hAnsi="Arial" w:cs="Arial"/>
          <w:szCs w:val="24"/>
          <w:lang w:eastAsia="en-GB"/>
        </w:rPr>
        <w:t>est ouvert à toutes</w:t>
      </w:r>
      <w:r w:rsidR="00376057" w:rsidRPr="001F6DA2">
        <w:rPr>
          <w:rFonts w:ascii="Arial" w:hAnsi="Arial" w:cs="Arial"/>
          <w:szCs w:val="24"/>
          <w:lang w:eastAsia="en-GB"/>
        </w:rPr>
        <w:t xml:space="preserve"> les </w:t>
      </w:r>
      <w:r w:rsidR="009C0423" w:rsidRPr="001F6DA2">
        <w:rPr>
          <w:rFonts w:ascii="Arial" w:hAnsi="Arial" w:cs="Arial"/>
          <w:szCs w:val="24"/>
          <w:lang w:eastAsia="en-GB"/>
        </w:rPr>
        <w:t xml:space="preserve">compagnies d’assurance </w:t>
      </w:r>
      <w:r w:rsidR="003947F7" w:rsidRPr="001F6DA2">
        <w:rPr>
          <w:rFonts w:ascii="Arial" w:hAnsi="Arial" w:cs="Arial"/>
          <w:szCs w:val="24"/>
          <w:lang w:eastAsia="en-GB"/>
        </w:rPr>
        <w:t xml:space="preserve">en activité, éligibles et </w:t>
      </w:r>
      <w:r w:rsidR="00376057" w:rsidRPr="001F6DA2">
        <w:rPr>
          <w:rFonts w:ascii="Arial" w:hAnsi="Arial" w:cs="Arial"/>
          <w:szCs w:val="24"/>
          <w:lang w:eastAsia="en-GB"/>
        </w:rPr>
        <w:t>susceptibles de fournir les services décrit</w:t>
      </w:r>
      <w:r w:rsidR="00CA7738" w:rsidRPr="001F6DA2">
        <w:rPr>
          <w:rFonts w:ascii="Arial" w:hAnsi="Arial" w:cs="Arial"/>
          <w:szCs w:val="24"/>
          <w:lang w:eastAsia="en-GB"/>
        </w:rPr>
        <w:t>s</w:t>
      </w:r>
      <w:r w:rsidR="00376057" w:rsidRPr="001F6DA2">
        <w:rPr>
          <w:rFonts w:ascii="Arial" w:hAnsi="Arial" w:cs="Arial"/>
          <w:szCs w:val="24"/>
          <w:lang w:eastAsia="en-GB"/>
        </w:rPr>
        <w:t xml:space="preserve"> au point II de ce document selon les détails spécifiés dans l</w:t>
      </w:r>
      <w:r w:rsidR="00C40C00" w:rsidRPr="001F6DA2">
        <w:rPr>
          <w:rFonts w:ascii="Arial" w:hAnsi="Arial" w:cs="Arial"/>
          <w:szCs w:val="24"/>
          <w:lang w:eastAsia="en-GB"/>
        </w:rPr>
        <w:t>e présent dossier d’appel d’offres</w:t>
      </w:r>
      <w:r w:rsidR="00376057" w:rsidRPr="001F6DA2">
        <w:rPr>
          <w:rFonts w:ascii="Arial" w:hAnsi="Arial" w:cs="Arial"/>
          <w:szCs w:val="24"/>
          <w:lang w:eastAsia="en-GB"/>
        </w:rPr>
        <w:t>.</w:t>
      </w:r>
    </w:p>
    <w:p w14:paraId="6B1B8E2C" w14:textId="31FAD6E2" w:rsidR="00B00E97" w:rsidRPr="001F6DA2" w:rsidRDefault="00B00E97" w:rsidP="001F6DA2">
      <w:pPr>
        <w:pStyle w:val="Paragraphedeliste"/>
        <w:numPr>
          <w:ilvl w:val="0"/>
          <w:numId w:val="39"/>
        </w:numPr>
        <w:shd w:val="clear" w:color="auto" w:fill="FFFFFF"/>
        <w:ind w:left="270"/>
        <w:jc w:val="both"/>
        <w:rPr>
          <w:rFonts w:ascii="Arial" w:hAnsi="Arial" w:cs="Arial"/>
          <w:szCs w:val="24"/>
          <w:lang w:eastAsia="en-GB"/>
        </w:rPr>
      </w:pPr>
      <w:r w:rsidRPr="001F6DA2">
        <w:rPr>
          <w:rFonts w:ascii="Arial" w:hAnsi="Arial" w:cs="Arial"/>
          <w:b/>
          <w:bCs/>
          <w:szCs w:val="24"/>
          <w:lang w:eastAsia="en-GB"/>
        </w:rPr>
        <w:t>Responsabilités :</w:t>
      </w:r>
      <w:r w:rsidR="00D2242F" w:rsidRPr="001F6DA2">
        <w:rPr>
          <w:rFonts w:ascii="Arial" w:hAnsi="Arial" w:cs="Arial"/>
          <w:b/>
          <w:bCs/>
          <w:szCs w:val="24"/>
          <w:lang w:eastAsia="en-GB"/>
        </w:rPr>
        <w:t xml:space="preserve"> </w:t>
      </w:r>
      <w:r w:rsidR="007B03FD" w:rsidRPr="001F6DA2">
        <w:rPr>
          <w:rFonts w:ascii="Arial" w:hAnsi="Arial" w:cs="Arial"/>
          <w:szCs w:val="24"/>
          <w:lang w:eastAsia="en-GB"/>
        </w:rPr>
        <w:t>L</w:t>
      </w:r>
      <w:r w:rsidR="00C40C00" w:rsidRPr="001F6DA2">
        <w:rPr>
          <w:rFonts w:ascii="Arial" w:hAnsi="Arial" w:cs="Arial"/>
          <w:szCs w:val="24"/>
          <w:lang w:eastAsia="en-GB"/>
        </w:rPr>
        <w:t>a compagnie d</w:t>
      </w:r>
      <w:r w:rsidR="007B03FD" w:rsidRPr="001F6DA2">
        <w:rPr>
          <w:rFonts w:ascii="Arial" w:hAnsi="Arial" w:cs="Arial"/>
          <w:szCs w:val="24"/>
          <w:lang w:eastAsia="en-GB"/>
        </w:rPr>
        <w:t xml:space="preserve">'assurance maladie </w:t>
      </w:r>
      <w:r w:rsidR="00146EC9" w:rsidRPr="001F6DA2">
        <w:rPr>
          <w:rFonts w:ascii="Arial" w:hAnsi="Arial" w:cs="Arial"/>
          <w:szCs w:val="24"/>
          <w:lang w:eastAsia="en-GB"/>
        </w:rPr>
        <w:t xml:space="preserve">sera </w:t>
      </w:r>
      <w:r w:rsidR="007B03FD" w:rsidRPr="001F6DA2">
        <w:rPr>
          <w:rFonts w:ascii="Arial" w:hAnsi="Arial" w:cs="Arial"/>
          <w:szCs w:val="24"/>
          <w:lang w:eastAsia="en-GB"/>
        </w:rPr>
        <w:t>chargé</w:t>
      </w:r>
      <w:r w:rsidR="00CA7738" w:rsidRPr="001F6DA2">
        <w:rPr>
          <w:rFonts w:ascii="Arial" w:hAnsi="Arial" w:cs="Arial"/>
          <w:szCs w:val="24"/>
          <w:lang w:eastAsia="en-GB"/>
        </w:rPr>
        <w:t>e</w:t>
      </w:r>
      <w:r w:rsidR="007B03FD" w:rsidRPr="001F6DA2">
        <w:rPr>
          <w:rFonts w:ascii="Arial" w:hAnsi="Arial" w:cs="Arial"/>
          <w:szCs w:val="24"/>
          <w:lang w:eastAsia="en-GB"/>
        </w:rPr>
        <w:t xml:space="preserve"> </w:t>
      </w:r>
      <w:r w:rsidR="003947F7" w:rsidRPr="001F6DA2">
        <w:rPr>
          <w:rFonts w:ascii="Arial" w:hAnsi="Arial" w:cs="Arial"/>
          <w:szCs w:val="24"/>
          <w:lang w:eastAsia="en-GB"/>
        </w:rPr>
        <w:t>d’assurer à</w:t>
      </w:r>
      <w:r w:rsidR="00C40C00" w:rsidRPr="001F6DA2">
        <w:rPr>
          <w:rFonts w:ascii="Arial" w:hAnsi="Arial" w:cs="Arial"/>
          <w:szCs w:val="24"/>
          <w:lang w:eastAsia="en-GB"/>
        </w:rPr>
        <w:t xml:space="preserve"> chaque personne certains </w:t>
      </w:r>
      <w:r w:rsidR="007B03FD" w:rsidRPr="001F6DA2">
        <w:rPr>
          <w:rFonts w:ascii="Arial" w:hAnsi="Arial" w:cs="Arial"/>
          <w:szCs w:val="24"/>
          <w:lang w:eastAsia="en-GB"/>
        </w:rPr>
        <w:t>risques financiers, de soins en cas de maladie, ainsi qu'un revenu minimal lorsque l'affection prive la personne de travail</w:t>
      </w:r>
      <w:r w:rsidR="00D2242F" w:rsidRPr="001F6DA2">
        <w:rPr>
          <w:rFonts w:ascii="Arial" w:hAnsi="Arial" w:cs="Arial"/>
          <w:szCs w:val="24"/>
          <w:lang w:eastAsia="en-GB"/>
        </w:rPr>
        <w:t xml:space="preserve">. </w:t>
      </w:r>
    </w:p>
    <w:p w14:paraId="1B2A0FFE" w14:textId="77777777" w:rsidR="00CA7738" w:rsidRPr="001F6DA2" w:rsidRDefault="00CA7738" w:rsidP="001F6DA2">
      <w:pPr>
        <w:shd w:val="clear" w:color="auto" w:fill="FFFFFF"/>
        <w:jc w:val="both"/>
        <w:rPr>
          <w:rFonts w:ascii="Arial" w:hAnsi="Arial" w:cs="Arial"/>
          <w:szCs w:val="24"/>
          <w:lang w:eastAsia="en-GB"/>
        </w:rPr>
      </w:pPr>
    </w:p>
    <w:p w14:paraId="37B44D3A" w14:textId="77777777" w:rsidR="00D2242F" w:rsidRPr="001F6DA2" w:rsidRDefault="00D2242F" w:rsidP="001F6DA2">
      <w:pPr>
        <w:pStyle w:val="Paragraphedeliste"/>
        <w:numPr>
          <w:ilvl w:val="0"/>
          <w:numId w:val="39"/>
        </w:numPr>
        <w:shd w:val="clear" w:color="auto" w:fill="FFFFFF"/>
        <w:ind w:left="270"/>
        <w:jc w:val="both"/>
        <w:rPr>
          <w:rFonts w:ascii="Arial" w:hAnsi="Arial" w:cs="Arial"/>
          <w:b/>
          <w:bCs/>
          <w:szCs w:val="24"/>
          <w:lang w:eastAsia="en-GB"/>
        </w:rPr>
      </w:pPr>
      <w:r w:rsidRPr="001F6DA2">
        <w:rPr>
          <w:rFonts w:ascii="Arial" w:hAnsi="Arial" w:cs="Arial"/>
          <w:b/>
          <w:bCs/>
          <w:szCs w:val="24"/>
          <w:lang w:eastAsia="en-GB"/>
        </w:rPr>
        <w:t>Conditions</w:t>
      </w:r>
    </w:p>
    <w:p w14:paraId="1B038EA0" w14:textId="77777777" w:rsidR="00D2242F" w:rsidRPr="001F6DA2" w:rsidRDefault="00D2242F" w:rsidP="001F6DA2">
      <w:pPr>
        <w:numPr>
          <w:ilvl w:val="0"/>
          <w:numId w:val="28"/>
        </w:numPr>
        <w:spacing w:after="0" w:line="240" w:lineRule="auto"/>
        <w:ind w:left="270" w:hanging="270"/>
        <w:jc w:val="both"/>
        <w:rPr>
          <w:rFonts w:ascii="Arial" w:hAnsi="Arial" w:cs="Arial"/>
          <w:szCs w:val="24"/>
          <w:lang w:eastAsia="en-GB"/>
        </w:rPr>
      </w:pPr>
      <w:r w:rsidRPr="001F6DA2">
        <w:rPr>
          <w:rFonts w:ascii="Arial" w:hAnsi="Arial" w:cs="Arial"/>
          <w:szCs w:val="24"/>
          <w:lang w:eastAsia="en-GB"/>
        </w:rPr>
        <w:t>Volonté de se conformer aux règles d’éthiques de MCA</w:t>
      </w:r>
      <w:r w:rsidR="00CA7738" w:rsidRPr="001F6DA2">
        <w:rPr>
          <w:rFonts w:ascii="Arial" w:hAnsi="Arial" w:cs="Arial"/>
          <w:szCs w:val="24"/>
          <w:lang w:eastAsia="en-GB"/>
        </w:rPr>
        <w:t>-Niger</w:t>
      </w:r>
    </w:p>
    <w:p w14:paraId="728360D2" w14:textId="77777777" w:rsidR="00D2242F" w:rsidRPr="001F6DA2" w:rsidRDefault="00D2242F" w:rsidP="001F6DA2">
      <w:pPr>
        <w:numPr>
          <w:ilvl w:val="0"/>
          <w:numId w:val="28"/>
        </w:numPr>
        <w:spacing w:after="0" w:line="240" w:lineRule="auto"/>
        <w:ind w:left="360"/>
        <w:jc w:val="both"/>
        <w:rPr>
          <w:rFonts w:ascii="Arial" w:hAnsi="Arial" w:cs="Arial"/>
          <w:szCs w:val="24"/>
          <w:lang w:eastAsia="en-GB"/>
        </w:rPr>
      </w:pPr>
      <w:r w:rsidRPr="001F6DA2">
        <w:rPr>
          <w:rFonts w:ascii="Arial" w:hAnsi="Arial" w:cs="Arial"/>
          <w:szCs w:val="24"/>
          <w:lang w:eastAsia="en-GB"/>
        </w:rPr>
        <w:t>Rapport qualité/prix</w:t>
      </w:r>
    </w:p>
    <w:p w14:paraId="35264A2E" w14:textId="77777777" w:rsidR="00D2242F" w:rsidRPr="001F6DA2" w:rsidRDefault="00D2242F" w:rsidP="001F6DA2">
      <w:pPr>
        <w:numPr>
          <w:ilvl w:val="0"/>
          <w:numId w:val="28"/>
        </w:numPr>
        <w:spacing w:after="0" w:line="240" w:lineRule="auto"/>
        <w:ind w:left="360"/>
        <w:jc w:val="both"/>
        <w:rPr>
          <w:rFonts w:ascii="Arial" w:hAnsi="Arial" w:cs="Arial"/>
          <w:szCs w:val="24"/>
          <w:lang w:eastAsia="en-GB"/>
        </w:rPr>
      </w:pPr>
      <w:r w:rsidRPr="001F6DA2">
        <w:rPr>
          <w:rFonts w:ascii="Arial" w:hAnsi="Arial" w:cs="Arial"/>
          <w:szCs w:val="24"/>
          <w:lang w:eastAsia="en-GB"/>
        </w:rPr>
        <w:t>Être rapide et efficace</w:t>
      </w:r>
    </w:p>
    <w:p w14:paraId="18F8A426" w14:textId="77777777" w:rsidR="00D2242F" w:rsidRPr="001F6DA2" w:rsidRDefault="00D2242F" w:rsidP="001F6DA2">
      <w:pPr>
        <w:numPr>
          <w:ilvl w:val="0"/>
          <w:numId w:val="28"/>
        </w:numPr>
        <w:spacing w:after="0" w:line="240" w:lineRule="auto"/>
        <w:ind w:left="360"/>
        <w:jc w:val="both"/>
        <w:rPr>
          <w:rFonts w:ascii="Arial" w:hAnsi="Arial" w:cs="Arial"/>
          <w:szCs w:val="24"/>
          <w:lang w:eastAsia="en-GB"/>
        </w:rPr>
      </w:pPr>
      <w:r w:rsidRPr="001F6DA2">
        <w:rPr>
          <w:rFonts w:ascii="Arial" w:hAnsi="Arial" w:cs="Arial"/>
          <w:szCs w:val="24"/>
          <w:lang w:eastAsia="en-GB"/>
        </w:rPr>
        <w:t xml:space="preserve">Réputation (selon les conditions citées) </w:t>
      </w:r>
    </w:p>
    <w:p w14:paraId="36F98F55" w14:textId="2B9FE4D8" w:rsidR="00157B48" w:rsidRPr="001F6DA2" w:rsidRDefault="00D2242F" w:rsidP="001F6DA2">
      <w:pPr>
        <w:numPr>
          <w:ilvl w:val="0"/>
          <w:numId w:val="28"/>
        </w:numPr>
        <w:spacing w:after="0" w:line="240" w:lineRule="auto"/>
        <w:ind w:left="360"/>
        <w:jc w:val="both"/>
        <w:rPr>
          <w:rFonts w:ascii="Arial" w:hAnsi="Arial" w:cs="Arial"/>
          <w:szCs w:val="24"/>
          <w:lang w:eastAsia="en-GB"/>
        </w:rPr>
      </w:pPr>
      <w:r w:rsidRPr="001F6DA2">
        <w:rPr>
          <w:rFonts w:ascii="Arial" w:hAnsi="Arial" w:cs="Arial"/>
          <w:szCs w:val="24"/>
          <w:lang w:eastAsia="en-GB"/>
        </w:rPr>
        <w:t>Critères d’éligibilité du fournisseur</w:t>
      </w:r>
    </w:p>
    <w:p w14:paraId="1EFC9017" w14:textId="77777777" w:rsidR="007B03FD" w:rsidRPr="001F6DA2" w:rsidRDefault="009C0423" w:rsidP="001F6DA2">
      <w:pPr>
        <w:ind w:left="-630"/>
        <w:jc w:val="both"/>
        <w:rPr>
          <w:rFonts w:ascii="Arial" w:hAnsi="Arial" w:cs="Arial"/>
          <w:b/>
          <w:szCs w:val="24"/>
          <w:lang w:eastAsia="en-GB"/>
        </w:rPr>
      </w:pPr>
      <w:r w:rsidRPr="001F6DA2">
        <w:rPr>
          <w:rFonts w:ascii="Arial" w:hAnsi="Arial" w:cs="Arial"/>
          <w:b/>
          <w:szCs w:val="24"/>
          <w:lang w:eastAsia="en-GB"/>
        </w:rPr>
        <w:t>1-</w:t>
      </w:r>
      <w:r w:rsidR="007B03FD" w:rsidRPr="001F6DA2">
        <w:rPr>
          <w:rFonts w:ascii="Arial" w:hAnsi="Arial" w:cs="Arial"/>
          <w:b/>
          <w:szCs w:val="24"/>
          <w:lang w:eastAsia="en-GB"/>
        </w:rPr>
        <w:t xml:space="preserve"> Assurance Mé</w:t>
      </w:r>
      <w:r w:rsidR="00157B48" w:rsidRPr="001F6DA2">
        <w:rPr>
          <w:rFonts w:ascii="Arial" w:hAnsi="Arial" w:cs="Arial"/>
          <w:b/>
          <w:szCs w:val="24"/>
          <w:lang w:eastAsia="en-GB"/>
        </w:rPr>
        <w:t>dicale</w:t>
      </w:r>
    </w:p>
    <w:p w14:paraId="5A307E86" w14:textId="77777777" w:rsidR="007B03FD" w:rsidRPr="001F6DA2" w:rsidRDefault="009C0423" w:rsidP="001F6DA2">
      <w:pPr>
        <w:pStyle w:val="Paragraphedeliste"/>
        <w:numPr>
          <w:ilvl w:val="0"/>
          <w:numId w:val="40"/>
        </w:numPr>
        <w:tabs>
          <w:tab w:val="left" w:pos="1260"/>
        </w:tabs>
        <w:spacing w:after="200" w:line="276" w:lineRule="auto"/>
        <w:jc w:val="both"/>
        <w:rPr>
          <w:rFonts w:ascii="Arial" w:hAnsi="Arial" w:cs="Arial"/>
          <w:b/>
          <w:bCs/>
          <w:szCs w:val="24"/>
          <w:lang w:eastAsia="en-GB"/>
        </w:rPr>
      </w:pPr>
      <w:r w:rsidRPr="001F6DA2">
        <w:rPr>
          <w:rFonts w:ascii="Arial" w:hAnsi="Arial" w:cs="Arial"/>
          <w:b/>
          <w:bCs/>
          <w:szCs w:val="24"/>
          <w:lang w:eastAsia="en-GB"/>
        </w:rPr>
        <w:lastRenderedPageBreak/>
        <w:t xml:space="preserve"> </w:t>
      </w:r>
      <w:r w:rsidR="007B03FD" w:rsidRPr="001F6DA2">
        <w:rPr>
          <w:rFonts w:ascii="Arial" w:hAnsi="Arial" w:cs="Arial"/>
          <w:b/>
          <w:bCs/>
          <w:szCs w:val="24"/>
          <w:lang w:eastAsia="en-GB"/>
        </w:rPr>
        <w:t>Bénéficiaires</w:t>
      </w:r>
    </w:p>
    <w:p w14:paraId="1172AF0D" w14:textId="70F3AC1D" w:rsidR="007B03FD" w:rsidRPr="001F6DA2" w:rsidRDefault="007B03FD" w:rsidP="001F6DA2">
      <w:pPr>
        <w:pStyle w:val="Sansinterligne"/>
        <w:ind w:left="-360"/>
        <w:jc w:val="both"/>
        <w:rPr>
          <w:rFonts w:ascii="Arial" w:hAnsi="Arial" w:cs="Arial"/>
          <w:lang w:eastAsia="en-GB"/>
        </w:rPr>
      </w:pPr>
      <w:r w:rsidRPr="001F6DA2">
        <w:rPr>
          <w:rFonts w:ascii="Arial" w:hAnsi="Arial" w:cs="Arial"/>
          <w:lang w:eastAsia="en-GB"/>
        </w:rPr>
        <w:t>Tous les employés</w:t>
      </w:r>
      <w:r w:rsidR="00C40C00" w:rsidRPr="001F6DA2">
        <w:rPr>
          <w:rFonts w:ascii="Arial" w:hAnsi="Arial" w:cs="Arial"/>
          <w:lang w:eastAsia="en-GB"/>
        </w:rPr>
        <w:t xml:space="preserve"> et leurs familles (66)</w:t>
      </w:r>
      <w:r w:rsidRPr="001F6DA2">
        <w:rPr>
          <w:rFonts w:ascii="Arial" w:hAnsi="Arial" w:cs="Arial"/>
          <w:lang w:eastAsia="en-GB"/>
        </w:rPr>
        <w:t xml:space="preserve"> </w:t>
      </w:r>
      <w:r w:rsidR="0066729F" w:rsidRPr="001F6DA2">
        <w:rPr>
          <w:rFonts w:ascii="Arial" w:hAnsi="Arial" w:cs="Arial"/>
          <w:lang w:eastAsia="en-GB"/>
        </w:rPr>
        <w:t xml:space="preserve">du </w:t>
      </w:r>
      <w:r w:rsidRPr="001F6DA2">
        <w:rPr>
          <w:rFonts w:ascii="Arial" w:hAnsi="Arial" w:cs="Arial"/>
          <w:lang w:eastAsia="en-GB"/>
        </w:rPr>
        <w:t>Millen</w:t>
      </w:r>
      <w:r w:rsidR="00CA7738" w:rsidRPr="001F6DA2">
        <w:rPr>
          <w:rFonts w:ascii="Arial" w:hAnsi="Arial" w:cs="Arial"/>
          <w:lang w:eastAsia="en-GB"/>
        </w:rPr>
        <w:t>n</w:t>
      </w:r>
      <w:r w:rsidRPr="001F6DA2">
        <w:rPr>
          <w:rFonts w:ascii="Arial" w:hAnsi="Arial" w:cs="Arial"/>
          <w:lang w:eastAsia="en-GB"/>
        </w:rPr>
        <w:t xml:space="preserve">ium challenge </w:t>
      </w:r>
      <w:r w:rsidR="004A4A1F" w:rsidRPr="001F6DA2">
        <w:rPr>
          <w:rFonts w:ascii="Arial" w:hAnsi="Arial" w:cs="Arial"/>
          <w:lang w:eastAsia="en-GB"/>
        </w:rPr>
        <w:t>Account -</w:t>
      </w:r>
      <w:r w:rsidR="00CA7738" w:rsidRPr="001F6DA2">
        <w:rPr>
          <w:rFonts w:ascii="Arial" w:hAnsi="Arial" w:cs="Arial"/>
          <w:lang w:eastAsia="en-GB"/>
        </w:rPr>
        <w:t xml:space="preserve"> </w:t>
      </w:r>
      <w:r w:rsidRPr="001F6DA2">
        <w:rPr>
          <w:rFonts w:ascii="Arial" w:hAnsi="Arial" w:cs="Arial"/>
          <w:lang w:eastAsia="en-GB"/>
        </w:rPr>
        <w:t xml:space="preserve">Niger bénéficieront de l’assurance maladie ainsi que leurs époux(ses) et dépendants de moins de 21 ans. </w:t>
      </w:r>
    </w:p>
    <w:p w14:paraId="77B24D6D" w14:textId="4434E08C" w:rsidR="007B03FD" w:rsidRPr="001F6DA2" w:rsidRDefault="006B56C5" w:rsidP="001F6DA2">
      <w:pPr>
        <w:pStyle w:val="Sansinterligne"/>
        <w:ind w:left="-360" w:hanging="180"/>
        <w:jc w:val="both"/>
        <w:rPr>
          <w:rFonts w:ascii="Arial" w:hAnsi="Arial" w:cs="Arial"/>
          <w:lang w:eastAsia="en-GB"/>
        </w:rPr>
      </w:pPr>
      <w:r w:rsidRPr="001F6DA2">
        <w:rPr>
          <w:rFonts w:ascii="Arial" w:hAnsi="Arial" w:cs="Arial"/>
          <w:b/>
          <w:lang w:eastAsia="en-GB"/>
        </w:rPr>
        <w:t xml:space="preserve">    </w:t>
      </w:r>
      <w:r w:rsidR="007B03FD" w:rsidRPr="001F6DA2">
        <w:rPr>
          <w:rFonts w:ascii="Arial" w:hAnsi="Arial" w:cs="Arial"/>
          <w:b/>
          <w:lang w:eastAsia="en-GB"/>
        </w:rPr>
        <w:t>La date d’effet sera</w:t>
      </w:r>
      <w:r w:rsidR="007B03FD" w:rsidRPr="001F6DA2">
        <w:rPr>
          <w:rFonts w:ascii="Arial" w:hAnsi="Arial" w:cs="Arial"/>
          <w:lang w:eastAsia="en-GB"/>
        </w:rPr>
        <w:t xml:space="preserve"> : </w:t>
      </w:r>
      <w:r w:rsidR="00CA1867" w:rsidRPr="001F6DA2">
        <w:rPr>
          <w:rFonts w:ascii="Arial" w:hAnsi="Arial" w:cs="Arial"/>
          <w:lang w:eastAsia="en-GB"/>
        </w:rPr>
        <w:t xml:space="preserve">18 </w:t>
      </w:r>
      <w:r w:rsidR="0066667F">
        <w:rPr>
          <w:rFonts w:ascii="Arial" w:hAnsi="Arial" w:cs="Arial"/>
          <w:lang w:eastAsia="en-GB"/>
        </w:rPr>
        <w:t xml:space="preserve">décembre </w:t>
      </w:r>
      <w:r w:rsidR="007B03FD" w:rsidRPr="001F6DA2">
        <w:rPr>
          <w:rFonts w:ascii="Arial" w:hAnsi="Arial" w:cs="Arial"/>
          <w:lang w:eastAsia="en-GB"/>
        </w:rPr>
        <w:t>201</w:t>
      </w:r>
      <w:r w:rsidR="00CA1867" w:rsidRPr="001F6DA2">
        <w:rPr>
          <w:rFonts w:ascii="Arial" w:hAnsi="Arial" w:cs="Arial"/>
          <w:lang w:eastAsia="en-GB"/>
        </w:rPr>
        <w:t>9</w:t>
      </w:r>
    </w:p>
    <w:p w14:paraId="0E514849" w14:textId="77E18D20" w:rsidR="007B03FD" w:rsidRPr="001F6DA2" w:rsidRDefault="006B56C5" w:rsidP="001F6DA2">
      <w:pPr>
        <w:pStyle w:val="Sansinterligne"/>
        <w:ind w:left="-360" w:hanging="180"/>
        <w:jc w:val="both"/>
        <w:rPr>
          <w:rFonts w:ascii="Arial" w:hAnsi="Arial" w:cs="Arial"/>
          <w:lang w:eastAsia="en-GB"/>
        </w:rPr>
      </w:pPr>
      <w:r w:rsidRPr="001F6DA2">
        <w:rPr>
          <w:rFonts w:ascii="Arial" w:hAnsi="Arial" w:cs="Arial"/>
          <w:b/>
          <w:lang w:eastAsia="en-GB"/>
        </w:rPr>
        <w:t xml:space="preserve">    </w:t>
      </w:r>
      <w:r w:rsidR="007B03FD" w:rsidRPr="001F6DA2">
        <w:rPr>
          <w:rFonts w:ascii="Arial" w:hAnsi="Arial" w:cs="Arial"/>
          <w:b/>
          <w:lang w:eastAsia="en-GB"/>
        </w:rPr>
        <w:t>La date de fin d’effet sera</w:t>
      </w:r>
      <w:r w:rsidR="007B03FD" w:rsidRPr="001F6DA2">
        <w:rPr>
          <w:rFonts w:ascii="Arial" w:hAnsi="Arial" w:cs="Arial"/>
          <w:lang w:eastAsia="en-GB"/>
        </w:rPr>
        <w:t xml:space="preserve"> : </w:t>
      </w:r>
      <w:r w:rsidR="00CA1867" w:rsidRPr="001F6DA2">
        <w:rPr>
          <w:rFonts w:ascii="Arial" w:hAnsi="Arial" w:cs="Arial"/>
          <w:lang w:eastAsia="en-GB"/>
        </w:rPr>
        <w:t>17</w:t>
      </w:r>
      <w:r w:rsidR="007B03FD" w:rsidRPr="001F6DA2">
        <w:rPr>
          <w:rFonts w:ascii="Arial" w:hAnsi="Arial" w:cs="Arial"/>
          <w:lang w:eastAsia="en-GB"/>
        </w:rPr>
        <w:t xml:space="preserve"> </w:t>
      </w:r>
      <w:r w:rsidR="0066667F">
        <w:rPr>
          <w:rFonts w:ascii="Arial" w:hAnsi="Arial" w:cs="Arial"/>
          <w:lang w:eastAsia="en-GB"/>
        </w:rPr>
        <w:t>decembre</w:t>
      </w:r>
      <w:r w:rsidR="007B03FD" w:rsidRPr="001F6DA2">
        <w:rPr>
          <w:rFonts w:ascii="Arial" w:hAnsi="Arial" w:cs="Arial"/>
          <w:lang w:eastAsia="en-GB"/>
        </w:rPr>
        <w:t xml:space="preserve"> 20</w:t>
      </w:r>
      <w:r w:rsidR="00CA1867" w:rsidRPr="001F6DA2">
        <w:rPr>
          <w:rFonts w:ascii="Arial" w:hAnsi="Arial" w:cs="Arial"/>
          <w:lang w:eastAsia="en-GB"/>
        </w:rPr>
        <w:t>20</w:t>
      </w:r>
    </w:p>
    <w:p w14:paraId="5F4ECB65" w14:textId="7F127A95" w:rsidR="007B03FD" w:rsidRPr="001F6DA2" w:rsidRDefault="006B56C5" w:rsidP="001F6DA2">
      <w:pPr>
        <w:pStyle w:val="Sansinterligne"/>
        <w:ind w:left="-360" w:hanging="180"/>
        <w:jc w:val="both"/>
        <w:rPr>
          <w:rFonts w:ascii="Arial" w:hAnsi="Arial" w:cs="Arial"/>
          <w:lang w:eastAsia="en-GB"/>
        </w:rPr>
      </w:pPr>
      <w:r w:rsidRPr="001F6DA2">
        <w:rPr>
          <w:rFonts w:ascii="Arial" w:hAnsi="Arial" w:cs="Arial"/>
          <w:lang w:eastAsia="en-GB"/>
        </w:rPr>
        <w:t xml:space="preserve">    </w:t>
      </w:r>
      <w:r w:rsidR="007B03FD" w:rsidRPr="001F6DA2">
        <w:rPr>
          <w:rFonts w:ascii="Arial" w:hAnsi="Arial" w:cs="Arial"/>
          <w:lang w:eastAsia="en-GB"/>
        </w:rPr>
        <w:t>Le contrat d’assurance maladie pourra être renouvelé</w:t>
      </w:r>
      <w:r w:rsidR="00CA160B" w:rsidRPr="001F6DA2">
        <w:rPr>
          <w:rFonts w:ascii="Arial" w:hAnsi="Arial" w:cs="Arial"/>
          <w:lang w:eastAsia="en-GB"/>
        </w:rPr>
        <w:t xml:space="preserve"> </w:t>
      </w:r>
      <w:r w:rsidR="007B03FD" w:rsidRPr="001F6DA2">
        <w:rPr>
          <w:rFonts w:ascii="Arial" w:hAnsi="Arial" w:cs="Arial"/>
          <w:lang w:eastAsia="en-GB"/>
        </w:rPr>
        <w:t xml:space="preserve">pour une durée d’un </w:t>
      </w:r>
      <w:r w:rsidR="0066729F" w:rsidRPr="001F6DA2">
        <w:rPr>
          <w:rFonts w:ascii="Arial" w:hAnsi="Arial" w:cs="Arial"/>
          <w:lang w:eastAsia="en-GB"/>
        </w:rPr>
        <w:t xml:space="preserve">(01) </w:t>
      </w:r>
      <w:r w:rsidR="007B03FD" w:rsidRPr="001F6DA2">
        <w:rPr>
          <w:rFonts w:ascii="Arial" w:hAnsi="Arial" w:cs="Arial"/>
          <w:lang w:eastAsia="en-GB"/>
        </w:rPr>
        <w:t>an additionnel.</w:t>
      </w:r>
      <w:r w:rsidR="003947F7" w:rsidRPr="001F6DA2">
        <w:rPr>
          <w:rFonts w:ascii="Arial" w:hAnsi="Arial" w:cs="Arial"/>
          <w:lang w:eastAsia="en-GB"/>
        </w:rPr>
        <w:t xml:space="preserve"> Le renouvellement est conditionné </w:t>
      </w:r>
      <w:r w:rsidR="00CA160B" w:rsidRPr="001F6DA2">
        <w:rPr>
          <w:rFonts w:ascii="Arial" w:hAnsi="Arial" w:cs="Arial"/>
          <w:lang w:eastAsia="en-GB"/>
        </w:rPr>
        <w:t>à</w:t>
      </w:r>
      <w:r w:rsidR="003947F7" w:rsidRPr="001F6DA2">
        <w:rPr>
          <w:rFonts w:ascii="Arial" w:hAnsi="Arial" w:cs="Arial"/>
          <w:lang w:eastAsia="en-GB"/>
        </w:rPr>
        <w:t xml:space="preserve"> une exécution satisfaisante des prestations. </w:t>
      </w:r>
    </w:p>
    <w:p w14:paraId="6CDDC857" w14:textId="77777777" w:rsidR="006E1395" w:rsidRPr="001F6DA2" w:rsidRDefault="006B56C5" w:rsidP="001F6DA2">
      <w:pPr>
        <w:pStyle w:val="Sansinterligne"/>
        <w:ind w:left="-360" w:hanging="180"/>
        <w:jc w:val="both"/>
        <w:rPr>
          <w:rFonts w:ascii="Arial" w:hAnsi="Arial" w:cs="Arial"/>
          <w:lang w:eastAsia="en-GB"/>
        </w:rPr>
      </w:pPr>
      <w:r w:rsidRPr="001F6DA2">
        <w:rPr>
          <w:rFonts w:ascii="Arial" w:hAnsi="Arial" w:cs="Arial"/>
          <w:lang w:eastAsia="en-GB"/>
        </w:rPr>
        <w:t xml:space="preserve">    </w:t>
      </w:r>
    </w:p>
    <w:p w14:paraId="135BABF7" w14:textId="77777777" w:rsidR="00CA1867" w:rsidRPr="001F6DA2" w:rsidRDefault="007B03FD" w:rsidP="001F6DA2">
      <w:pPr>
        <w:pStyle w:val="Sansinterligne"/>
        <w:numPr>
          <w:ilvl w:val="0"/>
          <w:numId w:val="40"/>
        </w:numPr>
        <w:jc w:val="both"/>
        <w:rPr>
          <w:rFonts w:ascii="Arial" w:hAnsi="Arial" w:cs="Arial"/>
          <w:b/>
          <w:bCs/>
          <w:szCs w:val="24"/>
          <w:lang w:eastAsia="en-GB"/>
        </w:rPr>
      </w:pPr>
      <w:r w:rsidRPr="001F6DA2">
        <w:rPr>
          <w:rFonts w:ascii="Arial" w:hAnsi="Arial" w:cs="Arial"/>
          <w:b/>
          <w:bCs/>
          <w:szCs w:val="24"/>
          <w:lang w:eastAsia="en-GB"/>
        </w:rPr>
        <w:t>Taux de couverture</w:t>
      </w:r>
    </w:p>
    <w:p w14:paraId="3EE0EE09" w14:textId="77777777" w:rsidR="009C0423" w:rsidRPr="001F6DA2" w:rsidRDefault="009C0423" w:rsidP="001F6DA2">
      <w:pPr>
        <w:pStyle w:val="Sansinterligne"/>
        <w:ind w:left="1440"/>
        <w:jc w:val="both"/>
        <w:rPr>
          <w:rFonts w:ascii="Arial" w:hAnsi="Arial" w:cs="Arial"/>
          <w:szCs w:val="24"/>
          <w:lang w:eastAsia="en-GB"/>
        </w:rPr>
      </w:pPr>
    </w:p>
    <w:p w14:paraId="561897CD" w14:textId="022C9360" w:rsidR="007B03FD" w:rsidRPr="001F6DA2" w:rsidRDefault="007B03FD" w:rsidP="001F6DA2">
      <w:pPr>
        <w:spacing w:after="0" w:line="240" w:lineRule="auto"/>
        <w:ind w:left="-630"/>
        <w:jc w:val="both"/>
        <w:rPr>
          <w:rFonts w:ascii="Arial" w:hAnsi="Arial" w:cs="Arial"/>
          <w:szCs w:val="24"/>
          <w:lang w:eastAsia="en-GB"/>
        </w:rPr>
      </w:pPr>
      <w:r w:rsidRPr="001F6DA2">
        <w:rPr>
          <w:rFonts w:ascii="Arial" w:hAnsi="Arial" w:cs="Arial"/>
          <w:szCs w:val="24"/>
          <w:lang w:eastAsia="en-GB"/>
        </w:rPr>
        <w:t xml:space="preserve">Il est attendu que chaque soumissionnaire puisse donner </w:t>
      </w:r>
      <w:r w:rsidR="00CA7738" w:rsidRPr="001F6DA2">
        <w:rPr>
          <w:rFonts w:ascii="Arial" w:hAnsi="Arial" w:cs="Arial"/>
          <w:szCs w:val="24"/>
          <w:lang w:eastAsia="en-GB"/>
        </w:rPr>
        <w:t xml:space="preserve">sa </w:t>
      </w:r>
      <w:r w:rsidRPr="001F6DA2">
        <w:rPr>
          <w:rFonts w:ascii="Arial" w:hAnsi="Arial" w:cs="Arial"/>
          <w:szCs w:val="24"/>
          <w:lang w:eastAsia="en-GB"/>
        </w:rPr>
        <w:t>meilleure offre en respectant au moins les taux de couverture pour les éléments ci-dessous :</w:t>
      </w:r>
    </w:p>
    <w:p w14:paraId="088466B9" w14:textId="2542B952" w:rsidR="007B03FD" w:rsidRPr="001F6DA2" w:rsidRDefault="00CA1867" w:rsidP="001F6DA2">
      <w:pPr>
        <w:numPr>
          <w:ilvl w:val="0"/>
          <w:numId w:val="28"/>
        </w:numPr>
        <w:spacing w:after="0" w:line="240" w:lineRule="auto"/>
        <w:ind w:left="360"/>
        <w:jc w:val="both"/>
        <w:rPr>
          <w:rFonts w:ascii="Arial" w:hAnsi="Arial" w:cs="Arial"/>
          <w:szCs w:val="24"/>
          <w:lang w:eastAsia="en-GB"/>
        </w:rPr>
      </w:pPr>
      <w:r w:rsidRPr="001F6DA2">
        <w:rPr>
          <w:rFonts w:ascii="Arial" w:hAnsi="Arial" w:cs="Arial"/>
          <w:szCs w:val="24"/>
          <w:lang w:eastAsia="en-GB"/>
        </w:rPr>
        <w:t>Évacuation</w:t>
      </w:r>
      <w:r w:rsidR="007B03FD" w:rsidRPr="001F6DA2">
        <w:rPr>
          <w:rFonts w:ascii="Arial" w:hAnsi="Arial" w:cs="Arial"/>
          <w:szCs w:val="24"/>
          <w:lang w:eastAsia="en-GB"/>
        </w:rPr>
        <w:t xml:space="preserve"> sanitaire : 100% (</w:t>
      </w:r>
      <w:r w:rsidR="00CA160B" w:rsidRPr="001F6DA2">
        <w:rPr>
          <w:rFonts w:ascii="Arial" w:hAnsi="Arial" w:cs="Arial"/>
          <w:szCs w:val="24"/>
          <w:lang w:eastAsia="en-GB"/>
        </w:rPr>
        <w:t>Bien vouloir</w:t>
      </w:r>
      <w:r w:rsidR="007B03FD" w:rsidRPr="001F6DA2">
        <w:rPr>
          <w:rFonts w:ascii="Arial" w:hAnsi="Arial" w:cs="Arial"/>
          <w:szCs w:val="24"/>
          <w:lang w:eastAsia="en-GB"/>
        </w:rPr>
        <w:t xml:space="preserve"> préciser le transport offert</w:t>
      </w:r>
      <w:r w:rsidR="00AF5044" w:rsidRPr="001F6DA2">
        <w:rPr>
          <w:rFonts w:ascii="Arial" w:hAnsi="Arial" w:cs="Arial"/>
          <w:szCs w:val="24"/>
          <w:lang w:eastAsia="en-GB"/>
        </w:rPr>
        <w:t xml:space="preserve">, les pays </w:t>
      </w:r>
      <w:r w:rsidR="006763C5" w:rsidRPr="001F6DA2">
        <w:rPr>
          <w:rFonts w:ascii="Arial" w:hAnsi="Arial" w:cs="Arial"/>
          <w:szCs w:val="24"/>
          <w:lang w:eastAsia="en-GB"/>
        </w:rPr>
        <w:t>couverts ainsi</w:t>
      </w:r>
      <w:r w:rsidR="007B03FD" w:rsidRPr="001F6DA2">
        <w:rPr>
          <w:rFonts w:ascii="Arial" w:hAnsi="Arial" w:cs="Arial"/>
          <w:szCs w:val="24"/>
          <w:lang w:eastAsia="en-GB"/>
        </w:rPr>
        <w:t xml:space="preserve"> que le plafond des soins qui peuvent être administrés) </w:t>
      </w:r>
    </w:p>
    <w:p w14:paraId="5A65731D" w14:textId="77777777" w:rsidR="007B03FD" w:rsidRPr="001F6DA2" w:rsidRDefault="007B03FD" w:rsidP="001F6DA2">
      <w:pPr>
        <w:numPr>
          <w:ilvl w:val="0"/>
          <w:numId w:val="28"/>
        </w:numPr>
        <w:spacing w:after="0" w:line="240" w:lineRule="auto"/>
        <w:ind w:left="360"/>
        <w:jc w:val="both"/>
        <w:rPr>
          <w:rFonts w:ascii="Arial" w:hAnsi="Arial" w:cs="Arial"/>
          <w:szCs w:val="24"/>
          <w:lang w:eastAsia="en-GB"/>
        </w:rPr>
      </w:pPr>
      <w:r w:rsidRPr="001F6DA2">
        <w:rPr>
          <w:rFonts w:ascii="Arial" w:hAnsi="Arial" w:cs="Arial"/>
          <w:szCs w:val="24"/>
          <w:lang w:eastAsia="en-GB"/>
        </w:rPr>
        <w:t>Hospitalisation : 100%</w:t>
      </w:r>
    </w:p>
    <w:p w14:paraId="00FE0A50" w14:textId="77777777" w:rsidR="007B03FD" w:rsidRPr="001F6DA2" w:rsidRDefault="007B03FD" w:rsidP="001F6DA2">
      <w:pPr>
        <w:numPr>
          <w:ilvl w:val="0"/>
          <w:numId w:val="28"/>
        </w:numPr>
        <w:spacing w:after="0" w:line="240" w:lineRule="auto"/>
        <w:ind w:left="360"/>
        <w:jc w:val="both"/>
        <w:rPr>
          <w:rFonts w:ascii="Arial" w:hAnsi="Arial" w:cs="Arial"/>
          <w:szCs w:val="24"/>
          <w:lang w:eastAsia="en-GB"/>
        </w:rPr>
      </w:pPr>
      <w:r w:rsidRPr="001F6DA2">
        <w:rPr>
          <w:rFonts w:ascii="Arial" w:hAnsi="Arial" w:cs="Arial"/>
          <w:szCs w:val="24"/>
          <w:lang w:eastAsia="en-GB"/>
        </w:rPr>
        <w:t>Autres prestations médicales : 100%</w:t>
      </w:r>
    </w:p>
    <w:p w14:paraId="2CDE4C52" w14:textId="77777777" w:rsidR="007B03FD" w:rsidRPr="001F6DA2" w:rsidRDefault="007B03FD" w:rsidP="001F6DA2">
      <w:pPr>
        <w:numPr>
          <w:ilvl w:val="0"/>
          <w:numId w:val="28"/>
        </w:numPr>
        <w:spacing w:after="0" w:line="240" w:lineRule="auto"/>
        <w:ind w:left="360"/>
        <w:jc w:val="both"/>
        <w:rPr>
          <w:rFonts w:ascii="Arial" w:hAnsi="Arial" w:cs="Arial"/>
          <w:szCs w:val="24"/>
          <w:lang w:eastAsia="en-GB"/>
        </w:rPr>
      </w:pPr>
      <w:r w:rsidRPr="001F6DA2">
        <w:rPr>
          <w:rFonts w:ascii="Arial" w:hAnsi="Arial" w:cs="Arial"/>
          <w:szCs w:val="24"/>
          <w:lang w:eastAsia="en-GB"/>
        </w:rPr>
        <w:t>Maternité 100%</w:t>
      </w:r>
    </w:p>
    <w:p w14:paraId="6722B48A" w14:textId="77777777" w:rsidR="007B03FD" w:rsidRPr="001F6DA2" w:rsidRDefault="007B03FD" w:rsidP="001F6DA2">
      <w:pPr>
        <w:numPr>
          <w:ilvl w:val="0"/>
          <w:numId w:val="28"/>
        </w:numPr>
        <w:spacing w:after="0" w:line="240" w:lineRule="auto"/>
        <w:ind w:left="360"/>
        <w:jc w:val="both"/>
        <w:rPr>
          <w:rFonts w:ascii="Arial" w:hAnsi="Arial" w:cs="Arial"/>
          <w:szCs w:val="24"/>
          <w:lang w:eastAsia="en-GB"/>
        </w:rPr>
      </w:pPr>
      <w:r w:rsidRPr="001F6DA2">
        <w:rPr>
          <w:rFonts w:ascii="Arial" w:hAnsi="Arial" w:cs="Arial"/>
          <w:szCs w:val="24"/>
          <w:lang w:eastAsia="en-GB"/>
        </w:rPr>
        <w:t>Frais optique et dentaire 80%</w:t>
      </w:r>
    </w:p>
    <w:p w14:paraId="3974F3CD" w14:textId="77777777" w:rsidR="00AF5044" w:rsidRPr="001F6DA2" w:rsidRDefault="007B03FD" w:rsidP="001F6DA2">
      <w:pPr>
        <w:numPr>
          <w:ilvl w:val="0"/>
          <w:numId w:val="28"/>
        </w:numPr>
        <w:spacing w:after="0" w:line="240" w:lineRule="auto"/>
        <w:ind w:left="360"/>
        <w:jc w:val="both"/>
        <w:rPr>
          <w:rFonts w:ascii="Arial" w:hAnsi="Arial" w:cs="Arial"/>
          <w:szCs w:val="24"/>
          <w:lang w:eastAsia="en-GB"/>
        </w:rPr>
      </w:pPr>
      <w:r w:rsidRPr="001F6DA2">
        <w:rPr>
          <w:rFonts w:ascii="Arial" w:hAnsi="Arial" w:cs="Arial"/>
          <w:szCs w:val="24"/>
          <w:lang w:eastAsia="en-GB"/>
        </w:rPr>
        <w:t>Produits Pharmaceutiques 100%</w:t>
      </w:r>
    </w:p>
    <w:p w14:paraId="56B9E393" w14:textId="77777777" w:rsidR="007B03FD" w:rsidRPr="001F6DA2" w:rsidRDefault="007B03FD" w:rsidP="001F6DA2">
      <w:pPr>
        <w:spacing w:after="0" w:line="240" w:lineRule="auto"/>
        <w:ind w:left="-540"/>
        <w:jc w:val="both"/>
        <w:rPr>
          <w:rFonts w:ascii="Arial" w:hAnsi="Arial" w:cs="Arial"/>
          <w:szCs w:val="24"/>
          <w:lang w:eastAsia="en-GB"/>
        </w:rPr>
      </w:pPr>
      <w:r w:rsidRPr="001F6DA2">
        <w:rPr>
          <w:rFonts w:ascii="Arial" w:hAnsi="Arial" w:cs="Arial"/>
          <w:szCs w:val="24"/>
          <w:lang w:eastAsia="en-GB"/>
        </w:rPr>
        <w:t>Le soumissionnaire doit soumettre une liste de cliniques, hôp</w:t>
      </w:r>
      <w:r w:rsidR="00AF5044" w:rsidRPr="001F6DA2">
        <w:rPr>
          <w:rFonts w:ascii="Arial" w:hAnsi="Arial" w:cs="Arial"/>
          <w:szCs w:val="24"/>
          <w:lang w:eastAsia="en-GB"/>
        </w:rPr>
        <w:t>itaux et pharmacies conventionné</w:t>
      </w:r>
      <w:r w:rsidRPr="001F6DA2">
        <w:rPr>
          <w:rFonts w:ascii="Arial" w:hAnsi="Arial" w:cs="Arial"/>
          <w:szCs w:val="24"/>
          <w:lang w:eastAsia="en-GB"/>
        </w:rPr>
        <w:t xml:space="preserve">s </w:t>
      </w:r>
      <w:r w:rsidR="006E1395" w:rsidRPr="001F6DA2">
        <w:rPr>
          <w:rFonts w:ascii="Arial" w:hAnsi="Arial" w:cs="Arial"/>
          <w:szCs w:val="24"/>
          <w:lang w:eastAsia="en-GB"/>
        </w:rPr>
        <w:t>au Niger</w:t>
      </w:r>
      <w:r w:rsidR="009C0423" w:rsidRPr="001F6DA2">
        <w:rPr>
          <w:rFonts w:ascii="Arial" w:hAnsi="Arial" w:cs="Arial"/>
          <w:szCs w:val="24"/>
          <w:lang w:eastAsia="en-GB"/>
        </w:rPr>
        <w:t xml:space="preserve"> et dans les autres Pays</w:t>
      </w:r>
      <w:r w:rsidR="006E1395" w:rsidRPr="001F6DA2">
        <w:rPr>
          <w:rFonts w:ascii="Arial" w:hAnsi="Arial" w:cs="Arial"/>
          <w:szCs w:val="24"/>
          <w:lang w:eastAsia="en-GB"/>
        </w:rPr>
        <w:t>.</w:t>
      </w:r>
    </w:p>
    <w:p w14:paraId="345C7205" w14:textId="77777777" w:rsidR="007B03FD" w:rsidRPr="001F6DA2" w:rsidRDefault="007B03FD" w:rsidP="001F6DA2">
      <w:pPr>
        <w:jc w:val="both"/>
        <w:rPr>
          <w:rFonts w:ascii="Arial" w:hAnsi="Arial" w:cs="Arial"/>
          <w:szCs w:val="24"/>
          <w:lang w:eastAsia="en-GB"/>
        </w:rPr>
      </w:pPr>
    </w:p>
    <w:p w14:paraId="598EE7B5" w14:textId="77777777" w:rsidR="007B03FD" w:rsidRPr="001F6DA2" w:rsidRDefault="009C0423" w:rsidP="001F6DA2">
      <w:pPr>
        <w:ind w:left="705"/>
        <w:jc w:val="both"/>
        <w:rPr>
          <w:rFonts w:ascii="Arial" w:hAnsi="Arial" w:cs="Arial"/>
          <w:b/>
          <w:bCs/>
          <w:szCs w:val="24"/>
          <w:lang w:eastAsia="en-GB"/>
        </w:rPr>
      </w:pPr>
      <w:r w:rsidRPr="001F6DA2">
        <w:rPr>
          <w:rFonts w:ascii="Arial" w:hAnsi="Arial" w:cs="Arial"/>
          <w:b/>
          <w:bCs/>
          <w:szCs w:val="24"/>
          <w:lang w:eastAsia="en-GB"/>
        </w:rPr>
        <w:t>c</w:t>
      </w:r>
      <w:r w:rsidR="007B03FD" w:rsidRPr="001F6DA2">
        <w:rPr>
          <w:rFonts w:ascii="Arial" w:hAnsi="Arial" w:cs="Arial"/>
          <w:b/>
          <w:bCs/>
          <w:szCs w:val="24"/>
          <w:lang w:eastAsia="en-GB"/>
        </w:rPr>
        <w:t xml:space="preserve">) </w:t>
      </w:r>
      <w:r w:rsidRPr="001F6DA2">
        <w:rPr>
          <w:rFonts w:ascii="Arial" w:hAnsi="Arial" w:cs="Arial"/>
          <w:b/>
          <w:bCs/>
          <w:szCs w:val="24"/>
          <w:lang w:eastAsia="en-GB"/>
        </w:rPr>
        <w:t xml:space="preserve"> </w:t>
      </w:r>
      <w:r w:rsidR="007B03FD" w:rsidRPr="001F6DA2">
        <w:rPr>
          <w:rFonts w:ascii="Arial" w:hAnsi="Arial" w:cs="Arial"/>
          <w:b/>
          <w:bCs/>
          <w:szCs w:val="24"/>
          <w:lang w:eastAsia="en-GB"/>
        </w:rPr>
        <w:t>Plafond des garanties</w:t>
      </w:r>
    </w:p>
    <w:p w14:paraId="5A5BE5F1" w14:textId="77777777" w:rsidR="007B03FD" w:rsidRPr="001F6DA2" w:rsidRDefault="007B03FD" w:rsidP="001F6DA2">
      <w:pPr>
        <w:ind w:left="-540"/>
        <w:jc w:val="both"/>
        <w:rPr>
          <w:rFonts w:ascii="Arial" w:hAnsi="Arial" w:cs="Arial"/>
          <w:szCs w:val="24"/>
          <w:lang w:eastAsia="en-GB"/>
        </w:rPr>
      </w:pPr>
      <w:r w:rsidRPr="001F6DA2">
        <w:rPr>
          <w:rFonts w:ascii="Arial" w:hAnsi="Arial" w:cs="Arial"/>
          <w:szCs w:val="24"/>
          <w:lang w:eastAsia="en-GB"/>
        </w:rPr>
        <w:t>Le prestataire devra soumettre un tableau de plafond des garanties par type de prestation ainsi que la limite de remboursement par acte :</w:t>
      </w:r>
    </w:p>
    <w:tbl>
      <w:tblPr>
        <w:tblW w:w="9360" w:type="dxa"/>
        <w:tblInd w:w="-370" w:type="dxa"/>
        <w:tblLook w:val="04A0" w:firstRow="1" w:lastRow="0" w:firstColumn="1" w:lastColumn="0" w:noHBand="0" w:noVBand="1"/>
      </w:tblPr>
      <w:tblGrid>
        <w:gridCol w:w="4320"/>
        <w:gridCol w:w="5040"/>
      </w:tblGrid>
      <w:tr w:rsidR="007B03FD" w:rsidRPr="001F6DA2" w14:paraId="29351638" w14:textId="77777777" w:rsidTr="006763C5">
        <w:trPr>
          <w:trHeight w:val="300"/>
        </w:trPr>
        <w:tc>
          <w:tcPr>
            <w:tcW w:w="4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912A91"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 </w:t>
            </w:r>
          </w:p>
        </w:tc>
        <w:tc>
          <w:tcPr>
            <w:tcW w:w="5040" w:type="dxa"/>
            <w:tcBorders>
              <w:top w:val="single" w:sz="8" w:space="0" w:color="auto"/>
              <w:left w:val="nil"/>
              <w:bottom w:val="single" w:sz="4" w:space="0" w:color="auto"/>
              <w:right w:val="single" w:sz="8" w:space="0" w:color="auto"/>
            </w:tcBorders>
            <w:shd w:val="clear" w:color="auto" w:fill="auto"/>
            <w:noWrap/>
            <w:vAlign w:val="bottom"/>
            <w:hideMark/>
          </w:tcPr>
          <w:p w14:paraId="661AB23F" w14:textId="77777777" w:rsidR="007B03FD" w:rsidRPr="001F6DA2" w:rsidRDefault="007B03FD" w:rsidP="001F6DA2">
            <w:pPr>
              <w:jc w:val="both"/>
              <w:rPr>
                <w:rFonts w:ascii="Arial" w:hAnsi="Arial" w:cs="Arial"/>
                <w:b/>
                <w:bCs/>
                <w:szCs w:val="24"/>
                <w:lang w:eastAsia="en-GB"/>
              </w:rPr>
            </w:pPr>
            <w:r w:rsidRPr="001F6DA2">
              <w:rPr>
                <w:rFonts w:ascii="Arial" w:hAnsi="Arial" w:cs="Arial"/>
                <w:b/>
                <w:bCs/>
                <w:szCs w:val="24"/>
                <w:lang w:eastAsia="en-GB"/>
              </w:rPr>
              <w:t>Plafond/par acte</w:t>
            </w:r>
          </w:p>
        </w:tc>
      </w:tr>
      <w:tr w:rsidR="007B03FD" w:rsidRPr="001F6DA2" w14:paraId="32F55DDF" w14:textId="77777777" w:rsidTr="006763C5">
        <w:trPr>
          <w:trHeight w:val="300"/>
        </w:trPr>
        <w:tc>
          <w:tcPr>
            <w:tcW w:w="4320" w:type="dxa"/>
            <w:tcBorders>
              <w:top w:val="nil"/>
              <w:left w:val="single" w:sz="8" w:space="0" w:color="auto"/>
              <w:bottom w:val="single" w:sz="4" w:space="0" w:color="auto"/>
              <w:right w:val="single" w:sz="4" w:space="0" w:color="auto"/>
            </w:tcBorders>
            <w:shd w:val="clear" w:color="auto" w:fill="auto"/>
            <w:vAlign w:val="bottom"/>
            <w:hideMark/>
          </w:tcPr>
          <w:p w14:paraId="74A23B6E"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Frais de consultation généraliste</w:t>
            </w:r>
          </w:p>
        </w:tc>
        <w:tc>
          <w:tcPr>
            <w:tcW w:w="5040" w:type="dxa"/>
            <w:tcBorders>
              <w:top w:val="nil"/>
              <w:left w:val="nil"/>
              <w:bottom w:val="single" w:sz="4" w:space="0" w:color="auto"/>
              <w:right w:val="single" w:sz="8" w:space="0" w:color="auto"/>
            </w:tcBorders>
            <w:shd w:val="clear" w:color="auto" w:fill="auto"/>
            <w:noWrap/>
            <w:vAlign w:val="bottom"/>
            <w:hideMark/>
          </w:tcPr>
          <w:p w14:paraId="0ECEEA0B"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 </w:t>
            </w:r>
          </w:p>
        </w:tc>
      </w:tr>
      <w:tr w:rsidR="007B03FD" w:rsidRPr="001F6DA2" w14:paraId="7EB39373" w14:textId="77777777" w:rsidTr="006763C5">
        <w:trPr>
          <w:trHeight w:val="300"/>
        </w:trPr>
        <w:tc>
          <w:tcPr>
            <w:tcW w:w="4320" w:type="dxa"/>
            <w:tcBorders>
              <w:top w:val="nil"/>
              <w:left w:val="single" w:sz="8" w:space="0" w:color="auto"/>
              <w:bottom w:val="single" w:sz="4" w:space="0" w:color="auto"/>
              <w:right w:val="single" w:sz="4" w:space="0" w:color="auto"/>
            </w:tcBorders>
            <w:shd w:val="clear" w:color="auto" w:fill="auto"/>
            <w:vAlign w:val="bottom"/>
            <w:hideMark/>
          </w:tcPr>
          <w:p w14:paraId="0A1EFE7E"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Frais de consultation spécialiste</w:t>
            </w:r>
          </w:p>
        </w:tc>
        <w:tc>
          <w:tcPr>
            <w:tcW w:w="5040" w:type="dxa"/>
            <w:tcBorders>
              <w:top w:val="nil"/>
              <w:left w:val="nil"/>
              <w:bottom w:val="single" w:sz="4" w:space="0" w:color="auto"/>
              <w:right w:val="single" w:sz="8" w:space="0" w:color="auto"/>
            </w:tcBorders>
            <w:shd w:val="clear" w:color="auto" w:fill="auto"/>
            <w:noWrap/>
            <w:vAlign w:val="bottom"/>
            <w:hideMark/>
          </w:tcPr>
          <w:p w14:paraId="6215F061"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 </w:t>
            </w:r>
          </w:p>
        </w:tc>
      </w:tr>
      <w:tr w:rsidR="007B03FD" w:rsidRPr="001F6DA2" w14:paraId="54932BE0" w14:textId="77777777" w:rsidTr="006763C5">
        <w:trPr>
          <w:trHeight w:val="300"/>
        </w:trPr>
        <w:tc>
          <w:tcPr>
            <w:tcW w:w="4320" w:type="dxa"/>
            <w:tcBorders>
              <w:top w:val="nil"/>
              <w:left w:val="single" w:sz="8" w:space="0" w:color="auto"/>
              <w:bottom w:val="single" w:sz="4" w:space="0" w:color="auto"/>
              <w:right w:val="single" w:sz="4" w:space="0" w:color="auto"/>
            </w:tcBorders>
            <w:shd w:val="clear" w:color="auto" w:fill="auto"/>
            <w:vAlign w:val="bottom"/>
          </w:tcPr>
          <w:p w14:paraId="4A2C974A"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Frais chirurgicaux</w:t>
            </w:r>
          </w:p>
        </w:tc>
        <w:tc>
          <w:tcPr>
            <w:tcW w:w="5040" w:type="dxa"/>
            <w:tcBorders>
              <w:top w:val="nil"/>
              <w:left w:val="nil"/>
              <w:bottom w:val="single" w:sz="4" w:space="0" w:color="auto"/>
              <w:right w:val="single" w:sz="8" w:space="0" w:color="auto"/>
            </w:tcBorders>
            <w:shd w:val="clear" w:color="auto" w:fill="auto"/>
            <w:noWrap/>
            <w:vAlign w:val="bottom"/>
          </w:tcPr>
          <w:p w14:paraId="2BB4DD1B" w14:textId="77777777" w:rsidR="007B03FD" w:rsidRPr="001F6DA2" w:rsidRDefault="007B03FD" w:rsidP="001F6DA2">
            <w:pPr>
              <w:jc w:val="both"/>
              <w:rPr>
                <w:rFonts w:ascii="Arial" w:hAnsi="Arial" w:cs="Arial"/>
                <w:szCs w:val="24"/>
                <w:lang w:eastAsia="en-GB"/>
              </w:rPr>
            </w:pPr>
          </w:p>
        </w:tc>
      </w:tr>
      <w:tr w:rsidR="007B03FD" w:rsidRPr="001F6DA2" w14:paraId="3A493D57" w14:textId="77777777" w:rsidTr="006763C5">
        <w:trPr>
          <w:trHeight w:val="300"/>
        </w:trPr>
        <w:tc>
          <w:tcPr>
            <w:tcW w:w="4320" w:type="dxa"/>
            <w:tcBorders>
              <w:top w:val="nil"/>
              <w:left w:val="single" w:sz="8" w:space="0" w:color="auto"/>
              <w:bottom w:val="single" w:sz="4" w:space="0" w:color="auto"/>
              <w:right w:val="single" w:sz="4" w:space="0" w:color="auto"/>
            </w:tcBorders>
            <w:shd w:val="clear" w:color="auto" w:fill="auto"/>
            <w:vAlign w:val="bottom"/>
            <w:hideMark/>
          </w:tcPr>
          <w:p w14:paraId="2D070CC3"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Frais de séjour en centres privés</w:t>
            </w:r>
          </w:p>
        </w:tc>
        <w:tc>
          <w:tcPr>
            <w:tcW w:w="5040" w:type="dxa"/>
            <w:tcBorders>
              <w:top w:val="nil"/>
              <w:left w:val="nil"/>
              <w:bottom w:val="single" w:sz="4" w:space="0" w:color="auto"/>
              <w:right w:val="single" w:sz="8" w:space="0" w:color="auto"/>
            </w:tcBorders>
            <w:shd w:val="clear" w:color="auto" w:fill="auto"/>
            <w:noWrap/>
            <w:vAlign w:val="bottom"/>
            <w:hideMark/>
          </w:tcPr>
          <w:p w14:paraId="02816D42"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 </w:t>
            </w:r>
          </w:p>
        </w:tc>
      </w:tr>
      <w:tr w:rsidR="007B03FD" w:rsidRPr="001F6DA2" w14:paraId="41CA290A" w14:textId="77777777" w:rsidTr="006763C5">
        <w:trPr>
          <w:trHeight w:val="300"/>
        </w:trPr>
        <w:tc>
          <w:tcPr>
            <w:tcW w:w="4320" w:type="dxa"/>
            <w:tcBorders>
              <w:top w:val="nil"/>
              <w:left w:val="single" w:sz="8" w:space="0" w:color="auto"/>
              <w:bottom w:val="single" w:sz="4" w:space="0" w:color="auto"/>
              <w:right w:val="single" w:sz="4" w:space="0" w:color="auto"/>
            </w:tcBorders>
            <w:shd w:val="clear" w:color="auto" w:fill="auto"/>
            <w:vAlign w:val="bottom"/>
          </w:tcPr>
          <w:p w14:paraId="26C30D93"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Radio, soins dentaires, chirurgie dentaire</w:t>
            </w:r>
          </w:p>
        </w:tc>
        <w:tc>
          <w:tcPr>
            <w:tcW w:w="5040" w:type="dxa"/>
            <w:tcBorders>
              <w:top w:val="nil"/>
              <w:left w:val="nil"/>
              <w:bottom w:val="single" w:sz="4" w:space="0" w:color="auto"/>
              <w:right w:val="single" w:sz="8" w:space="0" w:color="auto"/>
            </w:tcBorders>
            <w:shd w:val="clear" w:color="auto" w:fill="auto"/>
            <w:noWrap/>
            <w:vAlign w:val="bottom"/>
          </w:tcPr>
          <w:p w14:paraId="23EC7827" w14:textId="77777777" w:rsidR="007B03FD" w:rsidRPr="001F6DA2" w:rsidRDefault="007B03FD" w:rsidP="001F6DA2">
            <w:pPr>
              <w:jc w:val="both"/>
              <w:rPr>
                <w:rFonts w:ascii="Arial" w:hAnsi="Arial" w:cs="Arial"/>
                <w:szCs w:val="24"/>
                <w:lang w:eastAsia="en-GB"/>
              </w:rPr>
            </w:pPr>
          </w:p>
        </w:tc>
      </w:tr>
      <w:tr w:rsidR="007B03FD" w:rsidRPr="001F6DA2" w14:paraId="156E646D" w14:textId="77777777" w:rsidTr="006763C5">
        <w:trPr>
          <w:trHeight w:val="300"/>
        </w:trPr>
        <w:tc>
          <w:tcPr>
            <w:tcW w:w="4320" w:type="dxa"/>
            <w:tcBorders>
              <w:top w:val="nil"/>
              <w:left w:val="single" w:sz="8" w:space="0" w:color="auto"/>
              <w:bottom w:val="single" w:sz="4" w:space="0" w:color="auto"/>
              <w:right w:val="single" w:sz="4" w:space="0" w:color="auto"/>
            </w:tcBorders>
            <w:shd w:val="clear" w:color="auto" w:fill="auto"/>
            <w:vAlign w:val="bottom"/>
            <w:hideMark/>
          </w:tcPr>
          <w:p w14:paraId="0395394E"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Prothèses dentaires</w:t>
            </w:r>
          </w:p>
        </w:tc>
        <w:tc>
          <w:tcPr>
            <w:tcW w:w="5040" w:type="dxa"/>
            <w:tcBorders>
              <w:top w:val="nil"/>
              <w:left w:val="nil"/>
              <w:bottom w:val="single" w:sz="4" w:space="0" w:color="auto"/>
              <w:right w:val="single" w:sz="8" w:space="0" w:color="auto"/>
            </w:tcBorders>
            <w:shd w:val="clear" w:color="auto" w:fill="auto"/>
            <w:noWrap/>
            <w:vAlign w:val="bottom"/>
            <w:hideMark/>
          </w:tcPr>
          <w:p w14:paraId="0EC4228E"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 </w:t>
            </w:r>
          </w:p>
        </w:tc>
      </w:tr>
      <w:tr w:rsidR="007B03FD" w:rsidRPr="001F6DA2" w14:paraId="74159E7A" w14:textId="77777777" w:rsidTr="006763C5">
        <w:trPr>
          <w:trHeight w:val="300"/>
        </w:trPr>
        <w:tc>
          <w:tcPr>
            <w:tcW w:w="4320" w:type="dxa"/>
            <w:tcBorders>
              <w:top w:val="nil"/>
              <w:left w:val="single" w:sz="8" w:space="0" w:color="auto"/>
              <w:bottom w:val="single" w:sz="4" w:space="0" w:color="auto"/>
              <w:right w:val="single" w:sz="4" w:space="0" w:color="auto"/>
            </w:tcBorders>
            <w:shd w:val="clear" w:color="auto" w:fill="auto"/>
            <w:vAlign w:val="bottom"/>
            <w:hideMark/>
          </w:tcPr>
          <w:p w14:paraId="470F5DF9"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Frais d'optique</w:t>
            </w:r>
          </w:p>
        </w:tc>
        <w:tc>
          <w:tcPr>
            <w:tcW w:w="5040" w:type="dxa"/>
            <w:tcBorders>
              <w:top w:val="nil"/>
              <w:left w:val="nil"/>
              <w:bottom w:val="single" w:sz="4" w:space="0" w:color="auto"/>
              <w:right w:val="single" w:sz="8" w:space="0" w:color="auto"/>
            </w:tcBorders>
            <w:shd w:val="clear" w:color="auto" w:fill="auto"/>
            <w:noWrap/>
            <w:vAlign w:val="bottom"/>
            <w:hideMark/>
          </w:tcPr>
          <w:p w14:paraId="3394F206"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 </w:t>
            </w:r>
          </w:p>
        </w:tc>
      </w:tr>
      <w:tr w:rsidR="007B03FD" w:rsidRPr="001F6DA2" w14:paraId="69A4368B" w14:textId="77777777" w:rsidTr="004C4794">
        <w:trPr>
          <w:trHeight w:val="300"/>
        </w:trPr>
        <w:tc>
          <w:tcPr>
            <w:tcW w:w="4320" w:type="dxa"/>
            <w:tcBorders>
              <w:top w:val="nil"/>
              <w:left w:val="single" w:sz="8" w:space="0" w:color="auto"/>
              <w:bottom w:val="single" w:sz="4" w:space="0" w:color="auto"/>
              <w:right w:val="single" w:sz="4" w:space="0" w:color="auto"/>
            </w:tcBorders>
            <w:shd w:val="clear" w:color="auto" w:fill="auto"/>
            <w:vAlign w:val="bottom"/>
            <w:hideMark/>
          </w:tcPr>
          <w:p w14:paraId="7C6DA767"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Kinésithérapie</w:t>
            </w:r>
          </w:p>
        </w:tc>
        <w:tc>
          <w:tcPr>
            <w:tcW w:w="5040" w:type="dxa"/>
            <w:tcBorders>
              <w:top w:val="nil"/>
              <w:left w:val="nil"/>
              <w:bottom w:val="single" w:sz="4" w:space="0" w:color="auto"/>
              <w:right w:val="single" w:sz="8" w:space="0" w:color="auto"/>
            </w:tcBorders>
            <w:shd w:val="clear" w:color="auto" w:fill="auto"/>
            <w:noWrap/>
            <w:vAlign w:val="bottom"/>
            <w:hideMark/>
          </w:tcPr>
          <w:p w14:paraId="15BC08A4"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 </w:t>
            </w:r>
          </w:p>
        </w:tc>
      </w:tr>
      <w:tr w:rsidR="007B03FD" w:rsidRPr="001F6DA2" w14:paraId="657E6B26" w14:textId="77777777" w:rsidTr="004C4794">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D70D3"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Appareils d'orthopédie</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E31EE"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 </w:t>
            </w:r>
          </w:p>
        </w:tc>
      </w:tr>
      <w:tr w:rsidR="007B03FD" w:rsidRPr="001F6DA2" w14:paraId="11781010" w14:textId="77777777" w:rsidTr="006763C5">
        <w:trPr>
          <w:trHeight w:val="300"/>
        </w:trPr>
        <w:tc>
          <w:tcPr>
            <w:tcW w:w="4320" w:type="dxa"/>
            <w:tcBorders>
              <w:top w:val="nil"/>
              <w:left w:val="single" w:sz="8" w:space="0" w:color="auto"/>
              <w:bottom w:val="single" w:sz="4" w:space="0" w:color="auto"/>
              <w:right w:val="single" w:sz="4" w:space="0" w:color="auto"/>
            </w:tcBorders>
            <w:shd w:val="clear" w:color="auto" w:fill="auto"/>
            <w:vAlign w:val="bottom"/>
            <w:hideMark/>
          </w:tcPr>
          <w:p w14:paraId="3DE17C07"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Césariennes en centre privé</w:t>
            </w:r>
          </w:p>
        </w:tc>
        <w:tc>
          <w:tcPr>
            <w:tcW w:w="5040" w:type="dxa"/>
            <w:tcBorders>
              <w:top w:val="nil"/>
              <w:left w:val="nil"/>
              <w:bottom w:val="single" w:sz="4" w:space="0" w:color="auto"/>
              <w:right w:val="single" w:sz="8" w:space="0" w:color="auto"/>
            </w:tcBorders>
            <w:shd w:val="clear" w:color="auto" w:fill="auto"/>
            <w:noWrap/>
            <w:vAlign w:val="bottom"/>
            <w:hideMark/>
          </w:tcPr>
          <w:p w14:paraId="0E5FEF9D"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 </w:t>
            </w:r>
          </w:p>
        </w:tc>
      </w:tr>
      <w:tr w:rsidR="007B03FD" w:rsidRPr="001F6DA2" w14:paraId="2F2F7E0E" w14:textId="77777777" w:rsidTr="004C4794">
        <w:trPr>
          <w:trHeight w:val="463"/>
        </w:trPr>
        <w:tc>
          <w:tcPr>
            <w:tcW w:w="4320" w:type="dxa"/>
            <w:tcBorders>
              <w:top w:val="nil"/>
              <w:left w:val="single" w:sz="8" w:space="0" w:color="auto"/>
              <w:bottom w:val="single" w:sz="4" w:space="0" w:color="auto"/>
              <w:right w:val="single" w:sz="4" w:space="0" w:color="auto"/>
            </w:tcBorders>
            <w:shd w:val="clear" w:color="auto" w:fill="auto"/>
            <w:vAlign w:val="bottom"/>
          </w:tcPr>
          <w:p w14:paraId="460CE7DD"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Radio, Echographie, Scanner, IRM</w:t>
            </w:r>
          </w:p>
        </w:tc>
        <w:tc>
          <w:tcPr>
            <w:tcW w:w="5040" w:type="dxa"/>
            <w:tcBorders>
              <w:top w:val="nil"/>
              <w:left w:val="nil"/>
              <w:bottom w:val="single" w:sz="4" w:space="0" w:color="auto"/>
              <w:right w:val="single" w:sz="8" w:space="0" w:color="auto"/>
            </w:tcBorders>
            <w:shd w:val="clear" w:color="auto" w:fill="auto"/>
            <w:noWrap/>
            <w:vAlign w:val="bottom"/>
          </w:tcPr>
          <w:p w14:paraId="7827F002" w14:textId="77777777" w:rsidR="007B03FD" w:rsidRPr="001F6DA2" w:rsidRDefault="007B03FD" w:rsidP="001F6DA2">
            <w:pPr>
              <w:jc w:val="both"/>
              <w:rPr>
                <w:rFonts w:ascii="Arial" w:hAnsi="Arial" w:cs="Arial"/>
                <w:szCs w:val="24"/>
                <w:lang w:eastAsia="en-GB"/>
              </w:rPr>
            </w:pPr>
          </w:p>
        </w:tc>
      </w:tr>
      <w:tr w:rsidR="007B03FD" w:rsidRPr="001F6DA2" w14:paraId="09E42313" w14:textId="77777777" w:rsidTr="004C4794">
        <w:trPr>
          <w:trHeight w:val="435"/>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14:paraId="4C03A658"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Produits pharmaceutiques</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14DD8" w14:textId="77777777" w:rsidR="007B03FD" w:rsidRPr="001F6DA2" w:rsidRDefault="007B03FD" w:rsidP="001F6DA2">
            <w:pPr>
              <w:jc w:val="both"/>
              <w:rPr>
                <w:rFonts w:ascii="Arial" w:hAnsi="Arial" w:cs="Arial"/>
                <w:szCs w:val="24"/>
                <w:lang w:eastAsia="en-GB"/>
              </w:rPr>
            </w:pPr>
          </w:p>
        </w:tc>
      </w:tr>
      <w:tr w:rsidR="007B03FD" w:rsidRPr="001F6DA2" w14:paraId="33A1639E" w14:textId="77777777" w:rsidTr="004C4794">
        <w:trPr>
          <w:trHeight w:val="957"/>
        </w:trPr>
        <w:tc>
          <w:tcPr>
            <w:tcW w:w="4320"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10224DF2"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Autres prestations garanties, y compris vaccins pour femmes enceintes et enfants de moins de 12 ANS</w:t>
            </w:r>
          </w:p>
        </w:tc>
        <w:tc>
          <w:tcPr>
            <w:tcW w:w="5040" w:type="dxa"/>
            <w:tcBorders>
              <w:top w:val="single" w:sz="4" w:space="0" w:color="auto"/>
              <w:left w:val="nil"/>
              <w:bottom w:val="single" w:sz="8" w:space="0" w:color="auto"/>
              <w:right w:val="single" w:sz="8" w:space="0" w:color="auto"/>
            </w:tcBorders>
            <w:shd w:val="clear" w:color="auto" w:fill="auto"/>
            <w:noWrap/>
            <w:vAlign w:val="bottom"/>
            <w:hideMark/>
          </w:tcPr>
          <w:p w14:paraId="0F14FFAE" w14:textId="77777777" w:rsidR="007B03FD" w:rsidRPr="001F6DA2" w:rsidRDefault="007B03FD" w:rsidP="001F6DA2">
            <w:pPr>
              <w:jc w:val="both"/>
              <w:rPr>
                <w:rFonts w:ascii="Arial" w:hAnsi="Arial" w:cs="Arial"/>
                <w:szCs w:val="24"/>
                <w:lang w:eastAsia="en-GB"/>
              </w:rPr>
            </w:pPr>
            <w:r w:rsidRPr="001F6DA2">
              <w:rPr>
                <w:rFonts w:ascii="Arial" w:hAnsi="Arial" w:cs="Arial"/>
                <w:szCs w:val="24"/>
                <w:lang w:eastAsia="en-GB"/>
              </w:rPr>
              <w:t> </w:t>
            </w:r>
          </w:p>
        </w:tc>
      </w:tr>
    </w:tbl>
    <w:p w14:paraId="51778116" w14:textId="77777777" w:rsidR="007B03FD" w:rsidRPr="001F6DA2" w:rsidRDefault="007B03FD" w:rsidP="001F6DA2">
      <w:pPr>
        <w:ind w:left="360"/>
        <w:jc w:val="both"/>
        <w:rPr>
          <w:rFonts w:ascii="Arial" w:hAnsi="Arial" w:cs="Arial"/>
          <w:szCs w:val="24"/>
          <w:lang w:eastAsia="en-GB"/>
        </w:rPr>
      </w:pPr>
    </w:p>
    <w:p w14:paraId="709FF6EA" w14:textId="77777777" w:rsidR="007B03FD" w:rsidRPr="001F6DA2" w:rsidRDefault="007B03FD" w:rsidP="001F6DA2">
      <w:pPr>
        <w:ind w:left="-450"/>
        <w:jc w:val="both"/>
        <w:rPr>
          <w:rFonts w:ascii="Arial" w:hAnsi="Arial" w:cs="Arial"/>
          <w:szCs w:val="24"/>
          <w:lang w:eastAsia="en-GB"/>
        </w:rPr>
      </w:pPr>
      <w:r w:rsidRPr="001F6DA2">
        <w:rPr>
          <w:rFonts w:ascii="Arial" w:hAnsi="Arial" w:cs="Arial"/>
          <w:szCs w:val="24"/>
          <w:lang w:eastAsia="en-GB"/>
        </w:rPr>
        <w:lastRenderedPageBreak/>
        <w:t>Le prestataire devra préciser le plafond global par famille mais aussi en cas d’évacuation médicale par famille.</w:t>
      </w:r>
    </w:p>
    <w:p w14:paraId="43D06B9D" w14:textId="77777777" w:rsidR="007B03FD" w:rsidRPr="001F6DA2" w:rsidRDefault="009C0423" w:rsidP="001F6DA2">
      <w:pPr>
        <w:jc w:val="both"/>
        <w:rPr>
          <w:rFonts w:ascii="Arial" w:hAnsi="Arial" w:cs="Arial"/>
          <w:b/>
          <w:bCs/>
          <w:szCs w:val="24"/>
          <w:lang w:eastAsia="en-GB"/>
        </w:rPr>
      </w:pPr>
      <w:r w:rsidRPr="001F6DA2">
        <w:rPr>
          <w:rFonts w:ascii="Arial" w:hAnsi="Arial" w:cs="Arial"/>
          <w:b/>
          <w:bCs/>
          <w:szCs w:val="24"/>
          <w:lang w:eastAsia="en-GB"/>
        </w:rPr>
        <w:t xml:space="preserve"> d</w:t>
      </w:r>
      <w:r w:rsidR="007B03FD" w:rsidRPr="001F6DA2">
        <w:rPr>
          <w:rFonts w:ascii="Arial" w:hAnsi="Arial" w:cs="Arial"/>
          <w:b/>
          <w:bCs/>
          <w:szCs w:val="24"/>
          <w:lang w:eastAsia="en-GB"/>
        </w:rPr>
        <w:t xml:space="preserve">) </w:t>
      </w:r>
      <w:r w:rsidRPr="001F6DA2">
        <w:rPr>
          <w:rFonts w:ascii="Arial" w:hAnsi="Arial" w:cs="Arial"/>
          <w:b/>
          <w:bCs/>
          <w:szCs w:val="24"/>
          <w:lang w:eastAsia="en-GB"/>
        </w:rPr>
        <w:t xml:space="preserve"> </w:t>
      </w:r>
      <w:r w:rsidR="007B03FD" w:rsidRPr="001F6DA2">
        <w:rPr>
          <w:rFonts w:ascii="Arial" w:hAnsi="Arial" w:cs="Arial"/>
          <w:b/>
          <w:bCs/>
          <w:szCs w:val="24"/>
          <w:lang w:eastAsia="en-GB"/>
        </w:rPr>
        <w:t>Bilan Médical du personnel</w:t>
      </w:r>
    </w:p>
    <w:p w14:paraId="2DBD4293" w14:textId="031E75F0" w:rsidR="006763C5" w:rsidRPr="001F6DA2" w:rsidRDefault="007B03FD" w:rsidP="001F6DA2">
      <w:pPr>
        <w:ind w:left="-360"/>
        <w:jc w:val="both"/>
        <w:rPr>
          <w:rFonts w:ascii="Arial" w:hAnsi="Arial" w:cs="Arial"/>
          <w:szCs w:val="24"/>
          <w:lang w:eastAsia="en-GB"/>
        </w:rPr>
      </w:pPr>
      <w:r w:rsidRPr="001F6DA2">
        <w:rPr>
          <w:rFonts w:ascii="Arial" w:hAnsi="Arial" w:cs="Arial"/>
          <w:szCs w:val="24"/>
          <w:lang w:eastAsia="en-GB"/>
        </w:rPr>
        <w:t>Il est attendu de la société d’assurance qu’elle puisse f</w:t>
      </w:r>
      <w:r w:rsidR="006E1395" w:rsidRPr="001F6DA2">
        <w:rPr>
          <w:rFonts w:ascii="Arial" w:hAnsi="Arial" w:cs="Arial"/>
          <w:szCs w:val="24"/>
          <w:lang w:eastAsia="en-GB"/>
        </w:rPr>
        <w:t xml:space="preserve">ournir un bilan médical annuel </w:t>
      </w:r>
      <w:r w:rsidRPr="001F6DA2">
        <w:rPr>
          <w:rFonts w:ascii="Arial" w:hAnsi="Arial" w:cs="Arial"/>
          <w:szCs w:val="24"/>
          <w:lang w:eastAsia="en-GB"/>
        </w:rPr>
        <w:t>à tout le personnel de MCA</w:t>
      </w:r>
      <w:r w:rsidR="00CA7738" w:rsidRPr="001F6DA2">
        <w:rPr>
          <w:rFonts w:ascii="Arial" w:hAnsi="Arial" w:cs="Arial"/>
          <w:szCs w:val="24"/>
          <w:lang w:eastAsia="en-GB"/>
        </w:rPr>
        <w:t>-</w:t>
      </w:r>
      <w:r w:rsidRPr="001F6DA2">
        <w:rPr>
          <w:rFonts w:ascii="Arial" w:hAnsi="Arial" w:cs="Arial"/>
          <w:szCs w:val="24"/>
          <w:lang w:eastAsia="en-GB"/>
        </w:rPr>
        <w:t>Niger. Ce bilan fera partie de la proposition assurance maladie et comprendra au minimum les tests suivants par employé :</w:t>
      </w:r>
    </w:p>
    <w:p w14:paraId="50AFC164" w14:textId="77777777" w:rsidR="006763C5" w:rsidRPr="001F6DA2" w:rsidRDefault="007B03FD" w:rsidP="001F6DA2">
      <w:pPr>
        <w:pStyle w:val="Sansinterligne"/>
        <w:numPr>
          <w:ilvl w:val="0"/>
          <w:numId w:val="38"/>
        </w:numPr>
        <w:jc w:val="both"/>
        <w:rPr>
          <w:rFonts w:ascii="Arial" w:hAnsi="Arial" w:cs="Arial"/>
          <w:szCs w:val="24"/>
          <w:lang w:eastAsia="en-GB"/>
        </w:rPr>
      </w:pPr>
      <w:r w:rsidRPr="001F6DA2">
        <w:rPr>
          <w:rFonts w:ascii="Arial" w:hAnsi="Arial" w:cs="Arial"/>
          <w:szCs w:val="24"/>
          <w:lang w:eastAsia="en-GB"/>
        </w:rPr>
        <w:t>Un prélèvement sanguin : numération formule sanguine, vitesse de sédimentation, glycémie, cholestérol, triglycérides, transaminases, gamma GT ;</w:t>
      </w:r>
      <w:r w:rsidR="006763C5" w:rsidRPr="001F6DA2">
        <w:rPr>
          <w:rFonts w:ascii="Arial" w:hAnsi="Arial" w:cs="Arial"/>
          <w:szCs w:val="24"/>
          <w:lang w:eastAsia="en-GB"/>
        </w:rPr>
        <w:t xml:space="preserve"> </w:t>
      </w:r>
    </w:p>
    <w:p w14:paraId="019AF7D1" w14:textId="77777777" w:rsidR="006763C5" w:rsidRPr="001F6DA2" w:rsidRDefault="007B03FD" w:rsidP="001F6DA2">
      <w:pPr>
        <w:pStyle w:val="Sansinterligne"/>
        <w:numPr>
          <w:ilvl w:val="0"/>
          <w:numId w:val="38"/>
        </w:numPr>
        <w:jc w:val="both"/>
        <w:rPr>
          <w:rFonts w:ascii="Arial" w:hAnsi="Arial" w:cs="Arial"/>
          <w:szCs w:val="24"/>
          <w:lang w:eastAsia="en-GB"/>
        </w:rPr>
      </w:pPr>
      <w:r w:rsidRPr="001F6DA2">
        <w:rPr>
          <w:rFonts w:ascii="Arial" w:hAnsi="Arial" w:cs="Arial"/>
          <w:szCs w:val="24"/>
          <w:lang w:eastAsia="en-GB"/>
        </w:rPr>
        <w:t>Une analyse d'urines : recherche de la présence de sang, de sucres, d'albumine, etc. ;</w:t>
      </w:r>
    </w:p>
    <w:p w14:paraId="3121C247" w14:textId="77777777" w:rsidR="006763C5" w:rsidRPr="001F6DA2" w:rsidRDefault="007B03FD" w:rsidP="001F6DA2">
      <w:pPr>
        <w:pStyle w:val="Sansinterligne"/>
        <w:numPr>
          <w:ilvl w:val="0"/>
          <w:numId w:val="38"/>
        </w:numPr>
        <w:jc w:val="both"/>
        <w:rPr>
          <w:rFonts w:ascii="Arial" w:hAnsi="Arial" w:cs="Arial"/>
          <w:szCs w:val="24"/>
          <w:lang w:eastAsia="en-GB"/>
        </w:rPr>
      </w:pPr>
      <w:r w:rsidRPr="001F6DA2">
        <w:rPr>
          <w:rFonts w:ascii="Arial" w:hAnsi="Arial" w:cs="Arial"/>
          <w:szCs w:val="24"/>
          <w:lang w:eastAsia="en-GB"/>
        </w:rPr>
        <w:t>Des tests visuels et auditifs ;</w:t>
      </w:r>
    </w:p>
    <w:p w14:paraId="7726DDDB" w14:textId="77777777" w:rsidR="006763C5" w:rsidRPr="001F6DA2" w:rsidRDefault="007B03FD" w:rsidP="001F6DA2">
      <w:pPr>
        <w:pStyle w:val="Sansinterligne"/>
        <w:numPr>
          <w:ilvl w:val="0"/>
          <w:numId w:val="38"/>
        </w:numPr>
        <w:jc w:val="both"/>
        <w:rPr>
          <w:rFonts w:ascii="Arial" w:hAnsi="Arial" w:cs="Arial"/>
          <w:szCs w:val="24"/>
          <w:lang w:eastAsia="en-GB"/>
        </w:rPr>
      </w:pPr>
      <w:r w:rsidRPr="001F6DA2">
        <w:rPr>
          <w:rFonts w:ascii="Arial" w:hAnsi="Arial" w:cs="Arial"/>
          <w:szCs w:val="24"/>
          <w:lang w:eastAsia="en-GB"/>
        </w:rPr>
        <w:t>Un bilan biométrique : taille, poids, mesure de l’IMC (indice de masse corporelle) ;</w:t>
      </w:r>
    </w:p>
    <w:p w14:paraId="291A0B84" w14:textId="77777777" w:rsidR="006763C5" w:rsidRPr="001F6DA2" w:rsidRDefault="007B03FD" w:rsidP="001F6DA2">
      <w:pPr>
        <w:pStyle w:val="Sansinterligne"/>
        <w:numPr>
          <w:ilvl w:val="0"/>
          <w:numId w:val="38"/>
        </w:numPr>
        <w:jc w:val="both"/>
        <w:rPr>
          <w:rFonts w:ascii="Arial" w:hAnsi="Arial" w:cs="Arial"/>
          <w:szCs w:val="24"/>
          <w:lang w:eastAsia="en-GB"/>
        </w:rPr>
      </w:pPr>
      <w:r w:rsidRPr="001F6DA2">
        <w:rPr>
          <w:rFonts w:ascii="Arial" w:hAnsi="Arial" w:cs="Arial"/>
          <w:szCs w:val="24"/>
          <w:lang w:eastAsia="en-GB"/>
        </w:rPr>
        <w:t>Un électrocardiogramme ;</w:t>
      </w:r>
    </w:p>
    <w:p w14:paraId="673886DD" w14:textId="77777777" w:rsidR="006763C5" w:rsidRPr="001F6DA2" w:rsidRDefault="007B03FD" w:rsidP="001F6DA2">
      <w:pPr>
        <w:pStyle w:val="Sansinterligne"/>
        <w:numPr>
          <w:ilvl w:val="0"/>
          <w:numId w:val="38"/>
        </w:numPr>
        <w:jc w:val="both"/>
        <w:rPr>
          <w:rFonts w:ascii="Arial" w:hAnsi="Arial" w:cs="Arial"/>
          <w:szCs w:val="24"/>
          <w:lang w:eastAsia="en-GB"/>
        </w:rPr>
      </w:pPr>
      <w:r w:rsidRPr="001F6DA2">
        <w:rPr>
          <w:rFonts w:ascii="Arial" w:hAnsi="Arial" w:cs="Arial"/>
          <w:szCs w:val="24"/>
          <w:lang w:eastAsia="en-GB"/>
        </w:rPr>
        <w:t>Un contrôle de la pression artérielle ;</w:t>
      </w:r>
    </w:p>
    <w:p w14:paraId="7E9ACA29" w14:textId="77777777" w:rsidR="006763C5" w:rsidRPr="001F6DA2" w:rsidRDefault="007B03FD" w:rsidP="001F6DA2">
      <w:pPr>
        <w:pStyle w:val="Sansinterligne"/>
        <w:numPr>
          <w:ilvl w:val="0"/>
          <w:numId w:val="38"/>
        </w:numPr>
        <w:jc w:val="both"/>
        <w:rPr>
          <w:rFonts w:ascii="Arial" w:hAnsi="Arial" w:cs="Arial"/>
          <w:szCs w:val="24"/>
          <w:lang w:eastAsia="en-GB"/>
        </w:rPr>
      </w:pPr>
      <w:r w:rsidRPr="001F6DA2">
        <w:rPr>
          <w:rFonts w:ascii="Arial" w:hAnsi="Arial" w:cs="Arial"/>
          <w:szCs w:val="24"/>
          <w:lang w:eastAsia="en-GB"/>
        </w:rPr>
        <w:t>Un contrôle de la capacité respiratoire ou spirométrie : élément d'évaluation de l'état respiratoire des personnes ayant de l'asthme et des bronchites chroniques et de dépistage des problèmes liés au tabagisme ;</w:t>
      </w:r>
    </w:p>
    <w:p w14:paraId="134A8D18" w14:textId="77777777" w:rsidR="006763C5" w:rsidRPr="001F6DA2" w:rsidRDefault="007B03FD" w:rsidP="001F6DA2">
      <w:pPr>
        <w:pStyle w:val="Sansinterligne"/>
        <w:numPr>
          <w:ilvl w:val="0"/>
          <w:numId w:val="38"/>
        </w:numPr>
        <w:jc w:val="both"/>
        <w:rPr>
          <w:rFonts w:ascii="Arial" w:hAnsi="Arial" w:cs="Arial"/>
          <w:szCs w:val="24"/>
          <w:lang w:eastAsia="en-GB"/>
        </w:rPr>
      </w:pPr>
      <w:r w:rsidRPr="001F6DA2">
        <w:rPr>
          <w:rFonts w:ascii="Arial" w:hAnsi="Arial" w:cs="Arial"/>
          <w:szCs w:val="24"/>
          <w:lang w:eastAsia="en-GB"/>
        </w:rPr>
        <w:t>Un test « Hémoculture » : recherche du sang dans les selles pour le dépistage du cancer colorectal ;</w:t>
      </w:r>
    </w:p>
    <w:p w14:paraId="2E13917C" w14:textId="77777777" w:rsidR="007B03FD" w:rsidRPr="001F6DA2" w:rsidRDefault="007B03FD" w:rsidP="001F6DA2">
      <w:pPr>
        <w:pStyle w:val="Sansinterligne"/>
        <w:numPr>
          <w:ilvl w:val="0"/>
          <w:numId w:val="38"/>
        </w:numPr>
        <w:jc w:val="both"/>
        <w:rPr>
          <w:rFonts w:ascii="Arial" w:hAnsi="Arial" w:cs="Arial"/>
          <w:szCs w:val="24"/>
          <w:lang w:eastAsia="en-GB"/>
        </w:rPr>
      </w:pPr>
      <w:r w:rsidRPr="001F6DA2">
        <w:rPr>
          <w:rFonts w:ascii="Arial" w:hAnsi="Arial" w:cs="Arial"/>
          <w:szCs w:val="24"/>
          <w:lang w:eastAsia="en-GB"/>
        </w:rPr>
        <w:t>Une radio pulmonaire : dépistage de la tuberculose et du cancer du poumon </w:t>
      </w:r>
    </w:p>
    <w:p w14:paraId="3FC10BA0" w14:textId="77777777" w:rsidR="007B03FD" w:rsidRPr="001F6DA2" w:rsidRDefault="007B03FD" w:rsidP="001F6DA2">
      <w:pPr>
        <w:jc w:val="both"/>
        <w:rPr>
          <w:rFonts w:ascii="Arial" w:hAnsi="Arial" w:cs="Arial"/>
          <w:szCs w:val="24"/>
          <w:lang w:eastAsia="en-GB"/>
        </w:rPr>
      </w:pPr>
    </w:p>
    <w:p w14:paraId="6BE7E133" w14:textId="77777777" w:rsidR="007B03FD" w:rsidRPr="001F6DA2" w:rsidRDefault="007B03FD" w:rsidP="001F6DA2">
      <w:pPr>
        <w:pStyle w:val="Paragraphedeliste"/>
        <w:numPr>
          <w:ilvl w:val="0"/>
          <w:numId w:val="41"/>
        </w:numPr>
        <w:spacing w:after="0" w:line="240" w:lineRule="auto"/>
        <w:jc w:val="both"/>
        <w:rPr>
          <w:rFonts w:ascii="Arial" w:hAnsi="Arial" w:cs="Arial"/>
          <w:b/>
          <w:szCs w:val="24"/>
          <w:u w:val="single"/>
          <w:lang w:eastAsia="en-GB"/>
        </w:rPr>
      </w:pPr>
      <w:r w:rsidRPr="001F6DA2">
        <w:rPr>
          <w:rFonts w:ascii="Arial" w:hAnsi="Arial" w:cs="Arial"/>
          <w:b/>
          <w:szCs w:val="24"/>
          <w:u w:val="single"/>
          <w:lang w:eastAsia="en-GB"/>
        </w:rPr>
        <w:t>Critères d’éligibi</w:t>
      </w:r>
      <w:r w:rsidR="00FF4CFD" w:rsidRPr="001F6DA2">
        <w:rPr>
          <w:rFonts w:ascii="Arial" w:hAnsi="Arial" w:cs="Arial"/>
          <w:b/>
          <w:szCs w:val="24"/>
          <w:u w:val="single"/>
          <w:lang w:eastAsia="en-GB"/>
        </w:rPr>
        <w:t>li</w:t>
      </w:r>
      <w:r w:rsidRPr="001F6DA2">
        <w:rPr>
          <w:rFonts w:ascii="Arial" w:hAnsi="Arial" w:cs="Arial"/>
          <w:b/>
          <w:szCs w:val="24"/>
          <w:u w:val="single"/>
          <w:lang w:eastAsia="en-GB"/>
        </w:rPr>
        <w:t>té du prestataire de service</w:t>
      </w:r>
    </w:p>
    <w:p w14:paraId="39B746D5" w14:textId="77777777" w:rsidR="007B03FD" w:rsidRPr="001F6DA2" w:rsidRDefault="007B03FD" w:rsidP="001F6DA2">
      <w:pPr>
        <w:ind w:left="-630"/>
        <w:jc w:val="both"/>
        <w:rPr>
          <w:rFonts w:ascii="Arial" w:hAnsi="Arial" w:cs="Arial"/>
          <w:szCs w:val="24"/>
          <w:lang w:eastAsia="en-GB"/>
        </w:rPr>
      </w:pPr>
    </w:p>
    <w:p w14:paraId="47252309" w14:textId="730344A5" w:rsidR="007B03FD" w:rsidRPr="001F6DA2" w:rsidRDefault="001C4555" w:rsidP="001F6DA2">
      <w:pPr>
        <w:ind w:left="-630"/>
        <w:jc w:val="both"/>
        <w:rPr>
          <w:rFonts w:ascii="Arial" w:hAnsi="Arial" w:cs="Arial"/>
          <w:szCs w:val="24"/>
          <w:lang w:eastAsia="en-GB"/>
        </w:rPr>
      </w:pPr>
      <w:r w:rsidRPr="001F6DA2">
        <w:rPr>
          <w:rFonts w:ascii="Arial" w:hAnsi="Arial" w:cs="Arial"/>
          <w:szCs w:val="24"/>
          <w:lang w:eastAsia="en-GB"/>
        </w:rPr>
        <w:t xml:space="preserve">Les soumissionnaires, devront </w:t>
      </w:r>
      <w:r w:rsidR="007B03FD" w:rsidRPr="001F6DA2">
        <w:rPr>
          <w:rFonts w:ascii="Arial" w:hAnsi="Arial" w:cs="Arial"/>
          <w:szCs w:val="24"/>
          <w:lang w:eastAsia="en-GB"/>
        </w:rPr>
        <w:t>remplir au minimum les conditions ci-dessous :</w:t>
      </w:r>
    </w:p>
    <w:p w14:paraId="76BDD8F2" w14:textId="0BCC3DE2" w:rsidR="007B03FD" w:rsidRPr="001F6DA2" w:rsidRDefault="00AF5044"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Être</w:t>
      </w:r>
      <w:r w:rsidR="007B03FD" w:rsidRPr="001F6DA2">
        <w:rPr>
          <w:rFonts w:ascii="Arial" w:hAnsi="Arial" w:cs="Arial"/>
          <w:szCs w:val="24"/>
          <w:lang w:eastAsia="en-GB"/>
        </w:rPr>
        <w:t xml:space="preserve"> en </w:t>
      </w:r>
      <w:r w:rsidR="00CA7738" w:rsidRPr="001F6DA2">
        <w:rPr>
          <w:rFonts w:ascii="Arial" w:hAnsi="Arial" w:cs="Arial"/>
          <w:szCs w:val="24"/>
          <w:lang w:eastAsia="en-GB"/>
        </w:rPr>
        <w:t>règle avec le fisc et l’Administration</w:t>
      </w:r>
      <w:r w:rsidR="001C4555" w:rsidRPr="001F6DA2">
        <w:rPr>
          <w:rFonts w:ascii="Arial" w:hAnsi="Arial" w:cs="Arial"/>
          <w:szCs w:val="24"/>
          <w:lang w:eastAsia="en-GB"/>
        </w:rPr>
        <w:t> ;</w:t>
      </w:r>
      <w:r w:rsidR="007B03FD" w:rsidRPr="001F6DA2">
        <w:rPr>
          <w:rFonts w:ascii="Arial" w:hAnsi="Arial" w:cs="Arial"/>
          <w:szCs w:val="24"/>
          <w:lang w:eastAsia="en-GB"/>
        </w:rPr>
        <w:t xml:space="preserve"> </w:t>
      </w:r>
    </w:p>
    <w:p w14:paraId="2D8909C2" w14:textId="7420E2CA" w:rsidR="00CB2507" w:rsidRPr="001F6DA2" w:rsidRDefault="00CB2507"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L’Agrément d’exercer ; le NIF, l’attestation de régularité fiscale</w:t>
      </w:r>
      <w:r w:rsidR="00B75353" w:rsidRPr="001F6DA2">
        <w:rPr>
          <w:rFonts w:ascii="Arial" w:hAnsi="Arial" w:cs="Arial"/>
          <w:szCs w:val="24"/>
          <w:lang w:eastAsia="en-GB"/>
        </w:rPr>
        <w:t> ;</w:t>
      </w:r>
    </w:p>
    <w:p w14:paraId="6C38C375" w14:textId="71573489" w:rsidR="007B03FD" w:rsidRPr="001F6DA2" w:rsidRDefault="00AF5044"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Être</w:t>
      </w:r>
      <w:r w:rsidR="007B03FD" w:rsidRPr="001F6DA2">
        <w:rPr>
          <w:rFonts w:ascii="Arial" w:hAnsi="Arial" w:cs="Arial"/>
          <w:szCs w:val="24"/>
          <w:lang w:eastAsia="en-GB"/>
        </w:rPr>
        <w:t xml:space="preserve"> membre d’un groupe d’assurance international ou de la sous-région</w:t>
      </w:r>
      <w:r w:rsidR="001C4555" w:rsidRPr="001F6DA2">
        <w:rPr>
          <w:rFonts w:ascii="Arial" w:hAnsi="Arial" w:cs="Arial"/>
          <w:szCs w:val="24"/>
          <w:lang w:eastAsia="en-GB"/>
        </w:rPr>
        <w:t> ;</w:t>
      </w:r>
    </w:p>
    <w:p w14:paraId="16B2BEDF" w14:textId="77777777" w:rsidR="00B75353" w:rsidRPr="001F6DA2" w:rsidRDefault="007B03FD"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Disposer des capacités techniques et financières avec des expériences similaires</w:t>
      </w:r>
      <w:r w:rsidR="001C4555" w:rsidRPr="001F6DA2">
        <w:rPr>
          <w:rFonts w:ascii="Arial" w:hAnsi="Arial" w:cs="Arial"/>
          <w:szCs w:val="24"/>
          <w:lang w:eastAsia="en-GB"/>
        </w:rPr>
        <w:t> ;</w:t>
      </w:r>
    </w:p>
    <w:p w14:paraId="58AF4FF8" w14:textId="5D8A66F0" w:rsidR="007B03FD" w:rsidRPr="001F6DA2" w:rsidRDefault="00B75353"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Disposer d’un système de gestion et de suivi individuel des assurés ;</w:t>
      </w:r>
      <w:r w:rsidR="007B03FD" w:rsidRPr="001F6DA2">
        <w:rPr>
          <w:rFonts w:ascii="Arial" w:hAnsi="Arial" w:cs="Arial"/>
          <w:szCs w:val="24"/>
          <w:lang w:eastAsia="en-GB"/>
        </w:rPr>
        <w:t xml:space="preserve"> </w:t>
      </w:r>
    </w:p>
    <w:p w14:paraId="55110998" w14:textId="5284B6E5" w:rsidR="00CB2507" w:rsidRPr="001F6DA2" w:rsidRDefault="00CB2507"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Organisation de la compagnie, personnel</w:t>
      </w:r>
      <w:r w:rsidR="00BB0C07" w:rsidRPr="001F6DA2">
        <w:rPr>
          <w:rFonts w:ascii="Arial" w:hAnsi="Arial" w:cs="Arial"/>
          <w:szCs w:val="24"/>
          <w:lang w:eastAsia="en-GB"/>
        </w:rPr>
        <w:t>s</w:t>
      </w:r>
      <w:r w:rsidRPr="001F6DA2">
        <w:rPr>
          <w:rFonts w:ascii="Arial" w:hAnsi="Arial" w:cs="Arial"/>
          <w:szCs w:val="24"/>
          <w:lang w:eastAsia="en-GB"/>
        </w:rPr>
        <w:t xml:space="preserve"> qualifiés ; les diverses prestations ;</w:t>
      </w:r>
    </w:p>
    <w:p w14:paraId="5C36FCAD" w14:textId="77777777" w:rsidR="00A14A4C" w:rsidRPr="001F6DA2" w:rsidRDefault="00CB2507"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Marchés similaires : avoir exécuté au moins cinq (5) marchés similaires justifié</w:t>
      </w:r>
      <w:r w:rsidR="00BB0C07" w:rsidRPr="001F6DA2">
        <w:rPr>
          <w:rFonts w:ascii="Arial" w:hAnsi="Arial" w:cs="Arial"/>
          <w:szCs w:val="24"/>
          <w:lang w:eastAsia="en-GB"/>
        </w:rPr>
        <w:t>s</w:t>
      </w:r>
      <w:r w:rsidRPr="001F6DA2">
        <w:rPr>
          <w:rFonts w:ascii="Arial" w:hAnsi="Arial" w:cs="Arial"/>
          <w:szCs w:val="24"/>
          <w:lang w:eastAsia="en-GB"/>
        </w:rPr>
        <w:t xml:space="preserve"> par des attestations de bonnes fin</w:t>
      </w:r>
      <w:r w:rsidR="00BB0C07" w:rsidRPr="001F6DA2">
        <w:rPr>
          <w:rFonts w:ascii="Arial" w:hAnsi="Arial" w:cs="Arial"/>
          <w:szCs w:val="24"/>
          <w:lang w:eastAsia="en-GB"/>
        </w:rPr>
        <w:t>s</w:t>
      </w:r>
      <w:r w:rsidRPr="001F6DA2">
        <w:rPr>
          <w:rFonts w:ascii="Arial" w:hAnsi="Arial" w:cs="Arial"/>
          <w:szCs w:val="24"/>
          <w:lang w:eastAsia="en-GB"/>
        </w:rPr>
        <w:t xml:space="preserve"> ces cinq dernières années</w:t>
      </w:r>
      <w:r w:rsidR="00B75353" w:rsidRPr="001F6DA2">
        <w:rPr>
          <w:rFonts w:ascii="Arial" w:hAnsi="Arial" w:cs="Arial"/>
          <w:szCs w:val="24"/>
          <w:lang w:eastAsia="en-GB"/>
        </w:rPr>
        <w:t> ;</w:t>
      </w:r>
    </w:p>
    <w:p w14:paraId="0F16A935" w14:textId="2CA948CF" w:rsidR="00CB2507" w:rsidRPr="001F6DA2" w:rsidRDefault="00A14A4C"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Mettre à disposition des cartes de santé individuelles ;</w:t>
      </w:r>
    </w:p>
    <w:p w14:paraId="589BCFA8" w14:textId="2E145CF0" w:rsidR="007B03FD" w:rsidRPr="001F6DA2" w:rsidRDefault="007B03FD"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Ne pas être dans une situation de liquidation judiciaire ou de redressement judiciaire</w:t>
      </w:r>
      <w:r w:rsidR="001C4555" w:rsidRPr="001F6DA2">
        <w:rPr>
          <w:rFonts w:ascii="Arial" w:hAnsi="Arial" w:cs="Arial"/>
          <w:szCs w:val="24"/>
          <w:lang w:eastAsia="en-GB"/>
        </w:rPr>
        <w:t> ;</w:t>
      </w:r>
    </w:p>
    <w:p w14:paraId="6C7A55D1" w14:textId="77777777" w:rsidR="007B03FD" w:rsidRPr="001F6DA2" w:rsidRDefault="007B03FD" w:rsidP="001F6DA2">
      <w:pPr>
        <w:ind w:left="-270"/>
        <w:jc w:val="both"/>
        <w:rPr>
          <w:rFonts w:ascii="Arial" w:hAnsi="Arial" w:cs="Arial"/>
          <w:szCs w:val="24"/>
          <w:lang w:eastAsia="en-GB"/>
        </w:rPr>
      </w:pPr>
    </w:p>
    <w:p w14:paraId="2C3B2172" w14:textId="532383A7" w:rsidR="007B03FD" w:rsidRPr="001F6DA2" w:rsidRDefault="007B03FD" w:rsidP="001F6DA2">
      <w:pPr>
        <w:pStyle w:val="Paragraphedeliste"/>
        <w:numPr>
          <w:ilvl w:val="0"/>
          <w:numId w:val="41"/>
        </w:numPr>
        <w:spacing w:after="0" w:line="240" w:lineRule="auto"/>
        <w:jc w:val="both"/>
        <w:rPr>
          <w:rFonts w:ascii="Arial" w:hAnsi="Arial" w:cs="Arial"/>
          <w:b/>
          <w:szCs w:val="24"/>
          <w:u w:val="single"/>
          <w:lang w:eastAsia="en-GB"/>
        </w:rPr>
      </w:pPr>
      <w:r w:rsidRPr="001F6DA2">
        <w:rPr>
          <w:rFonts w:ascii="Arial" w:hAnsi="Arial" w:cs="Arial"/>
          <w:b/>
          <w:szCs w:val="24"/>
          <w:u w:val="single"/>
          <w:lang w:eastAsia="en-GB"/>
        </w:rPr>
        <w:t xml:space="preserve">Processus de </w:t>
      </w:r>
      <w:r w:rsidR="001F6DA2" w:rsidRPr="001F6DA2">
        <w:rPr>
          <w:rFonts w:ascii="Arial" w:hAnsi="Arial" w:cs="Arial"/>
          <w:b/>
          <w:szCs w:val="24"/>
          <w:u w:val="single"/>
          <w:lang w:eastAsia="en-GB"/>
        </w:rPr>
        <w:t>sélection</w:t>
      </w:r>
      <w:r w:rsidRPr="001F6DA2">
        <w:rPr>
          <w:rFonts w:ascii="Arial" w:hAnsi="Arial" w:cs="Arial"/>
          <w:b/>
          <w:szCs w:val="24"/>
          <w:u w:val="single"/>
          <w:lang w:eastAsia="en-GB"/>
        </w:rPr>
        <w:t xml:space="preserve"> </w:t>
      </w:r>
    </w:p>
    <w:p w14:paraId="737EE941" w14:textId="77777777" w:rsidR="00D9190A" w:rsidRPr="001F6DA2" w:rsidRDefault="00D9190A" w:rsidP="001F6DA2">
      <w:pPr>
        <w:pStyle w:val="Paragraphedeliste"/>
        <w:spacing w:after="0" w:line="240" w:lineRule="auto"/>
        <w:jc w:val="both"/>
        <w:rPr>
          <w:rFonts w:ascii="Arial" w:hAnsi="Arial" w:cs="Arial"/>
          <w:szCs w:val="24"/>
          <w:lang w:eastAsia="en-GB"/>
        </w:rPr>
      </w:pPr>
    </w:p>
    <w:p w14:paraId="66C75075" w14:textId="1C50DD5E" w:rsidR="007B03FD" w:rsidRPr="001F6DA2" w:rsidRDefault="001C4555" w:rsidP="001F6DA2">
      <w:pPr>
        <w:pStyle w:val="Paragraphedeliste"/>
        <w:numPr>
          <w:ilvl w:val="0"/>
          <w:numId w:val="50"/>
        </w:numPr>
        <w:spacing w:after="0" w:line="240" w:lineRule="auto"/>
        <w:jc w:val="both"/>
        <w:rPr>
          <w:rFonts w:ascii="Arial" w:hAnsi="Arial" w:cs="Arial"/>
          <w:b/>
          <w:szCs w:val="24"/>
          <w:lang w:eastAsia="en-GB"/>
        </w:rPr>
      </w:pPr>
      <w:r w:rsidRPr="001F6DA2">
        <w:rPr>
          <w:rFonts w:ascii="Arial" w:hAnsi="Arial" w:cs="Arial"/>
          <w:b/>
          <w:szCs w:val="24"/>
          <w:lang w:eastAsia="en-GB"/>
        </w:rPr>
        <w:t>Lieu et d</w:t>
      </w:r>
      <w:r w:rsidR="007B03FD" w:rsidRPr="001F6DA2">
        <w:rPr>
          <w:rFonts w:ascii="Arial" w:hAnsi="Arial" w:cs="Arial"/>
          <w:b/>
          <w:szCs w:val="24"/>
          <w:lang w:eastAsia="en-GB"/>
        </w:rPr>
        <w:t xml:space="preserve">ate limite de dépôt des </w:t>
      </w:r>
      <w:r w:rsidRPr="001F6DA2">
        <w:rPr>
          <w:rFonts w:ascii="Arial" w:hAnsi="Arial" w:cs="Arial"/>
          <w:b/>
          <w:szCs w:val="24"/>
          <w:lang w:eastAsia="en-GB"/>
        </w:rPr>
        <w:t>offres :</w:t>
      </w:r>
    </w:p>
    <w:p w14:paraId="07667D70" w14:textId="1567246B" w:rsidR="007B03FD" w:rsidRPr="001F6DA2" w:rsidRDefault="007B03FD" w:rsidP="001F6DA2">
      <w:pPr>
        <w:ind w:left="-630"/>
        <w:jc w:val="both"/>
        <w:rPr>
          <w:rFonts w:ascii="Arial" w:hAnsi="Arial" w:cs="Arial"/>
          <w:szCs w:val="24"/>
          <w:lang w:eastAsia="en-GB"/>
        </w:rPr>
      </w:pPr>
      <w:r w:rsidRPr="001F6DA2">
        <w:rPr>
          <w:rFonts w:ascii="Arial" w:hAnsi="Arial" w:cs="Arial"/>
          <w:szCs w:val="24"/>
          <w:lang w:eastAsia="en-GB"/>
        </w:rPr>
        <w:t xml:space="preserve">Les offres devront </w:t>
      </w:r>
      <w:r w:rsidR="00C86D17" w:rsidRPr="001F6DA2">
        <w:rPr>
          <w:rFonts w:ascii="Arial" w:hAnsi="Arial" w:cs="Arial"/>
          <w:szCs w:val="24"/>
          <w:lang w:eastAsia="en-GB"/>
        </w:rPr>
        <w:t>être déposées</w:t>
      </w:r>
      <w:r w:rsidRPr="001F6DA2">
        <w:rPr>
          <w:rFonts w:ascii="Arial" w:hAnsi="Arial" w:cs="Arial"/>
          <w:szCs w:val="24"/>
          <w:lang w:eastAsia="en-GB"/>
        </w:rPr>
        <w:t xml:space="preserve"> à la Réception de Millen</w:t>
      </w:r>
      <w:r w:rsidR="00C74A22" w:rsidRPr="001F6DA2">
        <w:rPr>
          <w:rFonts w:ascii="Arial" w:hAnsi="Arial" w:cs="Arial"/>
          <w:szCs w:val="24"/>
          <w:lang w:eastAsia="en-GB"/>
        </w:rPr>
        <w:t>n</w:t>
      </w:r>
      <w:r w:rsidRPr="001F6DA2">
        <w:rPr>
          <w:rFonts w:ascii="Arial" w:hAnsi="Arial" w:cs="Arial"/>
          <w:szCs w:val="24"/>
          <w:lang w:eastAsia="en-GB"/>
        </w:rPr>
        <w:t xml:space="preserve">ium Challenge Account </w:t>
      </w:r>
      <w:r w:rsidR="00C74A22" w:rsidRPr="001F6DA2">
        <w:rPr>
          <w:rFonts w:ascii="Arial" w:hAnsi="Arial" w:cs="Arial"/>
          <w:szCs w:val="24"/>
          <w:lang w:eastAsia="en-GB"/>
        </w:rPr>
        <w:t xml:space="preserve">- </w:t>
      </w:r>
      <w:r w:rsidRPr="001F6DA2">
        <w:rPr>
          <w:rFonts w:ascii="Arial" w:hAnsi="Arial" w:cs="Arial"/>
          <w:szCs w:val="24"/>
          <w:lang w:eastAsia="en-GB"/>
        </w:rPr>
        <w:t>Niger (</w:t>
      </w:r>
      <w:r w:rsidR="00C86D17" w:rsidRPr="001F6DA2">
        <w:rPr>
          <w:rFonts w:ascii="Arial" w:hAnsi="Arial" w:cs="Arial"/>
          <w:szCs w:val="24"/>
          <w:lang w:eastAsia="en-GB"/>
        </w:rPr>
        <w:t>Boulevard Mali</w:t>
      </w:r>
      <w:r w:rsidR="00C74A22" w:rsidRPr="001F6DA2">
        <w:rPr>
          <w:rFonts w:ascii="Arial" w:hAnsi="Arial" w:cs="Arial"/>
          <w:szCs w:val="24"/>
          <w:lang w:eastAsia="en-GB"/>
        </w:rPr>
        <w:t xml:space="preserve"> Béro</w:t>
      </w:r>
      <w:r w:rsidRPr="001F6DA2">
        <w:rPr>
          <w:rFonts w:ascii="Arial" w:hAnsi="Arial" w:cs="Arial"/>
          <w:szCs w:val="24"/>
          <w:lang w:eastAsia="en-GB"/>
        </w:rPr>
        <w:t>,</w:t>
      </w:r>
      <w:r w:rsidR="00C74A22" w:rsidRPr="001F6DA2">
        <w:rPr>
          <w:rFonts w:ascii="Arial" w:hAnsi="Arial" w:cs="Arial"/>
          <w:szCs w:val="24"/>
          <w:lang w:eastAsia="en-GB"/>
        </w:rPr>
        <w:t xml:space="preserve"> face Lycée Bosso</w:t>
      </w:r>
      <w:r w:rsidRPr="001F6DA2">
        <w:rPr>
          <w:rFonts w:ascii="Arial" w:hAnsi="Arial" w:cs="Arial"/>
          <w:szCs w:val="24"/>
          <w:lang w:eastAsia="en-GB"/>
        </w:rPr>
        <w:t xml:space="preserve"> BP 738</w:t>
      </w:r>
      <w:r w:rsidR="00C74A22" w:rsidRPr="001F6DA2">
        <w:rPr>
          <w:rFonts w:ascii="Arial" w:hAnsi="Arial" w:cs="Arial"/>
          <w:szCs w:val="24"/>
          <w:lang w:eastAsia="en-GB"/>
        </w:rPr>
        <w:t>,</w:t>
      </w:r>
      <w:r w:rsidRPr="001F6DA2">
        <w:rPr>
          <w:rFonts w:ascii="Arial" w:hAnsi="Arial" w:cs="Arial"/>
          <w:szCs w:val="24"/>
          <w:lang w:eastAsia="en-GB"/>
        </w:rPr>
        <w:t xml:space="preserve"> Niamey</w:t>
      </w:r>
      <w:r w:rsidR="00C74A22" w:rsidRPr="001F6DA2">
        <w:rPr>
          <w:rFonts w:ascii="Arial" w:hAnsi="Arial" w:cs="Arial"/>
          <w:szCs w:val="24"/>
          <w:lang w:eastAsia="en-GB"/>
        </w:rPr>
        <w:t>-</w:t>
      </w:r>
      <w:r w:rsidRPr="001F6DA2">
        <w:rPr>
          <w:rFonts w:ascii="Arial" w:hAnsi="Arial" w:cs="Arial"/>
          <w:szCs w:val="24"/>
          <w:lang w:eastAsia="en-GB"/>
        </w:rPr>
        <w:t xml:space="preserve">Niger) tous les jours ouvrés du </w:t>
      </w:r>
      <w:r w:rsidRPr="001F6DA2">
        <w:rPr>
          <w:rFonts w:ascii="Arial" w:hAnsi="Arial" w:cs="Arial"/>
          <w:b/>
          <w:szCs w:val="24"/>
          <w:lang w:eastAsia="en-GB"/>
        </w:rPr>
        <w:t>lundi au jeudi de 9 h00 à 17h00 et de 9h00 à 12 h00 tous les vendredis au plus tard le</w:t>
      </w:r>
      <w:r w:rsidRPr="001F6DA2">
        <w:rPr>
          <w:rFonts w:ascii="Arial" w:hAnsi="Arial" w:cs="Arial"/>
          <w:szCs w:val="24"/>
          <w:lang w:eastAsia="en-GB"/>
        </w:rPr>
        <w:t xml:space="preserve"> </w:t>
      </w:r>
      <w:r w:rsidR="0066667F">
        <w:rPr>
          <w:rFonts w:ascii="Arial" w:hAnsi="Arial" w:cs="Arial"/>
          <w:b/>
          <w:szCs w:val="24"/>
          <w:lang w:eastAsia="en-GB"/>
        </w:rPr>
        <w:t>31 octobre</w:t>
      </w:r>
      <w:r w:rsidR="00A14A4C" w:rsidRPr="001F6DA2">
        <w:rPr>
          <w:rFonts w:ascii="Arial" w:hAnsi="Arial" w:cs="Arial"/>
          <w:b/>
          <w:szCs w:val="24"/>
          <w:lang w:eastAsia="en-GB"/>
        </w:rPr>
        <w:t xml:space="preserve"> </w:t>
      </w:r>
      <w:r w:rsidRPr="001F6DA2">
        <w:rPr>
          <w:rFonts w:ascii="Arial" w:hAnsi="Arial" w:cs="Arial"/>
          <w:b/>
          <w:szCs w:val="24"/>
          <w:lang w:eastAsia="en-GB"/>
        </w:rPr>
        <w:t>201</w:t>
      </w:r>
      <w:r w:rsidR="00AF5044" w:rsidRPr="001F6DA2">
        <w:rPr>
          <w:rFonts w:ascii="Arial" w:hAnsi="Arial" w:cs="Arial"/>
          <w:b/>
          <w:szCs w:val="24"/>
          <w:lang w:eastAsia="en-GB"/>
        </w:rPr>
        <w:t>9</w:t>
      </w:r>
      <w:r w:rsidRPr="001F6DA2">
        <w:rPr>
          <w:rFonts w:ascii="Arial" w:hAnsi="Arial" w:cs="Arial"/>
          <w:b/>
          <w:szCs w:val="24"/>
          <w:lang w:eastAsia="en-GB"/>
        </w:rPr>
        <w:t xml:space="preserve"> à 10h</w:t>
      </w:r>
      <w:r w:rsidRPr="001F6DA2">
        <w:rPr>
          <w:rFonts w:ascii="Arial" w:hAnsi="Arial" w:cs="Arial"/>
          <w:szCs w:val="24"/>
          <w:lang w:eastAsia="en-GB"/>
        </w:rPr>
        <w:t>. Les offres comprendront deux enveloppes (une technique et une financière). Les soumissions par courrier électronique ne seront pas prises en considération.</w:t>
      </w:r>
    </w:p>
    <w:p w14:paraId="01E6D881" w14:textId="1B086480" w:rsidR="007B03FD" w:rsidRPr="001F6DA2" w:rsidRDefault="001C4555" w:rsidP="001F6DA2">
      <w:pPr>
        <w:ind w:left="-630"/>
        <w:jc w:val="both"/>
        <w:rPr>
          <w:rFonts w:ascii="Arial" w:hAnsi="Arial" w:cs="Arial"/>
          <w:szCs w:val="24"/>
          <w:lang w:eastAsia="en-GB"/>
        </w:rPr>
      </w:pPr>
      <w:r w:rsidRPr="001F6DA2">
        <w:rPr>
          <w:rFonts w:ascii="Arial" w:hAnsi="Arial" w:cs="Arial"/>
          <w:szCs w:val="24"/>
          <w:lang w:eastAsia="en-GB"/>
        </w:rPr>
        <w:t xml:space="preserve">La validité des offres est </w:t>
      </w:r>
      <w:r w:rsidR="007B03FD" w:rsidRPr="001F6DA2">
        <w:rPr>
          <w:rFonts w:ascii="Arial" w:hAnsi="Arial" w:cs="Arial"/>
          <w:szCs w:val="24"/>
          <w:lang w:eastAsia="en-GB"/>
        </w:rPr>
        <w:t xml:space="preserve">de </w:t>
      </w:r>
      <w:r w:rsidRPr="001F6DA2">
        <w:rPr>
          <w:rFonts w:ascii="Arial" w:hAnsi="Arial" w:cs="Arial"/>
          <w:szCs w:val="24"/>
          <w:lang w:eastAsia="en-GB"/>
        </w:rPr>
        <w:t>120</w:t>
      </w:r>
      <w:r w:rsidR="007B03FD" w:rsidRPr="001F6DA2">
        <w:rPr>
          <w:rFonts w:ascii="Arial" w:hAnsi="Arial" w:cs="Arial"/>
          <w:szCs w:val="24"/>
          <w:lang w:eastAsia="en-GB"/>
        </w:rPr>
        <w:t xml:space="preserve"> jours à compter de la date de dépôt des offres. </w:t>
      </w:r>
    </w:p>
    <w:p w14:paraId="100C83CA" w14:textId="77777777" w:rsidR="007B03FD" w:rsidRPr="001F6DA2" w:rsidRDefault="007B03FD" w:rsidP="001F6DA2">
      <w:pPr>
        <w:ind w:left="-630"/>
        <w:jc w:val="both"/>
        <w:rPr>
          <w:rFonts w:ascii="Arial" w:hAnsi="Arial" w:cs="Arial"/>
          <w:szCs w:val="24"/>
          <w:lang w:eastAsia="en-GB"/>
        </w:rPr>
      </w:pPr>
      <w:r w:rsidRPr="001F6DA2">
        <w:rPr>
          <w:rFonts w:ascii="Arial" w:hAnsi="Arial" w:cs="Arial"/>
          <w:szCs w:val="24"/>
          <w:lang w:eastAsia="en-GB"/>
        </w:rPr>
        <w:t>Les offres reçues après la date limite seront rejetées.</w:t>
      </w:r>
    </w:p>
    <w:p w14:paraId="4B289555" w14:textId="77777777" w:rsidR="007B03FD" w:rsidRPr="001F6DA2" w:rsidRDefault="007B03FD" w:rsidP="001F6DA2">
      <w:pPr>
        <w:pStyle w:val="Paragraphedeliste"/>
        <w:numPr>
          <w:ilvl w:val="0"/>
          <w:numId w:val="49"/>
        </w:numPr>
        <w:spacing w:after="0" w:line="240" w:lineRule="auto"/>
        <w:jc w:val="both"/>
        <w:rPr>
          <w:rFonts w:ascii="Arial" w:hAnsi="Arial" w:cs="Arial"/>
          <w:b/>
          <w:i/>
          <w:szCs w:val="24"/>
          <w:lang w:eastAsia="en-GB"/>
        </w:rPr>
      </w:pPr>
      <w:r w:rsidRPr="001F6DA2">
        <w:rPr>
          <w:rFonts w:ascii="Arial" w:hAnsi="Arial" w:cs="Arial"/>
          <w:b/>
          <w:i/>
          <w:szCs w:val="24"/>
          <w:lang w:eastAsia="en-GB"/>
        </w:rPr>
        <w:t>Correspondances et clarifications</w:t>
      </w:r>
    </w:p>
    <w:p w14:paraId="6EF5AA27" w14:textId="2F295287" w:rsidR="00FF4CFD" w:rsidRPr="001F6DA2" w:rsidRDefault="007B03FD" w:rsidP="001F6DA2">
      <w:pPr>
        <w:ind w:left="-630"/>
        <w:jc w:val="both"/>
        <w:rPr>
          <w:rFonts w:ascii="Arial" w:hAnsi="Arial" w:cs="Arial"/>
          <w:szCs w:val="24"/>
          <w:lang w:eastAsia="en-GB"/>
        </w:rPr>
      </w:pPr>
      <w:r w:rsidRPr="001F6DA2">
        <w:rPr>
          <w:rFonts w:ascii="Arial" w:hAnsi="Arial" w:cs="Arial"/>
          <w:szCs w:val="24"/>
          <w:lang w:eastAsia="en-GB"/>
        </w:rPr>
        <w:t xml:space="preserve">Pour toutes questions ayant trait au présent </w:t>
      </w:r>
      <w:r w:rsidR="001C4555" w:rsidRPr="001F6DA2">
        <w:rPr>
          <w:rFonts w:ascii="Arial" w:hAnsi="Arial" w:cs="Arial"/>
          <w:szCs w:val="24"/>
          <w:lang w:eastAsia="en-GB"/>
        </w:rPr>
        <w:t>dossier d’</w:t>
      </w:r>
      <w:r w:rsidRPr="001F6DA2">
        <w:rPr>
          <w:rFonts w:ascii="Arial" w:hAnsi="Arial" w:cs="Arial"/>
          <w:szCs w:val="24"/>
          <w:lang w:eastAsia="en-GB"/>
        </w:rPr>
        <w:t>appel d’offres, veuillez adresser vos correspondance</w:t>
      </w:r>
      <w:r w:rsidR="001F6DA2" w:rsidRPr="001F6DA2">
        <w:rPr>
          <w:rFonts w:ascii="Arial" w:hAnsi="Arial" w:cs="Arial"/>
          <w:szCs w:val="24"/>
          <w:lang w:eastAsia="en-GB"/>
        </w:rPr>
        <w:t xml:space="preserve">s par courrier ou e-mail à l’adresse suivante : </w:t>
      </w:r>
      <w:hyperlink r:id="rId10" w:history="1">
        <w:r w:rsidR="001F6DA2" w:rsidRPr="001F6DA2">
          <w:rPr>
            <w:rStyle w:val="Lienhypertexte"/>
            <w:rFonts w:ascii="Arial" w:hAnsi="Arial" w:cs="Arial"/>
            <w:szCs w:val="24"/>
            <w:lang w:eastAsia="en-GB"/>
          </w:rPr>
          <w:t>recrutements@mcaniger.ne</w:t>
        </w:r>
      </w:hyperlink>
    </w:p>
    <w:p w14:paraId="0DCF4463" w14:textId="77777777" w:rsidR="001F6DA2" w:rsidRPr="001F6DA2" w:rsidRDefault="001F6DA2" w:rsidP="001F6DA2">
      <w:pPr>
        <w:ind w:left="-630"/>
        <w:jc w:val="both"/>
        <w:rPr>
          <w:rFonts w:ascii="Arial" w:hAnsi="Arial" w:cs="Arial"/>
          <w:szCs w:val="24"/>
          <w:lang w:eastAsia="en-GB"/>
        </w:rPr>
      </w:pPr>
    </w:p>
    <w:p w14:paraId="5881E046" w14:textId="43B894EB" w:rsidR="001F6DA2" w:rsidRPr="001F6DA2" w:rsidRDefault="00FF4CFD" w:rsidP="001F6DA2">
      <w:pPr>
        <w:ind w:left="-630"/>
        <w:jc w:val="both"/>
        <w:rPr>
          <w:rFonts w:ascii="Arial" w:hAnsi="Arial" w:cs="Arial"/>
          <w:szCs w:val="24"/>
          <w:lang w:eastAsia="en-GB"/>
        </w:rPr>
      </w:pPr>
      <w:r w:rsidRPr="001F6DA2">
        <w:rPr>
          <w:rFonts w:ascii="Arial" w:hAnsi="Arial" w:cs="Arial"/>
          <w:szCs w:val="24"/>
          <w:lang w:eastAsia="en-GB"/>
        </w:rPr>
        <w:lastRenderedPageBreak/>
        <w:t xml:space="preserve">     </w:t>
      </w:r>
      <w:r w:rsidR="00AF5044" w:rsidRPr="001F6DA2">
        <w:rPr>
          <w:rFonts w:ascii="Arial" w:hAnsi="Arial" w:cs="Arial"/>
          <w:szCs w:val="24"/>
          <w:lang w:eastAsia="en-GB"/>
        </w:rPr>
        <w:t xml:space="preserve"> </w:t>
      </w:r>
      <w:r w:rsidR="007B03FD" w:rsidRPr="001F6DA2">
        <w:rPr>
          <w:rFonts w:ascii="Arial" w:hAnsi="Arial" w:cs="Arial"/>
          <w:szCs w:val="24"/>
          <w:lang w:eastAsia="en-GB"/>
        </w:rPr>
        <w:t xml:space="preserve">  </w:t>
      </w:r>
    </w:p>
    <w:p w14:paraId="0FE3C636" w14:textId="77777777" w:rsidR="007B03FD" w:rsidRPr="001F6DA2" w:rsidRDefault="007B03FD" w:rsidP="001F6DA2">
      <w:pPr>
        <w:pStyle w:val="Paragraphedeliste"/>
        <w:numPr>
          <w:ilvl w:val="0"/>
          <w:numId w:val="48"/>
        </w:numPr>
        <w:jc w:val="both"/>
        <w:rPr>
          <w:rFonts w:ascii="Arial" w:hAnsi="Arial" w:cs="Arial"/>
          <w:b/>
          <w:szCs w:val="24"/>
          <w:u w:val="single"/>
          <w:lang w:eastAsia="en-GB"/>
        </w:rPr>
      </w:pPr>
      <w:r w:rsidRPr="001F6DA2">
        <w:rPr>
          <w:rFonts w:ascii="Arial" w:hAnsi="Arial" w:cs="Arial"/>
          <w:szCs w:val="24"/>
          <w:lang w:eastAsia="en-GB"/>
        </w:rPr>
        <w:t xml:space="preserve"> </w:t>
      </w:r>
      <w:r w:rsidRPr="001F6DA2">
        <w:rPr>
          <w:rFonts w:ascii="Arial" w:hAnsi="Arial" w:cs="Arial"/>
          <w:b/>
          <w:szCs w:val="24"/>
          <w:u w:val="single"/>
          <w:lang w:eastAsia="en-GB"/>
        </w:rPr>
        <w:t>Composition Offre technique</w:t>
      </w:r>
    </w:p>
    <w:p w14:paraId="3037BD5D" w14:textId="57056E16" w:rsidR="007B03FD" w:rsidRPr="001F6DA2" w:rsidRDefault="001C4555" w:rsidP="001F6DA2">
      <w:pPr>
        <w:ind w:left="-270"/>
        <w:jc w:val="both"/>
        <w:rPr>
          <w:rFonts w:ascii="Arial" w:hAnsi="Arial" w:cs="Arial"/>
          <w:szCs w:val="24"/>
          <w:lang w:eastAsia="en-GB"/>
        </w:rPr>
      </w:pPr>
      <w:r w:rsidRPr="001F6DA2">
        <w:rPr>
          <w:rFonts w:ascii="Arial" w:hAnsi="Arial" w:cs="Arial"/>
          <w:szCs w:val="24"/>
          <w:lang w:eastAsia="en-GB"/>
        </w:rPr>
        <w:t>L’offre technique comprendra les éléments ci-après</w:t>
      </w:r>
      <w:r w:rsidR="007B03FD" w:rsidRPr="001F6DA2">
        <w:rPr>
          <w:rFonts w:ascii="Arial" w:hAnsi="Arial" w:cs="Arial"/>
          <w:szCs w:val="24"/>
          <w:lang w:eastAsia="en-GB"/>
        </w:rPr>
        <w:t> :</w:t>
      </w:r>
    </w:p>
    <w:p w14:paraId="65687804" w14:textId="1E144F82" w:rsidR="007B03FD" w:rsidRPr="001F6DA2" w:rsidRDefault="007B03FD"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 xml:space="preserve">Une brève présentation de </w:t>
      </w:r>
      <w:r w:rsidR="00C74A22" w:rsidRPr="001F6DA2">
        <w:rPr>
          <w:rFonts w:ascii="Arial" w:hAnsi="Arial" w:cs="Arial"/>
          <w:szCs w:val="24"/>
          <w:lang w:eastAsia="en-GB"/>
        </w:rPr>
        <w:t xml:space="preserve">la </w:t>
      </w:r>
      <w:r w:rsidRPr="001F6DA2">
        <w:rPr>
          <w:rFonts w:ascii="Arial" w:hAnsi="Arial" w:cs="Arial"/>
          <w:szCs w:val="24"/>
          <w:lang w:eastAsia="en-GB"/>
        </w:rPr>
        <w:t>Société (1 page maximum)</w:t>
      </w:r>
    </w:p>
    <w:p w14:paraId="73D12C7C" w14:textId="77777777" w:rsidR="007B03FD" w:rsidRPr="001F6DA2" w:rsidRDefault="007B03FD"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La présentation des services proposés ainsi que les spécifications techniques ;</w:t>
      </w:r>
    </w:p>
    <w:p w14:paraId="3AA474A1" w14:textId="77777777" w:rsidR="007B03FD" w:rsidRPr="001F6DA2" w:rsidRDefault="007B03FD"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Les documents attestant que le soumissionnaire peut exercer dans le domaine sollicité (Registre du commerce, autorisation des autorités compétentes, etc.</w:t>
      </w:r>
    </w:p>
    <w:p w14:paraId="521B0766" w14:textId="5C7275EE" w:rsidR="007B03FD" w:rsidRPr="001F6DA2" w:rsidRDefault="007B03FD"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Une attestation certifiant que le soumissionnaire a effectué les déclarations réglementaires en matière d’impôts</w:t>
      </w:r>
      <w:r w:rsidR="00B75353" w:rsidRPr="001F6DA2">
        <w:rPr>
          <w:rFonts w:ascii="Arial" w:hAnsi="Arial" w:cs="Arial"/>
          <w:szCs w:val="24"/>
          <w:lang w:eastAsia="en-GB"/>
        </w:rPr>
        <w:t xml:space="preserve"> et de cotisation</w:t>
      </w:r>
      <w:r w:rsidR="00FF701F" w:rsidRPr="001F6DA2">
        <w:rPr>
          <w:rFonts w:ascii="Arial" w:hAnsi="Arial" w:cs="Arial"/>
          <w:szCs w:val="24"/>
          <w:lang w:eastAsia="en-GB"/>
        </w:rPr>
        <w:t>s</w:t>
      </w:r>
      <w:r w:rsidR="00B75353" w:rsidRPr="001F6DA2">
        <w:rPr>
          <w:rFonts w:ascii="Arial" w:hAnsi="Arial" w:cs="Arial"/>
          <w:szCs w:val="24"/>
          <w:lang w:eastAsia="en-GB"/>
        </w:rPr>
        <w:t xml:space="preserve"> sociale</w:t>
      </w:r>
      <w:r w:rsidR="00FF701F" w:rsidRPr="001F6DA2">
        <w:rPr>
          <w:rFonts w:ascii="Arial" w:hAnsi="Arial" w:cs="Arial"/>
          <w:szCs w:val="24"/>
          <w:lang w:eastAsia="en-GB"/>
        </w:rPr>
        <w:t>s</w:t>
      </w:r>
      <w:r w:rsidR="00B75353" w:rsidRPr="001F6DA2">
        <w:rPr>
          <w:rFonts w:ascii="Arial" w:hAnsi="Arial" w:cs="Arial"/>
          <w:szCs w:val="24"/>
          <w:lang w:eastAsia="en-GB"/>
        </w:rPr>
        <w:t> ;</w:t>
      </w:r>
    </w:p>
    <w:p w14:paraId="77D87265" w14:textId="17DF33CA" w:rsidR="00B75353" w:rsidRPr="001F6DA2" w:rsidRDefault="00B75353"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 xml:space="preserve">Décrire le système de gestion et de suivi </w:t>
      </w:r>
      <w:r w:rsidR="00FF701F" w:rsidRPr="001F6DA2">
        <w:rPr>
          <w:rFonts w:ascii="Arial" w:hAnsi="Arial" w:cs="Arial"/>
          <w:szCs w:val="24"/>
          <w:lang w:eastAsia="en-GB"/>
        </w:rPr>
        <w:t xml:space="preserve">de remboursement accès aux comptes en ligne (si applicable) </w:t>
      </w:r>
      <w:r w:rsidRPr="001F6DA2">
        <w:rPr>
          <w:rFonts w:ascii="Arial" w:hAnsi="Arial" w:cs="Arial"/>
          <w:szCs w:val="24"/>
          <w:lang w:eastAsia="en-GB"/>
        </w:rPr>
        <w:t>que la Compagnie mettr</w:t>
      </w:r>
      <w:r w:rsidR="00FF701F" w:rsidRPr="001F6DA2">
        <w:rPr>
          <w:rFonts w:ascii="Arial" w:hAnsi="Arial" w:cs="Arial"/>
          <w:szCs w:val="24"/>
          <w:lang w:eastAsia="en-GB"/>
        </w:rPr>
        <w:t>a</w:t>
      </w:r>
      <w:r w:rsidRPr="001F6DA2">
        <w:rPr>
          <w:rFonts w:ascii="Arial" w:hAnsi="Arial" w:cs="Arial"/>
          <w:szCs w:val="24"/>
          <w:lang w:eastAsia="en-GB"/>
        </w:rPr>
        <w:t xml:space="preserve"> à la disposition des assurés ; </w:t>
      </w:r>
    </w:p>
    <w:p w14:paraId="71F7B5C2" w14:textId="3E2C7E9A" w:rsidR="007B03FD" w:rsidRPr="001F6DA2" w:rsidRDefault="007B03FD"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Une Attestation de non faillite</w:t>
      </w:r>
      <w:r w:rsidR="001C4555" w:rsidRPr="001F6DA2">
        <w:rPr>
          <w:rFonts w:ascii="Arial" w:hAnsi="Arial" w:cs="Arial"/>
          <w:szCs w:val="24"/>
          <w:lang w:eastAsia="en-GB"/>
        </w:rPr>
        <w:t> ;</w:t>
      </w:r>
      <w:r w:rsidRPr="001F6DA2">
        <w:rPr>
          <w:rFonts w:ascii="Arial" w:hAnsi="Arial" w:cs="Arial"/>
          <w:szCs w:val="24"/>
          <w:lang w:eastAsia="en-GB"/>
        </w:rPr>
        <w:t xml:space="preserve"> </w:t>
      </w:r>
    </w:p>
    <w:p w14:paraId="4704CE49" w14:textId="774CC3D8" w:rsidR="007B03FD" w:rsidRPr="001F6DA2" w:rsidRDefault="007B03FD"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 xml:space="preserve">Les coordonnées </w:t>
      </w:r>
      <w:r w:rsidR="00C74A22" w:rsidRPr="001F6DA2">
        <w:rPr>
          <w:rFonts w:ascii="Arial" w:hAnsi="Arial" w:cs="Arial"/>
          <w:szCs w:val="24"/>
          <w:lang w:eastAsia="en-GB"/>
        </w:rPr>
        <w:t>b</w:t>
      </w:r>
      <w:r w:rsidRPr="001F6DA2">
        <w:rPr>
          <w:rFonts w:ascii="Arial" w:hAnsi="Arial" w:cs="Arial"/>
          <w:szCs w:val="24"/>
          <w:lang w:eastAsia="en-GB"/>
        </w:rPr>
        <w:t>ancaires au nom de la société</w:t>
      </w:r>
      <w:r w:rsidR="001C4555" w:rsidRPr="001F6DA2">
        <w:rPr>
          <w:rFonts w:ascii="Arial" w:hAnsi="Arial" w:cs="Arial"/>
          <w:szCs w:val="24"/>
          <w:lang w:eastAsia="en-GB"/>
        </w:rPr>
        <w:t> ;</w:t>
      </w:r>
    </w:p>
    <w:p w14:paraId="1E6A9546" w14:textId="0B50538B" w:rsidR="007B03FD" w:rsidRPr="001F6DA2" w:rsidRDefault="007B03FD"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Les références du soumissionnaire pour les marchés similaires ainsi que leurs contacts éventuels</w:t>
      </w:r>
      <w:r w:rsidR="001C4555" w:rsidRPr="001F6DA2">
        <w:rPr>
          <w:rFonts w:ascii="Arial" w:hAnsi="Arial" w:cs="Arial"/>
          <w:szCs w:val="24"/>
          <w:lang w:eastAsia="en-GB"/>
        </w:rPr>
        <w:t> ;</w:t>
      </w:r>
    </w:p>
    <w:p w14:paraId="79ED4E3B" w14:textId="0F4EDAC6" w:rsidR="007B03FD" w:rsidRPr="001F6DA2" w:rsidRDefault="007B03FD" w:rsidP="001F6DA2">
      <w:pPr>
        <w:numPr>
          <w:ilvl w:val="0"/>
          <w:numId w:val="28"/>
        </w:numPr>
        <w:spacing w:after="0" w:line="240" w:lineRule="auto"/>
        <w:jc w:val="both"/>
        <w:rPr>
          <w:rFonts w:ascii="Arial" w:hAnsi="Arial" w:cs="Arial"/>
          <w:szCs w:val="24"/>
          <w:lang w:eastAsia="en-GB"/>
        </w:rPr>
      </w:pPr>
      <w:r w:rsidRPr="001F6DA2">
        <w:rPr>
          <w:rFonts w:ascii="Arial" w:hAnsi="Arial" w:cs="Arial"/>
          <w:szCs w:val="24"/>
          <w:lang w:eastAsia="en-GB"/>
        </w:rPr>
        <w:t>Preuve de tout agrément de qualité (par exemple ISO 9000 2000 ou équivalent)</w:t>
      </w:r>
      <w:r w:rsidR="001C4555" w:rsidRPr="001F6DA2">
        <w:rPr>
          <w:rFonts w:ascii="Arial" w:hAnsi="Arial" w:cs="Arial"/>
          <w:szCs w:val="24"/>
          <w:lang w:eastAsia="en-GB"/>
        </w:rPr>
        <w:t> ;</w:t>
      </w:r>
    </w:p>
    <w:p w14:paraId="1FDF294B" w14:textId="77777777" w:rsidR="00B87A8D" w:rsidRPr="001F6DA2" w:rsidRDefault="00B87A8D" w:rsidP="001F6DA2">
      <w:pPr>
        <w:spacing w:after="0" w:line="240" w:lineRule="auto"/>
        <w:jc w:val="both"/>
        <w:rPr>
          <w:rFonts w:ascii="Arial" w:hAnsi="Arial" w:cs="Arial"/>
          <w:szCs w:val="24"/>
          <w:lang w:eastAsia="en-GB"/>
        </w:rPr>
      </w:pPr>
    </w:p>
    <w:p w14:paraId="4F3FDF76" w14:textId="77777777" w:rsidR="00B87A8D" w:rsidRPr="001F6DA2" w:rsidRDefault="00B87A8D" w:rsidP="001F6DA2">
      <w:pPr>
        <w:pStyle w:val="Paragraphedeliste"/>
        <w:numPr>
          <w:ilvl w:val="0"/>
          <w:numId w:val="47"/>
        </w:numPr>
        <w:spacing w:before="120" w:after="120" w:line="320" w:lineRule="atLeast"/>
        <w:jc w:val="both"/>
        <w:rPr>
          <w:rFonts w:ascii="Arial" w:hAnsi="Arial" w:cs="Arial"/>
          <w:b/>
          <w:caps/>
        </w:rPr>
      </w:pPr>
      <w:r w:rsidRPr="001F6DA2">
        <w:rPr>
          <w:rFonts w:ascii="Arial" w:hAnsi="Arial" w:cs="Arial"/>
          <w:b/>
          <w:caps/>
        </w:rPr>
        <w:t>OFFRE financiere</w:t>
      </w:r>
    </w:p>
    <w:p w14:paraId="606C9B11" w14:textId="74F45EFD" w:rsidR="00B87A8D" w:rsidRPr="001F6DA2" w:rsidRDefault="00B87A8D" w:rsidP="001F6DA2">
      <w:pPr>
        <w:jc w:val="both"/>
        <w:outlineLvl w:val="0"/>
        <w:rPr>
          <w:rFonts w:ascii="Arial" w:hAnsi="Arial" w:cs="Arial"/>
        </w:rPr>
      </w:pPr>
      <w:r w:rsidRPr="001F6DA2">
        <w:rPr>
          <w:rFonts w:ascii="Arial" w:hAnsi="Arial" w:cs="Arial"/>
        </w:rPr>
        <w:t xml:space="preserve">Les offres soumises en réponse à cet appel d'offres doivent être établies sur la base d'un tarif raisonnable, y compris la prestation de service et tout autre coût. </w:t>
      </w:r>
      <w:r w:rsidR="001658D3" w:rsidRPr="001F6DA2">
        <w:rPr>
          <w:rFonts w:ascii="Arial" w:hAnsi="Arial" w:cs="Arial"/>
        </w:rPr>
        <w:t>Les</w:t>
      </w:r>
      <w:r w:rsidRPr="001F6DA2">
        <w:rPr>
          <w:rFonts w:ascii="Arial" w:hAnsi="Arial" w:cs="Arial"/>
        </w:rPr>
        <w:t xml:space="preserve"> prix doivent être libellés en Francs CFA. </w:t>
      </w:r>
    </w:p>
    <w:p w14:paraId="4185B5EA" w14:textId="469E30C3" w:rsidR="00B87A8D" w:rsidRPr="001F6DA2" w:rsidRDefault="00B87A8D" w:rsidP="001F6DA2">
      <w:pPr>
        <w:jc w:val="both"/>
        <w:outlineLvl w:val="0"/>
        <w:rPr>
          <w:rFonts w:ascii="Arial" w:hAnsi="Arial" w:cs="Arial"/>
        </w:rPr>
      </w:pPr>
      <w:r w:rsidRPr="001F6DA2">
        <w:rPr>
          <w:rFonts w:ascii="Arial" w:hAnsi="Arial" w:cs="Arial"/>
        </w:rPr>
        <w:t xml:space="preserve">La période de validité des offres ne doit pas être inférieure à </w:t>
      </w:r>
      <w:r w:rsidR="001C4555" w:rsidRPr="001F6DA2">
        <w:rPr>
          <w:rFonts w:ascii="Arial" w:hAnsi="Arial" w:cs="Arial"/>
        </w:rPr>
        <w:t>cent vingt</w:t>
      </w:r>
      <w:r w:rsidRPr="001F6DA2">
        <w:rPr>
          <w:rFonts w:ascii="Arial" w:hAnsi="Arial" w:cs="Arial"/>
        </w:rPr>
        <w:t xml:space="preserve"> (</w:t>
      </w:r>
      <w:r w:rsidR="001C4555" w:rsidRPr="001F6DA2">
        <w:rPr>
          <w:rFonts w:ascii="Arial" w:hAnsi="Arial" w:cs="Arial"/>
        </w:rPr>
        <w:t>120</w:t>
      </w:r>
      <w:r w:rsidRPr="001F6DA2">
        <w:rPr>
          <w:rFonts w:ascii="Arial" w:hAnsi="Arial" w:cs="Arial"/>
        </w:rPr>
        <w:t>) jours calendaires, à compter de la date limite de la soumission des offres. Les soumissionnaires sont invités à fournir leurs offres sur papier à en-tête ou format officiel.</w:t>
      </w:r>
    </w:p>
    <w:p w14:paraId="41A0AA93" w14:textId="77777777" w:rsidR="007B03FD" w:rsidRPr="001F6DA2" w:rsidRDefault="007B03FD" w:rsidP="001F6DA2">
      <w:pPr>
        <w:jc w:val="both"/>
        <w:rPr>
          <w:rFonts w:ascii="Arial" w:hAnsi="Arial" w:cs="Arial"/>
          <w:szCs w:val="24"/>
          <w:lang w:eastAsia="en-GB"/>
        </w:rPr>
      </w:pPr>
    </w:p>
    <w:p w14:paraId="4BBC97B4" w14:textId="77777777" w:rsidR="007B03FD" w:rsidRPr="001F6DA2" w:rsidRDefault="007B03FD" w:rsidP="001F6DA2">
      <w:pPr>
        <w:pStyle w:val="Paragraphedeliste"/>
        <w:numPr>
          <w:ilvl w:val="0"/>
          <w:numId w:val="47"/>
        </w:numPr>
        <w:spacing w:after="0" w:line="240" w:lineRule="auto"/>
        <w:jc w:val="both"/>
        <w:rPr>
          <w:rFonts w:ascii="Arial" w:hAnsi="Arial" w:cs="Arial"/>
          <w:b/>
          <w:szCs w:val="24"/>
          <w:u w:val="single"/>
          <w:lang w:eastAsia="en-GB"/>
        </w:rPr>
      </w:pPr>
      <w:r w:rsidRPr="001F6DA2">
        <w:rPr>
          <w:rFonts w:ascii="Arial" w:hAnsi="Arial" w:cs="Arial"/>
          <w:b/>
          <w:szCs w:val="24"/>
          <w:u w:val="single"/>
          <w:lang w:eastAsia="en-GB"/>
        </w:rPr>
        <w:t>Adjudication</w:t>
      </w:r>
    </w:p>
    <w:p w14:paraId="1D14A71D" w14:textId="100DD278" w:rsidR="00AF5044" w:rsidRPr="001F6DA2" w:rsidRDefault="007B03FD" w:rsidP="001F6DA2">
      <w:pPr>
        <w:pStyle w:val="En-tte"/>
        <w:spacing w:before="120"/>
        <w:ind w:left="-540" w:hanging="27"/>
        <w:jc w:val="both"/>
        <w:rPr>
          <w:rFonts w:ascii="Arial" w:eastAsiaTheme="minorHAnsi" w:hAnsi="Arial" w:cs="Arial"/>
          <w:sz w:val="22"/>
          <w:szCs w:val="24"/>
          <w:lang w:eastAsia="en-GB"/>
        </w:rPr>
      </w:pPr>
      <w:r w:rsidRPr="001F6DA2">
        <w:rPr>
          <w:rFonts w:ascii="Arial" w:eastAsiaTheme="minorHAnsi" w:hAnsi="Arial" w:cs="Arial"/>
          <w:sz w:val="22"/>
          <w:szCs w:val="24"/>
          <w:lang w:eastAsia="en-GB"/>
        </w:rPr>
        <w:t>L’évaluation des offres technique et financières sera effectuée en interne par un Comité d’</w:t>
      </w:r>
      <w:r w:rsidR="00E804D1" w:rsidRPr="001F6DA2">
        <w:rPr>
          <w:rFonts w:ascii="Arial" w:eastAsiaTheme="minorHAnsi" w:hAnsi="Arial" w:cs="Arial"/>
          <w:sz w:val="22"/>
          <w:szCs w:val="24"/>
          <w:lang w:eastAsia="en-GB"/>
        </w:rPr>
        <w:t>Évaluation</w:t>
      </w:r>
      <w:r w:rsidRPr="001F6DA2">
        <w:rPr>
          <w:rFonts w:ascii="Arial" w:eastAsiaTheme="minorHAnsi" w:hAnsi="Arial" w:cs="Arial"/>
          <w:sz w:val="22"/>
          <w:szCs w:val="24"/>
          <w:lang w:eastAsia="en-GB"/>
        </w:rPr>
        <w:t xml:space="preserve">. </w:t>
      </w:r>
      <w:r w:rsidR="00B87A8D" w:rsidRPr="001F6DA2">
        <w:rPr>
          <w:rFonts w:ascii="Arial" w:eastAsiaTheme="minorHAnsi" w:hAnsi="Arial" w:cs="Arial"/>
          <w:sz w:val="22"/>
          <w:szCs w:val="24"/>
          <w:lang w:eastAsia="en-GB"/>
        </w:rPr>
        <w:t xml:space="preserve">La prestation sera adjugée à un soumissionnaire dont l'offre </w:t>
      </w:r>
      <w:r w:rsidR="001658D3" w:rsidRPr="001F6DA2">
        <w:rPr>
          <w:rFonts w:ascii="Arial" w:eastAsiaTheme="minorHAnsi" w:hAnsi="Arial" w:cs="Arial"/>
          <w:sz w:val="22"/>
          <w:szCs w:val="24"/>
          <w:lang w:eastAsia="en-GB"/>
        </w:rPr>
        <w:t>répond aux</w:t>
      </w:r>
      <w:r w:rsidR="00B87A8D" w:rsidRPr="001F6DA2">
        <w:rPr>
          <w:rFonts w:ascii="Arial" w:eastAsiaTheme="minorHAnsi" w:hAnsi="Arial" w:cs="Arial"/>
          <w:sz w:val="22"/>
          <w:szCs w:val="24"/>
          <w:lang w:eastAsia="en-GB"/>
        </w:rPr>
        <w:t xml:space="preserve"> instructions de l'appel et qui est considéré</w:t>
      </w:r>
      <w:r w:rsidR="001658D3" w:rsidRPr="001F6DA2">
        <w:rPr>
          <w:rFonts w:ascii="Arial" w:eastAsiaTheme="minorHAnsi" w:hAnsi="Arial" w:cs="Arial"/>
          <w:sz w:val="22"/>
          <w:szCs w:val="24"/>
          <w:lang w:eastAsia="en-GB"/>
        </w:rPr>
        <w:t>e</w:t>
      </w:r>
      <w:r w:rsidR="00B87A8D" w:rsidRPr="001F6DA2">
        <w:rPr>
          <w:rFonts w:ascii="Arial" w:eastAsiaTheme="minorHAnsi" w:hAnsi="Arial" w:cs="Arial"/>
          <w:sz w:val="22"/>
          <w:szCs w:val="24"/>
          <w:lang w:eastAsia="en-GB"/>
        </w:rPr>
        <w:t xml:space="preserve"> comme </w:t>
      </w:r>
      <w:r w:rsidR="001658D3" w:rsidRPr="001F6DA2">
        <w:rPr>
          <w:rFonts w:ascii="Arial" w:eastAsiaTheme="minorHAnsi" w:hAnsi="Arial" w:cs="Arial"/>
          <w:sz w:val="22"/>
          <w:szCs w:val="24"/>
          <w:lang w:eastAsia="en-GB"/>
        </w:rPr>
        <w:t xml:space="preserve">présentant </w:t>
      </w:r>
      <w:r w:rsidR="00B87A8D" w:rsidRPr="001F6DA2">
        <w:rPr>
          <w:rFonts w:ascii="Arial" w:eastAsiaTheme="minorHAnsi" w:hAnsi="Arial" w:cs="Arial"/>
          <w:sz w:val="22"/>
          <w:szCs w:val="24"/>
          <w:lang w:eastAsia="en-GB"/>
        </w:rPr>
        <w:t>le meilleur rapport qualité-prix sur la base d'une analyse comparative</w:t>
      </w:r>
      <w:r w:rsidR="001658D3" w:rsidRPr="001F6DA2">
        <w:rPr>
          <w:rFonts w:ascii="Arial" w:eastAsiaTheme="minorHAnsi" w:hAnsi="Arial" w:cs="Arial"/>
          <w:sz w:val="22"/>
          <w:szCs w:val="24"/>
          <w:lang w:eastAsia="en-GB"/>
        </w:rPr>
        <w:t>.</w:t>
      </w:r>
    </w:p>
    <w:p w14:paraId="3C5BCB64" w14:textId="77777777" w:rsidR="007B03FD" w:rsidRPr="001F6DA2" w:rsidRDefault="007B03FD" w:rsidP="001F6DA2">
      <w:pPr>
        <w:pStyle w:val="En-tte"/>
        <w:spacing w:before="120"/>
        <w:ind w:left="-630" w:firstLine="90"/>
        <w:jc w:val="both"/>
        <w:rPr>
          <w:rFonts w:ascii="Arial" w:eastAsiaTheme="minorHAnsi" w:hAnsi="Arial" w:cs="Arial"/>
          <w:sz w:val="22"/>
          <w:szCs w:val="24"/>
          <w:lang w:eastAsia="en-GB"/>
        </w:rPr>
      </w:pPr>
      <w:r w:rsidRPr="001F6DA2">
        <w:rPr>
          <w:rFonts w:ascii="Arial" w:eastAsiaTheme="minorHAnsi" w:hAnsi="Arial" w:cs="Arial"/>
          <w:sz w:val="22"/>
          <w:szCs w:val="24"/>
          <w:lang w:eastAsia="en-GB"/>
        </w:rPr>
        <w:t>Les critères d’évaluations techniques retenus sont :</w:t>
      </w:r>
    </w:p>
    <w:p w14:paraId="28969C96" w14:textId="77777777" w:rsidR="007B03FD" w:rsidRPr="001F6DA2" w:rsidRDefault="007B03FD" w:rsidP="001F6DA2">
      <w:pPr>
        <w:pStyle w:val="En-tte"/>
        <w:numPr>
          <w:ilvl w:val="0"/>
          <w:numId w:val="32"/>
        </w:numPr>
        <w:tabs>
          <w:tab w:val="clear" w:pos="4320"/>
          <w:tab w:val="center" w:pos="993"/>
        </w:tabs>
        <w:spacing w:before="120"/>
        <w:jc w:val="both"/>
        <w:rPr>
          <w:rFonts w:ascii="Arial" w:eastAsiaTheme="minorHAnsi" w:hAnsi="Arial" w:cs="Arial"/>
          <w:sz w:val="22"/>
          <w:szCs w:val="24"/>
          <w:lang w:eastAsia="en-GB"/>
        </w:rPr>
      </w:pPr>
      <w:r w:rsidRPr="001F6DA2">
        <w:rPr>
          <w:rFonts w:ascii="Arial" w:eastAsiaTheme="minorHAnsi" w:hAnsi="Arial" w:cs="Arial"/>
          <w:sz w:val="22"/>
          <w:szCs w:val="24"/>
          <w:lang w:eastAsia="en-GB"/>
        </w:rPr>
        <w:t>L’aptitude de la compagnie à répondre aux besoins formulés selon les termes de référence ci-dessus</w:t>
      </w:r>
    </w:p>
    <w:p w14:paraId="3501F77E" w14:textId="1EF45E18" w:rsidR="007B03FD" w:rsidRPr="001F6DA2" w:rsidRDefault="007B03FD" w:rsidP="001F6DA2">
      <w:pPr>
        <w:pStyle w:val="En-tte"/>
        <w:numPr>
          <w:ilvl w:val="0"/>
          <w:numId w:val="32"/>
        </w:numPr>
        <w:tabs>
          <w:tab w:val="clear" w:pos="4320"/>
          <w:tab w:val="center" w:pos="993"/>
        </w:tabs>
        <w:spacing w:before="120"/>
        <w:jc w:val="both"/>
        <w:rPr>
          <w:rFonts w:ascii="Arial" w:eastAsiaTheme="minorHAnsi" w:hAnsi="Arial" w:cs="Arial"/>
          <w:sz w:val="22"/>
          <w:szCs w:val="24"/>
          <w:lang w:eastAsia="en-GB"/>
        </w:rPr>
      </w:pPr>
      <w:r w:rsidRPr="001F6DA2">
        <w:rPr>
          <w:rFonts w:ascii="Arial" w:eastAsiaTheme="minorHAnsi" w:hAnsi="Arial" w:cs="Arial"/>
          <w:sz w:val="22"/>
          <w:szCs w:val="24"/>
          <w:lang w:eastAsia="en-GB"/>
        </w:rPr>
        <w:t xml:space="preserve">L’expertise de </w:t>
      </w:r>
      <w:r w:rsidR="001C4555" w:rsidRPr="001F6DA2">
        <w:rPr>
          <w:rFonts w:ascii="Arial" w:eastAsiaTheme="minorHAnsi" w:hAnsi="Arial" w:cs="Arial"/>
          <w:sz w:val="22"/>
          <w:szCs w:val="24"/>
          <w:lang w:eastAsia="en-GB"/>
        </w:rPr>
        <w:t>la compagnie</w:t>
      </w:r>
      <w:r w:rsidRPr="001F6DA2">
        <w:rPr>
          <w:rFonts w:ascii="Arial" w:eastAsiaTheme="minorHAnsi" w:hAnsi="Arial" w:cs="Arial"/>
          <w:sz w:val="22"/>
          <w:szCs w:val="24"/>
          <w:lang w:eastAsia="en-GB"/>
        </w:rPr>
        <w:t xml:space="preserve"> (capacité opérationnelle, expérience pertinente, principaux clients et pays en Afrique de l’ouest et expérience au Niger souhaitée) </w:t>
      </w:r>
    </w:p>
    <w:p w14:paraId="27805DD0" w14:textId="05CAE685" w:rsidR="007B03FD" w:rsidRPr="001F6DA2" w:rsidRDefault="007B03FD" w:rsidP="001F6DA2">
      <w:pPr>
        <w:pStyle w:val="En-tte"/>
        <w:numPr>
          <w:ilvl w:val="0"/>
          <w:numId w:val="32"/>
        </w:numPr>
        <w:tabs>
          <w:tab w:val="clear" w:pos="4320"/>
          <w:tab w:val="center" w:pos="993"/>
        </w:tabs>
        <w:spacing w:before="120"/>
        <w:jc w:val="both"/>
        <w:rPr>
          <w:rFonts w:ascii="Arial" w:eastAsiaTheme="minorHAnsi" w:hAnsi="Arial" w:cs="Arial"/>
          <w:sz w:val="22"/>
          <w:szCs w:val="24"/>
          <w:lang w:eastAsia="en-GB"/>
        </w:rPr>
      </w:pPr>
      <w:r w:rsidRPr="001F6DA2">
        <w:rPr>
          <w:rFonts w:ascii="Arial" w:eastAsiaTheme="minorHAnsi" w:hAnsi="Arial" w:cs="Arial"/>
          <w:sz w:val="22"/>
          <w:szCs w:val="24"/>
          <w:lang w:eastAsia="en-GB"/>
        </w:rPr>
        <w:t>Le</w:t>
      </w:r>
      <w:r w:rsidR="001C4555" w:rsidRPr="001F6DA2">
        <w:rPr>
          <w:rFonts w:ascii="Arial" w:eastAsiaTheme="minorHAnsi" w:hAnsi="Arial" w:cs="Arial"/>
          <w:sz w:val="22"/>
          <w:szCs w:val="24"/>
          <w:lang w:eastAsia="en-GB"/>
        </w:rPr>
        <w:t>s expériences de la compagnie</w:t>
      </w:r>
      <w:r w:rsidRPr="001F6DA2">
        <w:rPr>
          <w:rFonts w:ascii="Arial" w:eastAsiaTheme="minorHAnsi" w:hAnsi="Arial" w:cs="Arial"/>
          <w:sz w:val="22"/>
          <w:szCs w:val="24"/>
          <w:lang w:eastAsia="en-GB"/>
        </w:rPr>
        <w:t xml:space="preserve"> dans l’assurance semblable dans le secteur des projets, bailleurs de fonds ou ONG ;</w:t>
      </w:r>
    </w:p>
    <w:p w14:paraId="2C5BAD56" w14:textId="36702850" w:rsidR="007B03FD" w:rsidRPr="0066667F" w:rsidRDefault="007B03FD" w:rsidP="0066667F">
      <w:pPr>
        <w:pStyle w:val="En-tte"/>
        <w:tabs>
          <w:tab w:val="clear" w:pos="4320"/>
          <w:tab w:val="center" w:pos="993"/>
        </w:tabs>
        <w:spacing w:before="120"/>
        <w:ind w:left="720"/>
        <w:jc w:val="both"/>
        <w:rPr>
          <w:rFonts w:ascii="Arial" w:eastAsiaTheme="minorHAnsi" w:hAnsi="Arial" w:cs="Arial"/>
          <w:sz w:val="22"/>
          <w:szCs w:val="24"/>
          <w:lang w:eastAsia="en-GB"/>
        </w:rPr>
      </w:pPr>
    </w:p>
    <w:p w14:paraId="41E05D49" w14:textId="3775F9CE" w:rsidR="001C4555" w:rsidRPr="001F6DA2" w:rsidRDefault="007B03FD" w:rsidP="001F6DA2">
      <w:pPr>
        <w:pStyle w:val="En-tte"/>
        <w:spacing w:before="120"/>
        <w:jc w:val="both"/>
        <w:rPr>
          <w:rFonts w:ascii="Arial" w:eastAsiaTheme="minorHAnsi" w:hAnsi="Arial" w:cs="Arial"/>
          <w:sz w:val="22"/>
          <w:szCs w:val="24"/>
          <w:lang w:eastAsia="en-GB"/>
        </w:rPr>
      </w:pPr>
      <w:r w:rsidRPr="001F6DA2">
        <w:rPr>
          <w:rFonts w:ascii="Arial" w:eastAsiaTheme="minorHAnsi" w:hAnsi="Arial" w:cs="Arial"/>
          <w:sz w:val="22"/>
          <w:szCs w:val="24"/>
          <w:lang w:eastAsia="en-GB"/>
        </w:rPr>
        <w:t>Les soumissionnaires devront faire une offre équitable et avantageuse (Rapport qualité/prix raisonnable).</w:t>
      </w:r>
    </w:p>
    <w:p w14:paraId="37355241" w14:textId="1B9D15A6" w:rsidR="00B00E97" w:rsidRPr="001F6DA2" w:rsidRDefault="00B00E97" w:rsidP="001F6DA2">
      <w:pPr>
        <w:spacing w:after="0" w:line="240" w:lineRule="auto"/>
        <w:jc w:val="both"/>
        <w:rPr>
          <w:rFonts w:ascii="Arial" w:hAnsi="Arial" w:cs="Arial"/>
          <w:szCs w:val="24"/>
          <w:lang w:eastAsia="en-GB"/>
        </w:rPr>
      </w:pPr>
    </w:p>
    <w:p w14:paraId="13A1529F" w14:textId="77777777" w:rsidR="003D6211" w:rsidRPr="001F6DA2" w:rsidRDefault="003D6211" w:rsidP="001F6DA2">
      <w:pPr>
        <w:spacing w:after="0" w:line="240" w:lineRule="auto"/>
        <w:ind w:left="360"/>
        <w:jc w:val="both"/>
        <w:rPr>
          <w:rFonts w:ascii="Arial" w:hAnsi="Arial" w:cs="Arial"/>
          <w:szCs w:val="24"/>
          <w:lang w:eastAsia="en-GB"/>
        </w:rPr>
      </w:pPr>
    </w:p>
    <w:p w14:paraId="2EEB4A6C" w14:textId="23003B2B" w:rsidR="00D41E59" w:rsidRPr="001F6DA2" w:rsidRDefault="00D41E59" w:rsidP="001F6DA2">
      <w:pPr>
        <w:pStyle w:val="Paragraphedeliste"/>
        <w:numPr>
          <w:ilvl w:val="0"/>
          <w:numId w:val="47"/>
        </w:numPr>
        <w:spacing w:after="0" w:line="240" w:lineRule="auto"/>
        <w:jc w:val="both"/>
        <w:rPr>
          <w:rFonts w:ascii="Arial" w:hAnsi="Arial" w:cs="Arial"/>
          <w:b/>
          <w:bCs/>
          <w:szCs w:val="24"/>
          <w:lang w:eastAsia="en-GB"/>
        </w:rPr>
      </w:pPr>
      <w:r w:rsidRPr="001F6DA2">
        <w:rPr>
          <w:rFonts w:ascii="Arial" w:hAnsi="Arial" w:cs="Arial"/>
          <w:b/>
          <w:bCs/>
          <w:szCs w:val="24"/>
          <w:lang w:eastAsia="en-GB"/>
        </w:rPr>
        <w:t xml:space="preserve"> PRESENTATION DES OFFRES</w:t>
      </w:r>
    </w:p>
    <w:p w14:paraId="1392CE9B" w14:textId="77777777" w:rsidR="00D41E59" w:rsidRPr="001F6DA2" w:rsidRDefault="00D41E59" w:rsidP="001F6DA2">
      <w:pPr>
        <w:spacing w:after="0" w:line="240" w:lineRule="auto"/>
        <w:jc w:val="both"/>
        <w:rPr>
          <w:rFonts w:ascii="Arial" w:hAnsi="Arial" w:cs="Arial"/>
          <w:szCs w:val="24"/>
          <w:lang w:eastAsia="en-GB"/>
        </w:rPr>
      </w:pPr>
    </w:p>
    <w:p w14:paraId="020CBAB9" w14:textId="77777777" w:rsidR="00D41E59" w:rsidRPr="001F6DA2" w:rsidRDefault="00D41E59" w:rsidP="001F6DA2">
      <w:pPr>
        <w:spacing w:after="0" w:line="240" w:lineRule="auto"/>
        <w:jc w:val="both"/>
        <w:rPr>
          <w:rFonts w:ascii="Arial" w:hAnsi="Arial" w:cs="Arial"/>
          <w:szCs w:val="24"/>
          <w:lang w:eastAsia="en-GB"/>
        </w:rPr>
      </w:pPr>
      <w:r w:rsidRPr="001F6DA2">
        <w:rPr>
          <w:rFonts w:ascii="Arial" w:hAnsi="Arial" w:cs="Arial"/>
          <w:szCs w:val="24"/>
          <w:lang w:eastAsia="en-GB"/>
        </w:rPr>
        <w:t>Les soumissionnaires adresseront leur offre sous pli fermé contenant trois enveloppes également fermées.</w:t>
      </w:r>
    </w:p>
    <w:p w14:paraId="3D63F757" w14:textId="77777777" w:rsidR="00D41E59" w:rsidRPr="001F6DA2" w:rsidRDefault="00D41E59" w:rsidP="001F6DA2">
      <w:pPr>
        <w:pStyle w:val="Paragraphedeliste"/>
        <w:numPr>
          <w:ilvl w:val="0"/>
          <w:numId w:val="14"/>
        </w:numPr>
        <w:spacing w:after="0" w:line="240" w:lineRule="auto"/>
        <w:jc w:val="both"/>
        <w:rPr>
          <w:rFonts w:ascii="Arial" w:hAnsi="Arial" w:cs="Arial"/>
          <w:szCs w:val="24"/>
          <w:lang w:eastAsia="en-GB"/>
        </w:rPr>
      </w:pPr>
      <w:r w:rsidRPr="001F6DA2">
        <w:rPr>
          <w:rFonts w:ascii="Arial" w:hAnsi="Arial" w:cs="Arial"/>
          <w:szCs w:val="24"/>
          <w:lang w:eastAsia="en-GB"/>
        </w:rPr>
        <w:t xml:space="preserve">Le premier pli (enveloppe extérieure) portera la mention : </w:t>
      </w:r>
    </w:p>
    <w:p w14:paraId="3F149DEC" w14:textId="77777777" w:rsidR="00D41E59" w:rsidRPr="001F6DA2" w:rsidRDefault="00D41E59" w:rsidP="001F6DA2">
      <w:pPr>
        <w:spacing w:after="0" w:line="240" w:lineRule="auto"/>
        <w:jc w:val="both"/>
        <w:rPr>
          <w:rFonts w:ascii="Arial" w:hAnsi="Arial" w:cs="Arial"/>
          <w:szCs w:val="24"/>
          <w:lang w:eastAsia="en-GB"/>
        </w:rPr>
      </w:pPr>
    </w:p>
    <w:p w14:paraId="14FB44FF" w14:textId="7F0D64FA" w:rsidR="00D41E59" w:rsidRPr="001F6DA2" w:rsidRDefault="00D41E59" w:rsidP="001F6DA2">
      <w:pPr>
        <w:spacing w:after="0" w:line="240" w:lineRule="auto"/>
        <w:jc w:val="both"/>
        <w:rPr>
          <w:rFonts w:ascii="Arial" w:hAnsi="Arial" w:cs="Arial"/>
          <w:szCs w:val="24"/>
          <w:lang w:eastAsia="en-GB"/>
        </w:rPr>
      </w:pPr>
      <w:r w:rsidRPr="001F6DA2">
        <w:rPr>
          <w:rFonts w:ascii="Arial" w:hAnsi="Arial" w:cs="Arial"/>
          <w:szCs w:val="24"/>
          <w:lang w:eastAsia="en-GB"/>
        </w:rPr>
        <w:lastRenderedPageBreak/>
        <w:t>« </w:t>
      </w:r>
      <w:r w:rsidR="00F107A9" w:rsidRPr="001F6DA2">
        <w:rPr>
          <w:rFonts w:ascii="Arial" w:hAnsi="Arial" w:cs="Arial"/>
          <w:szCs w:val="24"/>
          <w:lang w:eastAsia="en-GB"/>
        </w:rPr>
        <w:t xml:space="preserve">OFFRE </w:t>
      </w:r>
      <w:r w:rsidR="007259F6" w:rsidRPr="001F6DA2">
        <w:rPr>
          <w:rFonts w:ascii="Arial" w:hAnsi="Arial" w:cs="Arial"/>
          <w:szCs w:val="24"/>
          <w:lang w:eastAsia="en-GB"/>
        </w:rPr>
        <w:t>POUR L</w:t>
      </w:r>
      <w:r w:rsidR="00C86D17" w:rsidRPr="001F6DA2">
        <w:rPr>
          <w:rFonts w:ascii="Arial" w:hAnsi="Arial" w:cs="Arial"/>
          <w:szCs w:val="24"/>
          <w:lang w:eastAsia="en-GB"/>
        </w:rPr>
        <w:t>’</w:t>
      </w:r>
      <w:r w:rsidR="00FF4CFD" w:rsidRPr="001F6DA2">
        <w:rPr>
          <w:rFonts w:ascii="Arial" w:hAnsi="Arial" w:cs="Arial"/>
          <w:szCs w:val="24"/>
          <w:lang w:eastAsia="en-GB"/>
        </w:rPr>
        <w:t xml:space="preserve">APPEL </w:t>
      </w:r>
      <w:r w:rsidR="00C86D17" w:rsidRPr="001F6DA2">
        <w:rPr>
          <w:rFonts w:ascii="Arial" w:hAnsi="Arial" w:cs="Arial"/>
          <w:szCs w:val="24"/>
          <w:lang w:eastAsia="en-GB"/>
        </w:rPr>
        <w:t>D’OFFRES</w:t>
      </w:r>
      <w:r w:rsidR="00FF4CFD" w:rsidRPr="001F6DA2">
        <w:rPr>
          <w:rFonts w:ascii="Arial" w:hAnsi="Arial" w:cs="Arial"/>
          <w:szCs w:val="24"/>
          <w:lang w:eastAsia="en-GB"/>
        </w:rPr>
        <w:t xml:space="preserve"> </w:t>
      </w:r>
      <w:r w:rsidR="00C86D17" w:rsidRPr="001F6DA2">
        <w:rPr>
          <w:rFonts w:ascii="Arial" w:hAnsi="Arial" w:cs="Arial"/>
          <w:szCs w:val="24"/>
          <w:lang w:eastAsia="en-GB"/>
        </w:rPr>
        <w:t>POUR L’ASSURANCE</w:t>
      </w:r>
      <w:r w:rsidR="00FF4CFD" w:rsidRPr="001F6DA2">
        <w:rPr>
          <w:rFonts w:ascii="Arial" w:hAnsi="Arial" w:cs="Arial"/>
          <w:szCs w:val="24"/>
          <w:lang w:eastAsia="en-GB"/>
        </w:rPr>
        <w:t xml:space="preserve"> MALADIE POUR LE PERSONNEL </w:t>
      </w:r>
      <w:r w:rsidR="00544BE9" w:rsidRPr="001F6DA2">
        <w:rPr>
          <w:rFonts w:ascii="Arial" w:hAnsi="Arial" w:cs="Arial"/>
          <w:szCs w:val="24"/>
          <w:lang w:eastAsia="en-GB"/>
        </w:rPr>
        <w:t xml:space="preserve">DU </w:t>
      </w:r>
      <w:r w:rsidR="00FF4CFD" w:rsidRPr="001F6DA2">
        <w:rPr>
          <w:rFonts w:ascii="Arial" w:hAnsi="Arial" w:cs="Arial"/>
          <w:szCs w:val="24"/>
          <w:lang w:eastAsia="en-GB"/>
        </w:rPr>
        <w:t>MILLE</w:t>
      </w:r>
      <w:r w:rsidR="00C04DA2" w:rsidRPr="001F6DA2">
        <w:rPr>
          <w:rFonts w:ascii="Arial" w:hAnsi="Arial" w:cs="Arial"/>
          <w:szCs w:val="24"/>
          <w:lang w:eastAsia="en-GB"/>
        </w:rPr>
        <w:t>N</w:t>
      </w:r>
      <w:r w:rsidR="00FF4CFD" w:rsidRPr="001F6DA2">
        <w:rPr>
          <w:rFonts w:ascii="Arial" w:hAnsi="Arial" w:cs="Arial"/>
          <w:szCs w:val="24"/>
          <w:lang w:eastAsia="en-GB"/>
        </w:rPr>
        <w:t>NIUM CHALLENGE ACCOUNT (MCA</w:t>
      </w:r>
      <w:r w:rsidR="00C04DA2" w:rsidRPr="001F6DA2">
        <w:rPr>
          <w:rFonts w:ascii="Arial" w:hAnsi="Arial" w:cs="Arial"/>
          <w:szCs w:val="24"/>
          <w:lang w:eastAsia="en-GB"/>
        </w:rPr>
        <w:t>-NIGER</w:t>
      </w:r>
      <w:r w:rsidR="00FF4CFD" w:rsidRPr="001F6DA2">
        <w:rPr>
          <w:rFonts w:ascii="Arial" w:hAnsi="Arial" w:cs="Arial"/>
          <w:szCs w:val="24"/>
          <w:lang w:eastAsia="en-GB"/>
        </w:rPr>
        <w:t>) NIGER</w:t>
      </w:r>
      <w:r w:rsidR="00544BE9" w:rsidRPr="001F6DA2">
        <w:rPr>
          <w:rFonts w:ascii="Arial" w:hAnsi="Arial" w:cs="Arial"/>
          <w:szCs w:val="24"/>
          <w:lang w:eastAsia="en-GB"/>
        </w:rPr>
        <w:t xml:space="preserve">, </w:t>
      </w:r>
      <w:r w:rsidR="00FF4CFD" w:rsidRPr="001F6DA2">
        <w:rPr>
          <w:rFonts w:ascii="Arial" w:hAnsi="Arial" w:cs="Arial"/>
          <w:szCs w:val="24"/>
          <w:lang w:eastAsia="en-GB"/>
        </w:rPr>
        <w:t xml:space="preserve">66 EMPLOYÉS ET LEURS </w:t>
      </w:r>
      <w:r w:rsidR="00C86D17" w:rsidRPr="001F6DA2">
        <w:rPr>
          <w:rFonts w:ascii="Arial" w:hAnsi="Arial" w:cs="Arial"/>
          <w:szCs w:val="24"/>
          <w:lang w:eastAsia="en-GB"/>
        </w:rPr>
        <w:t>FAMILLES »</w:t>
      </w:r>
    </w:p>
    <w:p w14:paraId="1DE19F51" w14:textId="77777777" w:rsidR="00C86D17" w:rsidRPr="001F6DA2" w:rsidRDefault="00C86D17" w:rsidP="001F6DA2">
      <w:pPr>
        <w:spacing w:after="0" w:line="240" w:lineRule="auto"/>
        <w:jc w:val="both"/>
        <w:rPr>
          <w:rFonts w:ascii="Arial" w:hAnsi="Arial" w:cs="Arial"/>
          <w:szCs w:val="24"/>
          <w:lang w:eastAsia="en-GB"/>
        </w:rPr>
      </w:pPr>
    </w:p>
    <w:p w14:paraId="0692B173" w14:textId="3FE7C208" w:rsidR="00D41E59" w:rsidRPr="001F6DA2" w:rsidRDefault="00C86D17" w:rsidP="001F6DA2">
      <w:pPr>
        <w:pStyle w:val="Paragraphedeliste"/>
        <w:numPr>
          <w:ilvl w:val="0"/>
          <w:numId w:val="14"/>
        </w:numPr>
        <w:spacing w:after="0" w:line="240" w:lineRule="auto"/>
        <w:jc w:val="both"/>
        <w:rPr>
          <w:rFonts w:ascii="Arial" w:hAnsi="Arial" w:cs="Arial"/>
          <w:szCs w:val="24"/>
          <w:lang w:eastAsia="en-GB"/>
        </w:rPr>
      </w:pPr>
      <w:r w:rsidRPr="001F6DA2">
        <w:rPr>
          <w:rFonts w:ascii="Arial" w:hAnsi="Arial" w:cs="Arial"/>
          <w:szCs w:val="24"/>
          <w:lang w:eastAsia="en-GB"/>
        </w:rPr>
        <w:t>L’offre comprendra deux enveloppes</w:t>
      </w:r>
      <w:r w:rsidR="00D41E59" w:rsidRPr="001F6DA2">
        <w:rPr>
          <w:rFonts w:ascii="Arial" w:hAnsi="Arial" w:cs="Arial"/>
          <w:szCs w:val="24"/>
          <w:lang w:eastAsia="en-GB"/>
        </w:rPr>
        <w:t xml:space="preserve"> </w:t>
      </w:r>
      <w:r w:rsidR="00544BE9" w:rsidRPr="001F6DA2">
        <w:rPr>
          <w:rFonts w:ascii="Arial" w:hAnsi="Arial" w:cs="Arial"/>
          <w:szCs w:val="24"/>
          <w:lang w:eastAsia="en-GB"/>
        </w:rPr>
        <w:t xml:space="preserve">renfermant </w:t>
      </w:r>
      <w:r w:rsidRPr="001F6DA2">
        <w:rPr>
          <w:rFonts w:ascii="Arial" w:hAnsi="Arial" w:cs="Arial"/>
          <w:szCs w:val="24"/>
          <w:lang w:eastAsia="en-GB"/>
        </w:rPr>
        <w:t xml:space="preserve">respectivement une offre administrative et technique et une </w:t>
      </w:r>
      <w:r w:rsidR="00D41E59" w:rsidRPr="001F6DA2">
        <w:rPr>
          <w:rFonts w:ascii="Arial" w:hAnsi="Arial" w:cs="Arial"/>
          <w:szCs w:val="24"/>
          <w:lang w:eastAsia="en-GB"/>
        </w:rPr>
        <w:t>offre</w:t>
      </w:r>
      <w:r w:rsidRPr="001F6DA2">
        <w:rPr>
          <w:rFonts w:ascii="Arial" w:hAnsi="Arial" w:cs="Arial"/>
          <w:szCs w:val="24"/>
          <w:lang w:eastAsia="en-GB"/>
        </w:rPr>
        <w:t xml:space="preserve"> financière</w:t>
      </w:r>
      <w:r w:rsidR="00544BE9" w:rsidRPr="001F6DA2">
        <w:rPr>
          <w:rFonts w:ascii="Arial" w:hAnsi="Arial" w:cs="Arial"/>
          <w:szCs w:val="24"/>
          <w:lang w:eastAsia="en-GB"/>
        </w:rPr>
        <w:t>.</w:t>
      </w:r>
    </w:p>
    <w:p w14:paraId="44AE2ED7" w14:textId="77777777" w:rsidR="00D41E59" w:rsidRPr="001F6DA2" w:rsidRDefault="00D41E59" w:rsidP="001F6DA2">
      <w:pPr>
        <w:spacing w:after="0" w:line="240" w:lineRule="auto"/>
        <w:jc w:val="both"/>
        <w:rPr>
          <w:rFonts w:ascii="Arial" w:hAnsi="Arial" w:cs="Arial"/>
          <w:szCs w:val="24"/>
          <w:lang w:eastAsia="en-GB"/>
        </w:rPr>
      </w:pPr>
    </w:p>
    <w:p w14:paraId="6947D26F" w14:textId="5E72D30D" w:rsidR="002E132A" w:rsidRPr="001F6DA2" w:rsidRDefault="00D41E59" w:rsidP="001F6DA2">
      <w:pPr>
        <w:spacing w:after="0" w:line="240" w:lineRule="auto"/>
        <w:jc w:val="both"/>
        <w:rPr>
          <w:rFonts w:ascii="Arial" w:hAnsi="Arial" w:cs="Arial"/>
          <w:szCs w:val="24"/>
          <w:lang w:eastAsia="en-GB"/>
        </w:rPr>
      </w:pPr>
      <w:r w:rsidRPr="001F6DA2">
        <w:rPr>
          <w:rFonts w:ascii="Arial" w:hAnsi="Arial" w:cs="Arial"/>
          <w:szCs w:val="24"/>
          <w:lang w:eastAsia="en-GB"/>
        </w:rPr>
        <w:t xml:space="preserve">Les offres seront ouvertes </w:t>
      </w:r>
      <w:r w:rsidRPr="001F6DA2">
        <w:rPr>
          <w:rFonts w:ascii="Arial" w:hAnsi="Arial" w:cs="Arial"/>
          <w:b/>
          <w:szCs w:val="24"/>
          <w:lang w:eastAsia="en-GB"/>
        </w:rPr>
        <w:t xml:space="preserve">le </w:t>
      </w:r>
      <w:r w:rsidR="0066667F">
        <w:rPr>
          <w:rFonts w:ascii="Arial" w:hAnsi="Arial" w:cs="Arial"/>
          <w:b/>
          <w:szCs w:val="24"/>
          <w:lang w:eastAsia="en-GB"/>
        </w:rPr>
        <w:t>31 octobre</w:t>
      </w:r>
      <w:bookmarkStart w:id="0" w:name="_GoBack"/>
      <w:bookmarkEnd w:id="0"/>
      <w:r w:rsidR="00FD0195" w:rsidRPr="001F6DA2">
        <w:rPr>
          <w:rFonts w:ascii="Arial" w:hAnsi="Arial" w:cs="Arial"/>
          <w:b/>
          <w:szCs w:val="24"/>
          <w:lang w:eastAsia="en-GB"/>
        </w:rPr>
        <w:t xml:space="preserve"> </w:t>
      </w:r>
      <w:r w:rsidR="004C4794" w:rsidRPr="001F6DA2">
        <w:rPr>
          <w:rFonts w:ascii="Arial" w:hAnsi="Arial" w:cs="Arial"/>
          <w:b/>
          <w:szCs w:val="24"/>
          <w:lang w:eastAsia="en-GB"/>
        </w:rPr>
        <w:t xml:space="preserve">2019 </w:t>
      </w:r>
      <w:r w:rsidR="00C6221A" w:rsidRPr="001F6DA2">
        <w:rPr>
          <w:rFonts w:ascii="Arial" w:hAnsi="Arial" w:cs="Arial"/>
          <w:b/>
          <w:szCs w:val="24"/>
          <w:lang w:eastAsia="en-GB"/>
        </w:rPr>
        <w:t>à</w:t>
      </w:r>
      <w:r w:rsidRPr="001F6DA2">
        <w:rPr>
          <w:rFonts w:ascii="Arial" w:hAnsi="Arial" w:cs="Arial"/>
          <w:b/>
          <w:szCs w:val="24"/>
          <w:lang w:eastAsia="en-GB"/>
        </w:rPr>
        <w:t xml:space="preserve"> 10h</w:t>
      </w:r>
      <w:r w:rsidR="00FD0195" w:rsidRPr="001F6DA2">
        <w:rPr>
          <w:rFonts w:ascii="Arial" w:hAnsi="Arial" w:cs="Arial"/>
          <w:b/>
          <w:szCs w:val="24"/>
          <w:lang w:eastAsia="en-GB"/>
        </w:rPr>
        <w:t>15</w:t>
      </w:r>
      <w:r w:rsidRPr="001F6DA2">
        <w:rPr>
          <w:rFonts w:ascii="Arial" w:hAnsi="Arial" w:cs="Arial"/>
          <w:szCs w:val="24"/>
          <w:lang w:eastAsia="en-GB"/>
        </w:rPr>
        <w:t xml:space="preserve"> dans la salle de réunion de l’organisation Boulevard Mali Béro, face Lycée </w:t>
      </w:r>
      <w:r w:rsidR="004A2468" w:rsidRPr="001F6DA2">
        <w:rPr>
          <w:rFonts w:ascii="Arial" w:hAnsi="Arial" w:cs="Arial"/>
          <w:szCs w:val="24"/>
          <w:lang w:eastAsia="en-GB"/>
        </w:rPr>
        <w:t>Bosso, 4ème étage</w:t>
      </w:r>
      <w:r w:rsidRPr="001F6DA2">
        <w:rPr>
          <w:rFonts w:ascii="Arial" w:hAnsi="Arial" w:cs="Arial"/>
          <w:szCs w:val="24"/>
          <w:lang w:eastAsia="en-GB"/>
        </w:rPr>
        <w:t xml:space="preserve">. </w:t>
      </w:r>
      <w:r w:rsidR="00FF4CFD" w:rsidRPr="001F6DA2">
        <w:rPr>
          <w:rFonts w:ascii="Arial" w:hAnsi="Arial" w:cs="Arial"/>
          <w:szCs w:val="24"/>
          <w:lang w:eastAsia="en-GB"/>
        </w:rPr>
        <w:t>Les offres reçues après la date limite seront rejetées.</w:t>
      </w:r>
    </w:p>
    <w:p w14:paraId="0360CE7C" w14:textId="77777777" w:rsidR="002E132A" w:rsidRPr="001F6DA2" w:rsidRDefault="002E132A" w:rsidP="001F6DA2">
      <w:pPr>
        <w:spacing w:after="0" w:line="240" w:lineRule="auto"/>
        <w:ind w:left="360"/>
        <w:jc w:val="both"/>
        <w:rPr>
          <w:rFonts w:ascii="Arial" w:hAnsi="Arial" w:cs="Arial"/>
          <w:szCs w:val="24"/>
          <w:lang w:eastAsia="en-GB"/>
        </w:rPr>
      </w:pPr>
    </w:p>
    <w:p w14:paraId="33DE1C93" w14:textId="77777777" w:rsidR="00D41E59" w:rsidRPr="001F6DA2" w:rsidRDefault="00D41E59" w:rsidP="001F6DA2">
      <w:pPr>
        <w:spacing w:after="0" w:line="240" w:lineRule="auto"/>
        <w:ind w:left="360"/>
        <w:jc w:val="both"/>
        <w:rPr>
          <w:rFonts w:ascii="Arial" w:hAnsi="Arial" w:cs="Arial"/>
          <w:szCs w:val="24"/>
          <w:lang w:eastAsia="en-GB"/>
        </w:rPr>
      </w:pPr>
    </w:p>
    <w:p w14:paraId="6AFB0FB6" w14:textId="77777777" w:rsidR="00D41E59" w:rsidRPr="001F6DA2" w:rsidRDefault="00D41E59" w:rsidP="001F6DA2">
      <w:pPr>
        <w:spacing w:after="0" w:line="240" w:lineRule="auto"/>
        <w:ind w:left="360"/>
        <w:jc w:val="both"/>
        <w:rPr>
          <w:rFonts w:ascii="Arial" w:hAnsi="Arial" w:cs="Arial"/>
          <w:szCs w:val="24"/>
          <w:lang w:eastAsia="en-GB"/>
        </w:rPr>
      </w:pPr>
    </w:p>
    <w:p w14:paraId="3C96B0EE" w14:textId="77777777" w:rsidR="00D41E59" w:rsidRPr="001F6DA2" w:rsidRDefault="00D41E59" w:rsidP="001F6DA2">
      <w:pPr>
        <w:spacing w:after="0" w:line="240" w:lineRule="auto"/>
        <w:ind w:left="360"/>
        <w:jc w:val="both"/>
        <w:rPr>
          <w:rFonts w:ascii="Arial" w:hAnsi="Arial" w:cs="Arial"/>
          <w:szCs w:val="24"/>
          <w:lang w:eastAsia="en-GB"/>
        </w:rPr>
      </w:pPr>
    </w:p>
    <w:p w14:paraId="7C0E5F04" w14:textId="77777777" w:rsidR="00D41E59" w:rsidRPr="001F6DA2" w:rsidRDefault="00D41E59" w:rsidP="001F6DA2">
      <w:pPr>
        <w:spacing w:after="0" w:line="240" w:lineRule="auto"/>
        <w:ind w:left="360"/>
        <w:jc w:val="both"/>
        <w:rPr>
          <w:rFonts w:ascii="Arial" w:hAnsi="Arial" w:cs="Arial"/>
          <w:szCs w:val="24"/>
          <w:lang w:eastAsia="en-GB"/>
        </w:rPr>
      </w:pPr>
    </w:p>
    <w:p w14:paraId="4E60245F" w14:textId="77777777" w:rsidR="00D41E59" w:rsidRPr="001F6DA2" w:rsidRDefault="00D41E59" w:rsidP="001F6DA2">
      <w:pPr>
        <w:spacing w:after="0" w:line="240" w:lineRule="auto"/>
        <w:ind w:left="360"/>
        <w:jc w:val="both"/>
        <w:rPr>
          <w:rFonts w:ascii="Arial" w:hAnsi="Arial" w:cs="Arial"/>
          <w:szCs w:val="24"/>
          <w:lang w:eastAsia="en-GB"/>
        </w:rPr>
      </w:pPr>
    </w:p>
    <w:p w14:paraId="59603D88" w14:textId="77777777" w:rsidR="00D41E59" w:rsidRPr="001F6DA2" w:rsidRDefault="00D41E59" w:rsidP="001F6DA2">
      <w:pPr>
        <w:spacing w:after="0" w:line="240" w:lineRule="auto"/>
        <w:ind w:left="360"/>
        <w:jc w:val="both"/>
        <w:rPr>
          <w:rFonts w:ascii="Arial" w:hAnsi="Arial" w:cs="Arial"/>
          <w:szCs w:val="24"/>
          <w:lang w:eastAsia="en-GB"/>
        </w:rPr>
      </w:pPr>
    </w:p>
    <w:p w14:paraId="5C256F42" w14:textId="77777777" w:rsidR="00D41E59" w:rsidRPr="001F6DA2" w:rsidRDefault="00D41E59" w:rsidP="001F6DA2">
      <w:pPr>
        <w:spacing w:after="0" w:line="240" w:lineRule="auto"/>
        <w:ind w:left="360"/>
        <w:jc w:val="both"/>
        <w:rPr>
          <w:rFonts w:ascii="Arial" w:hAnsi="Arial" w:cs="Arial"/>
          <w:szCs w:val="24"/>
          <w:lang w:eastAsia="en-GB"/>
        </w:rPr>
      </w:pPr>
    </w:p>
    <w:p w14:paraId="232A238D" w14:textId="77777777" w:rsidR="00D41E59" w:rsidRPr="001F6DA2" w:rsidRDefault="00D41E59" w:rsidP="001F6DA2">
      <w:pPr>
        <w:spacing w:after="0" w:line="240" w:lineRule="auto"/>
        <w:ind w:left="360"/>
        <w:jc w:val="both"/>
        <w:rPr>
          <w:rFonts w:ascii="Arial" w:hAnsi="Arial" w:cs="Arial"/>
          <w:szCs w:val="24"/>
          <w:lang w:eastAsia="en-GB"/>
        </w:rPr>
      </w:pPr>
    </w:p>
    <w:p w14:paraId="22A29345" w14:textId="77777777" w:rsidR="00D41E59" w:rsidRPr="001F6DA2" w:rsidRDefault="00D41E59" w:rsidP="001F6DA2">
      <w:pPr>
        <w:spacing w:after="0" w:line="240" w:lineRule="auto"/>
        <w:ind w:left="360"/>
        <w:jc w:val="both"/>
        <w:rPr>
          <w:rFonts w:ascii="Arial" w:hAnsi="Arial" w:cs="Arial"/>
          <w:szCs w:val="24"/>
          <w:lang w:eastAsia="en-GB"/>
        </w:rPr>
      </w:pPr>
    </w:p>
    <w:p w14:paraId="51F876A3" w14:textId="77777777" w:rsidR="00D41E59" w:rsidRPr="001F6DA2" w:rsidRDefault="00D41E59" w:rsidP="001F6DA2">
      <w:pPr>
        <w:spacing w:after="0" w:line="240" w:lineRule="auto"/>
        <w:ind w:left="360"/>
        <w:jc w:val="both"/>
        <w:rPr>
          <w:rFonts w:ascii="Arial" w:hAnsi="Arial" w:cs="Arial"/>
          <w:szCs w:val="24"/>
          <w:lang w:eastAsia="en-GB"/>
        </w:rPr>
      </w:pPr>
    </w:p>
    <w:p w14:paraId="43EC2A60" w14:textId="77777777" w:rsidR="00D41E59" w:rsidRPr="001F6DA2" w:rsidRDefault="00D41E59" w:rsidP="001F6DA2">
      <w:pPr>
        <w:spacing w:after="0" w:line="240" w:lineRule="auto"/>
        <w:ind w:left="360"/>
        <w:jc w:val="both"/>
        <w:rPr>
          <w:rFonts w:ascii="Arial" w:hAnsi="Arial" w:cs="Arial"/>
          <w:szCs w:val="24"/>
          <w:lang w:eastAsia="en-GB"/>
        </w:rPr>
      </w:pPr>
    </w:p>
    <w:p w14:paraId="56227293" w14:textId="77777777" w:rsidR="00D41E59" w:rsidRPr="001F6DA2" w:rsidRDefault="00D41E59" w:rsidP="001F6DA2">
      <w:pPr>
        <w:spacing w:after="0" w:line="240" w:lineRule="auto"/>
        <w:ind w:left="360"/>
        <w:jc w:val="both"/>
        <w:rPr>
          <w:rFonts w:ascii="Arial" w:hAnsi="Arial" w:cs="Arial"/>
          <w:szCs w:val="24"/>
          <w:lang w:eastAsia="en-GB"/>
        </w:rPr>
      </w:pPr>
    </w:p>
    <w:p w14:paraId="0292591B" w14:textId="77777777" w:rsidR="00D41E59" w:rsidRPr="001F6DA2" w:rsidRDefault="00D41E59" w:rsidP="001F6DA2">
      <w:pPr>
        <w:spacing w:after="0" w:line="240" w:lineRule="auto"/>
        <w:ind w:left="360"/>
        <w:jc w:val="both"/>
        <w:rPr>
          <w:rFonts w:ascii="Arial" w:hAnsi="Arial" w:cs="Arial"/>
          <w:szCs w:val="24"/>
          <w:lang w:eastAsia="en-GB"/>
        </w:rPr>
      </w:pPr>
    </w:p>
    <w:p w14:paraId="43712345" w14:textId="77777777" w:rsidR="00D41E59" w:rsidRPr="001F6DA2" w:rsidRDefault="00D41E59" w:rsidP="001F6DA2">
      <w:pPr>
        <w:spacing w:after="0" w:line="240" w:lineRule="auto"/>
        <w:ind w:left="360"/>
        <w:jc w:val="both"/>
        <w:rPr>
          <w:rFonts w:ascii="Arial" w:hAnsi="Arial" w:cs="Arial"/>
          <w:szCs w:val="24"/>
          <w:lang w:eastAsia="en-GB"/>
        </w:rPr>
      </w:pPr>
    </w:p>
    <w:p w14:paraId="6662EC54" w14:textId="77777777" w:rsidR="00D41E59" w:rsidRPr="001F6DA2" w:rsidRDefault="00D41E59" w:rsidP="001F6DA2">
      <w:pPr>
        <w:spacing w:after="0" w:line="240" w:lineRule="auto"/>
        <w:ind w:left="360"/>
        <w:jc w:val="both"/>
        <w:rPr>
          <w:rFonts w:ascii="Arial" w:hAnsi="Arial" w:cs="Arial"/>
          <w:szCs w:val="24"/>
          <w:lang w:eastAsia="en-GB"/>
        </w:rPr>
      </w:pPr>
    </w:p>
    <w:p w14:paraId="7C113053" w14:textId="77777777" w:rsidR="00D41E59" w:rsidRPr="001F6DA2" w:rsidRDefault="00D41E59" w:rsidP="001F6DA2">
      <w:pPr>
        <w:spacing w:after="0" w:line="240" w:lineRule="auto"/>
        <w:ind w:left="360"/>
        <w:jc w:val="both"/>
        <w:rPr>
          <w:rFonts w:ascii="Arial" w:hAnsi="Arial" w:cs="Arial"/>
          <w:szCs w:val="24"/>
          <w:lang w:eastAsia="en-GB"/>
        </w:rPr>
      </w:pPr>
    </w:p>
    <w:p w14:paraId="3A77C9E0" w14:textId="77777777" w:rsidR="002E132A" w:rsidRPr="001F6DA2" w:rsidRDefault="002E132A" w:rsidP="001F6DA2">
      <w:pPr>
        <w:spacing w:after="0" w:line="240" w:lineRule="auto"/>
        <w:ind w:left="360"/>
        <w:jc w:val="both"/>
        <w:rPr>
          <w:rFonts w:ascii="Arial" w:hAnsi="Arial" w:cs="Arial"/>
          <w:szCs w:val="24"/>
          <w:highlight w:val="yellow"/>
          <w:lang w:eastAsia="en-GB"/>
        </w:rPr>
      </w:pPr>
    </w:p>
    <w:p w14:paraId="20887B9B" w14:textId="77777777" w:rsidR="002E132A" w:rsidRPr="001F6DA2" w:rsidRDefault="002E132A" w:rsidP="001F6DA2">
      <w:pPr>
        <w:spacing w:after="0" w:line="240" w:lineRule="auto"/>
        <w:ind w:left="360"/>
        <w:jc w:val="both"/>
        <w:rPr>
          <w:rFonts w:ascii="Arial" w:hAnsi="Arial" w:cs="Arial"/>
          <w:szCs w:val="24"/>
          <w:highlight w:val="yellow"/>
          <w:lang w:eastAsia="en-GB"/>
        </w:rPr>
      </w:pPr>
    </w:p>
    <w:p w14:paraId="2EFAABFF" w14:textId="77777777" w:rsidR="002E132A" w:rsidRPr="001F6DA2" w:rsidRDefault="002E132A" w:rsidP="001F6DA2">
      <w:pPr>
        <w:spacing w:after="0" w:line="240" w:lineRule="auto"/>
        <w:ind w:left="360"/>
        <w:jc w:val="both"/>
        <w:rPr>
          <w:rFonts w:ascii="Arial" w:hAnsi="Arial" w:cs="Arial"/>
          <w:szCs w:val="24"/>
          <w:highlight w:val="yellow"/>
          <w:lang w:eastAsia="en-GB"/>
        </w:rPr>
      </w:pPr>
    </w:p>
    <w:p w14:paraId="61A52270" w14:textId="77777777" w:rsidR="00723F91" w:rsidRPr="001F6DA2" w:rsidRDefault="00723F91" w:rsidP="001F6DA2">
      <w:pPr>
        <w:spacing w:after="0" w:line="240" w:lineRule="auto"/>
        <w:ind w:left="360"/>
        <w:jc w:val="both"/>
        <w:rPr>
          <w:rFonts w:ascii="Arial" w:hAnsi="Arial" w:cs="Arial"/>
          <w:szCs w:val="24"/>
          <w:highlight w:val="yellow"/>
          <w:lang w:eastAsia="en-GB"/>
        </w:rPr>
      </w:pPr>
    </w:p>
    <w:p w14:paraId="1727037F" w14:textId="77777777" w:rsidR="00723F91" w:rsidRPr="001F6DA2" w:rsidRDefault="00723F91" w:rsidP="001F6DA2">
      <w:pPr>
        <w:spacing w:after="0" w:line="240" w:lineRule="auto"/>
        <w:ind w:left="360"/>
        <w:jc w:val="both"/>
        <w:rPr>
          <w:rFonts w:ascii="Arial" w:hAnsi="Arial" w:cs="Arial"/>
          <w:szCs w:val="24"/>
          <w:highlight w:val="yellow"/>
          <w:lang w:eastAsia="en-GB"/>
        </w:rPr>
      </w:pPr>
    </w:p>
    <w:p w14:paraId="4EBDECB0" w14:textId="77777777" w:rsidR="00723F91" w:rsidRPr="001F6DA2" w:rsidRDefault="00723F91" w:rsidP="001F6DA2">
      <w:pPr>
        <w:spacing w:after="0" w:line="240" w:lineRule="auto"/>
        <w:ind w:left="360"/>
        <w:jc w:val="both"/>
        <w:rPr>
          <w:rFonts w:ascii="Arial" w:hAnsi="Arial" w:cs="Arial"/>
          <w:szCs w:val="24"/>
          <w:highlight w:val="yellow"/>
          <w:lang w:eastAsia="en-GB"/>
        </w:rPr>
      </w:pPr>
    </w:p>
    <w:p w14:paraId="672DF5B3" w14:textId="77777777" w:rsidR="00723F91" w:rsidRPr="001F6DA2" w:rsidRDefault="00723F91" w:rsidP="001F6DA2">
      <w:pPr>
        <w:spacing w:after="0" w:line="240" w:lineRule="auto"/>
        <w:ind w:left="360"/>
        <w:jc w:val="both"/>
        <w:rPr>
          <w:rFonts w:ascii="Arial" w:hAnsi="Arial" w:cs="Arial"/>
          <w:szCs w:val="24"/>
          <w:highlight w:val="yellow"/>
          <w:lang w:eastAsia="en-GB"/>
        </w:rPr>
      </w:pPr>
    </w:p>
    <w:p w14:paraId="6937C518" w14:textId="77777777" w:rsidR="00723F91" w:rsidRPr="001F6DA2" w:rsidRDefault="00723F91" w:rsidP="001F6DA2">
      <w:pPr>
        <w:spacing w:after="0" w:line="240" w:lineRule="auto"/>
        <w:ind w:left="360"/>
        <w:jc w:val="both"/>
        <w:rPr>
          <w:rFonts w:ascii="Arial" w:hAnsi="Arial" w:cs="Arial"/>
          <w:szCs w:val="24"/>
          <w:highlight w:val="yellow"/>
          <w:lang w:eastAsia="en-GB"/>
        </w:rPr>
      </w:pPr>
    </w:p>
    <w:p w14:paraId="1B91073B" w14:textId="77777777" w:rsidR="00723F91" w:rsidRPr="001F6DA2" w:rsidRDefault="00723F91" w:rsidP="001F6DA2">
      <w:pPr>
        <w:spacing w:after="0" w:line="240" w:lineRule="auto"/>
        <w:ind w:left="360"/>
        <w:jc w:val="both"/>
        <w:rPr>
          <w:rFonts w:ascii="Arial" w:hAnsi="Arial" w:cs="Arial"/>
          <w:szCs w:val="24"/>
          <w:highlight w:val="yellow"/>
          <w:lang w:eastAsia="en-GB"/>
        </w:rPr>
      </w:pPr>
    </w:p>
    <w:p w14:paraId="25CF3049" w14:textId="77777777" w:rsidR="002E132A" w:rsidRPr="001F6DA2" w:rsidRDefault="002E132A" w:rsidP="001F6DA2">
      <w:pPr>
        <w:spacing w:after="0" w:line="240" w:lineRule="auto"/>
        <w:ind w:left="360"/>
        <w:jc w:val="both"/>
        <w:rPr>
          <w:rFonts w:ascii="Arial" w:hAnsi="Arial" w:cs="Arial"/>
          <w:szCs w:val="24"/>
          <w:highlight w:val="yellow"/>
          <w:lang w:eastAsia="en-GB"/>
        </w:rPr>
      </w:pPr>
    </w:p>
    <w:p w14:paraId="187C2FCC" w14:textId="77777777" w:rsidR="00387C56" w:rsidRPr="001F6DA2" w:rsidRDefault="00387C56" w:rsidP="001F6DA2">
      <w:pPr>
        <w:spacing w:after="0" w:line="240" w:lineRule="auto"/>
        <w:ind w:left="360"/>
        <w:jc w:val="both"/>
        <w:rPr>
          <w:rFonts w:ascii="Arial" w:hAnsi="Arial" w:cs="Arial"/>
          <w:szCs w:val="24"/>
          <w:highlight w:val="yellow"/>
          <w:lang w:eastAsia="en-GB"/>
        </w:rPr>
      </w:pPr>
    </w:p>
    <w:p w14:paraId="696EB284" w14:textId="00021E2D" w:rsidR="00C6221A" w:rsidRPr="001F6DA2" w:rsidRDefault="00C6221A" w:rsidP="001F6DA2">
      <w:pPr>
        <w:spacing w:after="0" w:line="240" w:lineRule="auto"/>
        <w:ind w:left="360"/>
        <w:jc w:val="both"/>
        <w:rPr>
          <w:rFonts w:ascii="Arial" w:hAnsi="Arial" w:cs="Arial"/>
          <w:szCs w:val="24"/>
          <w:highlight w:val="yellow"/>
          <w:lang w:eastAsia="en-GB"/>
        </w:rPr>
      </w:pPr>
    </w:p>
    <w:p w14:paraId="6C4C42C4" w14:textId="44AA4FAB" w:rsidR="001C4555" w:rsidRPr="001F6DA2" w:rsidRDefault="001C4555" w:rsidP="001F6DA2">
      <w:pPr>
        <w:spacing w:after="0" w:line="240" w:lineRule="auto"/>
        <w:ind w:left="360"/>
        <w:jc w:val="both"/>
        <w:rPr>
          <w:rFonts w:ascii="Arial" w:hAnsi="Arial" w:cs="Arial"/>
          <w:szCs w:val="24"/>
          <w:highlight w:val="yellow"/>
          <w:lang w:eastAsia="en-GB"/>
        </w:rPr>
      </w:pPr>
    </w:p>
    <w:p w14:paraId="54BF1B20" w14:textId="428089D2" w:rsidR="001C4555" w:rsidRPr="001F6DA2" w:rsidRDefault="001C4555" w:rsidP="001F6DA2">
      <w:pPr>
        <w:spacing w:after="0" w:line="240" w:lineRule="auto"/>
        <w:ind w:left="360"/>
        <w:jc w:val="both"/>
        <w:rPr>
          <w:rFonts w:ascii="Arial" w:hAnsi="Arial" w:cs="Arial"/>
          <w:szCs w:val="24"/>
          <w:highlight w:val="yellow"/>
          <w:lang w:eastAsia="en-GB"/>
        </w:rPr>
      </w:pPr>
    </w:p>
    <w:p w14:paraId="5834060B" w14:textId="7524CA46" w:rsidR="001C4555" w:rsidRDefault="001C4555" w:rsidP="001F6DA2">
      <w:pPr>
        <w:spacing w:after="0" w:line="240" w:lineRule="auto"/>
        <w:ind w:left="360"/>
        <w:jc w:val="both"/>
        <w:rPr>
          <w:rFonts w:ascii="Arial" w:hAnsi="Arial" w:cs="Arial"/>
          <w:szCs w:val="24"/>
          <w:highlight w:val="yellow"/>
          <w:lang w:eastAsia="en-GB"/>
        </w:rPr>
      </w:pPr>
    </w:p>
    <w:p w14:paraId="1F70C483" w14:textId="129C322E" w:rsidR="001F6DA2" w:rsidRDefault="001F6DA2" w:rsidP="001F6DA2">
      <w:pPr>
        <w:spacing w:after="0" w:line="240" w:lineRule="auto"/>
        <w:ind w:left="360"/>
        <w:jc w:val="both"/>
        <w:rPr>
          <w:rFonts w:ascii="Arial" w:hAnsi="Arial" w:cs="Arial"/>
          <w:szCs w:val="24"/>
          <w:highlight w:val="yellow"/>
          <w:lang w:eastAsia="en-GB"/>
        </w:rPr>
      </w:pPr>
    </w:p>
    <w:p w14:paraId="0D3DBB99" w14:textId="4346869A" w:rsidR="001F6DA2" w:rsidRDefault="001F6DA2" w:rsidP="001F6DA2">
      <w:pPr>
        <w:spacing w:after="0" w:line="240" w:lineRule="auto"/>
        <w:ind w:left="360"/>
        <w:jc w:val="both"/>
        <w:rPr>
          <w:rFonts w:ascii="Arial" w:hAnsi="Arial" w:cs="Arial"/>
          <w:szCs w:val="24"/>
          <w:highlight w:val="yellow"/>
          <w:lang w:eastAsia="en-GB"/>
        </w:rPr>
      </w:pPr>
    </w:p>
    <w:p w14:paraId="03A6927F" w14:textId="4A963981" w:rsidR="001F6DA2" w:rsidRDefault="001F6DA2" w:rsidP="001F6DA2">
      <w:pPr>
        <w:spacing w:after="0" w:line="240" w:lineRule="auto"/>
        <w:ind w:left="360"/>
        <w:jc w:val="both"/>
        <w:rPr>
          <w:rFonts w:ascii="Arial" w:hAnsi="Arial" w:cs="Arial"/>
          <w:szCs w:val="24"/>
          <w:highlight w:val="yellow"/>
          <w:lang w:eastAsia="en-GB"/>
        </w:rPr>
      </w:pPr>
    </w:p>
    <w:p w14:paraId="0028E6C7" w14:textId="04B8DA77" w:rsidR="001F6DA2" w:rsidRDefault="001F6DA2" w:rsidP="001F6DA2">
      <w:pPr>
        <w:spacing w:after="0" w:line="240" w:lineRule="auto"/>
        <w:ind w:left="360"/>
        <w:jc w:val="both"/>
        <w:rPr>
          <w:rFonts w:ascii="Arial" w:hAnsi="Arial" w:cs="Arial"/>
          <w:szCs w:val="24"/>
          <w:highlight w:val="yellow"/>
          <w:lang w:eastAsia="en-GB"/>
        </w:rPr>
      </w:pPr>
    </w:p>
    <w:p w14:paraId="42A1AAE6" w14:textId="36B322AF" w:rsidR="001F6DA2" w:rsidRDefault="001F6DA2" w:rsidP="001F6DA2">
      <w:pPr>
        <w:spacing w:after="0" w:line="240" w:lineRule="auto"/>
        <w:ind w:left="360"/>
        <w:jc w:val="both"/>
        <w:rPr>
          <w:rFonts w:ascii="Arial" w:hAnsi="Arial" w:cs="Arial"/>
          <w:szCs w:val="24"/>
          <w:highlight w:val="yellow"/>
          <w:lang w:eastAsia="en-GB"/>
        </w:rPr>
      </w:pPr>
    </w:p>
    <w:p w14:paraId="11466F4A" w14:textId="68FE5616" w:rsidR="001F6DA2" w:rsidRDefault="001F6DA2" w:rsidP="001F6DA2">
      <w:pPr>
        <w:spacing w:after="0" w:line="240" w:lineRule="auto"/>
        <w:ind w:left="360"/>
        <w:jc w:val="both"/>
        <w:rPr>
          <w:rFonts w:ascii="Arial" w:hAnsi="Arial" w:cs="Arial"/>
          <w:szCs w:val="24"/>
          <w:highlight w:val="yellow"/>
          <w:lang w:eastAsia="en-GB"/>
        </w:rPr>
      </w:pPr>
    </w:p>
    <w:p w14:paraId="00396C14" w14:textId="60C3B5C9" w:rsidR="001F6DA2" w:rsidRDefault="001F6DA2" w:rsidP="001F6DA2">
      <w:pPr>
        <w:spacing w:after="0" w:line="240" w:lineRule="auto"/>
        <w:ind w:left="360"/>
        <w:jc w:val="both"/>
        <w:rPr>
          <w:rFonts w:ascii="Arial" w:hAnsi="Arial" w:cs="Arial"/>
          <w:szCs w:val="24"/>
          <w:highlight w:val="yellow"/>
          <w:lang w:eastAsia="en-GB"/>
        </w:rPr>
      </w:pPr>
    </w:p>
    <w:p w14:paraId="4F21C5FF" w14:textId="77777777" w:rsidR="001F6DA2" w:rsidRPr="001F6DA2" w:rsidRDefault="001F6DA2" w:rsidP="001F6DA2">
      <w:pPr>
        <w:spacing w:after="0" w:line="240" w:lineRule="auto"/>
        <w:ind w:left="360"/>
        <w:jc w:val="both"/>
        <w:rPr>
          <w:rFonts w:ascii="Arial" w:hAnsi="Arial" w:cs="Arial"/>
          <w:szCs w:val="24"/>
          <w:highlight w:val="yellow"/>
          <w:lang w:eastAsia="en-GB"/>
        </w:rPr>
      </w:pPr>
    </w:p>
    <w:p w14:paraId="3BB6C3B7" w14:textId="6D7F0903" w:rsidR="001C4555" w:rsidRPr="001F6DA2" w:rsidRDefault="001C4555" w:rsidP="001F6DA2">
      <w:pPr>
        <w:spacing w:after="0" w:line="240" w:lineRule="auto"/>
        <w:ind w:left="360"/>
        <w:jc w:val="both"/>
        <w:rPr>
          <w:rFonts w:ascii="Arial" w:hAnsi="Arial" w:cs="Arial"/>
          <w:szCs w:val="24"/>
          <w:highlight w:val="yellow"/>
          <w:lang w:eastAsia="en-GB"/>
        </w:rPr>
      </w:pPr>
    </w:p>
    <w:p w14:paraId="3D89A782" w14:textId="0A552870" w:rsidR="001C4555" w:rsidRPr="001F6DA2" w:rsidRDefault="001C4555" w:rsidP="001F6DA2">
      <w:pPr>
        <w:spacing w:after="0" w:line="240" w:lineRule="auto"/>
        <w:ind w:left="360"/>
        <w:jc w:val="both"/>
        <w:rPr>
          <w:rFonts w:ascii="Arial" w:hAnsi="Arial" w:cs="Arial"/>
          <w:szCs w:val="24"/>
          <w:highlight w:val="yellow"/>
          <w:lang w:eastAsia="en-GB"/>
        </w:rPr>
      </w:pPr>
    </w:p>
    <w:p w14:paraId="7FFD1A30" w14:textId="2BE2AAE9" w:rsidR="00337048" w:rsidRPr="001F6DA2" w:rsidRDefault="00337048" w:rsidP="001F6DA2">
      <w:pPr>
        <w:spacing w:after="0" w:line="240" w:lineRule="auto"/>
        <w:ind w:left="360"/>
        <w:jc w:val="both"/>
        <w:rPr>
          <w:rFonts w:ascii="Arial" w:hAnsi="Arial" w:cs="Arial"/>
          <w:szCs w:val="24"/>
          <w:highlight w:val="yellow"/>
          <w:lang w:eastAsia="en-GB"/>
        </w:rPr>
      </w:pPr>
    </w:p>
    <w:p w14:paraId="31C36FB5" w14:textId="31A13C09" w:rsidR="00337048" w:rsidRPr="001F6DA2" w:rsidRDefault="00337048" w:rsidP="001F6DA2">
      <w:pPr>
        <w:spacing w:after="0" w:line="240" w:lineRule="auto"/>
        <w:ind w:left="360"/>
        <w:jc w:val="both"/>
        <w:rPr>
          <w:rFonts w:ascii="Arial" w:hAnsi="Arial" w:cs="Arial"/>
          <w:szCs w:val="24"/>
          <w:highlight w:val="yellow"/>
          <w:lang w:eastAsia="en-GB"/>
        </w:rPr>
      </w:pPr>
    </w:p>
    <w:p w14:paraId="3A134753" w14:textId="77777777" w:rsidR="00337048" w:rsidRPr="001F6DA2" w:rsidRDefault="00337048" w:rsidP="001F6DA2">
      <w:pPr>
        <w:spacing w:after="0" w:line="240" w:lineRule="auto"/>
        <w:jc w:val="both"/>
        <w:rPr>
          <w:rFonts w:ascii="Arial" w:hAnsi="Arial" w:cs="Arial"/>
          <w:szCs w:val="24"/>
          <w:highlight w:val="yellow"/>
          <w:lang w:eastAsia="en-GB"/>
        </w:rPr>
      </w:pPr>
    </w:p>
    <w:p w14:paraId="4D60D71F" w14:textId="1729A98A" w:rsidR="001C4555" w:rsidRPr="001F6DA2" w:rsidRDefault="001C4555" w:rsidP="001F6DA2">
      <w:pPr>
        <w:spacing w:after="0" w:line="240" w:lineRule="auto"/>
        <w:ind w:left="360"/>
        <w:jc w:val="both"/>
        <w:rPr>
          <w:rFonts w:ascii="Arial" w:hAnsi="Arial" w:cs="Arial"/>
          <w:szCs w:val="24"/>
          <w:highlight w:val="yellow"/>
          <w:lang w:eastAsia="en-GB"/>
        </w:rPr>
      </w:pPr>
    </w:p>
    <w:p w14:paraId="56C36531" w14:textId="77777777" w:rsidR="00C6221A" w:rsidRPr="001F6DA2" w:rsidRDefault="00C6221A" w:rsidP="001F6DA2">
      <w:pPr>
        <w:spacing w:after="0" w:line="240" w:lineRule="auto"/>
        <w:ind w:left="360"/>
        <w:jc w:val="both"/>
        <w:rPr>
          <w:rFonts w:ascii="Arial" w:hAnsi="Arial" w:cs="Arial"/>
          <w:szCs w:val="24"/>
          <w:highlight w:val="yellow"/>
          <w:lang w:eastAsia="en-GB"/>
        </w:rPr>
      </w:pPr>
    </w:p>
    <w:p w14:paraId="210DF094" w14:textId="26837375" w:rsidR="002E132A" w:rsidRPr="001F6DA2" w:rsidRDefault="00E0148D" w:rsidP="001F6DA2">
      <w:pPr>
        <w:jc w:val="both"/>
        <w:rPr>
          <w:rFonts w:ascii="Arial" w:hAnsi="Arial" w:cs="Arial"/>
          <w:b/>
          <w:bCs/>
          <w:szCs w:val="24"/>
          <w:lang w:eastAsia="en-GB"/>
        </w:rPr>
      </w:pPr>
      <w:r w:rsidRPr="001F6DA2">
        <w:rPr>
          <w:rFonts w:ascii="Arial" w:hAnsi="Arial" w:cs="Arial"/>
          <w:b/>
          <w:bCs/>
          <w:szCs w:val="24"/>
          <w:lang w:eastAsia="en-GB"/>
        </w:rPr>
        <w:lastRenderedPageBreak/>
        <w:t>Annexe</w:t>
      </w:r>
      <w:r w:rsidR="002E132A" w:rsidRPr="001F6DA2">
        <w:rPr>
          <w:rFonts w:ascii="Arial" w:hAnsi="Arial" w:cs="Arial"/>
          <w:b/>
          <w:bCs/>
          <w:szCs w:val="24"/>
          <w:lang w:eastAsia="en-GB"/>
        </w:rPr>
        <w:t xml:space="preserve"> </w:t>
      </w:r>
      <w:r w:rsidRPr="001F6DA2">
        <w:rPr>
          <w:rFonts w:ascii="Arial" w:hAnsi="Arial" w:cs="Arial"/>
          <w:b/>
          <w:bCs/>
          <w:szCs w:val="24"/>
          <w:lang w:eastAsia="en-GB"/>
        </w:rPr>
        <w:t>A :</w:t>
      </w:r>
      <w:r w:rsidR="002E132A" w:rsidRPr="001F6DA2">
        <w:rPr>
          <w:rFonts w:ascii="Arial" w:hAnsi="Arial" w:cs="Arial"/>
          <w:b/>
          <w:bCs/>
          <w:szCs w:val="24"/>
          <w:lang w:eastAsia="en-GB"/>
        </w:rPr>
        <w:t xml:space="preserve">  FORMULAIRE DE SOUMISSION</w:t>
      </w:r>
    </w:p>
    <w:p w14:paraId="1BF10FF2" w14:textId="09FD7DFD" w:rsidR="00C86D17" w:rsidRPr="001F6DA2" w:rsidRDefault="00C86D17" w:rsidP="001F6DA2">
      <w:pPr>
        <w:jc w:val="both"/>
        <w:rPr>
          <w:rFonts w:ascii="Arial" w:hAnsi="Arial" w:cs="Arial"/>
          <w:b/>
          <w:bCs/>
          <w:szCs w:val="24"/>
          <w:lang w:eastAsia="en-GB"/>
        </w:rPr>
      </w:pPr>
    </w:p>
    <w:p w14:paraId="5CD6FE2E" w14:textId="77777777" w:rsidR="00C86D17" w:rsidRPr="001F6DA2" w:rsidRDefault="00C86D17" w:rsidP="001F6DA2">
      <w:pPr>
        <w:jc w:val="both"/>
        <w:rPr>
          <w:rFonts w:ascii="Arial" w:hAnsi="Arial" w:cs="Arial"/>
          <w:b/>
          <w:bCs/>
          <w:szCs w:val="24"/>
          <w:lang w:eastAsia="en-GB"/>
        </w:rPr>
      </w:pPr>
    </w:p>
    <w:p w14:paraId="2ED32732" w14:textId="77777777" w:rsidR="002E132A" w:rsidRPr="001F6DA2" w:rsidRDefault="002E132A" w:rsidP="001F6DA2">
      <w:pPr>
        <w:jc w:val="both"/>
        <w:rPr>
          <w:rFonts w:ascii="Arial" w:hAnsi="Arial" w:cs="Arial"/>
          <w:b/>
          <w:bCs/>
          <w:szCs w:val="24"/>
          <w:lang w:eastAsia="en-GB"/>
        </w:rPr>
      </w:pPr>
      <w:r w:rsidRPr="001F6DA2">
        <w:rPr>
          <w:rFonts w:ascii="Arial" w:hAnsi="Arial" w:cs="Arial"/>
          <w:b/>
          <w:bCs/>
          <w:szCs w:val="24"/>
          <w:lang w:eastAsia="en-GB"/>
        </w:rPr>
        <w:t xml:space="preserve">             Lettre de soumission </w:t>
      </w:r>
    </w:p>
    <w:p w14:paraId="7593834D" w14:textId="77777777"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 </w:t>
      </w:r>
    </w:p>
    <w:p w14:paraId="37210E85" w14:textId="77777777"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Date : </w:t>
      </w:r>
    </w:p>
    <w:p w14:paraId="0A36CD60" w14:textId="77777777"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 </w:t>
      </w:r>
    </w:p>
    <w:p w14:paraId="6727DAC5" w14:textId="021E5C9E"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 </w:t>
      </w:r>
    </w:p>
    <w:p w14:paraId="2A19C188" w14:textId="77777777" w:rsidR="00BD4855"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A : …. ……. ………       </w:t>
      </w:r>
    </w:p>
    <w:p w14:paraId="73E2AE9A" w14:textId="77777777" w:rsidR="00BD4855" w:rsidRPr="001F6DA2" w:rsidRDefault="00BD4855" w:rsidP="001F6DA2">
      <w:pPr>
        <w:jc w:val="both"/>
        <w:rPr>
          <w:rFonts w:ascii="Arial" w:hAnsi="Arial" w:cs="Arial"/>
          <w:szCs w:val="24"/>
          <w:lang w:eastAsia="en-GB"/>
        </w:rPr>
      </w:pPr>
    </w:p>
    <w:p w14:paraId="7F00A508" w14:textId="39224CA2"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Après avoir examiné les documents concernant </w:t>
      </w:r>
      <w:r w:rsidR="00EA7F67" w:rsidRPr="001F6DA2">
        <w:rPr>
          <w:rFonts w:ascii="Arial" w:hAnsi="Arial" w:cs="Arial"/>
          <w:szCs w:val="24"/>
          <w:lang w:eastAsia="en-GB"/>
        </w:rPr>
        <w:t>l’appel à proposition</w:t>
      </w:r>
      <w:r w:rsidRPr="001F6DA2">
        <w:rPr>
          <w:rFonts w:ascii="Arial" w:hAnsi="Arial" w:cs="Arial"/>
          <w:szCs w:val="24"/>
          <w:lang w:eastAsia="en-GB"/>
        </w:rPr>
        <w:t xml:space="preserve">, dont la réception est dûment reconnue, nous, soussignés, proposons de fournir et de livrer [description des marchandises] conformément à ladite </w:t>
      </w:r>
      <w:r w:rsidR="00C86D17" w:rsidRPr="001F6DA2">
        <w:rPr>
          <w:rFonts w:ascii="Arial" w:hAnsi="Arial" w:cs="Arial"/>
          <w:szCs w:val="24"/>
          <w:lang w:eastAsia="en-GB"/>
        </w:rPr>
        <w:t>appel d’offre</w:t>
      </w:r>
      <w:r w:rsidRPr="001F6DA2">
        <w:rPr>
          <w:rFonts w:ascii="Arial" w:hAnsi="Arial" w:cs="Arial"/>
          <w:szCs w:val="24"/>
          <w:lang w:eastAsia="en-GB"/>
        </w:rPr>
        <w:t xml:space="preserve"> pour la somme de [quantité totale de soumission en mots et chiffres] ou toute autre somme qui peut être déterminée conformément à la Liste des prix ci-jointe et fait partie de </w:t>
      </w:r>
      <w:r w:rsidR="00C86D17" w:rsidRPr="001F6DA2">
        <w:rPr>
          <w:rFonts w:ascii="Arial" w:hAnsi="Arial" w:cs="Arial"/>
          <w:szCs w:val="24"/>
          <w:lang w:eastAsia="en-GB"/>
        </w:rPr>
        <w:t>l’appel d’offre</w:t>
      </w:r>
      <w:r w:rsidRPr="001F6DA2">
        <w:rPr>
          <w:rFonts w:ascii="Arial" w:hAnsi="Arial" w:cs="Arial"/>
          <w:szCs w:val="24"/>
          <w:lang w:eastAsia="en-GB"/>
        </w:rPr>
        <w:t xml:space="preserve">.  </w:t>
      </w:r>
    </w:p>
    <w:p w14:paraId="56C83292" w14:textId="4D388FF1"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Nous nous engageons, si notre </w:t>
      </w:r>
      <w:r w:rsidR="00C86D17" w:rsidRPr="001F6DA2">
        <w:rPr>
          <w:rFonts w:ascii="Arial" w:hAnsi="Arial" w:cs="Arial"/>
          <w:szCs w:val="24"/>
          <w:lang w:eastAsia="en-GB"/>
        </w:rPr>
        <w:t>offre</w:t>
      </w:r>
      <w:r w:rsidRPr="001F6DA2">
        <w:rPr>
          <w:rFonts w:ascii="Arial" w:hAnsi="Arial" w:cs="Arial"/>
          <w:szCs w:val="24"/>
          <w:lang w:eastAsia="en-GB"/>
        </w:rPr>
        <w:t xml:space="preserve"> est acceptée, à </w:t>
      </w:r>
      <w:r w:rsidR="00C86D17" w:rsidRPr="001F6DA2">
        <w:rPr>
          <w:rFonts w:ascii="Arial" w:hAnsi="Arial" w:cs="Arial"/>
          <w:szCs w:val="24"/>
          <w:lang w:eastAsia="en-GB"/>
        </w:rPr>
        <w:t>exécuter les services</w:t>
      </w:r>
      <w:r w:rsidRPr="001F6DA2">
        <w:rPr>
          <w:rFonts w:ascii="Arial" w:hAnsi="Arial" w:cs="Arial"/>
          <w:szCs w:val="24"/>
          <w:lang w:eastAsia="en-GB"/>
        </w:rPr>
        <w:t xml:space="preserve"> conformément au calendrier de livraison spécifié dans la Liste des exigences.  </w:t>
      </w:r>
    </w:p>
    <w:p w14:paraId="5948DEE2" w14:textId="6742D203"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Nous acceptons de respecter cet</w:t>
      </w:r>
      <w:r w:rsidR="00C86D17" w:rsidRPr="001F6DA2">
        <w:rPr>
          <w:rFonts w:ascii="Arial" w:hAnsi="Arial" w:cs="Arial"/>
          <w:szCs w:val="24"/>
          <w:lang w:eastAsia="en-GB"/>
        </w:rPr>
        <w:t xml:space="preserve"> appel d’offres</w:t>
      </w:r>
      <w:r w:rsidRPr="001F6DA2">
        <w:rPr>
          <w:rFonts w:ascii="Arial" w:hAnsi="Arial" w:cs="Arial"/>
          <w:szCs w:val="24"/>
          <w:lang w:eastAsia="en-GB"/>
        </w:rPr>
        <w:t xml:space="preserve"> pour la période de validité spécifiée dans l</w:t>
      </w:r>
      <w:r w:rsidR="00C86D17" w:rsidRPr="001F6DA2">
        <w:rPr>
          <w:rFonts w:ascii="Arial" w:hAnsi="Arial" w:cs="Arial"/>
          <w:szCs w:val="24"/>
          <w:lang w:eastAsia="en-GB"/>
        </w:rPr>
        <w:t>e dossier d’appel d’offre</w:t>
      </w:r>
      <w:r w:rsidRPr="001F6DA2">
        <w:rPr>
          <w:rFonts w:ascii="Arial" w:hAnsi="Arial" w:cs="Arial"/>
          <w:szCs w:val="24"/>
          <w:lang w:eastAsia="en-GB"/>
        </w:rPr>
        <w:t xml:space="preserve">s.  </w:t>
      </w:r>
    </w:p>
    <w:p w14:paraId="5B9B67C1" w14:textId="014DF382"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Nous comprenons que vous n'êtes pas obligés </w:t>
      </w:r>
      <w:r w:rsidR="00C86D17" w:rsidRPr="001F6DA2">
        <w:rPr>
          <w:rFonts w:ascii="Arial" w:hAnsi="Arial" w:cs="Arial"/>
          <w:szCs w:val="24"/>
          <w:lang w:eastAsia="en-GB"/>
        </w:rPr>
        <w:t>d’accepter notre offre à partir de ce dossier d’appel d’offres que</w:t>
      </w:r>
      <w:r w:rsidRPr="001F6DA2">
        <w:rPr>
          <w:rFonts w:ascii="Arial" w:hAnsi="Arial" w:cs="Arial"/>
          <w:szCs w:val="24"/>
          <w:lang w:eastAsia="en-GB"/>
        </w:rPr>
        <w:t xml:space="preserve"> vous pourriez recevoir. </w:t>
      </w:r>
    </w:p>
    <w:p w14:paraId="73E84747" w14:textId="77777777"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  </w:t>
      </w:r>
    </w:p>
    <w:p w14:paraId="31036BC6" w14:textId="77777777"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 </w:t>
      </w:r>
    </w:p>
    <w:p w14:paraId="6B4A63DE" w14:textId="77777777"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Date ________________ jour ________________ 20______. </w:t>
      </w:r>
    </w:p>
    <w:p w14:paraId="1FE62CCB" w14:textId="77777777" w:rsidR="002E132A" w:rsidRPr="001F6DA2" w:rsidRDefault="006763C5" w:rsidP="001F6DA2">
      <w:pPr>
        <w:jc w:val="both"/>
        <w:rPr>
          <w:rFonts w:ascii="Arial" w:hAnsi="Arial" w:cs="Arial"/>
          <w:szCs w:val="24"/>
          <w:lang w:eastAsia="en-GB"/>
        </w:rPr>
      </w:pPr>
      <w:r w:rsidRPr="001F6DA2">
        <w:rPr>
          <w:rFonts w:ascii="Arial" w:hAnsi="Arial" w:cs="Arial"/>
          <w:szCs w:val="24"/>
          <w:lang w:eastAsia="en-GB"/>
        </w:rPr>
        <w:t xml:space="preserve"> </w:t>
      </w:r>
    </w:p>
    <w:p w14:paraId="5C512603" w14:textId="77777777"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 </w:t>
      </w:r>
    </w:p>
    <w:p w14:paraId="302C18C2" w14:textId="77777777"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    [Signature] [Par ordre de] </w:t>
      </w:r>
    </w:p>
    <w:p w14:paraId="26BE91E3" w14:textId="77777777"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 </w:t>
      </w:r>
    </w:p>
    <w:p w14:paraId="77EF68E9" w14:textId="77777777" w:rsidR="002E132A" w:rsidRPr="001F6DA2" w:rsidRDefault="002E132A" w:rsidP="001F6DA2">
      <w:pPr>
        <w:jc w:val="both"/>
        <w:rPr>
          <w:rFonts w:ascii="Arial" w:hAnsi="Arial" w:cs="Arial"/>
          <w:szCs w:val="24"/>
          <w:lang w:eastAsia="en-GB"/>
        </w:rPr>
      </w:pPr>
      <w:r w:rsidRPr="001F6DA2">
        <w:rPr>
          <w:rFonts w:ascii="Arial" w:hAnsi="Arial" w:cs="Arial"/>
          <w:szCs w:val="24"/>
          <w:lang w:eastAsia="en-GB"/>
        </w:rPr>
        <w:t xml:space="preserve">  </w:t>
      </w:r>
    </w:p>
    <w:p w14:paraId="36989C5F" w14:textId="77777777" w:rsidR="00A91CA9" w:rsidRPr="001F6DA2" w:rsidRDefault="002E132A" w:rsidP="001F6DA2">
      <w:pPr>
        <w:jc w:val="both"/>
        <w:rPr>
          <w:rFonts w:ascii="Arial" w:hAnsi="Arial" w:cs="Arial"/>
          <w:szCs w:val="24"/>
          <w:lang w:eastAsia="en-GB"/>
        </w:rPr>
      </w:pPr>
      <w:r w:rsidRPr="001F6DA2">
        <w:rPr>
          <w:rFonts w:ascii="Arial" w:hAnsi="Arial" w:cs="Arial"/>
          <w:szCs w:val="24"/>
          <w:lang w:eastAsia="en-GB"/>
        </w:rPr>
        <w:t>Représentant dûment autorisé à signer cette soumission pour et au nom de :</w:t>
      </w:r>
    </w:p>
    <w:p w14:paraId="17B3A761" w14:textId="77777777" w:rsidR="00B87A8D" w:rsidRPr="001F6DA2" w:rsidRDefault="00B87A8D" w:rsidP="001F6DA2">
      <w:pPr>
        <w:jc w:val="both"/>
        <w:rPr>
          <w:rFonts w:ascii="Arial" w:hAnsi="Arial" w:cs="Arial"/>
          <w:szCs w:val="24"/>
          <w:lang w:eastAsia="en-GB"/>
        </w:rPr>
      </w:pPr>
    </w:p>
    <w:p w14:paraId="6228F6EC" w14:textId="3DB35264" w:rsidR="00EA7F67" w:rsidRDefault="00EA7F67" w:rsidP="001F6DA2">
      <w:pPr>
        <w:jc w:val="both"/>
        <w:rPr>
          <w:rFonts w:ascii="Arial" w:hAnsi="Arial" w:cs="Arial"/>
          <w:szCs w:val="24"/>
          <w:lang w:eastAsia="en-GB"/>
        </w:rPr>
      </w:pPr>
    </w:p>
    <w:p w14:paraId="236CA69D" w14:textId="4108C609" w:rsidR="001F6DA2" w:rsidRDefault="001F6DA2" w:rsidP="001F6DA2">
      <w:pPr>
        <w:jc w:val="both"/>
        <w:rPr>
          <w:rFonts w:ascii="Arial" w:hAnsi="Arial" w:cs="Arial"/>
          <w:szCs w:val="24"/>
          <w:lang w:eastAsia="en-GB"/>
        </w:rPr>
      </w:pPr>
    </w:p>
    <w:p w14:paraId="08A20D8E" w14:textId="77777777" w:rsidR="001F6DA2" w:rsidRPr="001F6DA2" w:rsidRDefault="001F6DA2" w:rsidP="001F6DA2">
      <w:pPr>
        <w:jc w:val="both"/>
        <w:rPr>
          <w:rFonts w:ascii="Arial" w:hAnsi="Arial" w:cs="Arial"/>
          <w:szCs w:val="24"/>
          <w:lang w:eastAsia="en-GB"/>
        </w:rPr>
      </w:pPr>
    </w:p>
    <w:p w14:paraId="79829D8C" w14:textId="22E30CAE" w:rsidR="00BD4855" w:rsidRPr="001F6DA2" w:rsidRDefault="00BD4855" w:rsidP="001F6DA2">
      <w:pPr>
        <w:jc w:val="both"/>
        <w:rPr>
          <w:rFonts w:ascii="Arial" w:hAnsi="Arial" w:cs="Arial"/>
          <w:szCs w:val="24"/>
          <w:lang w:eastAsia="en-GB"/>
        </w:rPr>
      </w:pPr>
    </w:p>
    <w:p w14:paraId="7B6A3CC2" w14:textId="77777777" w:rsidR="00BD4855" w:rsidRPr="001F6DA2" w:rsidRDefault="00BD4855" w:rsidP="001F6DA2">
      <w:pPr>
        <w:jc w:val="both"/>
        <w:rPr>
          <w:rFonts w:ascii="Arial" w:hAnsi="Arial" w:cs="Arial"/>
          <w:szCs w:val="24"/>
          <w:lang w:eastAsia="en-GB"/>
        </w:rPr>
      </w:pPr>
    </w:p>
    <w:p w14:paraId="4F5584D5" w14:textId="76064D8A" w:rsidR="00E0148D" w:rsidRPr="001F6DA2" w:rsidRDefault="00F65228" w:rsidP="001F6DA2">
      <w:pPr>
        <w:tabs>
          <w:tab w:val="left" w:pos="0"/>
          <w:tab w:val="left" w:pos="720"/>
          <w:tab w:val="left" w:pos="1080"/>
        </w:tabs>
        <w:overflowPunct w:val="0"/>
        <w:autoSpaceDE w:val="0"/>
        <w:autoSpaceDN w:val="0"/>
        <w:adjustRightInd w:val="0"/>
        <w:jc w:val="both"/>
        <w:rPr>
          <w:rFonts w:ascii="Arial" w:hAnsi="Arial" w:cs="Arial"/>
          <w:b/>
          <w:bCs/>
          <w:szCs w:val="24"/>
          <w:lang w:eastAsia="en-GB"/>
        </w:rPr>
      </w:pPr>
      <w:r w:rsidRPr="001F6DA2">
        <w:rPr>
          <w:rFonts w:ascii="Arial" w:hAnsi="Arial" w:cs="Arial"/>
          <w:b/>
          <w:bCs/>
          <w:szCs w:val="24"/>
          <w:lang w:eastAsia="en-GB"/>
        </w:rPr>
        <w:lastRenderedPageBreak/>
        <w:t xml:space="preserve">                     </w:t>
      </w:r>
      <w:r w:rsidR="00E0148D" w:rsidRPr="001F6DA2">
        <w:rPr>
          <w:rFonts w:ascii="Arial" w:hAnsi="Arial" w:cs="Arial"/>
          <w:b/>
          <w:bCs/>
          <w:szCs w:val="24"/>
          <w:lang w:eastAsia="en-GB"/>
        </w:rPr>
        <w:t xml:space="preserve">Annexe </w:t>
      </w:r>
      <w:r w:rsidR="001C4555" w:rsidRPr="001F6DA2">
        <w:rPr>
          <w:rFonts w:ascii="Arial" w:hAnsi="Arial" w:cs="Arial"/>
          <w:b/>
          <w:bCs/>
          <w:szCs w:val="24"/>
          <w:lang w:eastAsia="en-GB"/>
        </w:rPr>
        <w:t>B</w:t>
      </w:r>
      <w:r w:rsidR="00E0148D" w:rsidRPr="001F6DA2">
        <w:rPr>
          <w:rFonts w:ascii="Arial" w:hAnsi="Arial" w:cs="Arial"/>
          <w:b/>
          <w:bCs/>
          <w:szCs w:val="24"/>
          <w:lang w:eastAsia="en-GB"/>
        </w:rPr>
        <w:t> :      Fraude et corruption</w:t>
      </w:r>
    </w:p>
    <w:p w14:paraId="1ED5D0D3" w14:textId="1DBAA4D6"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r w:rsidRPr="001F6DA2">
        <w:rPr>
          <w:rFonts w:ascii="Arial" w:eastAsiaTheme="minorHAnsi" w:hAnsi="Arial" w:cs="Arial"/>
          <w:sz w:val="22"/>
          <w:szCs w:val="24"/>
          <w:lang w:val="fr-FR" w:eastAsia="en-GB"/>
        </w:rPr>
        <w:t>La MCC exige que l’Entité MCA-N</w:t>
      </w:r>
      <w:r w:rsidR="00337048" w:rsidRPr="001F6DA2">
        <w:rPr>
          <w:rFonts w:ascii="Arial" w:eastAsiaTheme="minorHAnsi" w:hAnsi="Arial" w:cs="Arial"/>
          <w:sz w:val="22"/>
          <w:szCs w:val="24"/>
          <w:lang w:val="fr-FR" w:eastAsia="en-GB"/>
        </w:rPr>
        <w:t>iger</w:t>
      </w:r>
      <w:r w:rsidRPr="001F6DA2">
        <w:rPr>
          <w:rFonts w:ascii="Arial" w:eastAsiaTheme="minorHAnsi" w:hAnsi="Arial" w:cs="Arial"/>
          <w:sz w:val="22"/>
          <w:szCs w:val="24"/>
          <w:lang w:val="fr-FR" w:eastAsia="en-GB"/>
        </w:rPr>
        <w:t xml:space="preserve"> et tous les autres bénéficiaires du Financement MCC, y compris les soumissionnaires, fournisseurs, entrepreneurs, Sous-consultants et Consultants dans le cadre de contrats financés par la MCC, respectent les normes d’éthique les plus élevées durant l’attribution et l’exécution de ces contrats.</w:t>
      </w:r>
    </w:p>
    <w:p w14:paraId="0BB8E248"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r w:rsidRPr="001F6DA2">
        <w:rPr>
          <w:rFonts w:ascii="Arial" w:eastAsiaTheme="minorHAnsi" w:hAnsi="Arial" w:cs="Arial"/>
          <w:sz w:val="22"/>
          <w:szCs w:val="24"/>
          <w:lang w:val="fr-FR" w:eastAsia="en-GB"/>
        </w:rPr>
        <w:t xml:space="preserve">La Politique de la MCC pour prévenir, détecter et remédier à la fraude et la corruption lors des opérations MCC (« Politique AFC de la MCC ») s’applique à tous les marchés publics et à tous les contrats impliquant le Financement MCC et se trouve sur le site web de la MCC. La Politique AFC de la MCC exige que les sociétés et entités recevant des fonds MCC reconnaissent la Politique AFC de la MCC et certifient qu’ils ont des engagements et procédures acceptables en place afin de faire face aux risques de pratiques frauduleuses et de corruption. </w:t>
      </w:r>
    </w:p>
    <w:p w14:paraId="4ECD9D67"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r w:rsidRPr="001F6DA2">
        <w:rPr>
          <w:rFonts w:ascii="Arial" w:eastAsiaTheme="minorHAnsi" w:hAnsi="Arial" w:cs="Arial"/>
          <w:sz w:val="22"/>
          <w:szCs w:val="24"/>
          <w:lang w:val="fr-FR" w:eastAsia="en-GB"/>
        </w:rPr>
        <w:t>Toute entité recevant une attribution (y compris, sans y être limité, les contrats et les subventions) du Financement MCC d’une valeur équivalente de plus de 500 000 Dollars US est invitée à certifier qu’elle va adopter et mettre en place un code d’éthique des affaires et de conduite dans les quatre-vingt-dix (90) jours après l’attribution du Contrat. Une telle entité doit également inclure la substance de cette disposition dans des sous-traitances ayant une valeur équivalente supérieure à 500 000 Dollars US. Les informations concernant l’établissement d’éthique des affaires et les programmes de conduite peuvent être obtenues via de nombreuses sources, y compris mais sans s’y limiter :</w:t>
      </w:r>
    </w:p>
    <w:p w14:paraId="411C4991" w14:textId="77777777" w:rsidR="00E0148D" w:rsidRPr="001F6DA2" w:rsidRDefault="00D36961" w:rsidP="001F6DA2">
      <w:pPr>
        <w:pStyle w:val="ColumnsRight"/>
        <w:numPr>
          <w:ilvl w:val="0"/>
          <w:numId w:val="0"/>
        </w:numPr>
        <w:ind w:left="142"/>
        <w:rPr>
          <w:rFonts w:ascii="Arial" w:eastAsiaTheme="minorHAnsi" w:hAnsi="Arial" w:cs="Arial"/>
          <w:sz w:val="22"/>
          <w:szCs w:val="24"/>
          <w:lang w:val="fr-FR" w:eastAsia="en-GB"/>
        </w:rPr>
      </w:pPr>
      <w:hyperlink r:id="rId11" w:history="1">
        <w:r w:rsidR="00E0148D" w:rsidRPr="001F6DA2">
          <w:rPr>
            <w:rFonts w:ascii="Arial" w:eastAsiaTheme="minorHAnsi" w:hAnsi="Arial" w:cs="Arial"/>
            <w:sz w:val="22"/>
            <w:szCs w:val="24"/>
            <w:lang w:val="fr-FR" w:eastAsia="en-GB"/>
          </w:rPr>
          <w:t>http://www.oecd.org/corruption/Anti-CorruptionEthicsComplianceHandbook.pdf</w:t>
        </w:r>
      </w:hyperlink>
      <w:r w:rsidR="00E0148D" w:rsidRPr="001F6DA2">
        <w:rPr>
          <w:rFonts w:ascii="Arial" w:eastAsiaTheme="minorHAnsi" w:hAnsi="Arial" w:cs="Arial"/>
          <w:sz w:val="22"/>
          <w:szCs w:val="24"/>
          <w:lang w:val="fr-FR" w:eastAsia="en-GB"/>
        </w:rPr>
        <w:t> ;</w:t>
      </w:r>
    </w:p>
    <w:p w14:paraId="753F0EA6" w14:textId="77777777" w:rsidR="00E0148D" w:rsidRPr="001F6DA2" w:rsidRDefault="00D36961" w:rsidP="001F6DA2">
      <w:pPr>
        <w:pStyle w:val="ColumnsRight"/>
        <w:numPr>
          <w:ilvl w:val="0"/>
          <w:numId w:val="0"/>
        </w:numPr>
        <w:ind w:left="142"/>
        <w:rPr>
          <w:rFonts w:ascii="Arial" w:eastAsiaTheme="minorHAnsi" w:hAnsi="Arial" w:cs="Arial"/>
          <w:sz w:val="22"/>
          <w:szCs w:val="24"/>
          <w:lang w:val="fr-FR" w:eastAsia="en-GB"/>
        </w:rPr>
      </w:pPr>
      <w:hyperlink r:id="rId12" w:history="1">
        <w:r w:rsidR="00E0148D" w:rsidRPr="001F6DA2">
          <w:rPr>
            <w:rFonts w:ascii="Arial" w:eastAsiaTheme="minorHAnsi" w:hAnsi="Arial" w:cs="Arial"/>
            <w:sz w:val="22"/>
            <w:szCs w:val="24"/>
            <w:lang w:val="fr-FR" w:eastAsia="en-GB"/>
          </w:rPr>
          <w:t>http://cctrends.cipe.org/anti-corruption-compliance-guide/</w:t>
        </w:r>
      </w:hyperlink>
    </w:p>
    <w:p w14:paraId="0F21E161"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bookmarkStart w:id="1" w:name="_Toc434936009"/>
      <w:bookmarkStart w:id="2" w:name="_Toc442272366"/>
      <w:bookmarkStart w:id="3" w:name="_Toc442273123"/>
      <w:bookmarkStart w:id="4" w:name="_Toc444844672"/>
      <w:bookmarkStart w:id="5" w:name="_Toc444851856"/>
      <w:bookmarkStart w:id="6" w:name="_Toc447549629"/>
      <w:bookmarkStart w:id="7" w:name="_Toc471830273"/>
      <w:bookmarkStart w:id="8" w:name="_Toc472670919"/>
      <w:bookmarkStart w:id="9" w:name="_Toc472675430"/>
      <w:r w:rsidRPr="001F6DA2">
        <w:rPr>
          <w:rFonts w:ascii="Arial" w:eastAsiaTheme="minorHAnsi" w:hAnsi="Arial" w:cs="Arial"/>
          <w:sz w:val="22"/>
          <w:szCs w:val="24"/>
          <w:lang w:val="fr-FR" w:eastAsia="en-GB"/>
        </w:rPr>
        <w:t>Aux fins de ce Contrat, les dispositions ci-après sont définies de la façon suivante, et parfois reprises collectivement dans ce document sous l’appellation « Pratiques de fraude et corruption »:</w:t>
      </w:r>
      <w:bookmarkEnd w:id="1"/>
      <w:bookmarkEnd w:id="2"/>
      <w:bookmarkEnd w:id="3"/>
      <w:bookmarkEnd w:id="4"/>
      <w:bookmarkEnd w:id="5"/>
      <w:bookmarkEnd w:id="6"/>
      <w:bookmarkEnd w:id="7"/>
      <w:bookmarkEnd w:id="8"/>
      <w:bookmarkEnd w:id="9"/>
    </w:p>
    <w:p w14:paraId="21D00F72"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bookmarkStart w:id="10" w:name="_Toc434936010"/>
      <w:bookmarkStart w:id="11" w:name="_Toc442272367"/>
      <w:bookmarkStart w:id="12" w:name="_Toc442273124"/>
      <w:bookmarkStart w:id="13" w:name="_Toc444844673"/>
      <w:bookmarkStart w:id="14" w:name="_Toc444851857"/>
      <w:bookmarkStart w:id="15" w:name="_Toc447549630"/>
      <w:bookmarkStart w:id="16" w:name="_Toc471830274"/>
      <w:bookmarkStart w:id="17" w:name="_Toc472670920"/>
      <w:bookmarkStart w:id="18" w:name="_Toc472675431"/>
      <w:r w:rsidRPr="001F6DA2">
        <w:rPr>
          <w:rFonts w:ascii="Arial" w:eastAsiaTheme="minorHAnsi" w:hAnsi="Arial" w:cs="Arial"/>
          <w:sz w:val="22"/>
          <w:szCs w:val="24"/>
          <w:lang w:val="fr-FR" w:eastAsia="en-GB"/>
        </w:rPr>
        <w:t>« pratique coercitive » signifie endommager ou détériorer, ou menacer d’endommager ou de détériorer, directement ou indirectement, toute partie ou tout bien d’une partie, d’influencer de manière déplacée les actions d’une partie en liaison avec l’exécution de tout contrat soutenu, en tout ou partie, par un financement de la MCC, y compris les actions entreprises en liaison avec un marché public ou l’exécution d’un contrat</w:t>
      </w:r>
      <w:bookmarkEnd w:id="10"/>
      <w:bookmarkEnd w:id="11"/>
      <w:bookmarkEnd w:id="12"/>
      <w:bookmarkEnd w:id="13"/>
      <w:bookmarkEnd w:id="14"/>
      <w:bookmarkEnd w:id="15"/>
      <w:r w:rsidRPr="001F6DA2">
        <w:rPr>
          <w:rFonts w:ascii="Arial" w:eastAsiaTheme="minorHAnsi" w:hAnsi="Arial" w:cs="Arial"/>
          <w:sz w:val="22"/>
          <w:szCs w:val="24"/>
          <w:lang w:val="fr-FR" w:eastAsia="en-GB"/>
        </w:rPr>
        <w:t> ;</w:t>
      </w:r>
      <w:bookmarkEnd w:id="16"/>
      <w:bookmarkEnd w:id="17"/>
      <w:bookmarkEnd w:id="18"/>
    </w:p>
    <w:p w14:paraId="45ED4DA6"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bookmarkStart w:id="19" w:name="_Toc434936011"/>
      <w:bookmarkStart w:id="20" w:name="_Toc442272368"/>
      <w:bookmarkStart w:id="21" w:name="_Toc442273125"/>
      <w:bookmarkStart w:id="22" w:name="_Toc444844674"/>
      <w:bookmarkStart w:id="23" w:name="_Toc444851858"/>
      <w:bookmarkStart w:id="24" w:name="_Toc447549631"/>
      <w:r w:rsidRPr="001F6DA2">
        <w:rPr>
          <w:rFonts w:ascii="Arial" w:eastAsiaTheme="minorHAnsi" w:hAnsi="Arial" w:cs="Arial"/>
          <w:sz w:val="22"/>
          <w:szCs w:val="24"/>
          <w:lang w:val="fr-FR" w:eastAsia="en-GB"/>
        </w:rPr>
        <w:t xml:space="preserve"> </w:t>
      </w:r>
      <w:bookmarkStart w:id="25" w:name="_Toc471830275"/>
      <w:bookmarkStart w:id="26" w:name="_Toc472670921"/>
      <w:bookmarkStart w:id="27" w:name="_Toc472675432"/>
      <w:r w:rsidRPr="001F6DA2">
        <w:rPr>
          <w:rFonts w:ascii="Arial" w:eastAsiaTheme="minorHAnsi" w:hAnsi="Arial" w:cs="Arial"/>
          <w:sz w:val="22"/>
          <w:szCs w:val="24"/>
          <w:lang w:val="fr-FR" w:eastAsia="en-GB"/>
        </w:rPr>
        <w:t>« pratique de collusion » désigne un accord tacite ou explicite entre au moins deux parties visant à effectuer une pratique coercitive, entachée de corruption, dolosive, d’obstruction ou prohibée, y compris tout accord visant à fixer des prix à des niveaux artificiels, non-concurrentiels, ou à priver par ailleurs l’Entité MCA-NIGER des avantages d’une concurrence libre et ouverte</w:t>
      </w:r>
      <w:bookmarkEnd w:id="19"/>
      <w:bookmarkEnd w:id="20"/>
      <w:bookmarkEnd w:id="21"/>
      <w:bookmarkEnd w:id="22"/>
      <w:bookmarkEnd w:id="23"/>
      <w:bookmarkEnd w:id="24"/>
      <w:r w:rsidRPr="001F6DA2">
        <w:rPr>
          <w:rFonts w:ascii="Arial" w:eastAsiaTheme="minorHAnsi" w:hAnsi="Arial" w:cs="Arial"/>
          <w:sz w:val="22"/>
          <w:szCs w:val="24"/>
          <w:lang w:val="fr-FR" w:eastAsia="en-GB"/>
        </w:rPr>
        <w:t> ;</w:t>
      </w:r>
      <w:bookmarkEnd w:id="25"/>
      <w:bookmarkEnd w:id="26"/>
      <w:bookmarkEnd w:id="27"/>
    </w:p>
    <w:p w14:paraId="3BC8ACDA"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bookmarkStart w:id="28" w:name="_Toc434936012"/>
      <w:bookmarkStart w:id="29" w:name="_Toc442272369"/>
      <w:bookmarkStart w:id="30" w:name="_Toc442273126"/>
      <w:bookmarkStart w:id="31" w:name="_Toc444844675"/>
      <w:bookmarkStart w:id="32" w:name="_Toc444851859"/>
      <w:bookmarkStart w:id="33" w:name="_Toc447549632"/>
      <w:bookmarkStart w:id="34" w:name="_Toc471830276"/>
      <w:bookmarkStart w:id="35" w:name="_Toc472670922"/>
      <w:bookmarkStart w:id="36" w:name="_Toc472675433"/>
      <w:r w:rsidRPr="001F6DA2">
        <w:rPr>
          <w:rFonts w:ascii="Arial" w:eastAsiaTheme="minorHAnsi" w:hAnsi="Arial" w:cs="Arial"/>
          <w:sz w:val="22"/>
          <w:szCs w:val="24"/>
          <w:lang w:val="fr-FR" w:eastAsia="en-GB"/>
        </w:rPr>
        <w:t>« pratique de corruption » désigne la proposition, le don, la réception ou la sollicitation, directement ou indirectement, de toute chose de valeur pour influencer de manière déplacée les actions d’un fonctionnaire, d’un membre du personnel de l’Entité MCA-NIGER, d’un employé de la MCC, de Consultants  ou d’employés d’autres entités engagés dans des travaux soutenus, en tout ou partie, par un financement de la MCC, y compris des travaux incluant la prise ou l’examen de décisions de sélection, d’autres mesures de gestion du processus de sélection, l’exécution d’un marché public ou le règlement de tout paiement à un tiers en liaison avec un marché ou son exécution</w:t>
      </w:r>
      <w:bookmarkEnd w:id="28"/>
      <w:bookmarkEnd w:id="29"/>
      <w:bookmarkEnd w:id="30"/>
      <w:bookmarkEnd w:id="31"/>
      <w:bookmarkEnd w:id="32"/>
      <w:bookmarkEnd w:id="33"/>
      <w:r w:rsidRPr="001F6DA2">
        <w:rPr>
          <w:rFonts w:ascii="Arial" w:eastAsiaTheme="minorHAnsi" w:hAnsi="Arial" w:cs="Arial"/>
          <w:sz w:val="22"/>
          <w:szCs w:val="24"/>
          <w:lang w:val="fr-FR" w:eastAsia="en-GB"/>
        </w:rPr>
        <w:t> ;</w:t>
      </w:r>
      <w:bookmarkEnd w:id="34"/>
      <w:bookmarkEnd w:id="35"/>
      <w:bookmarkEnd w:id="36"/>
    </w:p>
    <w:p w14:paraId="1C9BEEFB"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bookmarkStart w:id="37" w:name="_Toc434936013"/>
      <w:bookmarkStart w:id="38" w:name="_Toc442272370"/>
      <w:bookmarkStart w:id="39" w:name="_Toc442273127"/>
      <w:bookmarkStart w:id="40" w:name="_Toc444844676"/>
      <w:bookmarkStart w:id="41" w:name="_Toc444851860"/>
      <w:bookmarkStart w:id="42" w:name="_Toc447549633"/>
      <w:bookmarkStart w:id="43" w:name="_Toc471830277"/>
      <w:bookmarkStart w:id="44" w:name="_Toc472670923"/>
      <w:bookmarkStart w:id="45" w:name="_Toc472675434"/>
      <w:r w:rsidRPr="001F6DA2">
        <w:rPr>
          <w:rFonts w:ascii="Arial" w:eastAsiaTheme="minorHAnsi" w:hAnsi="Arial" w:cs="Arial"/>
          <w:sz w:val="22"/>
          <w:szCs w:val="24"/>
          <w:lang w:val="fr-FR" w:eastAsia="en-GB"/>
        </w:rPr>
        <w:t>« pratique frauduleuse » désigne toute action ou omission, y compris une déclaration inexacte trompant ou tentant de tromper une partie afin d’obtenir un avantage financier ou autre en liaison avec la mise en œuvre de tout contrat soutenu en tout ou partie par un financement de la MCC, y compris toute action ou omission visant à influencer (ou tenter d’influencer) un processus de sélection ou l’exécution d’un marché public, ou à se soustraire (ou tenter de se soustraire) à une obligation</w:t>
      </w:r>
      <w:bookmarkEnd w:id="37"/>
      <w:bookmarkEnd w:id="38"/>
      <w:bookmarkEnd w:id="39"/>
      <w:bookmarkEnd w:id="40"/>
      <w:bookmarkEnd w:id="41"/>
      <w:bookmarkEnd w:id="42"/>
      <w:r w:rsidRPr="001F6DA2">
        <w:rPr>
          <w:rFonts w:ascii="Arial" w:eastAsiaTheme="minorHAnsi" w:hAnsi="Arial" w:cs="Arial"/>
          <w:sz w:val="22"/>
          <w:szCs w:val="24"/>
          <w:lang w:val="fr-FR" w:eastAsia="en-GB"/>
        </w:rPr>
        <w:t> ;</w:t>
      </w:r>
      <w:bookmarkEnd w:id="43"/>
      <w:bookmarkEnd w:id="44"/>
      <w:bookmarkEnd w:id="45"/>
    </w:p>
    <w:p w14:paraId="252BC71C"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bookmarkStart w:id="46" w:name="_Toc434936014"/>
      <w:bookmarkStart w:id="47" w:name="_Toc442272371"/>
      <w:bookmarkStart w:id="48" w:name="_Toc442273128"/>
      <w:bookmarkStart w:id="49" w:name="_Toc444844677"/>
      <w:bookmarkStart w:id="50" w:name="_Toc444851861"/>
      <w:bookmarkStart w:id="51" w:name="_Toc447549634"/>
      <w:bookmarkStart w:id="52" w:name="_Toc471830278"/>
      <w:bookmarkStart w:id="53" w:name="_Toc472670924"/>
      <w:bookmarkStart w:id="54" w:name="_Toc472675435"/>
      <w:r w:rsidRPr="001F6DA2">
        <w:rPr>
          <w:rFonts w:ascii="Arial" w:eastAsiaTheme="minorHAnsi" w:hAnsi="Arial" w:cs="Arial"/>
          <w:sz w:val="22"/>
          <w:szCs w:val="24"/>
          <w:lang w:val="fr-FR" w:eastAsia="en-GB"/>
        </w:rPr>
        <w:t>« pratique obstructive » désigne toute action entreprise en liaison avec la mise en œuvre d’un marché public soutenu en tout ou partie par un financement de la MCC</w:t>
      </w:r>
      <w:bookmarkEnd w:id="46"/>
      <w:bookmarkEnd w:id="47"/>
      <w:bookmarkEnd w:id="48"/>
      <w:bookmarkEnd w:id="49"/>
      <w:bookmarkEnd w:id="50"/>
      <w:bookmarkEnd w:id="51"/>
      <w:r w:rsidRPr="001F6DA2">
        <w:rPr>
          <w:rFonts w:ascii="Arial" w:eastAsiaTheme="minorHAnsi" w:hAnsi="Arial" w:cs="Arial"/>
          <w:sz w:val="22"/>
          <w:szCs w:val="24"/>
          <w:lang w:val="fr-FR" w:eastAsia="en-GB"/>
        </w:rPr>
        <w:t> :</w:t>
      </w:r>
      <w:bookmarkEnd w:id="52"/>
      <w:bookmarkEnd w:id="53"/>
      <w:bookmarkEnd w:id="54"/>
    </w:p>
    <w:p w14:paraId="1B82524B"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bookmarkStart w:id="55" w:name="_Toc447549635"/>
      <w:bookmarkStart w:id="56" w:name="_Toc444851862"/>
      <w:bookmarkStart w:id="57" w:name="_Toc444844678"/>
      <w:bookmarkStart w:id="58" w:name="_Toc442273129"/>
      <w:bookmarkStart w:id="59" w:name="_Toc442272372"/>
      <w:bookmarkStart w:id="60" w:name="_Toc434936015"/>
      <w:bookmarkStart w:id="61" w:name="_Toc471830279"/>
      <w:bookmarkStart w:id="62" w:name="_Toc472670925"/>
      <w:bookmarkStart w:id="63" w:name="_Toc472675436"/>
      <w:r w:rsidRPr="001F6DA2">
        <w:rPr>
          <w:rFonts w:ascii="Arial" w:eastAsiaTheme="minorHAnsi" w:hAnsi="Arial" w:cs="Arial"/>
          <w:sz w:val="22"/>
          <w:szCs w:val="24"/>
          <w:lang w:val="fr-FR" w:eastAsia="en-GB"/>
        </w:rPr>
        <w:lastRenderedPageBreak/>
        <w:t>qui cause la destruction, la falsification, l’altération ou la dissimulation délibérées de preuves ou qui consiste en de fausses déclarations à des enquêteurs ou autres agents publics afin d’entraver une enquête portant sur des allégations de pratiques coercitives ou de collusion, de pratiques de fraude ou entachées de corruption, ou de pratiques interdites</w:t>
      </w:r>
      <w:bookmarkEnd w:id="55"/>
      <w:bookmarkEnd w:id="56"/>
      <w:bookmarkEnd w:id="57"/>
      <w:bookmarkEnd w:id="58"/>
      <w:bookmarkEnd w:id="59"/>
      <w:bookmarkEnd w:id="60"/>
      <w:r w:rsidRPr="001F6DA2">
        <w:rPr>
          <w:rFonts w:ascii="Arial" w:eastAsiaTheme="minorHAnsi" w:hAnsi="Arial" w:cs="Arial"/>
          <w:sz w:val="22"/>
          <w:szCs w:val="24"/>
          <w:lang w:val="fr-FR" w:eastAsia="en-GB"/>
        </w:rPr>
        <w:t> ;</w:t>
      </w:r>
      <w:bookmarkEnd w:id="61"/>
      <w:bookmarkEnd w:id="62"/>
      <w:bookmarkEnd w:id="63"/>
      <w:r w:rsidRPr="001F6DA2">
        <w:rPr>
          <w:rFonts w:ascii="Arial" w:eastAsiaTheme="minorHAnsi" w:hAnsi="Arial" w:cs="Arial"/>
          <w:sz w:val="22"/>
          <w:szCs w:val="24"/>
          <w:lang w:val="fr-FR" w:eastAsia="en-GB"/>
        </w:rPr>
        <w:t xml:space="preserve"> </w:t>
      </w:r>
    </w:p>
    <w:p w14:paraId="719BC7E8"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bookmarkStart w:id="64" w:name="_Toc447549636"/>
      <w:bookmarkStart w:id="65" w:name="_Toc444851863"/>
      <w:bookmarkStart w:id="66" w:name="_Toc444844679"/>
      <w:bookmarkStart w:id="67" w:name="_Toc442273130"/>
      <w:bookmarkStart w:id="68" w:name="_Toc442272373"/>
      <w:bookmarkStart w:id="69" w:name="_Toc434936016"/>
      <w:bookmarkStart w:id="70" w:name="_Toc471830280"/>
      <w:bookmarkStart w:id="71" w:name="_Toc472670926"/>
      <w:bookmarkStart w:id="72" w:name="_Toc472675437"/>
      <w:r w:rsidRPr="001F6DA2">
        <w:rPr>
          <w:rFonts w:ascii="Arial" w:eastAsiaTheme="minorHAnsi" w:hAnsi="Arial" w:cs="Arial"/>
          <w:sz w:val="22"/>
          <w:szCs w:val="24"/>
          <w:lang w:val="fr-FR" w:eastAsia="en-GB"/>
        </w:rPr>
        <w:t>qui menace, harcèle ou intimide une partie pour l’empêcher de divulguer sa connaissance d’informations pertinentes pour une enquête ou de poursuivre cette enquête ; et/ou</w:t>
      </w:r>
      <w:bookmarkEnd w:id="64"/>
      <w:bookmarkEnd w:id="65"/>
      <w:bookmarkEnd w:id="66"/>
      <w:bookmarkEnd w:id="67"/>
      <w:bookmarkEnd w:id="68"/>
      <w:bookmarkEnd w:id="69"/>
      <w:bookmarkEnd w:id="70"/>
      <w:bookmarkEnd w:id="71"/>
      <w:bookmarkEnd w:id="72"/>
      <w:r w:rsidRPr="001F6DA2">
        <w:rPr>
          <w:rFonts w:ascii="Arial" w:eastAsiaTheme="minorHAnsi" w:hAnsi="Arial" w:cs="Arial"/>
          <w:sz w:val="22"/>
          <w:szCs w:val="24"/>
          <w:lang w:val="fr-FR" w:eastAsia="en-GB"/>
        </w:rPr>
        <w:t xml:space="preserve"> </w:t>
      </w:r>
    </w:p>
    <w:p w14:paraId="0051061F" w14:textId="77777777" w:rsidR="00E0148D" w:rsidRPr="001F6DA2" w:rsidRDefault="00230FD9" w:rsidP="001F6DA2">
      <w:pPr>
        <w:pStyle w:val="ColumnsRight"/>
        <w:numPr>
          <w:ilvl w:val="0"/>
          <w:numId w:val="0"/>
        </w:numPr>
        <w:ind w:left="142"/>
        <w:rPr>
          <w:rFonts w:ascii="Arial" w:eastAsiaTheme="minorHAnsi" w:hAnsi="Arial" w:cs="Arial"/>
          <w:sz w:val="22"/>
          <w:szCs w:val="24"/>
          <w:lang w:val="fr-FR" w:eastAsia="en-GB"/>
        </w:rPr>
      </w:pPr>
      <w:bookmarkStart w:id="73" w:name="_Toc434936017"/>
      <w:bookmarkStart w:id="74" w:name="_Toc442272374"/>
      <w:bookmarkStart w:id="75" w:name="_Toc442273131"/>
      <w:bookmarkStart w:id="76" w:name="_Toc444844680"/>
      <w:bookmarkStart w:id="77" w:name="_Toc444851864"/>
      <w:bookmarkStart w:id="78" w:name="_Toc447549637"/>
      <w:bookmarkStart w:id="79" w:name="_Toc471830281"/>
      <w:bookmarkStart w:id="80" w:name="_Toc472670927"/>
      <w:bookmarkStart w:id="81" w:name="_Toc472675438"/>
      <w:r w:rsidRPr="001F6DA2">
        <w:rPr>
          <w:rFonts w:ascii="Arial" w:eastAsiaTheme="minorHAnsi" w:hAnsi="Arial" w:cs="Arial"/>
          <w:sz w:val="22"/>
          <w:szCs w:val="24"/>
          <w:lang w:val="fr-FR" w:eastAsia="en-GB"/>
        </w:rPr>
        <w:t>Qui</w:t>
      </w:r>
      <w:r w:rsidR="00E0148D" w:rsidRPr="001F6DA2">
        <w:rPr>
          <w:rFonts w:ascii="Arial" w:eastAsiaTheme="minorHAnsi" w:hAnsi="Arial" w:cs="Arial"/>
          <w:sz w:val="22"/>
          <w:szCs w:val="24"/>
          <w:lang w:val="fr-FR" w:eastAsia="en-GB"/>
        </w:rPr>
        <w:t xml:space="preserve"> vise à empêcher la conduite d’une inspection et/ou l’exercice de droits d’audit de la MCC et/ou d’un Inspecteur Général de la MCC prévus au Contrat et dans le cadre du Compact et des accords connexes ; et</w:t>
      </w:r>
      <w:bookmarkStart w:id="82" w:name="_Toc434936018"/>
      <w:bookmarkEnd w:id="73"/>
      <w:bookmarkEnd w:id="74"/>
      <w:bookmarkEnd w:id="75"/>
      <w:bookmarkEnd w:id="76"/>
      <w:bookmarkEnd w:id="77"/>
      <w:bookmarkEnd w:id="78"/>
      <w:bookmarkEnd w:id="79"/>
      <w:bookmarkEnd w:id="80"/>
      <w:bookmarkEnd w:id="81"/>
      <w:bookmarkEnd w:id="82"/>
    </w:p>
    <w:p w14:paraId="3F648A09"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bookmarkStart w:id="83" w:name="_Toc434936019"/>
      <w:bookmarkStart w:id="84" w:name="_Toc442272375"/>
      <w:bookmarkStart w:id="85" w:name="_Toc442273132"/>
      <w:bookmarkStart w:id="86" w:name="_Toc444844681"/>
      <w:bookmarkStart w:id="87" w:name="_Toc444851865"/>
      <w:bookmarkStart w:id="88" w:name="_Toc447549638"/>
      <w:bookmarkStart w:id="89" w:name="_Toc471830282"/>
      <w:bookmarkStart w:id="90" w:name="_Toc472670928"/>
      <w:bookmarkStart w:id="91" w:name="_Toc472675439"/>
      <w:r w:rsidRPr="001F6DA2">
        <w:rPr>
          <w:rFonts w:ascii="Arial" w:eastAsiaTheme="minorHAnsi" w:hAnsi="Arial" w:cs="Arial"/>
          <w:sz w:val="22"/>
          <w:szCs w:val="24"/>
          <w:lang w:val="fr-FR" w:eastAsia="en-GB"/>
        </w:rPr>
        <w:t>« </w:t>
      </w:r>
      <w:r w:rsidR="00D7622C" w:rsidRPr="001F6DA2">
        <w:rPr>
          <w:rFonts w:ascii="Arial" w:eastAsiaTheme="minorHAnsi" w:hAnsi="Arial" w:cs="Arial"/>
          <w:sz w:val="22"/>
          <w:szCs w:val="24"/>
          <w:lang w:val="fr-FR" w:eastAsia="en-GB"/>
        </w:rPr>
        <w:t>Pratiques</w:t>
      </w:r>
      <w:r w:rsidRPr="001F6DA2">
        <w:rPr>
          <w:rFonts w:ascii="Arial" w:eastAsiaTheme="minorHAnsi" w:hAnsi="Arial" w:cs="Arial"/>
          <w:sz w:val="22"/>
          <w:szCs w:val="24"/>
          <w:lang w:val="fr-FR" w:eastAsia="en-GB"/>
        </w:rPr>
        <w:t xml:space="preserve"> interdites » désigne toute action violant la Section E (Conformité avec les lois contre la corruption et contre le blanchiment de fonds et le financement d’activités terroristes, la Traite des Etres Humains et autres restrictions)</w:t>
      </w:r>
      <w:bookmarkStart w:id="92" w:name="_Toc434936020"/>
      <w:bookmarkStart w:id="93" w:name="_Toc442272376"/>
      <w:bookmarkStart w:id="94" w:name="_Toc442273133"/>
      <w:bookmarkStart w:id="95" w:name="_Toc444844682"/>
      <w:bookmarkStart w:id="96" w:name="_Toc444851866"/>
      <w:bookmarkStart w:id="97" w:name="_Toc447549639"/>
      <w:bookmarkStart w:id="98" w:name="_Toc471830283"/>
      <w:bookmarkStart w:id="99" w:name="_Toc472670929"/>
      <w:bookmarkStart w:id="100" w:name="_Toc472675440"/>
      <w:bookmarkEnd w:id="83"/>
      <w:bookmarkEnd w:id="84"/>
      <w:bookmarkEnd w:id="85"/>
      <w:bookmarkEnd w:id="86"/>
      <w:bookmarkEnd w:id="87"/>
      <w:bookmarkEnd w:id="88"/>
      <w:bookmarkEnd w:id="89"/>
      <w:bookmarkEnd w:id="90"/>
      <w:bookmarkEnd w:id="91"/>
      <w:r w:rsidRPr="001F6DA2">
        <w:rPr>
          <w:rFonts w:ascii="Arial" w:eastAsiaTheme="minorHAnsi" w:hAnsi="Arial" w:cs="Arial"/>
          <w:sz w:val="22"/>
          <w:szCs w:val="24"/>
          <w:lang w:val="fr-FR" w:eastAsia="en-GB"/>
        </w:rPr>
        <w:t>.</w:t>
      </w:r>
    </w:p>
    <w:p w14:paraId="0F104CA5"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r w:rsidRPr="001F6DA2">
        <w:rPr>
          <w:rFonts w:ascii="Arial" w:eastAsiaTheme="minorHAnsi" w:hAnsi="Arial" w:cs="Arial"/>
          <w:sz w:val="22"/>
          <w:szCs w:val="24"/>
          <w:lang w:val="fr-FR" w:eastAsia="en-GB"/>
        </w:rPr>
        <w:t>La MCC a le droit d’annuler tout ou partie du Financement de la MCC accordé dans le cadre du Contrat si elle détermine, à tout moment, que les représentants de l’Entité MCA-NIGER, le Fournisseur ou tout autre bénéficiaire du Financement de la MCC ont été engagés dans des pratiques de coercition, de collusion, de corruption, de fraude, d’obstruction ou interdites pendant le processus de sélection ou pendant l’exécution du Contrat, ou de tout autre contrat financé par la MCC, sans que l’Entité MCA-NIGER, le Fournisseur ou tout autre bénéficiaire n’ait pris les mesures appropriées et ponctuelles nécessaires, d’une manière jugée satisfaisante par la MCC, pour remédier à la situation.</w:t>
      </w:r>
      <w:bookmarkEnd w:id="92"/>
      <w:bookmarkEnd w:id="93"/>
      <w:bookmarkEnd w:id="94"/>
      <w:bookmarkEnd w:id="95"/>
      <w:bookmarkEnd w:id="96"/>
      <w:bookmarkEnd w:id="97"/>
      <w:bookmarkEnd w:id="98"/>
      <w:bookmarkEnd w:id="99"/>
      <w:bookmarkEnd w:id="100"/>
    </w:p>
    <w:p w14:paraId="7F5921D7"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bookmarkStart w:id="101" w:name="_Toc434936021"/>
      <w:bookmarkStart w:id="102" w:name="_Toc442272377"/>
      <w:bookmarkStart w:id="103" w:name="_Toc442273134"/>
      <w:bookmarkStart w:id="104" w:name="_Toc444844683"/>
      <w:bookmarkStart w:id="105" w:name="_Toc444851867"/>
      <w:bookmarkStart w:id="106" w:name="_Toc447549640"/>
      <w:bookmarkStart w:id="107" w:name="_Toc471830284"/>
      <w:bookmarkStart w:id="108" w:name="_Toc472670930"/>
      <w:bookmarkStart w:id="109" w:name="_Toc472675441"/>
      <w:r w:rsidRPr="001F6DA2">
        <w:rPr>
          <w:rFonts w:ascii="Arial" w:eastAsiaTheme="minorHAnsi" w:hAnsi="Arial" w:cs="Arial"/>
          <w:sz w:val="22"/>
          <w:szCs w:val="24"/>
          <w:lang w:val="fr-FR" w:eastAsia="en-GB"/>
        </w:rPr>
        <w:t>La MCC et l’Entité MCA-NIGER peuvent prendre des sanctions contre le Fournisseur, y compris déclarer le Fournisseur inéligible, soit indéfiniment soit pour une certaine période, pour l’attribution de contrats financés par la MCC si à tout moment soit la MCC soit l’Entité MCA-NIGER déterminent que Fournisseur s’est, directement ou par le biais d’un agent, engagé dans des pratiques de coercition, collusion, corruption, fraude, obstruction ou interdites pour obtenir, ou réaliser le Contrat ou tout autre contrat financé par la MCC.</w:t>
      </w:r>
      <w:bookmarkEnd w:id="101"/>
      <w:bookmarkEnd w:id="102"/>
      <w:bookmarkEnd w:id="103"/>
      <w:bookmarkEnd w:id="104"/>
      <w:bookmarkEnd w:id="105"/>
      <w:bookmarkEnd w:id="106"/>
      <w:bookmarkEnd w:id="107"/>
      <w:bookmarkEnd w:id="108"/>
      <w:bookmarkEnd w:id="109"/>
    </w:p>
    <w:p w14:paraId="19743563" w14:textId="77777777" w:rsidR="00E0148D" w:rsidRPr="001F6DA2" w:rsidRDefault="00E0148D" w:rsidP="001F6DA2">
      <w:pPr>
        <w:pStyle w:val="ColumnsRight"/>
        <w:numPr>
          <w:ilvl w:val="0"/>
          <w:numId w:val="0"/>
        </w:numPr>
        <w:ind w:left="142"/>
        <w:rPr>
          <w:rFonts w:ascii="Arial" w:eastAsiaTheme="minorHAnsi" w:hAnsi="Arial" w:cs="Arial"/>
          <w:sz w:val="22"/>
          <w:szCs w:val="24"/>
          <w:lang w:val="fr-FR" w:eastAsia="en-GB"/>
        </w:rPr>
      </w:pPr>
      <w:bookmarkStart w:id="110" w:name="_Toc434936022"/>
      <w:bookmarkStart w:id="111" w:name="_Toc442272378"/>
      <w:bookmarkStart w:id="112" w:name="_Toc442273135"/>
      <w:bookmarkStart w:id="113" w:name="_Toc444844684"/>
      <w:bookmarkStart w:id="114" w:name="_Toc444851868"/>
      <w:bookmarkStart w:id="115" w:name="_Toc447549641"/>
      <w:bookmarkStart w:id="116" w:name="_Toc471830285"/>
      <w:bookmarkStart w:id="117" w:name="_Toc472670931"/>
      <w:bookmarkStart w:id="118" w:name="_Toc472675442"/>
      <w:r w:rsidRPr="001F6DA2">
        <w:rPr>
          <w:rFonts w:ascii="Arial" w:eastAsiaTheme="minorHAnsi" w:hAnsi="Arial" w:cs="Arial"/>
          <w:sz w:val="22"/>
          <w:szCs w:val="24"/>
          <w:lang w:val="fr-FR" w:eastAsia="en-GB"/>
        </w:rPr>
        <w:t>Si l’Entité MCA-NIGER ou la MCC déterminent que le Fournisseur s’est, directement ou indirectement, engagé dans des pratiques de coercition, collusion, corruption, fraude, obstruction ou interdites pour obtenir, ou réaliser le Contrat, alors l’Entité MCA-NIGER ou la MCC peuvent, par avis, mettre immédiatement un terme au Contrat</w:t>
      </w:r>
      <w:bookmarkStart w:id="119" w:name="_Toc434936023"/>
      <w:bookmarkStart w:id="120" w:name="_Toc442272379"/>
      <w:bookmarkStart w:id="121" w:name="_Toc442273136"/>
      <w:bookmarkStart w:id="122" w:name="_Toc444844685"/>
      <w:bookmarkStart w:id="123" w:name="_Toc444851869"/>
      <w:bookmarkStart w:id="124" w:name="_Toc447549642"/>
      <w:bookmarkStart w:id="125" w:name="_Toc471830286"/>
      <w:bookmarkStart w:id="126" w:name="_Toc472670932"/>
      <w:bookmarkStart w:id="127" w:name="_Toc472675443"/>
      <w:bookmarkEnd w:id="110"/>
      <w:bookmarkEnd w:id="111"/>
      <w:bookmarkEnd w:id="112"/>
      <w:bookmarkEnd w:id="113"/>
      <w:bookmarkEnd w:id="114"/>
      <w:bookmarkEnd w:id="115"/>
      <w:bookmarkEnd w:id="116"/>
      <w:bookmarkEnd w:id="117"/>
      <w:bookmarkEnd w:id="118"/>
      <w:r w:rsidRPr="001F6DA2">
        <w:rPr>
          <w:rFonts w:ascii="Arial" w:eastAsiaTheme="minorHAnsi" w:hAnsi="Arial" w:cs="Arial"/>
          <w:sz w:val="22"/>
          <w:szCs w:val="24"/>
          <w:lang w:val="fr-FR" w:eastAsia="en-GB"/>
        </w:rPr>
        <w:t>.</w:t>
      </w:r>
    </w:p>
    <w:p w14:paraId="1A30C93F" w14:textId="3E09CC9B" w:rsidR="001812A8" w:rsidRPr="001F6DA2" w:rsidRDefault="00E0148D" w:rsidP="001F6DA2">
      <w:pPr>
        <w:pStyle w:val="ColumnsRight"/>
        <w:numPr>
          <w:ilvl w:val="0"/>
          <w:numId w:val="0"/>
        </w:numPr>
        <w:ind w:left="142"/>
        <w:rPr>
          <w:rFonts w:ascii="Arial" w:eastAsiaTheme="minorHAnsi" w:hAnsi="Arial" w:cs="Arial"/>
          <w:sz w:val="22"/>
          <w:szCs w:val="24"/>
          <w:lang w:val="fr-FR" w:eastAsia="en-GB"/>
        </w:rPr>
      </w:pPr>
      <w:r w:rsidRPr="001F6DA2">
        <w:rPr>
          <w:rFonts w:ascii="Arial" w:eastAsiaTheme="minorHAnsi" w:hAnsi="Arial" w:cs="Arial"/>
          <w:sz w:val="22"/>
          <w:szCs w:val="24"/>
          <w:lang w:val="fr-FR" w:eastAsia="en-GB"/>
        </w:rPr>
        <w:t xml:space="preserve">S’il est déterminé que l’un des membres du Personnel du Fournisseur s’est engagé dans des pratiques de coercition, de collusion, de corruption, de fraude, d’obstruction ou interdites pendant la procédure de demande de cotation ou l’exécution du Contrat, mais que l’Entité MCA-NIGER ou la MCC décide de ne pas mettre fin au Contrat conformément aux dispositions précédant immédiatement celles-ci, le membre du personnel du fournisseur est dégagé de ses </w:t>
      </w:r>
      <w:bookmarkEnd w:id="119"/>
      <w:bookmarkEnd w:id="120"/>
      <w:bookmarkEnd w:id="121"/>
      <w:bookmarkEnd w:id="122"/>
      <w:bookmarkEnd w:id="123"/>
      <w:bookmarkEnd w:id="124"/>
      <w:bookmarkEnd w:id="125"/>
      <w:bookmarkEnd w:id="126"/>
      <w:bookmarkEnd w:id="127"/>
      <w:r w:rsidRPr="001F6DA2">
        <w:rPr>
          <w:rFonts w:ascii="Arial" w:eastAsiaTheme="minorHAnsi" w:hAnsi="Arial" w:cs="Arial"/>
          <w:sz w:val="22"/>
          <w:szCs w:val="24"/>
          <w:lang w:val="fr-FR" w:eastAsia="en-GB"/>
        </w:rPr>
        <w:t>responsabilités.</w:t>
      </w:r>
    </w:p>
    <w:p w14:paraId="2B309BF4" w14:textId="01ECED64" w:rsidR="001F6DA2" w:rsidRPr="001F6DA2" w:rsidRDefault="001812A8" w:rsidP="001F6DA2">
      <w:pPr>
        <w:jc w:val="both"/>
        <w:rPr>
          <w:rFonts w:ascii="Arial" w:hAnsi="Arial" w:cs="Arial"/>
          <w:szCs w:val="24"/>
          <w:lang w:eastAsia="en-GB"/>
        </w:rPr>
      </w:pPr>
      <w:r w:rsidRPr="001F6DA2">
        <w:rPr>
          <w:rFonts w:ascii="Arial" w:hAnsi="Arial" w:cs="Arial"/>
          <w:szCs w:val="24"/>
          <w:lang w:eastAsia="en-GB"/>
        </w:rPr>
        <w:br w:type="page"/>
      </w:r>
    </w:p>
    <w:p w14:paraId="60276E9C" w14:textId="77777777" w:rsidR="001C4555" w:rsidRPr="001F6DA2" w:rsidRDefault="001C4555" w:rsidP="001F6DA2">
      <w:pPr>
        <w:tabs>
          <w:tab w:val="left" w:pos="0"/>
          <w:tab w:val="left" w:pos="720"/>
          <w:tab w:val="left" w:pos="1080"/>
        </w:tabs>
        <w:overflowPunct w:val="0"/>
        <w:autoSpaceDE w:val="0"/>
        <w:autoSpaceDN w:val="0"/>
        <w:adjustRightInd w:val="0"/>
        <w:jc w:val="both"/>
        <w:rPr>
          <w:rFonts w:ascii="Arial" w:hAnsi="Arial" w:cs="Arial"/>
          <w:b/>
          <w:bCs/>
          <w:szCs w:val="24"/>
          <w:lang w:eastAsia="en-GB"/>
        </w:rPr>
      </w:pPr>
    </w:p>
    <w:p w14:paraId="2BA88047" w14:textId="069FFC96" w:rsidR="001C4555" w:rsidRPr="001F6DA2" w:rsidRDefault="001C4555" w:rsidP="001F6DA2">
      <w:pPr>
        <w:tabs>
          <w:tab w:val="left" w:pos="0"/>
          <w:tab w:val="left" w:pos="720"/>
          <w:tab w:val="left" w:pos="1080"/>
        </w:tabs>
        <w:overflowPunct w:val="0"/>
        <w:autoSpaceDE w:val="0"/>
        <w:autoSpaceDN w:val="0"/>
        <w:adjustRightInd w:val="0"/>
        <w:jc w:val="both"/>
        <w:rPr>
          <w:rFonts w:ascii="Arial" w:hAnsi="Arial" w:cs="Arial"/>
          <w:b/>
          <w:bCs/>
          <w:szCs w:val="24"/>
          <w:lang w:eastAsia="en-GB"/>
        </w:rPr>
      </w:pPr>
    </w:p>
    <w:p w14:paraId="758489B8" w14:textId="11816265" w:rsidR="001812A8" w:rsidRPr="001F6DA2" w:rsidRDefault="001812A8" w:rsidP="001F6DA2">
      <w:pPr>
        <w:tabs>
          <w:tab w:val="left" w:pos="0"/>
          <w:tab w:val="left" w:pos="720"/>
          <w:tab w:val="left" w:pos="1080"/>
        </w:tabs>
        <w:overflowPunct w:val="0"/>
        <w:autoSpaceDE w:val="0"/>
        <w:autoSpaceDN w:val="0"/>
        <w:adjustRightInd w:val="0"/>
        <w:jc w:val="both"/>
        <w:rPr>
          <w:rFonts w:ascii="Arial" w:hAnsi="Arial" w:cs="Arial"/>
          <w:b/>
          <w:bCs/>
          <w:szCs w:val="24"/>
          <w:lang w:eastAsia="en-GB"/>
        </w:rPr>
      </w:pPr>
      <w:r w:rsidRPr="001F6DA2">
        <w:rPr>
          <w:rFonts w:ascii="Arial" w:hAnsi="Arial" w:cs="Arial"/>
          <w:b/>
          <w:bCs/>
          <w:szCs w:val="24"/>
          <w:lang w:eastAsia="en-GB"/>
        </w:rPr>
        <w:t>Annexe C : Modèle de contrat</w:t>
      </w:r>
    </w:p>
    <w:p w14:paraId="796F4DD5" w14:textId="77777777" w:rsidR="00A22FFA" w:rsidRPr="001F6DA2" w:rsidRDefault="00A22FFA" w:rsidP="001F6DA2">
      <w:pPr>
        <w:pStyle w:val="ColumnsRight"/>
        <w:numPr>
          <w:ilvl w:val="0"/>
          <w:numId w:val="0"/>
        </w:numPr>
        <w:ind w:left="142"/>
        <w:rPr>
          <w:rFonts w:ascii="Arial" w:eastAsiaTheme="minorHAnsi" w:hAnsi="Arial" w:cs="Arial"/>
          <w:sz w:val="22"/>
          <w:szCs w:val="24"/>
          <w:lang w:val="fr-FR" w:eastAsia="en-GB"/>
        </w:rPr>
      </w:pPr>
    </w:p>
    <w:sectPr w:rsidR="00A22FFA" w:rsidRPr="001F6DA2" w:rsidSect="001F6DA2">
      <w:footerReference w:type="default" r:id="rId13"/>
      <w:pgSz w:w="11906" w:h="16838"/>
      <w:pgMar w:top="993" w:right="1417" w:bottom="28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ED4C6" w14:textId="77777777" w:rsidR="00D36961" w:rsidRDefault="00D36961" w:rsidP="00AD68B0">
      <w:pPr>
        <w:spacing w:after="0" w:line="240" w:lineRule="auto"/>
      </w:pPr>
      <w:r>
        <w:separator/>
      </w:r>
    </w:p>
  </w:endnote>
  <w:endnote w:type="continuationSeparator" w:id="0">
    <w:p w14:paraId="1DE6C335" w14:textId="77777777" w:rsidR="00D36961" w:rsidRDefault="00D36961" w:rsidP="00AD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 Book">
    <w:altName w:val="Times New Roman"/>
    <w:charset w:val="00"/>
    <w:family w:val="auto"/>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39131"/>
      <w:docPartObj>
        <w:docPartGallery w:val="Page Numbers (Bottom of Page)"/>
        <w:docPartUnique/>
      </w:docPartObj>
    </w:sdtPr>
    <w:sdtEndPr/>
    <w:sdtContent>
      <w:p w14:paraId="74ECF0C4" w14:textId="63A5A7E1" w:rsidR="00AD68B0" w:rsidRDefault="00AD68B0">
        <w:pPr>
          <w:pStyle w:val="Pieddepage"/>
          <w:jc w:val="right"/>
        </w:pPr>
        <w:r>
          <w:fldChar w:fldCharType="begin"/>
        </w:r>
        <w:r>
          <w:instrText>PAGE   \* MERGEFORMAT</w:instrText>
        </w:r>
        <w:r>
          <w:fldChar w:fldCharType="separate"/>
        </w:r>
        <w:r w:rsidR="0066667F">
          <w:rPr>
            <w:noProof/>
          </w:rPr>
          <w:t>9</w:t>
        </w:r>
        <w:r>
          <w:fldChar w:fldCharType="end"/>
        </w:r>
      </w:p>
    </w:sdtContent>
  </w:sdt>
  <w:p w14:paraId="36C1FF0F" w14:textId="77777777" w:rsidR="00AD68B0" w:rsidRDefault="00AD68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5BAE9" w14:textId="77777777" w:rsidR="00D36961" w:rsidRDefault="00D36961" w:rsidP="00AD68B0">
      <w:pPr>
        <w:spacing w:after="0" w:line="240" w:lineRule="auto"/>
      </w:pPr>
      <w:r>
        <w:separator/>
      </w:r>
    </w:p>
  </w:footnote>
  <w:footnote w:type="continuationSeparator" w:id="0">
    <w:p w14:paraId="29655AFB" w14:textId="77777777" w:rsidR="00D36961" w:rsidRDefault="00D36961" w:rsidP="00AD6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02F"/>
    <w:multiLevelType w:val="hybridMultilevel"/>
    <w:tmpl w:val="2C16B998"/>
    <w:lvl w:ilvl="0" w:tplc="A202C0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876C75"/>
    <w:multiLevelType w:val="hybridMultilevel"/>
    <w:tmpl w:val="0046F004"/>
    <w:lvl w:ilvl="0" w:tplc="03923476">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D67D48"/>
    <w:multiLevelType w:val="hybridMultilevel"/>
    <w:tmpl w:val="98E4DB4E"/>
    <w:lvl w:ilvl="0" w:tplc="0409000F">
      <w:start w:val="1"/>
      <w:numFmt w:val="decimal"/>
      <w:lvlText w:val="%1."/>
      <w:lvlJc w:val="left"/>
      <w:pPr>
        <w:tabs>
          <w:tab w:val="num" w:pos="1530"/>
        </w:tabs>
        <w:ind w:left="153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0C7D3EE3"/>
    <w:multiLevelType w:val="hybridMultilevel"/>
    <w:tmpl w:val="98E4DB4E"/>
    <w:lvl w:ilvl="0" w:tplc="0409000F">
      <w:start w:val="1"/>
      <w:numFmt w:val="decimal"/>
      <w:lvlText w:val="%1."/>
      <w:lvlJc w:val="left"/>
      <w:pPr>
        <w:tabs>
          <w:tab w:val="num" w:pos="1530"/>
        </w:tabs>
        <w:ind w:left="1530" w:hanging="360"/>
      </w:pPr>
      <w:rPr>
        <w:rFonts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0E3D6476"/>
    <w:multiLevelType w:val="hybridMultilevel"/>
    <w:tmpl w:val="3C8C4334"/>
    <w:lvl w:ilvl="0" w:tplc="482292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4603F"/>
    <w:multiLevelType w:val="hybridMultilevel"/>
    <w:tmpl w:val="570827F0"/>
    <w:lvl w:ilvl="0" w:tplc="01D49074">
      <w:start w:val="3"/>
      <w:numFmt w:val="upperLetter"/>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C4159F"/>
    <w:multiLevelType w:val="hybridMultilevel"/>
    <w:tmpl w:val="4D32EB9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D16149B"/>
    <w:multiLevelType w:val="hybridMultilevel"/>
    <w:tmpl w:val="5600C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E7606"/>
    <w:multiLevelType w:val="hybridMultilevel"/>
    <w:tmpl w:val="514C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8535F"/>
    <w:multiLevelType w:val="hybridMultilevel"/>
    <w:tmpl w:val="1CA2CC66"/>
    <w:lvl w:ilvl="0" w:tplc="B6BA6F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0994536"/>
    <w:multiLevelType w:val="hybridMultilevel"/>
    <w:tmpl w:val="D94CE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2B6387"/>
    <w:multiLevelType w:val="hybridMultilevel"/>
    <w:tmpl w:val="EBC80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F3658"/>
    <w:multiLevelType w:val="hybridMultilevel"/>
    <w:tmpl w:val="065C731C"/>
    <w:lvl w:ilvl="0" w:tplc="DFE01794">
      <w:numFmt w:val="bullet"/>
      <w:lvlText w:val="-"/>
      <w:lvlJc w:val="left"/>
      <w:pPr>
        <w:ind w:left="720" w:hanging="360"/>
      </w:pPr>
      <w:rPr>
        <w:rFonts w:ascii="Calibri" w:eastAsiaTheme="minorHAnsi" w:hAnsi="Calibri"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81E45"/>
    <w:multiLevelType w:val="hybridMultilevel"/>
    <w:tmpl w:val="DEC25B2A"/>
    <w:lvl w:ilvl="0" w:tplc="962EFB14">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6F0203"/>
    <w:multiLevelType w:val="hybridMultilevel"/>
    <w:tmpl w:val="DD22DDF6"/>
    <w:lvl w:ilvl="0" w:tplc="4E00DC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03183E"/>
    <w:multiLevelType w:val="hybridMultilevel"/>
    <w:tmpl w:val="B6C64D54"/>
    <w:lvl w:ilvl="0" w:tplc="1AA0BD10">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721FE5"/>
    <w:multiLevelType w:val="hybridMultilevel"/>
    <w:tmpl w:val="D00A908E"/>
    <w:lvl w:ilvl="0" w:tplc="4E00DC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4E39AD"/>
    <w:multiLevelType w:val="hybridMultilevel"/>
    <w:tmpl w:val="B582BB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52733E"/>
    <w:multiLevelType w:val="hybridMultilevel"/>
    <w:tmpl w:val="3D789F3E"/>
    <w:lvl w:ilvl="0" w:tplc="E94E16C0">
      <w:start w:val="1"/>
      <w:numFmt w:val="decimal"/>
      <w:lvlText w:val="%1)"/>
      <w:lvlJc w:val="left"/>
      <w:pPr>
        <w:ind w:left="1494" w:hanging="360"/>
      </w:pPr>
      <w:rPr>
        <w:rFonts w:eastAsia="Times New Roman" w:hint="default"/>
        <w:b w:val="0"/>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8280DAD"/>
    <w:multiLevelType w:val="hybridMultilevel"/>
    <w:tmpl w:val="6A50F72A"/>
    <w:lvl w:ilvl="0" w:tplc="15ACAF66">
      <w:start w:val="2"/>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38AB29D2"/>
    <w:multiLevelType w:val="hybridMultilevel"/>
    <w:tmpl w:val="0836735C"/>
    <w:lvl w:ilvl="0" w:tplc="1A2C5F6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3A121442"/>
    <w:multiLevelType w:val="hybridMultilevel"/>
    <w:tmpl w:val="E7901B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2F299B"/>
    <w:multiLevelType w:val="hybridMultilevel"/>
    <w:tmpl w:val="AE28A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95D0E"/>
    <w:multiLevelType w:val="hybridMultilevel"/>
    <w:tmpl w:val="4F1A1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B6601"/>
    <w:multiLevelType w:val="hybridMultilevel"/>
    <w:tmpl w:val="B268CAE2"/>
    <w:lvl w:ilvl="0" w:tplc="68C029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C70CB"/>
    <w:multiLevelType w:val="multilevel"/>
    <w:tmpl w:val="EFAC2740"/>
    <w:lvl w:ilvl="0">
      <w:start w:val="1"/>
      <w:numFmt w:val="upperRoman"/>
      <w:lvlText w:val="%1."/>
      <w:lvlJc w:val="left"/>
      <w:pPr>
        <w:ind w:left="1080" w:hanging="720"/>
      </w:pPr>
    </w:lvl>
    <w:lvl w:ilvl="1">
      <w:start w:val="1"/>
      <w:numFmt w:val="lowerLetter"/>
      <w:lvlText w:val="%2."/>
      <w:lvlJc w:val="left"/>
      <w:pPr>
        <w:ind w:left="1440" w:hanging="360"/>
      </w:pPr>
    </w:lvl>
    <w:lvl w:ilvl="2">
      <w:numFmt w:val="bullet"/>
      <w:lvlText w:val=""/>
      <w:lvlJc w:val="left"/>
      <w:pPr>
        <w:ind w:left="2340" w:hanging="36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AE7A58"/>
    <w:multiLevelType w:val="hybridMultilevel"/>
    <w:tmpl w:val="F4DAF0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03767C"/>
    <w:multiLevelType w:val="hybridMultilevel"/>
    <w:tmpl w:val="69F8D6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951704"/>
    <w:multiLevelType w:val="hybridMultilevel"/>
    <w:tmpl w:val="145ED498"/>
    <w:lvl w:ilvl="0" w:tplc="AE0A35E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4DC24150"/>
    <w:multiLevelType w:val="hybridMultilevel"/>
    <w:tmpl w:val="AF9C9556"/>
    <w:lvl w:ilvl="0" w:tplc="8696A0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F541E"/>
    <w:multiLevelType w:val="hybridMultilevel"/>
    <w:tmpl w:val="4F4A49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3A06F3D"/>
    <w:multiLevelType w:val="hybridMultilevel"/>
    <w:tmpl w:val="5BDA31C4"/>
    <w:lvl w:ilvl="0" w:tplc="378C67A4">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6256E9"/>
    <w:multiLevelType w:val="hybridMultilevel"/>
    <w:tmpl w:val="BFF0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80A89"/>
    <w:multiLevelType w:val="hybridMultilevel"/>
    <w:tmpl w:val="CDD0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C35B6"/>
    <w:multiLevelType w:val="hybridMultilevel"/>
    <w:tmpl w:val="FFEE0B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F41047"/>
    <w:multiLevelType w:val="hybridMultilevel"/>
    <w:tmpl w:val="AE4405EA"/>
    <w:lvl w:ilvl="0" w:tplc="D4B020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1D740C0"/>
    <w:multiLevelType w:val="hybridMultilevel"/>
    <w:tmpl w:val="4C888498"/>
    <w:lvl w:ilvl="0" w:tplc="8696A0B2">
      <w:start w:val="1"/>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7" w15:restartNumberingAfterBreak="0">
    <w:nsid w:val="65BA5844"/>
    <w:multiLevelType w:val="hybridMultilevel"/>
    <w:tmpl w:val="95881B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C128D2"/>
    <w:multiLevelType w:val="hybridMultilevel"/>
    <w:tmpl w:val="21EA733E"/>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C0433F"/>
    <w:multiLevelType w:val="hybridMultilevel"/>
    <w:tmpl w:val="017AFA68"/>
    <w:lvl w:ilvl="0" w:tplc="9D100C1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051679"/>
    <w:multiLevelType w:val="hybridMultilevel"/>
    <w:tmpl w:val="3988974A"/>
    <w:lvl w:ilvl="0" w:tplc="5EBCA764">
      <w:start w:val="1"/>
      <w:numFmt w:val="decimal"/>
      <w:lvlText w:val="%1."/>
      <w:lvlJc w:val="left"/>
      <w:pPr>
        <w:ind w:left="1352"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A173560"/>
    <w:multiLevelType w:val="hybridMultilevel"/>
    <w:tmpl w:val="96CED900"/>
    <w:lvl w:ilvl="0" w:tplc="2A6A80C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F86561"/>
    <w:multiLevelType w:val="hybridMultilevel"/>
    <w:tmpl w:val="672C7A20"/>
    <w:lvl w:ilvl="0" w:tplc="47C82358">
      <w:start w:val="2"/>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C8E5FFD"/>
    <w:multiLevelType w:val="hybridMultilevel"/>
    <w:tmpl w:val="75E09E5E"/>
    <w:lvl w:ilvl="0" w:tplc="3466AA4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10D44E5"/>
    <w:multiLevelType w:val="hybridMultilevel"/>
    <w:tmpl w:val="A966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2B4733"/>
    <w:multiLevelType w:val="hybridMultilevel"/>
    <w:tmpl w:val="81DA2364"/>
    <w:lvl w:ilvl="0" w:tplc="0409000F">
      <w:start w:val="1"/>
      <w:numFmt w:val="decimal"/>
      <w:lvlText w:val="%1."/>
      <w:lvlJc w:val="left"/>
      <w:pPr>
        <w:tabs>
          <w:tab w:val="num" w:pos="1530"/>
        </w:tabs>
        <w:ind w:left="153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30D1B36"/>
    <w:multiLevelType w:val="hybridMultilevel"/>
    <w:tmpl w:val="38C2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58D0524"/>
    <w:multiLevelType w:val="hybridMultilevel"/>
    <w:tmpl w:val="716E2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C5302F"/>
    <w:multiLevelType w:val="hybridMultilevel"/>
    <w:tmpl w:val="2B884C96"/>
    <w:lvl w:ilvl="0" w:tplc="94BEE40C">
      <w:start w:val="5"/>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9" w15:restartNumberingAfterBreak="0">
    <w:nsid w:val="7C005ACD"/>
    <w:multiLevelType w:val="multilevel"/>
    <w:tmpl w:val="15A81872"/>
    <w:lvl w:ilvl="0">
      <w:start w:val="1"/>
      <w:numFmt w:val="decimal"/>
      <w:pStyle w:val="ColumnsLeft"/>
      <w:lvlText w:val="%1."/>
      <w:lvlJc w:val="left"/>
      <w:pPr>
        <w:tabs>
          <w:tab w:val="num" w:pos="716"/>
        </w:tabs>
        <w:ind w:left="716" w:hanging="432"/>
      </w:pPr>
      <w:rPr>
        <w:rFonts w:hint="default"/>
        <w:b w:val="0"/>
        <w:sz w:val="24"/>
        <w:szCs w:val="24"/>
      </w:rPr>
    </w:lvl>
    <w:lvl w:ilvl="1">
      <w:start w:val="1"/>
      <w:numFmt w:val="decimal"/>
      <w:pStyle w:val="ColumnsRight"/>
      <w:lvlText w:val="%1.%2"/>
      <w:lvlJc w:val="left"/>
      <w:pPr>
        <w:tabs>
          <w:tab w:val="num" w:pos="718"/>
        </w:tabs>
        <w:ind w:left="718"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8"/>
  </w:num>
  <w:num w:numId="2">
    <w:abstractNumId w:val="40"/>
  </w:num>
  <w:num w:numId="3">
    <w:abstractNumId w:val="25"/>
  </w:num>
  <w:num w:numId="4">
    <w:abstractNumId w:val="41"/>
  </w:num>
  <w:num w:numId="5">
    <w:abstractNumId w:val="3"/>
  </w:num>
  <w:num w:numId="6">
    <w:abstractNumId w:val="2"/>
  </w:num>
  <w:num w:numId="7">
    <w:abstractNumId w:val="45"/>
  </w:num>
  <w:num w:numId="8">
    <w:abstractNumId w:val="49"/>
  </w:num>
  <w:num w:numId="9">
    <w:abstractNumId w:val="22"/>
  </w:num>
  <w:num w:numId="10">
    <w:abstractNumId w:val="33"/>
  </w:num>
  <w:num w:numId="11">
    <w:abstractNumId w:val="17"/>
  </w:num>
  <w:num w:numId="12">
    <w:abstractNumId w:val="30"/>
  </w:num>
  <w:num w:numId="13">
    <w:abstractNumId w:val="26"/>
  </w:num>
  <w:num w:numId="14">
    <w:abstractNumId w:val="37"/>
  </w:num>
  <w:num w:numId="15">
    <w:abstractNumId w:val="27"/>
  </w:num>
  <w:num w:numId="16">
    <w:abstractNumId w:val="47"/>
  </w:num>
  <w:num w:numId="17">
    <w:abstractNumId w:val="46"/>
  </w:num>
  <w:num w:numId="18">
    <w:abstractNumId w:val="16"/>
  </w:num>
  <w:num w:numId="19">
    <w:abstractNumId w:val="44"/>
  </w:num>
  <w:num w:numId="20">
    <w:abstractNumId w:val="14"/>
  </w:num>
  <w:num w:numId="21">
    <w:abstractNumId w:val="32"/>
  </w:num>
  <w:num w:numId="22">
    <w:abstractNumId w:val="4"/>
  </w:num>
  <w:num w:numId="23">
    <w:abstractNumId w:val="8"/>
  </w:num>
  <w:num w:numId="24">
    <w:abstractNumId w:val="12"/>
  </w:num>
  <w:num w:numId="25">
    <w:abstractNumId w:val="23"/>
  </w:num>
  <w:num w:numId="26">
    <w:abstractNumId w:val="11"/>
  </w:num>
  <w:num w:numId="27">
    <w:abstractNumId w:val="34"/>
  </w:num>
  <w:num w:numId="28">
    <w:abstractNumId w:val="36"/>
  </w:num>
  <w:num w:numId="29">
    <w:abstractNumId w:val="6"/>
  </w:num>
  <w:num w:numId="30">
    <w:abstractNumId w:val="43"/>
  </w:num>
  <w:num w:numId="31">
    <w:abstractNumId w:val="35"/>
  </w:num>
  <w:num w:numId="32">
    <w:abstractNumId w:val="9"/>
  </w:num>
  <w:num w:numId="33">
    <w:abstractNumId w:val="24"/>
  </w:num>
  <w:num w:numId="34">
    <w:abstractNumId w:val="10"/>
  </w:num>
  <w:num w:numId="35">
    <w:abstractNumId w:val="20"/>
  </w:num>
  <w:num w:numId="36">
    <w:abstractNumId w:val="19"/>
  </w:num>
  <w:num w:numId="37">
    <w:abstractNumId w:val="18"/>
  </w:num>
  <w:num w:numId="38">
    <w:abstractNumId w:val="29"/>
  </w:num>
  <w:num w:numId="39">
    <w:abstractNumId w:val="7"/>
  </w:num>
  <w:num w:numId="40">
    <w:abstractNumId w:val="28"/>
  </w:num>
  <w:num w:numId="41">
    <w:abstractNumId w:val="42"/>
  </w:num>
  <w:num w:numId="42">
    <w:abstractNumId w:val="21"/>
  </w:num>
  <w:num w:numId="43">
    <w:abstractNumId w:val="48"/>
  </w:num>
  <w:num w:numId="44">
    <w:abstractNumId w:val="39"/>
  </w:num>
  <w:num w:numId="45">
    <w:abstractNumId w:val="15"/>
  </w:num>
  <w:num w:numId="46">
    <w:abstractNumId w:val="1"/>
  </w:num>
  <w:num w:numId="47">
    <w:abstractNumId w:val="31"/>
  </w:num>
  <w:num w:numId="48">
    <w:abstractNumId w:val="5"/>
  </w:num>
  <w:num w:numId="49">
    <w:abstractNumId w:val="1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8B"/>
    <w:rsid w:val="0001042C"/>
    <w:rsid w:val="00026599"/>
    <w:rsid w:val="00083B75"/>
    <w:rsid w:val="00084897"/>
    <w:rsid w:val="000D51A1"/>
    <w:rsid w:val="001163BA"/>
    <w:rsid w:val="00133653"/>
    <w:rsid w:val="00146EC9"/>
    <w:rsid w:val="00157B48"/>
    <w:rsid w:val="001658D3"/>
    <w:rsid w:val="0016635B"/>
    <w:rsid w:val="001812A8"/>
    <w:rsid w:val="001C4555"/>
    <w:rsid w:val="001F6DA2"/>
    <w:rsid w:val="001F7CE1"/>
    <w:rsid w:val="00202150"/>
    <w:rsid w:val="00230FD9"/>
    <w:rsid w:val="00240A8B"/>
    <w:rsid w:val="00255493"/>
    <w:rsid w:val="0025768D"/>
    <w:rsid w:val="0026252D"/>
    <w:rsid w:val="0028226A"/>
    <w:rsid w:val="00297F64"/>
    <w:rsid w:val="002D5C26"/>
    <w:rsid w:val="002E132A"/>
    <w:rsid w:val="002F4F62"/>
    <w:rsid w:val="00337048"/>
    <w:rsid w:val="0034245C"/>
    <w:rsid w:val="0036340D"/>
    <w:rsid w:val="00376057"/>
    <w:rsid w:val="00387C56"/>
    <w:rsid w:val="003947F7"/>
    <w:rsid w:val="003C4B88"/>
    <w:rsid w:val="003D6211"/>
    <w:rsid w:val="003E4AFE"/>
    <w:rsid w:val="00480252"/>
    <w:rsid w:val="004A218F"/>
    <w:rsid w:val="004A2468"/>
    <w:rsid w:val="004A4A1F"/>
    <w:rsid w:val="004C4794"/>
    <w:rsid w:val="004E0507"/>
    <w:rsid w:val="004E0824"/>
    <w:rsid w:val="004E4F29"/>
    <w:rsid w:val="004F7486"/>
    <w:rsid w:val="0050073E"/>
    <w:rsid w:val="00544BE9"/>
    <w:rsid w:val="00554E16"/>
    <w:rsid w:val="00574BA1"/>
    <w:rsid w:val="005804BF"/>
    <w:rsid w:val="0058681C"/>
    <w:rsid w:val="00590161"/>
    <w:rsid w:val="00591F0F"/>
    <w:rsid w:val="00594A86"/>
    <w:rsid w:val="005A6225"/>
    <w:rsid w:val="005E57C8"/>
    <w:rsid w:val="006034BF"/>
    <w:rsid w:val="0062400F"/>
    <w:rsid w:val="00624640"/>
    <w:rsid w:val="00643E6F"/>
    <w:rsid w:val="0064649D"/>
    <w:rsid w:val="00647C3D"/>
    <w:rsid w:val="0066667F"/>
    <w:rsid w:val="0066729F"/>
    <w:rsid w:val="006763C5"/>
    <w:rsid w:val="006774E6"/>
    <w:rsid w:val="00695DB7"/>
    <w:rsid w:val="006B56C5"/>
    <w:rsid w:val="006E1395"/>
    <w:rsid w:val="00723F91"/>
    <w:rsid w:val="007259F6"/>
    <w:rsid w:val="00762B98"/>
    <w:rsid w:val="007A4EEC"/>
    <w:rsid w:val="007B03FD"/>
    <w:rsid w:val="007D1FFD"/>
    <w:rsid w:val="007D4B41"/>
    <w:rsid w:val="00831154"/>
    <w:rsid w:val="0087375C"/>
    <w:rsid w:val="00877B1E"/>
    <w:rsid w:val="008B7EC2"/>
    <w:rsid w:val="008D0F4B"/>
    <w:rsid w:val="008D748F"/>
    <w:rsid w:val="00971567"/>
    <w:rsid w:val="00990A9F"/>
    <w:rsid w:val="009A2454"/>
    <w:rsid w:val="009A55B7"/>
    <w:rsid w:val="009B7463"/>
    <w:rsid w:val="009C0423"/>
    <w:rsid w:val="009C1607"/>
    <w:rsid w:val="009C5CBD"/>
    <w:rsid w:val="009D57CA"/>
    <w:rsid w:val="009D65C8"/>
    <w:rsid w:val="009E4A72"/>
    <w:rsid w:val="009F4C13"/>
    <w:rsid w:val="00A00A8D"/>
    <w:rsid w:val="00A14A4C"/>
    <w:rsid w:val="00A22FFA"/>
    <w:rsid w:val="00A270DE"/>
    <w:rsid w:val="00A73997"/>
    <w:rsid w:val="00A91CA9"/>
    <w:rsid w:val="00A95F56"/>
    <w:rsid w:val="00AD68B0"/>
    <w:rsid w:val="00AF5044"/>
    <w:rsid w:val="00B00E97"/>
    <w:rsid w:val="00B225DC"/>
    <w:rsid w:val="00B37682"/>
    <w:rsid w:val="00B623D2"/>
    <w:rsid w:val="00B75353"/>
    <w:rsid w:val="00B83591"/>
    <w:rsid w:val="00B87A8D"/>
    <w:rsid w:val="00BB0C07"/>
    <w:rsid w:val="00BB2692"/>
    <w:rsid w:val="00BB6858"/>
    <w:rsid w:val="00BD4855"/>
    <w:rsid w:val="00BE5FFB"/>
    <w:rsid w:val="00BF6840"/>
    <w:rsid w:val="00C04DA2"/>
    <w:rsid w:val="00C27024"/>
    <w:rsid w:val="00C40C00"/>
    <w:rsid w:val="00C5631F"/>
    <w:rsid w:val="00C610BF"/>
    <w:rsid w:val="00C6221A"/>
    <w:rsid w:val="00C66F43"/>
    <w:rsid w:val="00C74A22"/>
    <w:rsid w:val="00C75296"/>
    <w:rsid w:val="00C86D17"/>
    <w:rsid w:val="00CA07B9"/>
    <w:rsid w:val="00CA160B"/>
    <w:rsid w:val="00CA1867"/>
    <w:rsid w:val="00CA7738"/>
    <w:rsid w:val="00CB2507"/>
    <w:rsid w:val="00CB366A"/>
    <w:rsid w:val="00CE7ABE"/>
    <w:rsid w:val="00D2242F"/>
    <w:rsid w:val="00D30585"/>
    <w:rsid w:val="00D36961"/>
    <w:rsid w:val="00D41E59"/>
    <w:rsid w:val="00D7622C"/>
    <w:rsid w:val="00D9190A"/>
    <w:rsid w:val="00DA04D2"/>
    <w:rsid w:val="00DD79D7"/>
    <w:rsid w:val="00DE69EE"/>
    <w:rsid w:val="00E0148D"/>
    <w:rsid w:val="00E37287"/>
    <w:rsid w:val="00E5687F"/>
    <w:rsid w:val="00E804D1"/>
    <w:rsid w:val="00EA2B69"/>
    <w:rsid w:val="00EA7F67"/>
    <w:rsid w:val="00F07BA4"/>
    <w:rsid w:val="00F107A9"/>
    <w:rsid w:val="00F243BF"/>
    <w:rsid w:val="00F37475"/>
    <w:rsid w:val="00F4481E"/>
    <w:rsid w:val="00F61C61"/>
    <w:rsid w:val="00F64391"/>
    <w:rsid w:val="00F65228"/>
    <w:rsid w:val="00F754A7"/>
    <w:rsid w:val="00FA6D3E"/>
    <w:rsid w:val="00FB203B"/>
    <w:rsid w:val="00FB3FAA"/>
    <w:rsid w:val="00FD0195"/>
    <w:rsid w:val="00FD26AB"/>
    <w:rsid w:val="00FF4CFD"/>
    <w:rsid w:val="00FF70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037D"/>
  <w15:chartTrackingRefBased/>
  <w15:docId w15:val="{5B27C10A-60C3-4D8F-BBB5-4A4EC42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8B"/>
  </w:style>
  <w:style w:type="paragraph" w:styleId="Titre1">
    <w:name w:val="heading 1"/>
    <w:basedOn w:val="Normal"/>
    <w:link w:val="Titre1Car"/>
    <w:uiPriority w:val="9"/>
    <w:qFormat/>
    <w:rsid w:val="0034245C"/>
    <w:pPr>
      <w:spacing w:before="100" w:beforeAutospacing="1" w:after="100" w:afterAutospacing="1" w:line="240" w:lineRule="auto"/>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orps de texte,I..1,kepala,Citation List,Graphic,List Paragraph1,Table of contents numbered,List Paragraph (bulleted list),Bullet 1 List,Bullets,RM1,Bullet Styles para,Figure_name,Equipment,Numbered Indented Text,lp1,3,Bullet 1,l"/>
    <w:basedOn w:val="Normal"/>
    <w:link w:val="ParagraphedelisteCar"/>
    <w:uiPriority w:val="34"/>
    <w:qFormat/>
    <w:rsid w:val="00240A8B"/>
    <w:pPr>
      <w:ind w:left="720"/>
      <w:contextualSpacing/>
    </w:pPr>
  </w:style>
  <w:style w:type="table" w:styleId="Grilledutableau">
    <w:name w:val="Table Grid"/>
    <w:basedOn w:val="TableauNormal"/>
    <w:uiPriority w:val="39"/>
    <w:rsid w:val="00240A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corps de texte Car,I..1 Car,kepala Car,Citation List Car,Graphic Car,List Paragraph1 Car,Table of contents numbered Car,List Paragraph (bulleted list) Car,Bullet 1 List Car,Bullets Car,RM1 Car,Bullet Styles para Car,Equipment Car"/>
    <w:link w:val="Paragraphedeliste"/>
    <w:uiPriority w:val="34"/>
    <w:qFormat/>
    <w:locked/>
    <w:rsid w:val="00240A8B"/>
  </w:style>
  <w:style w:type="character" w:styleId="Lienhypertexte">
    <w:name w:val="Hyperlink"/>
    <w:basedOn w:val="Policepardfaut"/>
    <w:uiPriority w:val="99"/>
    <w:unhideWhenUsed/>
    <w:rsid w:val="00240A8B"/>
    <w:rPr>
      <w:color w:val="0563C1" w:themeColor="hyperlink"/>
      <w:u w:val="single"/>
    </w:rPr>
  </w:style>
  <w:style w:type="paragraph" w:styleId="Textedebulles">
    <w:name w:val="Balloon Text"/>
    <w:basedOn w:val="Normal"/>
    <w:link w:val="TextedebullesCar"/>
    <w:uiPriority w:val="99"/>
    <w:semiHidden/>
    <w:unhideWhenUsed/>
    <w:rsid w:val="001163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63BA"/>
    <w:rPr>
      <w:rFonts w:ascii="Segoe UI" w:hAnsi="Segoe UI" w:cs="Segoe UI"/>
      <w:sz w:val="18"/>
      <w:szCs w:val="18"/>
    </w:rPr>
  </w:style>
  <w:style w:type="paragraph" w:styleId="Citationintense">
    <w:name w:val="Intense Quote"/>
    <w:basedOn w:val="Normal"/>
    <w:next w:val="Normal"/>
    <w:link w:val="CitationintenseCar"/>
    <w:uiPriority w:val="30"/>
    <w:qFormat/>
    <w:rsid w:val="006240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62400F"/>
    <w:rPr>
      <w:i/>
      <w:iCs/>
      <w:color w:val="5B9BD5" w:themeColor="accent1"/>
    </w:rPr>
  </w:style>
  <w:style w:type="character" w:customStyle="1" w:styleId="Titre1Car">
    <w:name w:val="Titre 1 Car"/>
    <w:basedOn w:val="Policepardfaut"/>
    <w:link w:val="Titre1"/>
    <w:uiPriority w:val="9"/>
    <w:rsid w:val="0034245C"/>
    <w:rPr>
      <w:rFonts w:ascii="Times New Roman" w:hAnsi="Times New Roman" w:cs="Times New Roman"/>
      <w:b/>
      <w:bCs/>
      <w:kern w:val="36"/>
      <w:sz w:val="48"/>
      <w:szCs w:val="48"/>
      <w:lang w:eastAsia="fr-FR"/>
    </w:rPr>
  </w:style>
  <w:style w:type="paragraph" w:customStyle="1" w:styleId="ColumnsRight">
    <w:name w:val="Columns Right"/>
    <w:basedOn w:val="Normal"/>
    <w:link w:val="ColumnsRightChar"/>
    <w:rsid w:val="00E0148D"/>
    <w:pPr>
      <w:widowControl w:val="0"/>
      <w:numPr>
        <w:ilvl w:val="1"/>
        <w:numId w:val="8"/>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E0148D"/>
    <w:pPr>
      <w:numPr>
        <w:ilvl w:val="0"/>
      </w:numPr>
      <w:tabs>
        <w:tab w:val="clear" w:pos="716"/>
        <w:tab w:val="num" w:pos="360"/>
      </w:tabs>
      <w:ind w:left="718" w:hanging="576"/>
      <w:jc w:val="left"/>
    </w:pPr>
  </w:style>
  <w:style w:type="paragraph" w:customStyle="1" w:styleId="ColumnsRightSub">
    <w:name w:val="Columns Right (Sub)"/>
    <w:basedOn w:val="ColumnsRight"/>
    <w:rsid w:val="00E0148D"/>
    <w:pPr>
      <w:numPr>
        <w:ilvl w:val="2"/>
      </w:numPr>
      <w:tabs>
        <w:tab w:val="clear" w:pos="720"/>
        <w:tab w:val="num" w:pos="360"/>
        <w:tab w:val="num" w:pos="2160"/>
      </w:tabs>
      <w:ind w:left="2160" w:hanging="180"/>
    </w:pPr>
  </w:style>
  <w:style w:type="character" w:customStyle="1" w:styleId="ColumnsRightChar">
    <w:name w:val="Columns Right Char"/>
    <w:link w:val="ColumnsRight"/>
    <w:rsid w:val="00E0148D"/>
    <w:rPr>
      <w:rFonts w:ascii="Times New Roman" w:eastAsia="SimSun" w:hAnsi="Times New Roman" w:cs="Times New Roman"/>
      <w:sz w:val="24"/>
      <w:szCs w:val="28"/>
      <w:lang w:val="en-GB" w:eastAsia="zh-CN"/>
    </w:rPr>
  </w:style>
  <w:style w:type="paragraph" w:customStyle="1" w:styleId="Part1">
    <w:name w:val="Part 1"/>
    <w:aliases w:val="2,3 Header 4"/>
    <w:basedOn w:val="Normal"/>
    <w:autoRedefine/>
    <w:rsid w:val="00A91CA9"/>
    <w:pPr>
      <w:spacing w:after="0" w:line="360" w:lineRule="auto"/>
      <w:jc w:val="center"/>
    </w:pPr>
    <w:rPr>
      <w:rFonts w:ascii="Times New Roman" w:eastAsia="Times New Roman" w:hAnsi="Times New Roman" w:cs="Times New Roman"/>
      <w:b/>
      <w:sz w:val="32"/>
      <w:szCs w:val="32"/>
      <w:lang w:val="en-US"/>
    </w:rPr>
  </w:style>
  <w:style w:type="paragraph" w:styleId="PrformatHTML">
    <w:name w:val="HTML Preformatted"/>
    <w:basedOn w:val="Normal"/>
    <w:link w:val="PrformatHTMLCar"/>
    <w:uiPriority w:val="99"/>
    <w:unhideWhenUsed/>
    <w:rsid w:val="00A9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A91CA9"/>
    <w:rPr>
      <w:rFonts w:ascii="Courier New" w:eastAsia="Times New Roman" w:hAnsi="Courier New" w:cs="Courier New"/>
      <w:sz w:val="20"/>
      <w:szCs w:val="20"/>
      <w:lang w:val="en-US"/>
    </w:rPr>
  </w:style>
  <w:style w:type="table" w:customStyle="1" w:styleId="TableGrid">
    <w:name w:val="TableGrid"/>
    <w:rsid w:val="007259F6"/>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rsid w:val="007B03FD"/>
    <w:pPr>
      <w:tabs>
        <w:tab w:val="center" w:pos="4320"/>
        <w:tab w:val="right" w:pos="8640"/>
      </w:tabs>
      <w:spacing w:after="0" w:line="240" w:lineRule="auto"/>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rsid w:val="007B03FD"/>
    <w:rPr>
      <w:rFonts w:ascii="Times New Roman" w:eastAsia="Times New Roman" w:hAnsi="Times New Roman" w:cs="Times New Roman"/>
      <w:sz w:val="24"/>
      <w:szCs w:val="20"/>
      <w:lang w:eastAsia="fr-FR"/>
    </w:rPr>
  </w:style>
  <w:style w:type="paragraph" w:styleId="Sansinterligne">
    <w:name w:val="No Spacing"/>
    <w:uiPriority w:val="1"/>
    <w:qFormat/>
    <w:rsid w:val="006763C5"/>
    <w:pPr>
      <w:spacing w:after="0" w:line="240" w:lineRule="auto"/>
    </w:pPr>
  </w:style>
  <w:style w:type="character" w:styleId="Marquedecommentaire">
    <w:name w:val="annotation reference"/>
    <w:basedOn w:val="Policepardfaut"/>
    <w:uiPriority w:val="99"/>
    <w:semiHidden/>
    <w:unhideWhenUsed/>
    <w:rsid w:val="00FA6D3E"/>
    <w:rPr>
      <w:sz w:val="16"/>
      <w:szCs w:val="16"/>
    </w:rPr>
  </w:style>
  <w:style w:type="paragraph" w:styleId="Commentaire">
    <w:name w:val="annotation text"/>
    <w:basedOn w:val="Normal"/>
    <w:link w:val="CommentaireCar"/>
    <w:uiPriority w:val="99"/>
    <w:semiHidden/>
    <w:unhideWhenUsed/>
    <w:rsid w:val="00FA6D3E"/>
    <w:pPr>
      <w:spacing w:line="240" w:lineRule="auto"/>
    </w:pPr>
    <w:rPr>
      <w:sz w:val="20"/>
      <w:szCs w:val="20"/>
    </w:rPr>
  </w:style>
  <w:style w:type="character" w:customStyle="1" w:styleId="CommentaireCar">
    <w:name w:val="Commentaire Car"/>
    <w:basedOn w:val="Policepardfaut"/>
    <w:link w:val="Commentaire"/>
    <w:uiPriority w:val="99"/>
    <w:semiHidden/>
    <w:rsid w:val="00FA6D3E"/>
    <w:rPr>
      <w:sz w:val="20"/>
      <w:szCs w:val="20"/>
    </w:rPr>
  </w:style>
  <w:style w:type="paragraph" w:styleId="Objetducommentaire">
    <w:name w:val="annotation subject"/>
    <w:basedOn w:val="Commentaire"/>
    <w:next w:val="Commentaire"/>
    <w:link w:val="ObjetducommentaireCar"/>
    <w:uiPriority w:val="99"/>
    <w:semiHidden/>
    <w:unhideWhenUsed/>
    <w:rsid w:val="00FA6D3E"/>
    <w:rPr>
      <w:b/>
      <w:bCs/>
    </w:rPr>
  </w:style>
  <w:style w:type="character" w:customStyle="1" w:styleId="ObjetducommentaireCar">
    <w:name w:val="Objet du commentaire Car"/>
    <w:basedOn w:val="CommentaireCar"/>
    <w:link w:val="Objetducommentaire"/>
    <w:uiPriority w:val="99"/>
    <w:semiHidden/>
    <w:rsid w:val="00FA6D3E"/>
    <w:rPr>
      <w:b/>
      <w:bCs/>
      <w:sz w:val="20"/>
      <w:szCs w:val="20"/>
    </w:rPr>
  </w:style>
  <w:style w:type="paragraph" w:styleId="Pieddepage">
    <w:name w:val="footer"/>
    <w:basedOn w:val="Normal"/>
    <w:link w:val="PieddepageCar"/>
    <w:uiPriority w:val="99"/>
    <w:unhideWhenUsed/>
    <w:rsid w:val="00AD68B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D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57231">
      <w:bodyDiv w:val="1"/>
      <w:marLeft w:val="0"/>
      <w:marRight w:val="0"/>
      <w:marTop w:val="0"/>
      <w:marBottom w:val="0"/>
      <w:divBdr>
        <w:top w:val="none" w:sz="0" w:space="0" w:color="auto"/>
        <w:left w:val="none" w:sz="0" w:space="0" w:color="auto"/>
        <w:bottom w:val="none" w:sz="0" w:space="0" w:color="auto"/>
        <w:right w:val="none" w:sz="0" w:space="0" w:color="auto"/>
      </w:divBdr>
    </w:div>
    <w:div w:id="1511795498">
      <w:bodyDiv w:val="1"/>
      <w:marLeft w:val="0"/>
      <w:marRight w:val="0"/>
      <w:marTop w:val="0"/>
      <w:marBottom w:val="0"/>
      <w:divBdr>
        <w:top w:val="none" w:sz="0" w:space="0" w:color="auto"/>
        <w:left w:val="none" w:sz="0" w:space="0" w:color="auto"/>
        <w:bottom w:val="none" w:sz="0" w:space="0" w:color="auto"/>
        <w:right w:val="none" w:sz="0" w:space="0" w:color="auto"/>
      </w:divBdr>
    </w:div>
    <w:div w:id="17738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ctrends.cipe.org/anti-corruption-compliance-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corruption/Anti-CorruptionEthicsComplianceHandbook.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tements@mcaniger.ne" TargetMode="External"/><Relationship Id="rId4" Type="http://schemas.openxmlformats.org/officeDocument/2006/relationships/webSettings" Target="webSettings.xml"/><Relationship Id="rId9" Type="http://schemas.openxmlformats.org/officeDocument/2006/relationships/hyperlink" Target="http://www.mcc.gov"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3384</Words>
  <Characters>18615</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Masro Komla</dc:creator>
  <cp:keywords/>
  <dc:description/>
  <cp:lastModifiedBy>Hadiza Ali Ousseini</cp:lastModifiedBy>
  <cp:revision>2</cp:revision>
  <cp:lastPrinted>2018-12-04T12:57:00Z</cp:lastPrinted>
  <dcterms:created xsi:type="dcterms:W3CDTF">2019-10-17T15:16:00Z</dcterms:created>
  <dcterms:modified xsi:type="dcterms:W3CDTF">2019-10-17T15:16:00Z</dcterms:modified>
</cp:coreProperties>
</file>