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D9" w:rsidRPr="00340414" w:rsidRDefault="00C839D9" w:rsidP="00C839D9">
      <w:pPr>
        <w:ind w:left="450"/>
        <w:jc w:val="both"/>
      </w:pPr>
    </w:p>
    <w:p w:rsidR="00C839D9" w:rsidRPr="00340414" w:rsidRDefault="00C839D9" w:rsidP="00C839D9">
      <w:pPr>
        <w:shd w:val="clear" w:color="auto" w:fill="BFBFBF"/>
        <w:jc w:val="center"/>
        <w:rPr>
          <w:b/>
        </w:rPr>
      </w:pPr>
      <w:r w:rsidRPr="00340414">
        <w:rPr>
          <w:b/>
          <w:shd w:val="clear" w:color="auto" w:fill="BFBFBF"/>
        </w:rPr>
        <w:t>ANNEXE 1</w:t>
      </w:r>
    </w:p>
    <w:p w:rsidR="00C839D9" w:rsidRPr="00340414" w:rsidRDefault="00C839D9" w:rsidP="00C839D9">
      <w:pPr>
        <w:ind w:left="720"/>
        <w:jc w:val="center"/>
        <w:rPr>
          <w:b/>
        </w:rPr>
      </w:pPr>
    </w:p>
    <w:p w:rsidR="00C839D9" w:rsidRPr="00340414" w:rsidRDefault="00C839D9" w:rsidP="00C839D9">
      <w:pPr>
        <w:jc w:val="center"/>
        <w:outlineLvl w:val="0"/>
        <w:rPr>
          <w:b/>
        </w:rPr>
      </w:pPr>
      <w:bookmarkStart w:id="0" w:name="_Toc504057523"/>
      <w:r w:rsidRPr="00340414">
        <w:rPr>
          <w:b/>
        </w:rPr>
        <w:t>FORMULAIRE DE SOUMISSION</w:t>
      </w:r>
      <w:bookmarkEnd w:id="0"/>
    </w:p>
    <w:p w:rsidR="00C839D9" w:rsidRPr="00340414" w:rsidRDefault="00C839D9" w:rsidP="00C839D9">
      <w:pPr>
        <w:jc w:val="center"/>
        <w:rPr>
          <w:b/>
        </w:rPr>
      </w:pPr>
      <w:bookmarkStart w:id="1" w:name="_Toc504057524"/>
    </w:p>
    <w:p w:rsidR="00C839D9" w:rsidRPr="00340414" w:rsidRDefault="00C839D9" w:rsidP="00C839D9">
      <w:pPr>
        <w:jc w:val="center"/>
        <w:rPr>
          <w:b/>
        </w:rPr>
      </w:pPr>
      <w:r w:rsidRPr="00340414">
        <w:rPr>
          <w:b/>
        </w:rPr>
        <w:t>Lettre de soumission</w:t>
      </w:r>
      <w:bookmarkEnd w:id="1"/>
    </w:p>
    <w:p w:rsidR="00C839D9" w:rsidRPr="00340414" w:rsidRDefault="00C839D9" w:rsidP="00C839D9">
      <w:pPr>
        <w:rPr>
          <w:b/>
        </w:rPr>
      </w:pPr>
      <w:r w:rsidRPr="00340414">
        <w:rPr>
          <w:rFonts w:eastAsia="MS Mincho"/>
        </w:rPr>
        <w:t xml:space="preserve">                                                                                                    Date :</w:t>
      </w:r>
    </w:p>
    <w:p w:rsidR="00C839D9" w:rsidRPr="00340414" w:rsidRDefault="00C839D9" w:rsidP="00C839D9">
      <w:pPr>
        <w:jc w:val="both"/>
        <w:rPr>
          <w:rFonts w:eastAsia="MS Mincho"/>
        </w:rPr>
      </w:pPr>
    </w:p>
    <w:p w:rsidR="00C839D9" w:rsidRPr="00340414" w:rsidRDefault="00C839D9" w:rsidP="00C839D9">
      <w:pPr>
        <w:pStyle w:val="BodyText"/>
        <w:tabs>
          <w:tab w:val="clear" w:pos="4680"/>
        </w:tabs>
        <w:spacing w:line="240" w:lineRule="auto"/>
      </w:pPr>
      <w:r w:rsidRPr="00340414">
        <w:rPr>
          <w:rFonts w:eastAsia="MS Mincho"/>
          <w:b w:val="0"/>
        </w:rPr>
        <w:t xml:space="preserve">Demande de cotations : </w:t>
      </w:r>
      <w:r w:rsidRPr="00340414">
        <w:rPr>
          <w:lang w:val="fr-CI"/>
        </w:rPr>
        <w:t>« </w:t>
      </w:r>
      <w:r w:rsidRPr="00340414">
        <w:t xml:space="preserve">fourniture et installation des équipements de réseau </w:t>
      </w:r>
      <w:r>
        <w:t xml:space="preserve">et câblage </w:t>
      </w:r>
      <w:r w:rsidRPr="00340414">
        <w:t xml:space="preserve">pour les quatre (4) bureaux régionaux de MCA – Niger </w:t>
      </w:r>
      <w:r w:rsidRPr="00513791">
        <w:rPr>
          <w:lang w:eastAsia="fr-FR"/>
        </w:rPr>
        <w:t xml:space="preserve">DC </w:t>
      </w:r>
      <w:r w:rsidRPr="00C839D9">
        <w:rPr>
          <w:bCs/>
          <w:smallCaps/>
          <w14:shadow w14:blurRad="50800" w14:dist="38100" w14:dir="2700000" w14:sx="100000" w14:sy="100000" w14:kx="0" w14:ky="0" w14:algn="tl">
            <w14:srgbClr w14:val="000000">
              <w14:alpha w14:val="60000"/>
            </w14:srgbClr>
          </w14:shadow>
        </w:rPr>
        <w:t>N°</w:t>
      </w:r>
      <w:r w:rsidRPr="00340414">
        <w:rPr>
          <w:lang w:eastAsia="de-DE"/>
        </w:rPr>
        <w:t xml:space="preserve"> </w:t>
      </w:r>
      <w:proofErr w:type="spellStart"/>
      <w:r w:rsidRPr="00C839D9">
        <w:rPr>
          <w:bCs/>
          <w:smallCaps/>
          <w14:shadow w14:blurRad="50800" w14:dist="38100" w14:dir="2700000" w14:sx="100000" w14:sy="100000" w14:kx="0" w14:ky="0" w14:algn="tl">
            <w14:srgbClr w14:val="000000">
              <w14:alpha w14:val="60000"/>
            </w14:srgbClr>
          </w14:shadow>
        </w:rPr>
        <w:t>Ad</w:t>
      </w:r>
      <w:r w:rsidRPr="00C839D9">
        <w:rPr>
          <w:bCs/>
          <w:smallCaps/>
          <w14:shadow w14:blurRad="50800" w14:dist="38100" w14:dir="2700000" w14:sx="100000" w14:sy="100000" w14:kx="0" w14:ky="0" w14:algn="tl">
            <w14:srgbClr w14:val="000000">
              <w14:alpha w14:val="60000"/>
            </w14:srgbClr>
          </w14:shadow>
        </w:rPr>
        <w:t>m.It</w:t>
      </w:r>
      <w:proofErr w:type="spellEnd"/>
      <w:r w:rsidRPr="00C839D9">
        <w:rPr>
          <w:bCs/>
          <w:smallCaps/>
          <w14:shadow w14:blurRad="50800" w14:dist="38100" w14:dir="2700000" w14:sx="100000" w14:sy="100000" w14:kx="0" w14:ky="0" w14:algn="tl">
            <w14:srgbClr w14:val="000000">
              <w14:alpha w14:val="60000"/>
            </w14:srgbClr>
          </w14:shadow>
        </w:rPr>
        <w:t>/41/shop/071/19</w:t>
      </w:r>
      <w:r w:rsidRPr="00340414">
        <w:rPr>
          <w:b w:val="0"/>
        </w:rPr>
        <w:t xml:space="preserve"> </w:t>
      </w:r>
      <w:r w:rsidRPr="00340414">
        <w:t>»</w:t>
      </w:r>
      <w:r w:rsidRPr="00340414">
        <w:rPr>
          <w:b w:val="0"/>
        </w:rPr>
        <w:t> </w:t>
      </w:r>
    </w:p>
    <w:p w:rsidR="00C839D9" w:rsidRPr="00340414" w:rsidRDefault="00C839D9" w:rsidP="00C839D9">
      <w:pPr>
        <w:jc w:val="both"/>
        <w:rPr>
          <w:rFonts w:eastAsia="MS Mincho"/>
          <w:b/>
        </w:rPr>
      </w:pPr>
    </w:p>
    <w:p w:rsidR="00C839D9" w:rsidRPr="00340414" w:rsidRDefault="00C839D9" w:rsidP="00C839D9">
      <w:pPr>
        <w:jc w:val="both"/>
        <w:rPr>
          <w:rFonts w:eastAsia="MS Mincho"/>
        </w:rPr>
      </w:pPr>
    </w:p>
    <w:p w:rsidR="00C839D9" w:rsidRPr="00340414" w:rsidRDefault="00C839D9" w:rsidP="00C839D9">
      <w:pPr>
        <w:jc w:val="both"/>
        <w:rPr>
          <w:b/>
          <w:color w:val="000000"/>
          <w:lang w:val="en-US" w:eastAsia="ru-RU"/>
        </w:rPr>
      </w:pPr>
      <w:r w:rsidRPr="00340414">
        <w:rPr>
          <w:rFonts w:eastAsia="MS Mincho"/>
          <w:lang w:val="en-US"/>
        </w:rPr>
        <w:t xml:space="preserve">A: </w:t>
      </w:r>
      <w:r w:rsidRPr="00340414">
        <w:rPr>
          <w:b/>
          <w:color w:val="000000"/>
          <w:lang w:val="en-US" w:eastAsia="ru-RU"/>
        </w:rPr>
        <w:t>Millennium Challenge Account MCA-Niger</w:t>
      </w:r>
    </w:p>
    <w:p w:rsidR="00C839D9" w:rsidRPr="00340414" w:rsidRDefault="00C839D9" w:rsidP="00C839D9">
      <w:pPr>
        <w:ind w:left="360"/>
        <w:jc w:val="both"/>
        <w:rPr>
          <w:b/>
          <w:color w:val="000000"/>
          <w:lang w:val="fr-CI" w:eastAsia="ru-RU"/>
        </w:rPr>
      </w:pPr>
      <w:r w:rsidRPr="00340414">
        <w:rPr>
          <w:b/>
          <w:color w:val="000000"/>
          <w:lang w:val="fr-CI" w:eastAsia="ru-RU"/>
        </w:rPr>
        <w:t>Att : Agent de Passation des Marchés</w:t>
      </w:r>
    </w:p>
    <w:p w:rsidR="00C839D9" w:rsidRPr="00340414" w:rsidRDefault="00C839D9" w:rsidP="00C839D9">
      <w:pPr>
        <w:ind w:left="360"/>
        <w:jc w:val="both"/>
        <w:rPr>
          <w:b/>
          <w:color w:val="000000"/>
          <w:lang w:val="fr-CI" w:eastAsia="ru-RU"/>
        </w:rPr>
      </w:pPr>
      <w:r w:rsidRPr="00340414">
        <w:rPr>
          <w:b/>
          <w:color w:val="000000"/>
          <w:lang w:val="fr-CI" w:eastAsia="ru-RU"/>
        </w:rPr>
        <w:t xml:space="preserve">Boulevard Mali Béro en face du Lycée Bosso, </w:t>
      </w:r>
    </w:p>
    <w:p w:rsidR="00C839D9" w:rsidRPr="00340414" w:rsidRDefault="00C839D9" w:rsidP="00C839D9">
      <w:pPr>
        <w:ind w:left="360"/>
        <w:jc w:val="both"/>
        <w:rPr>
          <w:b/>
          <w:color w:val="000000"/>
          <w:lang w:val="fr-CI" w:eastAsia="ru-RU"/>
        </w:rPr>
      </w:pPr>
      <w:r w:rsidRPr="00340414">
        <w:rPr>
          <w:b/>
          <w:color w:val="000000"/>
          <w:lang w:val="fr-CI" w:eastAsia="ru-RU"/>
        </w:rPr>
        <w:t>2</w:t>
      </w:r>
      <w:r w:rsidRPr="00340414">
        <w:rPr>
          <w:b/>
          <w:color w:val="000000"/>
          <w:vertAlign w:val="superscript"/>
          <w:lang w:val="fr-CI" w:eastAsia="ru-RU"/>
        </w:rPr>
        <w:t>ème</w:t>
      </w:r>
      <w:r w:rsidRPr="00340414">
        <w:rPr>
          <w:b/>
          <w:color w:val="000000"/>
          <w:lang w:val="fr-CI" w:eastAsia="ru-RU"/>
        </w:rPr>
        <w:t xml:space="preserve"> Etage, </w:t>
      </w:r>
    </w:p>
    <w:p w:rsidR="00C839D9" w:rsidRPr="00340414" w:rsidRDefault="00C839D9" w:rsidP="00C839D9">
      <w:pPr>
        <w:ind w:left="360"/>
        <w:rPr>
          <w:b/>
          <w:color w:val="000000"/>
          <w:lang w:val="fr-CA" w:eastAsia="ru-RU"/>
        </w:rPr>
      </w:pPr>
      <w:r w:rsidRPr="00340414">
        <w:rPr>
          <w:b/>
          <w:color w:val="000000"/>
          <w:lang w:val="fr-CA" w:eastAsia="ru-RU"/>
        </w:rPr>
        <w:t>Niamey-Niger</w:t>
      </w:r>
    </w:p>
    <w:p w:rsidR="00C839D9" w:rsidRPr="00340414" w:rsidRDefault="00C839D9" w:rsidP="00C839D9">
      <w:pPr>
        <w:ind w:left="360"/>
        <w:rPr>
          <w:b/>
          <w:color w:val="000000"/>
          <w:lang w:val="fr-CA" w:eastAsia="ru-RU"/>
        </w:rPr>
      </w:pPr>
    </w:p>
    <w:p w:rsidR="00C839D9" w:rsidRPr="00340414" w:rsidRDefault="00C839D9" w:rsidP="00C839D9">
      <w:pPr>
        <w:jc w:val="both"/>
        <w:rPr>
          <w:rFonts w:eastAsia="MS Mincho"/>
        </w:rPr>
      </w:pPr>
      <w:r w:rsidRPr="00340414">
        <w:rPr>
          <w:rFonts w:eastAsia="MS Mincho"/>
        </w:rPr>
        <w:tab/>
        <w:t xml:space="preserve"> </w:t>
      </w:r>
      <w:r w:rsidRPr="00340414">
        <w:rPr>
          <w:rFonts w:eastAsia="MS Mincho"/>
        </w:rPr>
        <w:tab/>
        <w:t xml:space="preserve"> </w:t>
      </w:r>
      <w:r w:rsidRPr="00340414">
        <w:rPr>
          <w:rFonts w:eastAsia="MS Mincho"/>
        </w:rPr>
        <w:tab/>
      </w:r>
    </w:p>
    <w:p w:rsidR="00C839D9" w:rsidRPr="00340414" w:rsidRDefault="00C839D9" w:rsidP="00C839D9">
      <w:pPr>
        <w:shd w:val="clear" w:color="auto" w:fill="FFFFFF"/>
        <w:jc w:val="both"/>
        <w:rPr>
          <w:rFonts w:eastAsia="MS Mincho"/>
        </w:rPr>
      </w:pPr>
      <w:r w:rsidRPr="00340414">
        <w:rPr>
          <w:rFonts w:eastAsia="MS Mincho"/>
        </w:rPr>
        <w:t>Après avoir examiné les documents concernant la demande de cotations, dont la réception est dûment reconnue, nous, soussignés, proposons de fournir et d’installer les</w:t>
      </w:r>
      <w:r w:rsidRPr="00340414">
        <w:rPr>
          <w:b/>
        </w:rPr>
        <w:t xml:space="preserve"> équipements de réseau au niveau des quatre (4) bureaux régionaux de </w:t>
      </w:r>
      <w:r w:rsidRPr="00340414">
        <w:rPr>
          <w:rFonts w:eastAsia="MS Mincho"/>
          <w:b/>
          <w:bCs/>
          <w:i/>
          <w:iCs/>
        </w:rPr>
        <w:t>MCA-Niger</w:t>
      </w:r>
      <w:r w:rsidRPr="00340414" w:rsidDel="00C75651">
        <w:rPr>
          <w:rFonts w:eastAsia="MS Mincho"/>
          <w:b/>
          <w:bCs/>
          <w:i/>
          <w:iCs/>
        </w:rPr>
        <w:t xml:space="preserve"> </w:t>
      </w:r>
      <w:r w:rsidRPr="00340414">
        <w:rPr>
          <w:rFonts w:eastAsia="MS Mincho"/>
        </w:rPr>
        <w:t>conformément à ladite demande de cotations pour la somme de [</w:t>
      </w:r>
      <w:r w:rsidRPr="00340414">
        <w:rPr>
          <w:rFonts w:eastAsia="MS Mincho"/>
          <w:i/>
        </w:rPr>
        <w:t>quantité totale de soumission en mots et chiffres</w:t>
      </w:r>
      <w:r w:rsidRPr="00340414">
        <w:rPr>
          <w:rFonts w:eastAsia="MS Mincho"/>
        </w:rPr>
        <w:t xml:space="preserve">] ou toute autre somme qui peut être déterminée conformément à la </w:t>
      </w:r>
      <w:r>
        <w:rPr>
          <w:rFonts w:eastAsia="MS Mincho"/>
        </w:rPr>
        <w:t>l</w:t>
      </w:r>
      <w:r w:rsidRPr="00340414">
        <w:rPr>
          <w:rFonts w:eastAsia="MS Mincho"/>
        </w:rPr>
        <w:t>iste des prix ci-jointe et fait partie de la cotation.</w:t>
      </w:r>
    </w:p>
    <w:p w:rsidR="00C839D9" w:rsidRPr="00340414" w:rsidRDefault="00C839D9" w:rsidP="00C839D9">
      <w:pPr>
        <w:jc w:val="both"/>
        <w:rPr>
          <w:rFonts w:eastAsia="MS Mincho"/>
        </w:rPr>
      </w:pPr>
    </w:p>
    <w:p w:rsidR="00C839D9" w:rsidRPr="00340414" w:rsidRDefault="00C839D9" w:rsidP="00C839D9">
      <w:pPr>
        <w:shd w:val="clear" w:color="auto" w:fill="FFFFFF"/>
        <w:jc w:val="both"/>
        <w:rPr>
          <w:rFonts w:eastAsia="MS Mincho"/>
        </w:rPr>
      </w:pPr>
      <w:r w:rsidRPr="00340414">
        <w:rPr>
          <w:rFonts w:eastAsia="MS Mincho"/>
        </w:rPr>
        <w:t xml:space="preserve">Nous nous engageons, si notre cotation est acceptée, à livrer les marchandises conformément au calendrier de livraison spécifié dans la </w:t>
      </w:r>
      <w:r>
        <w:rPr>
          <w:rFonts w:eastAsia="MS Mincho"/>
        </w:rPr>
        <w:t>l</w:t>
      </w:r>
      <w:r w:rsidRPr="00340414">
        <w:rPr>
          <w:rFonts w:eastAsia="MS Mincho"/>
        </w:rPr>
        <w:t>iste des exigences.</w:t>
      </w:r>
    </w:p>
    <w:p w:rsidR="00C839D9" w:rsidRPr="00340414" w:rsidRDefault="00C839D9" w:rsidP="00C839D9">
      <w:pPr>
        <w:shd w:val="clear" w:color="auto" w:fill="FFFFFF"/>
        <w:jc w:val="both"/>
        <w:rPr>
          <w:rFonts w:eastAsia="MS Mincho"/>
        </w:rPr>
      </w:pPr>
    </w:p>
    <w:p w:rsidR="00C839D9" w:rsidRPr="00340414" w:rsidRDefault="00C839D9" w:rsidP="00C839D9">
      <w:pPr>
        <w:shd w:val="clear" w:color="auto" w:fill="FFFFFF"/>
        <w:jc w:val="both"/>
        <w:rPr>
          <w:rFonts w:eastAsia="MS Mincho"/>
        </w:rPr>
      </w:pPr>
      <w:r w:rsidRPr="00340414">
        <w:rPr>
          <w:rFonts w:eastAsia="MS Mincho"/>
        </w:rPr>
        <w:t>Nous acceptons de respecter cette cotation pour la période de validité spécifiée dans la demande de cotations.</w:t>
      </w:r>
    </w:p>
    <w:p w:rsidR="00C839D9" w:rsidRPr="00340414" w:rsidRDefault="00C839D9" w:rsidP="00C839D9">
      <w:pPr>
        <w:shd w:val="clear" w:color="auto" w:fill="FFFFFF"/>
        <w:jc w:val="both"/>
        <w:rPr>
          <w:rFonts w:eastAsia="MS Mincho"/>
        </w:rPr>
      </w:pPr>
    </w:p>
    <w:p w:rsidR="00C839D9" w:rsidRPr="00340414" w:rsidRDefault="00C839D9" w:rsidP="00C839D9">
      <w:pPr>
        <w:shd w:val="clear" w:color="auto" w:fill="FFFFFF"/>
        <w:jc w:val="both"/>
        <w:rPr>
          <w:rFonts w:eastAsia="MS Mincho"/>
        </w:rPr>
      </w:pPr>
      <w:bookmarkStart w:id="2" w:name="_Hlk493522468"/>
      <w:r w:rsidRPr="00340414">
        <w:rPr>
          <w:rFonts w:eastAsia="MS Mincho"/>
        </w:rPr>
        <w:t xml:space="preserve">Nous comprenons que vous n'êtes pas obligés d'accepter la cotation la moins </w:t>
      </w:r>
      <w:proofErr w:type="spellStart"/>
      <w:r w:rsidRPr="00340414">
        <w:rPr>
          <w:rFonts w:eastAsia="MS Mincho"/>
        </w:rPr>
        <w:t>disante</w:t>
      </w:r>
      <w:proofErr w:type="spellEnd"/>
      <w:r w:rsidRPr="00340414">
        <w:rPr>
          <w:rFonts w:eastAsia="MS Mincho"/>
        </w:rPr>
        <w:t xml:space="preserve"> ni aucune cotation que vous pourriez recevoir.</w:t>
      </w:r>
      <w:bookmarkEnd w:id="2"/>
    </w:p>
    <w:p w:rsidR="00C839D9" w:rsidRPr="00340414" w:rsidRDefault="00C839D9" w:rsidP="00C839D9">
      <w:pPr>
        <w:shd w:val="clear" w:color="auto" w:fill="FFFFFF"/>
        <w:jc w:val="both"/>
        <w:rPr>
          <w:rFonts w:eastAsia="MS Mincho"/>
        </w:rPr>
      </w:pPr>
    </w:p>
    <w:p w:rsidR="00C839D9" w:rsidRPr="00340414" w:rsidRDefault="00C839D9" w:rsidP="00C839D9">
      <w:pPr>
        <w:shd w:val="clear" w:color="auto" w:fill="FFFFFF"/>
        <w:jc w:val="both"/>
        <w:rPr>
          <w:rFonts w:eastAsia="MS Mincho"/>
        </w:rPr>
      </w:pPr>
    </w:p>
    <w:p w:rsidR="00C839D9" w:rsidRPr="00340414" w:rsidRDefault="00C839D9" w:rsidP="00C839D9">
      <w:pPr>
        <w:shd w:val="clear" w:color="auto" w:fill="FFFFFF"/>
        <w:jc w:val="both"/>
        <w:rPr>
          <w:rFonts w:eastAsia="MS Mincho"/>
        </w:rPr>
      </w:pPr>
    </w:p>
    <w:p w:rsidR="00C839D9" w:rsidRPr="00340414" w:rsidRDefault="00C839D9" w:rsidP="00C839D9">
      <w:pPr>
        <w:jc w:val="both"/>
        <w:outlineLvl w:val="0"/>
        <w:rPr>
          <w:rFonts w:eastAsia="MS Mincho"/>
        </w:rPr>
      </w:pPr>
      <w:r w:rsidRPr="00340414">
        <w:rPr>
          <w:rFonts w:eastAsia="MS Mincho"/>
        </w:rPr>
        <w:t>Date ________________ jour ________________ 2020</w:t>
      </w:r>
    </w:p>
    <w:p w:rsidR="00C839D9" w:rsidRPr="00340414" w:rsidRDefault="00C839D9" w:rsidP="00C839D9">
      <w:pPr>
        <w:jc w:val="both"/>
        <w:rPr>
          <w:rFonts w:eastAsia="MS Mincho"/>
        </w:rPr>
      </w:pPr>
    </w:p>
    <w:p w:rsidR="00C839D9" w:rsidRPr="00340414" w:rsidRDefault="00C839D9" w:rsidP="00C839D9">
      <w:pPr>
        <w:jc w:val="both"/>
        <w:rPr>
          <w:rFonts w:eastAsia="MS Mincho"/>
        </w:rPr>
      </w:pPr>
    </w:p>
    <w:p w:rsidR="00C839D9" w:rsidRPr="00340414" w:rsidRDefault="00C839D9" w:rsidP="00C839D9">
      <w:pPr>
        <w:jc w:val="both"/>
        <w:rPr>
          <w:rFonts w:eastAsia="MS Mincho"/>
        </w:rPr>
      </w:pPr>
    </w:p>
    <w:p w:rsidR="00C839D9" w:rsidRPr="00340414" w:rsidRDefault="00C839D9" w:rsidP="00C839D9">
      <w:pPr>
        <w:jc w:val="both"/>
        <w:rPr>
          <w:rFonts w:eastAsia="MS Mincho"/>
        </w:rPr>
      </w:pPr>
      <w:r w:rsidRPr="00340414">
        <w:rPr>
          <w:rFonts w:eastAsia="MS Mincho"/>
          <w:u w:val="single"/>
        </w:rPr>
        <w:tab/>
      </w:r>
      <w:r w:rsidRPr="00340414">
        <w:rPr>
          <w:rFonts w:eastAsia="MS Mincho"/>
        </w:rPr>
        <w:tab/>
      </w:r>
      <w:r w:rsidRPr="00340414">
        <w:rPr>
          <w:rFonts w:eastAsia="MS Mincho"/>
          <w:u w:val="single"/>
        </w:rPr>
        <w:tab/>
      </w:r>
    </w:p>
    <w:p w:rsidR="00C839D9" w:rsidRPr="00340414" w:rsidRDefault="00C839D9" w:rsidP="00C839D9">
      <w:pPr>
        <w:jc w:val="both"/>
        <w:rPr>
          <w:rFonts w:eastAsia="MS Mincho"/>
        </w:rPr>
      </w:pPr>
      <w:r w:rsidRPr="00340414">
        <w:rPr>
          <w:rFonts w:eastAsia="MS Mincho"/>
          <w:i/>
        </w:rPr>
        <w:t>[Signature]</w:t>
      </w:r>
      <w:r w:rsidRPr="00340414">
        <w:rPr>
          <w:rFonts w:eastAsia="MS Mincho"/>
          <w:i/>
        </w:rPr>
        <w:tab/>
        <w:t>[Par ordre de]</w:t>
      </w: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340414">
        <w:rPr>
          <w:color w:val="212121"/>
        </w:rPr>
        <w:t>Représentant dûment autorisé à signer cette soumission pour et au nom de :</w:t>
      </w: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
        <w:rPr>
          <w:color w:val="212121"/>
        </w:rPr>
      </w:pP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
        <w:rPr>
          <w:color w:val="212121"/>
        </w:rPr>
      </w:pPr>
    </w:p>
    <w:p w:rsidR="00C839D9" w:rsidRPr="00340414" w:rsidRDefault="00C839D9" w:rsidP="00C839D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
        <w:jc w:val="center"/>
        <w:rPr>
          <w:b/>
          <w:u w:val="single"/>
        </w:rPr>
      </w:pPr>
      <w:r w:rsidRPr="00340414">
        <w:rPr>
          <w:b/>
          <w:u w:val="single"/>
        </w:rPr>
        <w:t>Bordereau de Prix</w:t>
      </w:r>
    </w:p>
    <w:p w:rsidR="00C839D9" w:rsidRPr="00340414" w:rsidRDefault="00C839D9" w:rsidP="00C83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1"/>
        <w:rPr>
          <w:b/>
          <w:color w:val="212121"/>
        </w:rPr>
      </w:pPr>
    </w:p>
    <w:p w:rsidR="00C839D9" w:rsidRPr="00513791" w:rsidRDefault="00C839D9" w:rsidP="00C839D9">
      <w:pPr>
        <w:ind w:left="720" w:right="-61"/>
        <w:jc w:val="center"/>
        <w:rPr>
          <w:bCs/>
          <w:lang w:eastAsia="fr-FR"/>
        </w:rPr>
      </w:pPr>
      <w:bookmarkStart w:id="3" w:name="_Hlk17894647"/>
      <w:r w:rsidRPr="00340414">
        <w:rPr>
          <w:b/>
        </w:rPr>
        <w:t xml:space="preserve">Fourniture et installation des équipements de réseau pour les quatre (4) bureaux régionaux de MCA – Niger </w:t>
      </w:r>
      <w:r w:rsidRPr="00513791">
        <w:rPr>
          <w:b/>
          <w:lang w:eastAsia="fr-FR"/>
        </w:rPr>
        <w:t xml:space="preserve">DC </w:t>
      </w:r>
      <w:r w:rsidRPr="00C839D9">
        <w:rPr>
          <w:b/>
          <w:bCs/>
          <w:smallCaps/>
          <w14:shadow w14:blurRad="50800" w14:dist="38100" w14:dir="2700000" w14:sx="100000" w14:sy="100000" w14:kx="0" w14:ky="0" w14:algn="tl">
            <w14:srgbClr w14:val="000000">
              <w14:alpha w14:val="60000"/>
            </w14:srgbClr>
          </w14:shadow>
        </w:rPr>
        <w:t>N°</w:t>
      </w:r>
      <w:r w:rsidRPr="00340414">
        <w:rPr>
          <w:b/>
          <w:lang w:eastAsia="de-DE"/>
        </w:rPr>
        <w:t xml:space="preserve"> </w:t>
      </w:r>
      <w:proofErr w:type="spellStart"/>
      <w:r w:rsidRPr="00C839D9">
        <w:rPr>
          <w:b/>
          <w:bCs/>
          <w:smallCaps/>
          <w14:shadow w14:blurRad="50800" w14:dist="38100" w14:dir="2700000" w14:sx="100000" w14:sy="100000" w14:kx="0" w14:ky="0" w14:algn="tl">
            <w14:srgbClr w14:val="000000">
              <w14:alpha w14:val="60000"/>
            </w14:srgbClr>
          </w14:shadow>
        </w:rPr>
        <w:t>Adm.It</w:t>
      </w:r>
      <w:proofErr w:type="spellEnd"/>
      <w:r w:rsidRPr="00C839D9">
        <w:rPr>
          <w:b/>
          <w:bCs/>
          <w:smallCaps/>
          <w14:shadow w14:blurRad="50800" w14:dist="38100" w14:dir="2700000" w14:sx="100000" w14:sy="100000" w14:kx="0" w14:ky="0" w14:algn="tl">
            <w14:srgbClr w14:val="000000">
              <w14:alpha w14:val="60000"/>
            </w14:srgbClr>
          </w14:shadow>
        </w:rPr>
        <w:t>/41/shop/071/19</w:t>
      </w:r>
      <w:r w:rsidRPr="00340414">
        <w:rPr>
          <w:b/>
        </w:rPr>
        <w:t xml:space="preserve"> </w:t>
      </w:r>
      <w:bookmarkEnd w:id="3"/>
    </w:p>
    <w:p w:rsidR="00C839D9" w:rsidRPr="00513791" w:rsidRDefault="00C839D9" w:rsidP="00C839D9">
      <w:pPr>
        <w:ind w:left="720" w:right="-61"/>
        <w:jc w:val="center"/>
        <w:rPr>
          <w:b/>
        </w:rPr>
      </w:pPr>
    </w:p>
    <w:p w:rsidR="00C839D9" w:rsidRPr="00340414" w:rsidRDefault="00C839D9" w:rsidP="00C839D9">
      <w:pPr>
        <w:ind w:left="270" w:right="-61"/>
        <w:jc w:val="both"/>
        <w:rPr>
          <w:b/>
        </w:rPr>
      </w:pPr>
      <w:r w:rsidRPr="00340414">
        <w:rPr>
          <w:b/>
        </w:rPr>
        <w:t>Nous : [nom de la société</w:t>
      </w:r>
      <w:r w:rsidRPr="00340414">
        <w:t xml:space="preserve"> </w:t>
      </w:r>
      <w:r w:rsidRPr="00340414">
        <w:rPr>
          <w:b/>
        </w:rPr>
        <w:t>du soumissionnaire], soumettons une offre relative à la fourniture des équipements suivants :</w:t>
      </w:r>
    </w:p>
    <w:p w:rsidR="00C839D9" w:rsidRPr="00340414" w:rsidRDefault="00C839D9" w:rsidP="00C839D9">
      <w:pPr>
        <w:ind w:left="270" w:right="-61"/>
        <w:jc w:val="both"/>
        <w:rPr>
          <w:b/>
        </w:rPr>
      </w:pPr>
    </w:p>
    <w:tbl>
      <w:tblPr>
        <w:tblW w:w="5121" w:type="pct"/>
        <w:tblLook w:val="04A0" w:firstRow="1" w:lastRow="0" w:firstColumn="1" w:lastColumn="0" w:noHBand="0" w:noVBand="1"/>
      </w:tblPr>
      <w:tblGrid>
        <w:gridCol w:w="696"/>
        <w:gridCol w:w="2603"/>
        <w:gridCol w:w="870"/>
        <w:gridCol w:w="870"/>
        <w:gridCol w:w="1123"/>
        <w:gridCol w:w="1123"/>
        <w:gridCol w:w="1030"/>
        <w:gridCol w:w="922"/>
      </w:tblGrid>
      <w:tr w:rsidR="00C839D9" w:rsidRPr="00340414" w:rsidTr="007E7071">
        <w:trPr>
          <w:trHeight w:val="319"/>
        </w:trPr>
        <w:tc>
          <w:tcPr>
            <w:tcW w:w="347" w:type="pct"/>
            <w:tcBorders>
              <w:top w:val="single" w:sz="8" w:space="0" w:color="auto"/>
              <w:left w:val="single" w:sz="4" w:space="0" w:color="auto"/>
              <w:bottom w:val="single" w:sz="4" w:space="0" w:color="auto"/>
              <w:right w:val="single" w:sz="4" w:space="0" w:color="auto"/>
            </w:tcBorders>
            <w:shd w:val="clear" w:color="auto" w:fill="auto"/>
          </w:tcPr>
          <w:p w:rsidR="00C839D9" w:rsidRPr="00340414" w:rsidRDefault="00C839D9" w:rsidP="007E7071">
            <w:pPr>
              <w:jc w:val="both"/>
              <w:rPr>
                <w:b/>
                <w:bCs/>
                <w:lang w:val="en-US" w:eastAsia="de-DE"/>
              </w:rPr>
            </w:pPr>
            <w:r w:rsidRPr="00340414">
              <w:rPr>
                <w:b/>
                <w:bCs/>
                <w:lang w:val="en-US" w:eastAsia="de-DE"/>
              </w:rPr>
              <w:t>Item</w:t>
            </w:r>
          </w:p>
        </w:tc>
        <w:tc>
          <w:tcPr>
            <w:tcW w:w="148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839D9" w:rsidRPr="00340414" w:rsidRDefault="00C839D9" w:rsidP="007E7071">
            <w:pPr>
              <w:jc w:val="both"/>
              <w:rPr>
                <w:b/>
                <w:bCs/>
                <w:lang w:val="en-US" w:eastAsia="de-DE"/>
              </w:rPr>
            </w:pPr>
            <w:r w:rsidRPr="00340414">
              <w:rPr>
                <w:b/>
                <w:bCs/>
                <w:lang w:val="en-US" w:eastAsia="de-DE"/>
              </w:rPr>
              <w:t xml:space="preserve">DESIGNATION </w:t>
            </w:r>
          </w:p>
        </w:tc>
        <w:tc>
          <w:tcPr>
            <w:tcW w:w="481" w:type="pct"/>
            <w:tcBorders>
              <w:top w:val="single" w:sz="8" w:space="0" w:color="auto"/>
              <w:left w:val="nil"/>
              <w:bottom w:val="single" w:sz="4" w:space="0" w:color="auto"/>
              <w:right w:val="single" w:sz="4" w:space="0" w:color="auto"/>
            </w:tcBorders>
            <w:shd w:val="clear" w:color="auto" w:fill="auto"/>
            <w:hideMark/>
          </w:tcPr>
          <w:p w:rsidR="00C839D9" w:rsidRPr="00340414" w:rsidRDefault="00C839D9" w:rsidP="007E7071">
            <w:pPr>
              <w:rPr>
                <w:b/>
                <w:bCs/>
                <w:lang w:val="en-US" w:eastAsia="de-DE"/>
              </w:rPr>
            </w:pPr>
            <w:proofErr w:type="spellStart"/>
            <w:r w:rsidRPr="00340414">
              <w:rPr>
                <w:b/>
                <w:bCs/>
                <w:lang w:val="en-US" w:eastAsia="de-DE"/>
              </w:rPr>
              <w:t>Nbre</w:t>
            </w:r>
            <w:proofErr w:type="spellEnd"/>
            <w:r w:rsidRPr="00340414">
              <w:rPr>
                <w:b/>
                <w:bCs/>
                <w:lang w:val="en-US" w:eastAsia="de-DE"/>
              </w:rPr>
              <w:t xml:space="preserve"> de region </w:t>
            </w:r>
          </w:p>
        </w:tc>
        <w:tc>
          <w:tcPr>
            <w:tcW w:w="430" w:type="pct"/>
            <w:tcBorders>
              <w:top w:val="single" w:sz="4" w:space="0" w:color="auto"/>
              <w:left w:val="nil"/>
              <w:bottom w:val="single" w:sz="4" w:space="0" w:color="auto"/>
              <w:right w:val="single" w:sz="4" w:space="0" w:color="auto"/>
            </w:tcBorders>
            <w:shd w:val="clear" w:color="auto" w:fill="auto"/>
          </w:tcPr>
          <w:p w:rsidR="00C839D9" w:rsidRPr="00340414" w:rsidRDefault="00C839D9" w:rsidP="007E7071">
            <w:pPr>
              <w:rPr>
                <w:b/>
                <w:bCs/>
                <w:lang w:val="en-US" w:eastAsia="de-DE"/>
              </w:rPr>
            </w:pPr>
            <w:proofErr w:type="spellStart"/>
            <w:r w:rsidRPr="00340414">
              <w:rPr>
                <w:b/>
                <w:bCs/>
                <w:lang w:val="en-US" w:eastAsia="de-DE"/>
              </w:rPr>
              <w:t>Nbre</w:t>
            </w:r>
            <w:proofErr w:type="spellEnd"/>
            <w:r w:rsidRPr="00340414">
              <w:rPr>
                <w:b/>
                <w:bCs/>
                <w:lang w:val="en-US" w:eastAsia="de-DE"/>
              </w:rPr>
              <w:t xml:space="preserve"> de site / region  </w:t>
            </w:r>
          </w:p>
        </w:tc>
        <w:tc>
          <w:tcPr>
            <w:tcW w:w="553" w:type="pct"/>
            <w:tcBorders>
              <w:top w:val="single" w:sz="8" w:space="0" w:color="auto"/>
              <w:left w:val="single" w:sz="4" w:space="0" w:color="auto"/>
              <w:bottom w:val="single" w:sz="4" w:space="0" w:color="auto"/>
              <w:right w:val="single" w:sz="4" w:space="0" w:color="auto"/>
            </w:tcBorders>
            <w:shd w:val="clear" w:color="auto" w:fill="auto"/>
          </w:tcPr>
          <w:p w:rsidR="00C839D9" w:rsidRPr="00340414" w:rsidRDefault="00C839D9" w:rsidP="007E7071">
            <w:pPr>
              <w:rPr>
                <w:b/>
                <w:bCs/>
                <w:lang w:val="en-US" w:eastAsia="de-DE"/>
              </w:rPr>
            </w:pPr>
            <w:proofErr w:type="spellStart"/>
            <w:r w:rsidRPr="00340414">
              <w:rPr>
                <w:b/>
                <w:bCs/>
                <w:lang w:val="en-US" w:eastAsia="de-DE"/>
              </w:rPr>
              <w:t>Quantité</w:t>
            </w:r>
            <w:proofErr w:type="spellEnd"/>
            <w:r w:rsidRPr="00340414">
              <w:rPr>
                <w:b/>
                <w:bCs/>
                <w:lang w:val="en-US" w:eastAsia="de-DE"/>
              </w:rPr>
              <w:t xml:space="preserve"> / site </w:t>
            </w:r>
          </w:p>
        </w:tc>
        <w:tc>
          <w:tcPr>
            <w:tcW w:w="553" w:type="pct"/>
            <w:tcBorders>
              <w:top w:val="single" w:sz="8" w:space="0" w:color="auto"/>
              <w:left w:val="single" w:sz="4" w:space="0" w:color="auto"/>
              <w:bottom w:val="single" w:sz="4" w:space="0" w:color="auto"/>
              <w:right w:val="single" w:sz="4" w:space="0" w:color="auto"/>
            </w:tcBorders>
            <w:shd w:val="clear" w:color="auto" w:fill="auto"/>
            <w:hideMark/>
          </w:tcPr>
          <w:p w:rsidR="00C839D9" w:rsidRPr="00340414" w:rsidRDefault="00C839D9" w:rsidP="007E7071">
            <w:pPr>
              <w:rPr>
                <w:b/>
                <w:bCs/>
                <w:lang w:val="en-US" w:eastAsia="de-DE"/>
              </w:rPr>
            </w:pPr>
            <w:proofErr w:type="spellStart"/>
            <w:r w:rsidRPr="00340414">
              <w:rPr>
                <w:b/>
                <w:bCs/>
                <w:lang w:val="en-US" w:eastAsia="de-DE"/>
              </w:rPr>
              <w:t>Quantité</w:t>
            </w:r>
            <w:proofErr w:type="spellEnd"/>
            <w:r w:rsidRPr="00340414">
              <w:rPr>
                <w:b/>
                <w:bCs/>
                <w:lang w:val="en-US" w:eastAsia="de-DE"/>
              </w:rPr>
              <w:t xml:space="preserve"> </w:t>
            </w:r>
            <w:proofErr w:type="spellStart"/>
            <w:r w:rsidRPr="00340414">
              <w:rPr>
                <w:b/>
                <w:bCs/>
                <w:lang w:val="en-US" w:eastAsia="de-DE"/>
              </w:rPr>
              <w:t>totale</w:t>
            </w:r>
            <w:proofErr w:type="spellEnd"/>
            <w:r w:rsidRPr="00340414">
              <w:rPr>
                <w:b/>
                <w:bCs/>
                <w:lang w:val="en-US" w:eastAsia="de-DE"/>
              </w:rPr>
              <w:t xml:space="preserve"> </w:t>
            </w:r>
          </w:p>
        </w:tc>
        <w:tc>
          <w:tcPr>
            <w:tcW w:w="518" w:type="pct"/>
            <w:tcBorders>
              <w:top w:val="single" w:sz="8" w:space="0" w:color="auto"/>
              <w:left w:val="single" w:sz="4" w:space="0" w:color="auto"/>
              <w:bottom w:val="single" w:sz="4" w:space="0" w:color="auto"/>
              <w:right w:val="single" w:sz="4" w:space="0" w:color="auto"/>
            </w:tcBorders>
          </w:tcPr>
          <w:p w:rsidR="00C839D9" w:rsidRDefault="00C839D9" w:rsidP="007E7071">
            <w:pPr>
              <w:rPr>
                <w:b/>
                <w:bCs/>
                <w:lang w:val="en-US" w:eastAsia="de-DE"/>
              </w:rPr>
            </w:pPr>
            <w:r w:rsidRPr="00340414">
              <w:rPr>
                <w:b/>
                <w:bCs/>
                <w:lang w:val="en-US" w:eastAsia="de-DE"/>
              </w:rPr>
              <w:t xml:space="preserve">Prix </w:t>
            </w:r>
            <w:proofErr w:type="spellStart"/>
            <w:r w:rsidRPr="00340414">
              <w:rPr>
                <w:b/>
                <w:bCs/>
                <w:lang w:val="en-US" w:eastAsia="de-DE"/>
              </w:rPr>
              <w:t>unitaire</w:t>
            </w:r>
            <w:proofErr w:type="spellEnd"/>
          </w:p>
          <w:p w:rsidR="00C839D9" w:rsidRPr="00340414" w:rsidRDefault="00C839D9" w:rsidP="007E7071">
            <w:pPr>
              <w:rPr>
                <w:b/>
                <w:bCs/>
                <w:lang w:val="en-US" w:eastAsia="de-DE"/>
              </w:rPr>
            </w:pPr>
            <w:r>
              <w:rPr>
                <w:b/>
                <w:bCs/>
                <w:lang w:val="en-US" w:eastAsia="de-DE"/>
              </w:rPr>
              <w:t>FCFA</w:t>
            </w:r>
            <w:r w:rsidRPr="00340414">
              <w:rPr>
                <w:b/>
                <w:bCs/>
                <w:lang w:val="en-US" w:eastAsia="de-DE"/>
              </w:rPr>
              <w:t xml:space="preserve"> </w:t>
            </w:r>
          </w:p>
        </w:tc>
        <w:tc>
          <w:tcPr>
            <w:tcW w:w="635" w:type="pct"/>
            <w:tcBorders>
              <w:top w:val="single" w:sz="8" w:space="0" w:color="auto"/>
              <w:left w:val="single" w:sz="4" w:space="0" w:color="auto"/>
              <w:bottom w:val="single" w:sz="4" w:space="0" w:color="auto"/>
              <w:right w:val="single" w:sz="4" w:space="0" w:color="auto"/>
            </w:tcBorders>
          </w:tcPr>
          <w:p w:rsidR="00C839D9" w:rsidRDefault="00C839D9" w:rsidP="007E7071">
            <w:pPr>
              <w:rPr>
                <w:b/>
                <w:bCs/>
                <w:lang w:val="en-US" w:eastAsia="de-DE"/>
              </w:rPr>
            </w:pPr>
            <w:r w:rsidRPr="00340414">
              <w:rPr>
                <w:b/>
                <w:bCs/>
                <w:lang w:val="en-US" w:eastAsia="de-DE"/>
              </w:rPr>
              <w:t>Prix Total</w:t>
            </w:r>
          </w:p>
          <w:p w:rsidR="00C839D9" w:rsidRPr="00340414" w:rsidRDefault="00C839D9" w:rsidP="007E7071">
            <w:pPr>
              <w:rPr>
                <w:b/>
                <w:bCs/>
                <w:lang w:val="en-US" w:eastAsia="de-DE"/>
              </w:rPr>
            </w:pPr>
            <w:r>
              <w:rPr>
                <w:b/>
                <w:bCs/>
                <w:lang w:val="en-US" w:eastAsia="de-DE"/>
              </w:rPr>
              <w:t>FCFA</w:t>
            </w:r>
          </w:p>
        </w:tc>
      </w:tr>
      <w:tr w:rsidR="00C839D9" w:rsidRPr="00340414" w:rsidTr="007E7071">
        <w:trPr>
          <w:trHeight w:val="319"/>
        </w:trPr>
        <w:tc>
          <w:tcPr>
            <w:tcW w:w="3847" w:type="pct"/>
            <w:gridSpan w:val="6"/>
            <w:tcBorders>
              <w:top w:val="nil"/>
              <w:left w:val="single" w:sz="4" w:space="0" w:color="auto"/>
              <w:bottom w:val="single" w:sz="4" w:space="0" w:color="auto"/>
              <w:right w:val="single" w:sz="4" w:space="0" w:color="auto"/>
            </w:tcBorders>
          </w:tcPr>
          <w:p w:rsidR="00C839D9" w:rsidRPr="00340414" w:rsidRDefault="00C839D9" w:rsidP="007E7071">
            <w:pPr>
              <w:rPr>
                <w:b/>
                <w:lang w:val="en-US" w:eastAsia="de-DE"/>
              </w:rPr>
            </w:pPr>
            <w:r w:rsidRPr="00340414">
              <w:rPr>
                <w:b/>
              </w:rPr>
              <w:t>Equipements réseaux</w:t>
            </w:r>
            <w:r w:rsidRPr="00340414">
              <w:rPr>
                <w:b/>
                <w:lang w:val="en-US" w:eastAsia="de-DE"/>
              </w:rPr>
              <w:t xml:space="preserve"> </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rPr>
                <w:b/>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rPr>
                <w:b/>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1</w:t>
            </w:r>
          </w:p>
        </w:tc>
        <w:tc>
          <w:tcPr>
            <w:tcW w:w="1482" w:type="pct"/>
            <w:tcBorders>
              <w:top w:val="nil"/>
              <w:left w:val="single" w:sz="4" w:space="0" w:color="auto"/>
              <w:bottom w:val="single" w:sz="4" w:space="0" w:color="auto"/>
              <w:right w:val="single" w:sz="4" w:space="0" w:color="auto"/>
            </w:tcBorders>
            <w:shd w:val="clear" w:color="auto" w:fill="auto"/>
          </w:tcPr>
          <w:p w:rsidR="00C839D9" w:rsidRPr="00340414" w:rsidRDefault="00C839D9" w:rsidP="007E7071">
            <w:pPr>
              <w:ind w:left="101" w:right="659" w:hanging="72"/>
            </w:pPr>
            <w:r w:rsidRPr="00340414">
              <w:t>Routeur firewall — Cloud</w:t>
            </w:r>
          </w:p>
          <w:p w:rsidR="00C839D9" w:rsidRPr="00340414" w:rsidRDefault="00C839D9" w:rsidP="007E7071">
            <w:pPr>
              <w:ind w:left="101" w:right="659" w:hanging="72"/>
            </w:pPr>
            <w:proofErr w:type="spellStart"/>
            <w:r w:rsidRPr="00340414">
              <w:t>Managed</w:t>
            </w:r>
            <w:proofErr w:type="spellEnd"/>
            <w:r w:rsidRPr="00340414">
              <w:t xml:space="preserve"> + 3ans de licence)</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2</w:t>
            </w:r>
          </w:p>
        </w:tc>
        <w:tc>
          <w:tcPr>
            <w:tcW w:w="1482" w:type="pct"/>
            <w:tcBorders>
              <w:top w:val="nil"/>
              <w:left w:val="single" w:sz="4" w:space="0" w:color="auto"/>
              <w:bottom w:val="single" w:sz="4" w:space="0" w:color="auto"/>
              <w:right w:val="single" w:sz="4" w:space="0" w:color="auto"/>
            </w:tcBorders>
            <w:shd w:val="clear" w:color="auto" w:fill="auto"/>
          </w:tcPr>
          <w:p w:rsidR="00C839D9" w:rsidRPr="00340414" w:rsidRDefault="00C839D9" w:rsidP="007E7071">
            <w:pPr>
              <w:ind w:left="101" w:right="379" w:hanging="72"/>
            </w:pPr>
            <w:r w:rsidRPr="00340414">
              <w:t>Point d’Accès Wifi – Cloud</w:t>
            </w:r>
          </w:p>
          <w:p w:rsidR="00C839D9" w:rsidRPr="00340414" w:rsidRDefault="00C839D9" w:rsidP="007E7071">
            <w:pPr>
              <w:ind w:left="101" w:right="379" w:hanging="72"/>
            </w:pPr>
            <w:proofErr w:type="spellStart"/>
            <w:r w:rsidRPr="00340414">
              <w:t>Managed</w:t>
            </w:r>
            <w:proofErr w:type="spellEnd"/>
            <w:r w:rsidRPr="00340414">
              <w:t xml:space="preserve"> + 3ans de licence</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3</w:t>
            </w:r>
          </w:p>
        </w:tc>
        <w:tc>
          <w:tcPr>
            <w:tcW w:w="1482"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ind w:left="29"/>
            </w:pPr>
            <w:r w:rsidRPr="00340414">
              <w:t>Coffret mural 9U</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4</w:t>
            </w:r>
          </w:p>
        </w:tc>
        <w:tc>
          <w:tcPr>
            <w:tcW w:w="1482"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ind w:left="29"/>
            </w:pPr>
            <w:r w:rsidRPr="00340414">
              <w:t>Onduleur Smart-UPS 1500 VA</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5</w:t>
            </w:r>
          </w:p>
        </w:tc>
        <w:tc>
          <w:tcPr>
            <w:tcW w:w="1482"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ind w:left="22"/>
            </w:pPr>
            <w:r w:rsidRPr="00340414">
              <w:t>Multiprise Parasurtenseur</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2</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16</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513791" w:rsidTr="007E7071">
        <w:trPr>
          <w:trHeight w:val="319"/>
        </w:trPr>
        <w:tc>
          <w:tcPr>
            <w:tcW w:w="3847" w:type="pct"/>
            <w:gridSpan w:val="6"/>
            <w:tcBorders>
              <w:top w:val="nil"/>
              <w:left w:val="single" w:sz="4" w:space="0" w:color="auto"/>
              <w:bottom w:val="single" w:sz="4" w:space="0" w:color="auto"/>
              <w:right w:val="single" w:sz="4" w:space="0" w:color="auto"/>
            </w:tcBorders>
          </w:tcPr>
          <w:p w:rsidR="00C839D9" w:rsidRPr="00513791" w:rsidRDefault="00C839D9" w:rsidP="007E7071">
            <w:pPr>
              <w:rPr>
                <w:b/>
                <w:lang w:eastAsia="de-DE"/>
              </w:rPr>
            </w:pPr>
            <w:r w:rsidRPr="00340414">
              <w:rPr>
                <w:b/>
              </w:rPr>
              <w:t>Matériels de câblage (câbles, goulottes, prises électriques, prises réseau)</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rPr>
                <w:b/>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rPr>
                <w:b/>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6</w:t>
            </w:r>
          </w:p>
        </w:tc>
        <w:tc>
          <w:tcPr>
            <w:tcW w:w="1482" w:type="pct"/>
            <w:tcBorders>
              <w:top w:val="nil"/>
              <w:left w:val="single" w:sz="4" w:space="0" w:color="auto"/>
              <w:bottom w:val="single" w:sz="4" w:space="0" w:color="auto"/>
              <w:right w:val="single" w:sz="4" w:space="0" w:color="auto"/>
            </w:tcBorders>
            <w:shd w:val="clear" w:color="auto" w:fill="auto"/>
          </w:tcPr>
          <w:p w:rsidR="00C839D9" w:rsidRPr="00340414" w:rsidRDefault="00C839D9" w:rsidP="007E7071">
            <w:pPr>
              <w:ind w:left="22"/>
            </w:pPr>
            <w:r w:rsidRPr="00340414">
              <w:t>Câbles RJ45 Cat. 6 (fourniture et pose)</w:t>
            </w:r>
          </w:p>
        </w:tc>
        <w:tc>
          <w:tcPr>
            <w:tcW w:w="481" w:type="pct"/>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75 m</w:t>
            </w:r>
          </w:p>
        </w:tc>
        <w:tc>
          <w:tcPr>
            <w:tcW w:w="553"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600 m</w:t>
            </w:r>
          </w:p>
        </w:tc>
        <w:tc>
          <w:tcPr>
            <w:tcW w:w="518"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nil"/>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7</w:t>
            </w:r>
          </w:p>
        </w:tc>
        <w:tc>
          <w:tcPr>
            <w:tcW w:w="1482" w:type="pct"/>
            <w:tcBorders>
              <w:top w:val="nil"/>
              <w:left w:val="single" w:sz="4" w:space="0" w:color="auto"/>
              <w:bottom w:val="single" w:sz="4" w:space="0" w:color="auto"/>
              <w:right w:val="single" w:sz="4" w:space="0" w:color="auto"/>
            </w:tcBorders>
            <w:shd w:val="clear" w:color="auto" w:fill="auto"/>
          </w:tcPr>
          <w:p w:rsidR="00C839D9" w:rsidRPr="00340414" w:rsidRDefault="00C839D9" w:rsidP="007E7071">
            <w:pPr>
              <w:ind w:left="14"/>
            </w:pPr>
            <w:r w:rsidRPr="00340414">
              <w:t>Câble électrique (fourniture et pose)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50 m</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400 m</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8</w:t>
            </w:r>
          </w:p>
        </w:tc>
        <w:tc>
          <w:tcPr>
            <w:tcW w:w="1482" w:type="pct"/>
            <w:tcBorders>
              <w:top w:val="nil"/>
              <w:left w:val="single" w:sz="4" w:space="0" w:color="auto"/>
              <w:bottom w:val="single" w:sz="4" w:space="0" w:color="auto"/>
              <w:right w:val="single" w:sz="4" w:space="0" w:color="auto"/>
            </w:tcBorders>
            <w:shd w:val="clear" w:color="auto" w:fill="auto"/>
          </w:tcPr>
          <w:p w:rsidR="00C839D9" w:rsidRPr="00340414" w:rsidRDefault="00C839D9" w:rsidP="007E7071">
            <w:pPr>
              <w:ind w:left="14"/>
            </w:pPr>
            <w:r w:rsidRPr="00340414">
              <w:t>Goulottes 50x80 et accessoires (fourniture et pose)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30 m</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240 m</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9</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C839D9" w:rsidRPr="00340414" w:rsidRDefault="00C839D9" w:rsidP="007E7071">
            <w:pPr>
              <w:ind w:left="14"/>
            </w:pPr>
            <w:r w:rsidRPr="00340414">
              <w:t>Commutateur / Switch (Simple)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8 </w:t>
            </w:r>
            <w:r>
              <w:rPr>
                <w:lang w:val="en-US" w:eastAsia="de-DE"/>
              </w:rPr>
              <w:t xml:space="preserve"> </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10</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C839D9" w:rsidRPr="00340414" w:rsidRDefault="00C839D9" w:rsidP="007E7071">
            <w:pPr>
              <w:ind w:left="7"/>
            </w:pPr>
            <w:r w:rsidRPr="00340414">
              <w:t>Prise RJ45 (fourniture et pose)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40 </w:t>
            </w:r>
            <w:r>
              <w:rPr>
                <w:lang w:val="en-US" w:eastAsia="de-DE"/>
              </w:rPr>
              <w:t xml:space="preserve"> </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11</w:t>
            </w:r>
          </w:p>
        </w:tc>
        <w:tc>
          <w:tcPr>
            <w:tcW w:w="1482"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ind w:left="7"/>
            </w:pPr>
            <w:r w:rsidRPr="00340414">
              <w:t>Prises électriques (fourniture et pose)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40 </w:t>
            </w:r>
            <w:r>
              <w:rPr>
                <w:lang w:val="en-US" w:eastAsia="de-DE"/>
              </w:rPr>
              <w:t xml:space="preserve"> </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r w:rsidR="00C839D9" w:rsidRPr="00340414" w:rsidTr="007E7071">
        <w:trPr>
          <w:trHeight w:val="319"/>
        </w:trPr>
        <w:tc>
          <w:tcPr>
            <w:tcW w:w="347" w:type="pct"/>
            <w:tcBorders>
              <w:top w:val="nil"/>
              <w:left w:val="single" w:sz="4" w:space="0" w:color="auto"/>
              <w:bottom w:val="single" w:sz="4" w:space="0" w:color="auto"/>
              <w:right w:val="single" w:sz="4" w:space="0" w:color="auto"/>
            </w:tcBorders>
            <w:vAlign w:val="center"/>
          </w:tcPr>
          <w:p w:rsidR="00C839D9" w:rsidRPr="00340414" w:rsidRDefault="00C839D9" w:rsidP="007E7071">
            <w:pPr>
              <w:jc w:val="center"/>
              <w:rPr>
                <w:lang w:eastAsia="de-DE"/>
              </w:rPr>
            </w:pPr>
            <w:r w:rsidRPr="00340414">
              <w:rPr>
                <w:lang w:eastAsia="de-DE"/>
              </w:rPr>
              <w:t>12</w:t>
            </w:r>
          </w:p>
        </w:tc>
        <w:tc>
          <w:tcPr>
            <w:tcW w:w="1482" w:type="pct"/>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r w:rsidRPr="00340414">
              <w:t>Déplacement sur sites et main d'œuvre</w:t>
            </w:r>
          </w:p>
        </w:tc>
        <w:tc>
          <w:tcPr>
            <w:tcW w:w="481" w:type="pct"/>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4</w:t>
            </w:r>
          </w:p>
        </w:tc>
        <w:tc>
          <w:tcPr>
            <w:tcW w:w="430" w:type="pct"/>
            <w:tcBorders>
              <w:top w:val="single" w:sz="4" w:space="0" w:color="auto"/>
              <w:left w:val="nil"/>
              <w:bottom w:val="single" w:sz="4" w:space="0" w:color="auto"/>
              <w:right w:val="single" w:sz="4" w:space="0" w:color="auto"/>
            </w:tcBorders>
            <w:vAlign w:val="center"/>
          </w:tcPr>
          <w:p w:rsidR="00C839D9" w:rsidRPr="00340414" w:rsidRDefault="00C839D9" w:rsidP="007E7071">
            <w:pPr>
              <w:jc w:val="center"/>
            </w:pPr>
            <w:r w:rsidRPr="00340414">
              <w:rPr>
                <w:lang w:val="en-US" w:eastAsia="de-DE"/>
              </w:rPr>
              <w:t>2</w:t>
            </w:r>
          </w:p>
        </w:tc>
        <w:tc>
          <w:tcPr>
            <w:tcW w:w="553" w:type="pct"/>
            <w:tcBorders>
              <w:top w:val="single" w:sz="4" w:space="0" w:color="auto"/>
              <w:left w:val="single" w:sz="4" w:space="0" w:color="auto"/>
              <w:bottom w:val="single" w:sz="4" w:space="0" w:color="auto"/>
              <w:right w:val="single" w:sz="4" w:space="0" w:color="auto"/>
            </w:tcBorders>
            <w:vAlign w:val="center"/>
          </w:tcPr>
          <w:p w:rsidR="00C839D9" w:rsidRPr="00340414" w:rsidRDefault="00C839D9" w:rsidP="007E7071">
            <w:pPr>
              <w:jc w:val="center"/>
              <w:rPr>
                <w:lang w:val="en-US" w:eastAsia="de-DE"/>
              </w:rPr>
            </w:pPr>
            <w:r w:rsidRPr="00340414">
              <w:rPr>
                <w:lang w:val="en-US" w:eastAsia="de-DE"/>
              </w:rPr>
              <w:t>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8</w:t>
            </w:r>
          </w:p>
        </w:tc>
        <w:tc>
          <w:tcPr>
            <w:tcW w:w="518"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c>
          <w:tcPr>
            <w:tcW w:w="635" w:type="pct"/>
            <w:tcBorders>
              <w:top w:val="single" w:sz="4" w:space="0" w:color="auto"/>
              <w:left w:val="single" w:sz="4" w:space="0" w:color="auto"/>
              <w:bottom w:val="single" w:sz="4" w:space="0" w:color="auto"/>
              <w:right w:val="single" w:sz="4" w:space="0" w:color="auto"/>
            </w:tcBorders>
          </w:tcPr>
          <w:p w:rsidR="00C839D9" w:rsidRPr="00340414" w:rsidRDefault="00C839D9" w:rsidP="007E7071">
            <w:pPr>
              <w:jc w:val="center"/>
              <w:rPr>
                <w:lang w:val="en-US" w:eastAsia="de-DE"/>
              </w:rPr>
            </w:pPr>
          </w:p>
        </w:tc>
      </w:tr>
    </w:tbl>
    <w:p w:rsidR="00C839D9" w:rsidRPr="00340414" w:rsidRDefault="00C839D9" w:rsidP="00C839D9">
      <w:pPr>
        <w:rPr>
          <w:b/>
        </w:rPr>
      </w:pPr>
    </w:p>
    <w:p w:rsidR="00C839D9" w:rsidRPr="00340414" w:rsidRDefault="00C839D9" w:rsidP="00C839D9">
      <w:pPr>
        <w:rPr>
          <w:b/>
          <w:i/>
        </w:rPr>
      </w:pPr>
      <w:r w:rsidRPr="00340414">
        <w:rPr>
          <w:b/>
          <w:i/>
        </w:rPr>
        <w:t>Arrêté le montant total du marché hors taxes à la somme de…………………………… (en lettre</w:t>
      </w:r>
      <w:r>
        <w:rPr>
          <w:b/>
          <w:i/>
        </w:rPr>
        <w:t>s</w:t>
      </w:r>
      <w:r w:rsidRPr="00340414">
        <w:rPr>
          <w:b/>
          <w:i/>
        </w:rPr>
        <w:t>) ……………………. (</w:t>
      </w:r>
      <w:proofErr w:type="gramStart"/>
      <w:r w:rsidRPr="00340414">
        <w:rPr>
          <w:b/>
          <w:i/>
        </w:rPr>
        <w:t>en</w:t>
      </w:r>
      <w:proofErr w:type="gramEnd"/>
      <w:r w:rsidRPr="00340414">
        <w:rPr>
          <w:b/>
          <w:i/>
        </w:rPr>
        <w:t xml:space="preserve"> chiffre</w:t>
      </w:r>
      <w:r>
        <w:rPr>
          <w:b/>
          <w:i/>
        </w:rPr>
        <w:t>s</w:t>
      </w:r>
      <w:r w:rsidRPr="00340414">
        <w:rPr>
          <w:b/>
          <w:i/>
        </w:rPr>
        <w:t xml:space="preserve"> …….) </w:t>
      </w:r>
    </w:p>
    <w:p w:rsidR="00C839D9" w:rsidRPr="00340414" w:rsidRDefault="00C839D9" w:rsidP="00C839D9">
      <w:pPr>
        <w:tabs>
          <w:tab w:val="left" w:pos="696"/>
          <w:tab w:val="left" w:pos="3152"/>
          <w:tab w:val="left" w:pos="4289"/>
          <w:tab w:val="left" w:pos="5052"/>
          <w:tab w:val="left" w:pos="6442"/>
          <w:tab w:val="left" w:pos="7565"/>
          <w:tab w:val="left" w:pos="8421"/>
        </w:tabs>
      </w:pPr>
    </w:p>
    <w:p w:rsidR="00C839D9" w:rsidRPr="00340414" w:rsidRDefault="00C839D9" w:rsidP="00C839D9">
      <w:pPr>
        <w:tabs>
          <w:tab w:val="left" w:pos="696"/>
          <w:tab w:val="left" w:pos="3152"/>
          <w:tab w:val="left" w:pos="4289"/>
          <w:tab w:val="left" w:pos="5052"/>
          <w:tab w:val="left" w:pos="6442"/>
          <w:tab w:val="left" w:pos="7565"/>
          <w:tab w:val="left" w:pos="8421"/>
        </w:tabs>
        <w:rPr>
          <w:b/>
        </w:rPr>
      </w:pPr>
      <w:r w:rsidRPr="00340414">
        <w:t xml:space="preserve">Nous confirmons que : </w:t>
      </w:r>
    </w:p>
    <w:p w:rsidR="00C839D9" w:rsidRPr="00340414" w:rsidRDefault="00C839D9" w:rsidP="00C839D9">
      <w:pPr>
        <w:tabs>
          <w:tab w:val="left" w:pos="360"/>
        </w:tabs>
      </w:pPr>
    </w:p>
    <w:p w:rsidR="00C839D9" w:rsidRPr="00340414" w:rsidRDefault="00C839D9" w:rsidP="00C839D9">
      <w:pPr>
        <w:numPr>
          <w:ilvl w:val="0"/>
          <w:numId w:val="1"/>
        </w:numPr>
        <w:tabs>
          <w:tab w:val="left" w:pos="360"/>
        </w:tabs>
      </w:pPr>
      <w:r w:rsidRPr="00340414">
        <w:t xml:space="preserve">Les coûts proposés sont </w:t>
      </w:r>
      <w:r w:rsidRPr="00340414">
        <w:rPr>
          <w:b/>
        </w:rPr>
        <w:t>hors TVA et toutes autres taxes applicables</w:t>
      </w:r>
      <w:r w:rsidRPr="00340414">
        <w:t>.</w:t>
      </w:r>
    </w:p>
    <w:p w:rsidR="00C839D9" w:rsidRPr="00340414" w:rsidRDefault="00C839D9" w:rsidP="00C839D9">
      <w:pPr>
        <w:numPr>
          <w:ilvl w:val="0"/>
          <w:numId w:val="1"/>
        </w:numPr>
        <w:tabs>
          <w:tab w:val="left" w:pos="360"/>
        </w:tabs>
      </w:pPr>
      <w:r w:rsidRPr="00340414">
        <w:t xml:space="preserve">La devise utilisée est </w:t>
      </w:r>
      <w:r w:rsidRPr="00340414">
        <w:rPr>
          <w:b/>
        </w:rPr>
        <w:t>le Franc CFA</w:t>
      </w:r>
      <w:r w:rsidRPr="00340414">
        <w:t>.</w:t>
      </w:r>
    </w:p>
    <w:p w:rsidR="00C839D9" w:rsidRPr="00340414" w:rsidRDefault="00C839D9" w:rsidP="00C839D9">
      <w:pPr>
        <w:numPr>
          <w:ilvl w:val="0"/>
          <w:numId w:val="1"/>
        </w:numPr>
        <w:tabs>
          <w:tab w:val="left" w:pos="360"/>
        </w:tabs>
      </w:pPr>
      <w:r w:rsidRPr="00340414">
        <w:t xml:space="preserve">“Jour” s’entend “Jour calendaire” et une semaine comprend 7 jours. </w:t>
      </w:r>
    </w:p>
    <w:p w:rsidR="00C839D9" w:rsidRPr="00340414" w:rsidRDefault="00C839D9" w:rsidP="00C839D9">
      <w:pPr>
        <w:numPr>
          <w:ilvl w:val="0"/>
          <w:numId w:val="1"/>
        </w:numPr>
        <w:tabs>
          <w:tab w:val="left" w:pos="360"/>
        </w:tabs>
        <w:jc w:val="both"/>
        <w:rPr>
          <w:bCs/>
        </w:rPr>
      </w:pPr>
      <w:r w:rsidRPr="00340414">
        <w:t xml:space="preserve">Nous signerons le bon de commande émis par MCA-Niger dans un délai maximum de </w:t>
      </w:r>
      <w:r w:rsidRPr="00340414">
        <w:rPr>
          <w:b/>
        </w:rPr>
        <w:t>trois (03) jours à compter de sa réception</w:t>
      </w:r>
      <w:r w:rsidRPr="00340414">
        <w:t xml:space="preserve">. </w:t>
      </w:r>
    </w:p>
    <w:p w:rsidR="00C839D9" w:rsidRPr="00340414" w:rsidRDefault="00C839D9" w:rsidP="00C839D9">
      <w:pPr>
        <w:numPr>
          <w:ilvl w:val="0"/>
          <w:numId w:val="1"/>
        </w:numPr>
        <w:tabs>
          <w:tab w:val="left" w:pos="360"/>
        </w:tabs>
        <w:jc w:val="both"/>
        <w:rPr>
          <w:bCs/>
        </w:rPr>
      </w:pPr>
      <w:r w:rsidRPr="00340414">
        <w:rPr>
          <w:bCs/>
        </w:rPr>
        <w:t xml:space="preserve">Nos prix mentionnés ci-dessus comprennent </w:t>
      </w:r>
      <w:r w:rsidRPr="00340414">
        <w:rPr>
          <w:b/>
          <w:bCs/>
        </w:rPr>
        <w:t>tous les frais nécessaires à l’exécution</w:t>
      </w:r>
      <w:r w:rsidRPr="00340414">
        <w:rPr>
          <w:bCs/>
        </w:rPr>
        <w:t xml:space="preserve"> du marché conformément aux spécifications techniques et autres exigences de cette demande de cotation.</w:t>
      </w:r>
    </w:p>
    <w:p w:rsidR="00C839D9" w:rsidRPr="00340414" w:rsidRDefault="00C839D9" w:rsidP="00C839D9">
      <w:pPr>
        <w:numPr>
          <w:ilvl w:val="0"/>
          <w:numId w:val="1"/>
        </w:numPr>
        <w:tabs>
          <w:tab w:val="left" w:pos="360"/>
        </w:tabs>
        <w:jc w:val="both"/>
        <w:rPr>
          <w:b/>
          <w:bCs/>
        </w:rPr>
      </w:pPr>
      <w:r w:rsidRPr="00340414">
        <w:rPr>
          <w:bCs/>
        </w:rPr>
        <w:t xml:space="preserve">Notre offre est valide pour </w:t>
      </w:r>
      <w:r w:rsidRPr="00340414">
        <w:rPr>
          <w:b/>
          <w:bCs/>
        </w:rPr>
        <w:t>une période de 120 jours à compter de la date limite de dépôt des offres.</w:t>
      </w:r>
    </w:p>
    <w:p w:rsidR="00C839D9" w:rsidRPr="00340414" w:rsidRDefault="00C839D9" w:rsidP="00C839D9">
      <w:pPr>
        <w:numPr>
          <w:ilvl w:val="0"/>
          <w:numId w:val="1"/>
        </w:numPr>
        <w:tabs>
          <w:tab w:val="left" w:pos="360"/>
        </w:tabs>
        <w:jc w:val="both"/>
      </w:pPr>
      <w:r w:rsidRPr="00340414">
        <w:rPr>
          <w:bCs/>
        </w:rPr>
        <w:t xml:space="preserve">Les justificatifs de notre </w:t>
      </w:r>
      <w:r w:rsidRPr="00340414">
        <w:rPr>
          <w:b/>
          <w:bCs/>
        </w:rPr>
        <w:t>existence légale</w:t>
      </w:r>
      <w:r w:rsidRPr="00340414">
        <w:rPr>
          <w:bCs/>
        </w:rPr>
        <w:t xml:space="preserve"> ainsi que </w:t>
      </w:r>
      <w:r w:rsidRPr="00340414">
        <w:rPr>
          <w:b/>
          <w:bCs/>
        </w:rPr>
        <w:t>le pouvoir habilitant du signataire</w:t>
      </w:r>
      <w:r w:rsidRPr="00340414">
        <w:rPr>
          <w:bCs/>
        </w:rPr>
        <w:t xml:space="preserve"> sont joints à cette offre. Nous joignons par ailleurs à la présente </w:t>
      </w:r>
      <w:r w:rsidRPr="00340414">
        <w:rPr>
          <w:b/>
          <w:bCs/>
        </w:rPr>
        <w:t>la liste de nos clients et les justificatifs de notre expérience.</w:t>
      </w:r>
      <w:r w:rsidRPr="00340414">
        <w:rPr>
          <w:bCs/>
        </w:rPr>
        <w:t xml:space="preserve"> </w:t>
      </w:r>
    </w:p>
    <w:p w:rsidR="00C839D9" w:rsidRPr="00340414" w:rsidRDefault="00C839D9" w:rsidP="00C839D9">
      <w:pPr>
        <w:tabs>
          <w:tab w:val="left" w:pos="360"/>
        </w:tabs>
        <w:ind w:left="720"/>
        <w:jc w:val="both"/>
      </w:pPr>
    </w:p>
    <w:p w:rsidR="00C839D9" w:rsidRPr="00340414" w:rsidRDefault="00C839D9" w:rsidP="00C839D9">
      <w:pPr>
        <w:tabs>
          <w:tab w:val="left" w:pos="360"/>
        </w:tabs>
        <w:ind w:left="360" w:firstLine="360"/>
      </w:pPr>
      <w:r w:rsidRPr="00340414">
        <w:rPr>
          <w:b/>
        </w:rPr>
        <w:t>Nom du signataire :</w:t>
      </w:r>
      <w:r w:rsidRPr="00340414">
        <w:tab/>
      </w:r>
      <w:r w:rsidRPr="00340414">
        <w:tab/>
      </w:r>
      <w:r w:rsidRPr="00340414">
        <w:tab/>
        <w:t xml:space="preserve"> ___________________________</w:t>
      </w:r>
    </w:p>
    <w:p w:rsidR="00C839D9" w:rsidRPr="00340414" w:rsidRDefault="00C839D9" w:rsidP="00C839D9">
      <w:pPr>
        <w:tabs>
          <w:tab w:val="left" w:pos="360"/>
        </w:tabs>
        <w:ind w:left="360" w:hanging="360"/>
      </w:pPr>
    </w:p>
    <w:p w:rsidR="00C839D9" w:rsidRPr="00340414" w:rsidRDefault="00C839D9" w:rsidP="00C839D9">
      <w:pPr>
        <w:tabs>
          <w:tab w:val="left" w:pos="360"/>
        </w:tabs>
        <w:ind w:left="360" w:firstLine="360"/>
        <w:rPr>
          <w:b/>
        </w:rPr>
      </w:pPr>
      <w:r w:rsidRPr="00340414">
        <w:rPr>
          <w:b/>
        </w:rPr>
        <w:t xml:space="preserve">Fonction du signataire au </w:t>
      </w:r>
    </w:p>
    <w:p w:rsidR="00C839D9" w:rsidRPr="00340414" w:rsidRDefault="00C839D9" w:rsidP="00C839D9">
      <w:pPr>
        <w:tabs>
          <w:tab w:val="left" w:pos="360"/>
        </w:tabs>
        <w:ind w:left="360" w:firstLine="360"/>
      </w:pPr>
      <w:r w:rsidRPr="00340414">
        <w:rPr>
          <w:b/>
        </w:rPr>
        <w:t>Sein de l’organisation :</w:t>
      </w:r>
      <w:r w:rsidRPr="00340414">
        <w:tab/>
      </w:r>
      <w:r w:rsidRPr="00340414">
        <w:tab/>
        <w:t xml:space="preserve"> __________________________</w:t>
      </w:r>
    </w:p>
    <w:p w:rsidR="00C839D9" w:rsidRPr="00340414" w:rsidRDefault="00C839D9" w:rsidP="00C839D9">
      <w:pPr>
        <w:tabs>
          <w:tab w:val="left" w:pos="360"/>
        </w:tabs>
        <w:ind w:left="360" w:firstLine="360"/>
      </w:pPr>
    </w:p>
    <w:p w:rsidR="00C839D9" w:rsidRPr="00340414" w:rsidRDefault="00C839D9" w:rsidP="00C839D9">
      <w:pPr>
        <w:tabs>
          <w:tab w:val="left" w:pos="360"/>
        </w:tabs>
        <w:ind w:left="360" w:firstLine="360"/>
      </w:pPr>
      <w:r w:rsidRPr="00340414">
        <w:rPr>
          <w:b/>
        </w:rPr>
        <w:t>Signature :</w:t>
      </w:r>
      <w:r w:rsidRPr="00340414">
        <w:t xml:space="preserve">                                      </w:t>
      </w:r>
      <w:r w:rsidRPr="00340414">
        <w:tab/>
        <w:t xml:space="preserve"> ___________________________</w:t>
      </w:r>
    </w:p>
    <w:p w:rsidR="00C839D9" w:rsidRPr="00340414" w:rsidRDefault="00C839D9" w:rsidP="00C839D9">
      <w:pPr>
        <w:tabs>
          <w:tab w:val="left" w:pos="360"/>
        </w:tabs>
        <w:ind w:left="360" w:hanging="360"/>
      </w:pPr>
    </w:p>
    <w:p w:rsidR="00C839D9" w:rsidRPr="00340414" w:rsidRDefault="00C839D9" w:rsidP="00C839D9">
      <w:pPr>
        <w:tabs>
          <w:tab w:val="left" w:pos="360"/>
        </w:tabs>
        <w:ind w:left="360" w:hanging="360"/>
      </w:pPr>
    </w:p>
    <w:p w:rsidR="00C839D9" w:rsidRPr="00340414" w:rsidRDefault="00C839D9" w:rsidP="00C839D9">
      <w:pPr>
        <w:jc w:val="both"/>
      </w:pPr>
      <w:r w:rsidRPr="00340414">
        <w:rPr>
          <w:b/>
        </w:rPr>
        <w:t xml:space="preserve">            Date :</w:t>
      </w:r>
      <w:r w:rsidRPr="00340414">
        <w:t xml:space="preserve">  </w:t>
      </w:r>
      <w:r w:rsidRPr="00340414">
        <w:tab/>
      </w:r>
      <w:r w:rsidRPr="00340414">
        <w:tab/>
      </w:r>
      <w:r w:rsidRPr="00340414">
        <w:tab/>
      </w:r>
      <w:r w:rsidRPr="00340414">
        <w:tab/>
        <w:t xml:space="preserve"> _________________________</w:t>
      </w:r>
    </w:p>
    <w:p w:rsidR="00C839D9" w:rsidRPr="00340414" w:rsidRDefault="00C839D9" w:rsidP="00C839D9">
      <w:pPr>
        <w:jc w:val="both"/>
      </w:pPr>
      <w:r w:rsidRPr="00340414">
        <w:br w:type="page"/>
      </w:r>
    </w:p>
    <w:p w:rsidR="00C839D9" w:rsidRPr="00340414" w:rsidRDefault="00C839D9" w:rsidP="00C839D9">
      <w:pPr>
        <w:shd w:val="clear" w:color="auto" w:fill="BFBFBF"/>
        <w:jc w:val="center"/>
        <w:rPr>
          <w:b/>
          <w:u w:val="single"/>
        </w:rPr>
      </w:pPr>
      <w:r w:rsidRPr="00340414">
        <w:rPr>
          <w:b/>
          <w:u w:val="single"/>
          <w:shd w:val="clear" w:color="auto" w:fill="BFBFBF"/>
        </w:rPr>
        <w:lastRenderedPageBreak/>
        <w:t>ANNEXE 2</w:t>
      </w:r>
    </w:p>
    <w:p w:rsidR="00C839D9" w:rsidRPr="00340414" w:rsidRDefault="00C839D9" w:rsidP="00C839D9">
      <w:pPr>
        <w:jc w:val="center"/>
        <w:rPr>
          <w:b/>
          <w:u w:val="single"/>
        </w:rPr>
      </w:pPr>
    </w:p>
    <w:tbl>
      <w:tblPr>
        <w:tblW w:w="10327" w:type="dxa"/>
        <w:tblInd w:w="-342" w:type="dxa"/>
        <w:tblLook w:val="04A0" w:firstRow="1" w:lastRow="0" w:firstColumn="1" w:lastColumn="0" w:noHBand="0" w:noVBand="1"/>
      </w:tblPr>
      <w:tblGrid>
        <w:gridCol w:w="696"/>
        <w:gridCol w:w="2364"/>
        <w:gridCol w:w="2970"/>
        <w:gridCol w:w="4297"/>
      </w:tblGrid>
      <w:tr w:rsidR="00C839D9" w:rsidRPr="00340414" w:rsidTr="007E7071">
        <w:trPr>
          <w:trHeight w:val="231"/>
        </w:trPr>
        <w:tc>
          <w:tcPr>
            <w:tcW w:w="103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D9" w:rsidRPr="00340414" w:rsidRDefault="00C839D9" w:rsidP="007E7071">
            <w:pPr>
              <w:jc w:val="center"/>
              <w:rPr>
                <w:b/>
                <w:bCs/>
                <w:color w:val="000000"/>
              </w:rPr>
            </w:pPr>
            <w:r w:rsidRPr="00340414">
              <w:rPr>
                <w:b/>
                <w:bCs/>
                <w:color w:val="000000"/>
              </w:rPr>
              <w:t>SPECIFICATIONS TECHNIQUES</w:t>
            </w:r>
          </w:p>
          <w:p w:rsidR="00C839D9" w:rsidRPr="00340414" w:rsidRDefault="00C839D9" w:rsidP="007E7071">
            <w:pPr>
              <w:jc w:val="center"/>
              <w:rPr>
                <w:b/>
                <w:bCs/>
                <w:color w:val="000000"/>
              </w:rPr>
            </w:pPr>
          </w:p>
          <w:p w:rsidR="00C839D9" w:rsidRPr="00340414" w:rsidRDefault="00C839D9" w:rsidP="007E7071">
            <w:pPr>
              <w:jc w:val="center"/>
              <w:rPr>
                <w:b/>
                <w:bCs/>
                <w:color w:val="000000"/>
                <w:lang w:val="en-US"/>
              </w:rPr>
            </w:pPr>
          </w:p>
        </w:tc>
      </w:tr>
      <w:tr w:rsidR="00C839D9" w:rsidRPr="00513791" w:rsidTr="007E7071">
        <w:trPr>
          <w:trHeight w:val="231"/>
        </w:trPr>
        <w:tc>
          <w:tcPr>
            <w:tcW w:w="1032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839D9" w:rsidRPr="00340414" w:rsidRDefault="00C839D9" w:rsidP="007E7071">
            <w:pPr>
              <w:jc w:val="center"/>
              <w:rPr>
                <w:bCs/>
                <w:lang w:eastAsia="fr-FR"/>
              </w:rPr>
            </w:pPr>
            <w:r w:rsidRPr="00340414">
              <w:rPr>
                <w:b/>
              </w:rPr>
              <w:t xml:space="preserve">Fourniture et installation des équipements de réseau et câblage pour les quatre (4) bureaux régionaux de MCA – Niger </w:t>
            </w:r>
            <w:r w:rsidRPr="00513791">
              <w:rPr>
                <w:b/>
                <w:lang w:eastAsia="fr-FR"/>
              </w:rPr>
              <w:t xml:space="preserve">DC </w:t>
            </w:r>
            <w:r w:rsidRPr="00C839D9">
              <w:rPr>
                <w:b/>
                <w:bCs/>
                <w:smallCaps/>
                <w14:shadow w14:blurRad="50800" w14:dist="38100" w14:dir="2700000" w14:sx="100000" w14:sy="100000" w14:kx="0" w14:ky="0" w14:algn="tl">
                  <w14:srgbClr w14:val="000000">
                    <w14:alpha w14:val="60000"/>
                  </w14:srgbClr>
                </w14:shadow>
              </w:rPr>
              <w:t>N°</w:t>
            </w:r>
            <w:r w:rsidRPr="00340414">
              <w:rPr>
                <w:b/>
                <w:lang w:eastAsia="de-DE"/>
              </w:rPr>
              <w:t xml:space="preserve"> </w:t>
            </w:r>
            <w:proofErr w:type="spellStart"/>
            <w:r w:rsidRPr="00C839D9">
              <w:rPr>
                <w:b/>
                <w:bCs/>
                <w:smallCaps/>
                <w14:shadow w14:blurRad="50800" w14:dist="38100" w14:dir="2700000" w14:sx="100000" w14:sy="100000" w14:kx="0" w14:ky="0" w14:algn="tl">
                  <w14:srgbClr w14:val="000000">
                    <w14:alpha w14:val="60000"/>
                  </w14:srgbClr>
                </w14:shadow>
              </w:rPr>
              <w:t>Adm.It</w:t>
            </w:r>
            <w:proofErr w:type="spellEnd"/>
            <w:r w:rsidRPr="00C839D9">
              <w:rPr>
                <w:b/>
                <w:bCs/>
                <w:smallCaps/>
                <w14:shadow w14:blurRad="50800" w14:dist="38100" w14:dir="2700000" w14:sx="100000" w14:sy="100000" w14:kx="0" w14:ky="0" w14:algn="tl">
                  <w14:srgbClr w14:val="000000">
                    <w14:alpha w14:val="60000"/>
                  </w14:srgbClr>
                </w14:shadow>
              </w:rPr>
              <w:t>/41/shop/071/19</w:t>
            </w:r>
            <w:r w:rsidRPr="00340414">
              <w:rPr>
                <w:b/>
              </w:rPr>
              <w:t xml:space="preserve"> </w:t>
            </w:r>
          </w:p>
        </w:tc>
      </w:tr>
      <w:tr w:rsidR="00C839D9" w:rsidRPr="00513791" w:rsidTr="007E7071">
        <w:trPr>
          <w:trHeight w:val="85"/>
        </w:trPr>
        <w:tc>
          <w:tcPr>
            <w:tcW w:w="3060" w:type="dxa"/>
            <w:gridSpan w:val="2"/>
            <w:tcBorders>
              <w:top w:val="single" w:sz="4" w:space="0" w:color="auto"/>
              <w:left w:val="nil"/>
              <w:bottom w:val="nil"/>
              <w:right w:val="nil"/>
            </w:tcBorders>
            <w:shd w:val="clear" w:color="auto" w:fill="auto"/>
            <w:noWrap/>
            <w:vAlign w:val="center"/>
            <w:hideMark/>
          </w:tcPr>
          <w:p w:rsidR="00C839D9" w:rsidRPr="00513791" w:rsidRDefault="00C839D9" w:rsidP="007E7071">
            <w:pPr>
              <w:jc w:val="center"/>
              <w:rPr>
                <w:b/>
                <w:bCs/>
                <w:color w:val="000000"/>
              </w:rPr>
            </w:pPr>
          </w:p>
        </w:tc>
        <w:tc>
          <w:tcPr>
            <w:tcW w:w="2970" w:type="dxa"/>
            <w:tcBorders>
              <w:top w:val="single" w:sz="4" w:space="0" w:color="auto"/>
              <w:left w:val="nil"/>
              <w:bottom w:val="nil"/>
              <w:right w:val="nil"/>
            </w:tcBorders>
            <w:shd w:val="clear" w:color="auto" w:fill="auto"/>
            <w:noWrap/>
            <w:vAlign w:val="center"/>
            <w:hideMark/>
          </w:tcPr>
          <w:p w:rsidR="00C839D9" w:rsidRPr="00513791" w:rsidRDefault="00C839D9" w:rsidP="007E7071">
            <w:pPr>
              <w:jc w:val="center"/>
            </w:pPr>
          </w:p>
        </w:tc>
        <w:tc>
          <w:tcPr>
            <w:tcW w:w="4297" w:type="dxa"/>
            <w:tcBorders>
              <w:top w:val="single" w:sz="4" w:space="0" w:color="auto"/>
              <w:left w:val="nil"/>
              <w:bottom w:val="nil"/>
              <w:right w:val="nil"/>
            </w:tcBorders>
            <w:shd w:val="clear" w:color="auto" w:fill="auto"/>
            <w:noWrap/>
            <w:vAlign w:val="center"/>
            <w:hideMark/>
          </w:tcPr>
          <w:p w:rsidR="00C839D9" w:rsidRPr="00513791" w:rsidRDefault="00C839D9" w:rsidP="007E7071"/>
        </w:tc>
      </w:tr>
      <w:tr w:rsidR="00C839D9" w:rsidRPr="00340414" w:rsidTr="007E7071">
        <w:trPr>
          <w:trHeight w:val="617"/>
        </w:trPr>
        <w:tc>
          <w:tcPr>
            <w:tcW w:w="6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839D9" w:rsidRPr="00340414" w:rsidRDefault="00C839D9" w:rsidP="007E7071">
            <w:pPr>
              <w:jc w:val="center"/>
              <w:rPr>
                <w:b/>
                <w:bCs/>
                <w:color w:val="000000"/>
              </w:rPr>
            </w:pPr>
            <w:bookmarkStart w:id="4" w:name="_Hlk533003879"/>
            <w:r w:rsidRPr="00340414">
              <w:rPr>
                <w:b/>
                <w:bCs/>
                <w:color w:val="000000"/>
              </w:rPr>
              <w:t>Item</w:t>
            </w:r>
          </w:p>
        </w:tc>
        <w:tc>
          <w:tcPr>
            <w:tcW w:w="533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C839D9" w:rsidRPr="00340414" w:rsidRDefault="00C839D9" w:rsidP="007E7071">
            <w:pPr>
              <w:jc w:val="center"/>
              <w:rPr>
                <w:b/>
                <w:bCs/>
                <w:color w:val="000000"/>
              </w:rPr>
            </w:pPr>
            <w:r w:rsidRPr="00340414">
              <w:rPr>
                <w:b/>
                <w:bCs/>
                <w:color w:val="000000"/>
              </w:rPr>
              <w:t>SPECIFICATIONS TECHNIQUES DEMANDEES</w:t>
            </w:r>
          </w:p>
        </w:tc>
        <w:tc>
          <w:tcPr>
            <w:tcW w:w="4297" w:type="dxa"/>
            <w:tcBorders>
              <w:top w:val="single" w:sz="4" w:space="0" w:color="auto"/>
              <w:left w:val="nil"/>
              <w:bottom w:val="single" w:sz="4" w:space="0" w:color="auto"/>
              <w:right w:val="single" w:sz="4" w:space="0" w:color="auto"/>
            </w:tcBorders>
            <w:shd w:val="clear" w:color="000000" w:fill="FFFF00"/>
            <w:vAlign w:val="center"/>
            <w:hideMark/>
          </w:tcPr>
          <w:p w:rsidR="00C839D9" w:rsidRPr="00340414" w:rsidRDefault="00C839D9" w:rsidP="007E7071">
            <w:pPr>
              <w:jc w:val="center"/>
              <w:rPr>
                <w:b/>
                <w:bCs/>
                <w:color w:val="000000"/>
              </w:rPr>
            </w:pPr>
            <w:r w:rsidRPr="00340414">
              <w:rPr>
                <w:b/>
                <w:bCs/>
                <w:color w:val="000000"/>
              </w:rPr>
              <w:t>SPECIFICATIONS TECHNIQUES OFFERTES PAR LE SOUMISSIONNAIRE</w:t>
            </w:r>
            <w:r w:rsidRPr="00340414">
              <w:rPr>
                <w:b/>
                <w:bCs/>
                <w:color w:val="000000"/>
              </w:rPr>
              <w:br/>
            </w:r>
            <w:r w:rsidRPr="00340414">
              <w:rPr>
                <w:b/>
                <w:bCs/>
                <w:i/>
                <w:iCs/>
              </w:rPr>
              <w:t>(A remplir ligne par ligne par le candidat)</w:t>
            </w:r>
          </w:p>
        </w:tc>
      </w:tr>
      <w:tr w:rsidR="00C839D9" w:rsidRPr="00340414" w:rsidTr="007E7071">
        <w:trPr>
          <w:trHeight w:val="315"/>
        </w:trPr>
        <w:tc>
          <w:tcPr>
            <w:tcW w:w="10327" w:type="dxa"/>
            <w:gridSpan w:val="4"/>
            <w:tcBorders>
              <w:top w:val="single" w:sz="4" w:space="0" w:color="auto"/>
              <w:left w:val="single" w:sz="4" w:space="0" w:color="auto"/>
              <w:bottom w:val="single" w:sz="4" w:space="0" w:color="auto"/>
              <w:right w:val="single" w:sz="4" w:space="0" w:color="auto"/>
            </w:tcBorders>
            <w:shd w:val="clear" w:color="auto" w:fill="F7CAAC"/>
            <w:noWrap/>
            <w:vAlign w:val="center"/>
          </w:tcPr>
          <w:p w:rsidR="00C839D9" w:rsidRPr="00340414" w:rsidRDefault="00C839D9" w:rsidP="007E7071">
            <w:pPr>
              <w:pStyle w:val="ListParagraph"/>
              <w:tabs>
                <w:tab w:val="left" w:pos="1980"/>
              </w:tabs>
              <w:ind w:left="0"/>
              <w:rPr>
                <w:b/>
                <w:sz w:val="24"/>
                <w:szCs w:val="24"/>
              </w:rPr>
            </w:pPr>
            <w:r w:rsidRPr="00340414">
              <w:rPr>
                <w:rFonts w:eastAsia="Times New Roman"/>
                <w:b/>
                <w:color w:val="000000"/>
                <w:sz w:val="24"/>
                <w:szCs w:val="24"/>
                <w:lang w:eastAsia="fr-FR"/>
              </w:rPr>
              <w:t>Equipement réseau</w:t>
            </w:r>
          </w:p>
        </w:tc>
      </w:tr>
      <w:bookmarkEnd w:id="4"/>
      <w:tr w:rsidR="00C839D9" w:rsidRPr="00340414" w:rsidTr="007E7071">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B4C6E7"/>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 xml:space="preserve">   1</w:t>
            </w:r>
          </w:p>
        </w:tc>
        <w:tc>
          <w:tcPr>
            <w:tcW w:w="9631" w:type="dxa"/>
            <w:gridSpan w:val="3"/>
            <w:tcBorders>
              <w:top w:val="single" w:sz="4" w:space="0" w:color="auto"/>
              <w:left w:val="single" w:sz="4" w:space="0" w:color="auto"/>
              <w:bottom w:val="single" w:sz="4" w:space="0" w:color="auto"/>
              <w:right w:val="single" w:sz="4" w:space="0" w:color="auto"/>
            </w:tcBorders>
            <w:shd w:val="clear" w:color="auto" w:fill="B4C6E7"/>
            <w:vAlign w:val="center"/>
          </w:tcPr>
          <w:p w:rsidR="00C839D9" w:rsidRPr="00340414" w:rsidRDefault="00C839D9" w:rsidP="007E7071">
            <w:pPr>
              <w:pStyle w:val="ListParagraph"/>
              <w:tabs>
                <w:tab w:val="left" w:pos="1980"/>
              </w:tabs>
              <w:ind w:left="0"/>
              <w:rPr>
                <w:b/>
                <w:sz w:val="24"/>
                <w:szCs w:val="24"/>
              </w:rPr>
            </w:pPr>
            <w:r w:rsidRPr="00340414">
              <w:rPr>
                <w:b/>
                <w:sz w:val="24"/>
                <w:szCs w:val="24"/>
              </w:rPr>
              <w:t xml:space="preserve">Routeur firewall – Cloud </w:t>
            </w:r>
            <w:proofErr w:type="spellStart"/>
            <w:r w:rsidRPr="00340414">
              <w:rPr>
                <w:b/>
                <w:sz w:val="24"/>
                <w:szCs w:val="24"/>
              </w:rPr>
              <w:t>Managed</w:t>
            </w:r>
            <w:proofErr w:type="spellEnd"/>
            <w:r w:rsidRPr="00340414">
              <w:rPr>
                <w:b/>
                <w:sz w:val="24"/>
                <w:szCs w:val="24"/>
              </w:rPr>
              <w:t xml:space="preserve"> (+ 3 ans de licence)</w:t>
            </w:r>
          </w:p>
          <w:p w:rsidR="00C839D9" w:rsidRPr="00340414" w:rsidRDefault="00C839D9" w:rsidP="007E7071">
            <w:pPr>
              <w:pStyle w:val="ListParagraph"/>
              <w:tabs>
                <w:tab w:val="left" w:pos="1980"/>
              </w:tabs>
              <w:ind w:left="0"/>
              <w:rPr>
                <w:b/>
                <w:sz w:val="24"/>
                <w:szCs w:val="24"/>
              </w:rPr>
            </w:pPr>
          </w:p>
        </w:tc>
      </w:tr>
      <w:tr w:rsidR="00C839D9" w:rsidRPr="00340414" w:rsidTr="007E7071">
        <w:trPr>
          <w:trHeight w:val="396"/>
        </w:trPr>
        <w:tc>
          <w:tcPr>
            <w:tcW w:w="696" w:type="dxa"/>
            <w:vMerge w:val="restart"/>
            <w:tcBorders>
              <w:top w:val="single" w:sz="4" w:space="0" w:color="auto"/>
              <w:left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tabs>
                <w:tab w:val="left" w:pos="1980"/>
              </w:tabs>
              <w:ind w:left="0"/>
              <w:rPr>
                <w:sz w:val="24"/>
                <w:szCs w:val="24"/>
              </w:rPr>
            </w:pPr>
            <w:r w:rsidRPr="00340414">
              <w:rPr>
                <w:sz w:val="24"/>
                <w:szCs w:val="24"/>
              </w:rPr>
              <w:t>Routeur firewall all-in-one gérable à distance (administré à 100 % à partir du cloud). Type : firewall Cisco Meraki MX 64W ou équivalent</w:t>
            </w:r>
          </w:p>
        </w:tc>
        <w:tc>
          <w:tcPr>
            <w:tcW w:w="4297" w:type="dxa"/>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vMerge/>
            <w:tcBorders>
              <w:left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sz w:val="24"/>
                <w:szCs w:val="24"/>
              </w:rPr>
            </w:pPr>
            <w:r w:rsidRPr="00340414">
              <w:rPr>
                <w:sz w:val="24"/>
                <w:szCs w:val="24"/>
              </w:rPr>
              <w:t>Doit inclure un (e) :</w:t>
            </w:r>
          </w:p>
          <w:p w:rsidR="00C839D9" w:rsidRPr="00340414" w:rsidRDefault="00C839D9" w:rsidP="007E7071">
            <w:pPr>
              <w:pStyle w:val="ListParagraph"/>
              <w:spacing w:after="200" w:line="276" w:lineRule="auto"/>
              <w:ind w:left="0"/>
              <w:rPr>
                <w:sz w:val="24"/>
                <w:szCs w:val="24"/>
              </w:rPr>
            </w:pPr>
            <w:r w:rsidRPr="00340414">
              <w:rPr>
                <w:sz w:val="24"/>
                <w:szCs w:val="24"/>
              </w:rPr>
              <w:t>Pare-feu sur la couche 7</w:t>
            </w:r>
          </w:p>
          <w:p w:rsidR="00C839D9" w:rsidRPr="00340414" w:rsidRDefault="00C839D9" w:rsidP="007E7071">
            <w:pPr>
              <w:pStyle w:val="ListParagraph"/>
              <w:spacing w:after="200" w:line="276" w:lineRule="auto"/>
              <w:ind w:left="0"/>
              <w:rPr>
                <w:sz w:val="24"/>
                <w:szCs w:val="24"/>
              </w:rPr>
            </w:pPr>
            <w:r w:rsidRPr="00340414">
              <w:rPr>
                <w:sz w:val="24"/>
                <w:szCs w:val="24"/>
              </w:rPr>
              <w:t>Filtrage du contenu</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Filtrage des recherches web,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Prévention des intrusions,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Mise en cache web,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WAN intelligent avec plusieurs liaisons ascendantes WAN</w:t>
            </w:r>
          </w:p>
          <w:p w:rsidR="00C839D9" w:rsidRPr="00340414" w:rsidRDefault="00C839D9" w:rsidP="007E7071">
            <w:pPr>
              <w:pStyle w:val="ListParagraph"/>
              <w:autoSpaceDE w:val="0"/>
              <w:autoSpaceDN w:val="0"/>
              <w:adjustRightInd w:val="0"/>
              <w:ind w:left="0"/>
              <w:rPr>
                <w:sz w:val="24"/>
                <w:szCs w:val="24"/>
              </w:rPr>
            </w:pPr>
            <w:r w:rsidRPr="00340414">
              <w:rPr>
                <w:sz w:val="24"/>
                <w:szCs w:val="24"/>
              </w:rPr>
              <w:t>Possibilité de basculement en 4G.</w:t>
            </w:r>
          </w:p>
          <w:p w:rsidR="00C839D9" w:rsidRPr="00340414" w:rsidRDefault="00C839D9" w:rsidP="007E7071">
            <w:pPr>
              <w:pStyle w:val="ListParagraph"/>
              <w:tabs>
                <w:tab w:val="left" w:pos="1980"/>
              </w:tabs>
              <w:ind w:left="0"/>
              <w:rPr>
                <w:sz w:val="24"/>
                <w:szCs w:val="24"/>
              </w:rPr>
            </w:pPr>
            <w:r w:rsidRPr="00340414">
              <w:rPr>
                <w:sz w:val="24"/>
                <w:szCs w:val="24"/>
              </w:rPr>
              <w:t>Sans fil (</w:t>
            </w:r>
            <w:proofErr w:type="spellStart"/>
            <w:r w:rsidRPr="00340414">
              <w:rPr>
                <w:sz w:val="24"/>
                <w:szCs w:val="24"/>
              </w:rPr>
              <w:t>WiFi</w:t>
            </w:r>
            <w:proofErr w:type="spellEnd"/>
            <w:r w:rsidRPr="00340414">
              <w:rPr>
                <w:sz w:val="24"/>
                <w:szCs w:val="24"/>
              </w:rPr>
              <w:t xml:space="preserve">) intégré - supportant jusqu’à 4 </w:t>
            </w:r>
            <w:proofErr w:type="spellStart"/>
            <w:r w:rsidRPr="00340414">
              <w:rPr>
                <w:sz w:val="24"/>
                <w:szCs w:val="24"/>
              </w:rPr>
              <w:t>SSIDs</w:t>
            </w:r>
            <w:proofErr w:type="spellEnd"/>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vMerge/>
            <w:tcBorders>
              <w:left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tabs>
                <w:tab w:val="left" w:pos="1980"/>
              </w:tabs>
              <w:ind w:left="0"/>
              <w:rPr>
                <w:sz w:val="24"/>
                <w:szCs w:val="24"/>
              </w:rPr>
            </w:pPr>
            <w:r w:rsidRPr="00340414">
              <w:rPr>
                <w:sz w:val="24"/>
                <w:szCs w:val="24"/>
              </w:rPr>
              <w:t xml:space="preserve">Gestion centralisée dans le cloud :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Gestion web à l’aide du tableau de bord</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Suivi des applications, des utilisateurs et des appareils à distance sans intervention humaine </w:t>
            </w:r>
            <w:proofErr w:type="spellStart"/>
            <w:r w:rsidRPr="00340414">
              <w:rPr>
                <w:sz w:val="24"/>
                <w:szCs w:val="24"/>
              </w:rPr>
              <w:t>autoconfiguration</w:t>
            </w:r>
            <w:proofErr w:type="spellEnd"/>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vMerge/>
            <w:tcBorders>
              <w:left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sz w:val="24"/>
                <w:szCs w:val="24"/>
              </w:rPr>
            </w:pPr>
            <w:r w:rsidRPr="00340414">
              <w:rPr>
                <w:sz w:val="24"/>
                <w:szCs w:val="24"/>
              </w:rPr>
              <w:t>Services de réseau et de sécurité :</w:t>
            </w:r>
          </w:p>
          <w:p w:rsidR="00C839D9" w:rsidRPr="00340414" w:rsidRDefault="00C839D9" w:rsidP="007E7071">
            <w:pPr>
              <w:pStyle w:val="ListParagraph"/>
              <w:tabs>
                <w:tab w:val="left" w:pos="1980"/>
              </w:tabs>
              <w:ind w:left="0"/>
              <w:rPr>
                <w:sz w:val="24"/>
                <w:szCs w:val="24"/>
              </w:rPr>
            </w:pPr>
            <w:r w:rsidRPr="00340414">
              <w:rPr>
                <w:sz w:val="24"/>
                <w:szCs w:val="24"/>
              </w:rPr>
              <w:t xml:space="preserve">Au minimum 2 antennes dipôles </w:t>
            </w:r>
            <w:proofErr w:type="spellStart"/>
            <w:r w:rsidRPr="00340414">
              <w:rPr>
                <w:sz w:val="24"/>
                <w:szCs w:val="24"/>
              </w:rPr>
              <w:t>bibandes</w:t>
            </w:r>
            <w:proofErr w:type="spellEnd"/>
            <w:r w:rsidRPr="00340414">
              <w:rPr>
                <w:sz w:val="24"/>
                <w:szCs w:val="24"/>
              </w:rPr>
              <w:t xml:space="preserve"> externes</w:t>
            </w:r>
          </w:p>
          <w:p w:rsidR="00C839D9" w:rsidRPr="00340414" w:rsidRDefault="00C839D9" w:rsidP="007E7071">
            <w:pPr>
              <w:pStyle w:val="ListParagraph"/>
              <w:tabs>
                <w:tab w:val="left" w:pos="1980"/>
              </w:tabs>
              <w:ind w:left="0"/>
              <w:rPr>
                <w:sz w:val="24"/>
                <w:szCs w:val="24"/>
              </w:rPr>
            </w:pPr>
            <w:r w:rsidRPr="00340414">
              <w:rPr>
                <w:sz w:val="24"/>
                <w:szCs w:val="24"/>
              </w:rPr>
              <w:t xml:space="preserve">Pare-feu </w:t>
            </w:r>
            <w:proofErr w:type="spellStart"/>
            <w:r w:rsidRPr="00340414">
              <w:rPr>
                <w:sz w:val="24"/>
                <w:szCs w:val="24"/>
              </w:rPr>
              <w:t>stateful</w:t>
            </w:r>
            <w:proofErr w:type="spellEnd"/>
          </w:p>
          <w:p w:rsidR="00C839D9" w:rsidRPr="00340414" w:rsidRDefault="00C839D9" w:rsidP="007E7071">
            <w:pPr>
              <w:pStyle w:val="ListParagraph"/>
              <w:tabs>
                <w:tab w:val="left" w:pos="1980"/>
              </w:tabs>
              <w:ind w:left="0"/>
              <w:rPr>
                <w:sz w:val="24"/>
                <w:szCs w:val="24"/>
              </w:rPr>
            </w:pPr>
            <w:r w:rsidRPr="00340414">
              <w:rPr>
                <w:sz w:val="24"/>
                <w:szCs w:val="24"/>
              </w:rPr>
              <w:t>VPN (</w:t>
            </w:r>
            <w:proofErr w:type="spellStart"/>
            <w:r w:rsidRPr="00340414">
              <w:rPr>
                <w:sz w:val="24"/>
                <w:szCs w:val="24"/>
              </w:rPr>
              <w:t>IPsec</w:t>
            </w:r>
            <w:proofErr w:type="spellEnd"/>
            <w:r w:rsidRPr="00340414">
              <w:rPr>
                <w:sz w:val="24"/>
                <w:szCs w:val="24"/>
              </w:rPr>
              <w:t xml:space="preserve">) site à site </w:t>
            </w:r>
            <w:proofErr w:type="spellStart"/>
            <w:r w:rsidRPr="00340414">
              <w:rPr>
                <w:sz w:val="24"/>
                <w:szCs w:val="24"/>
              </w:rPr>
              <w:t>auto-configuré</w:t>
            </w:r>
            <w:proofErr w:type="spellEnd"/>
            <w:r w:rsidRPr="00340414">
              <w:rPr>
                <w:sz w:val="24"/>
                <w:szCs w:val="24"/>
              </w:rPr>
              <w:t xml:space="preserve"> Auto VPN</w:t>
            </w:r>
          </w:p>
          <w:p w:rsidR="00C839D9" w:rsidRPr="00340414" w:rsidRDefault="00C839D9" w:rsidP="007E7071">
            <w:pPr>
              <w:pStyle w:val="ListParagraph"/>
              <w:tabs>
                <w:tab w:val="left" w:pos="1980"/>
              </w:tabs>
              <w:ind w:left="0"/>
              <w:rPr>
                <w:sz w:val="24"/>
                <w:szCs w:val="24"/>
              </w:rPr>
            </w:pPr>
            <w:r w:rsidRPr="00340414">
              <w:rPr>
                <w:sz w:val="24"/>
                <w:szCs w:val="24"/>
              </w:rPr>
              <w:t>Intégration d’Active Directory</w:t>
            </w:r>
          </w:p>
          <w:p w:rsidR="00C839D9" w:rsidRPr="00340414" w:rsidRDefault="00C839D9" w:rsidP="007E7071">
            <w:pPr>
              <w:pStyle w:val="ListParagraph"/>
              <w:tabs>
                <w:tab w:val="left" w:pos="1980"/>
              </w:tabs>
              <w:ind w:left="0"/>
              <w:rPr>
                <w:sz w:val="24"/>
                <w:szCs w:val="24"/>
              </w:rPr>
            </w:pPr>
            <w:r w:rsidRPr="00340414">
              <w:rPr>
                <w:sz w:val="24"/>
                <w:szCs w:val="24"/>
              </w:rPr>
              <w:t>Politiques axées sur l’identité des utilisateurs</w:t>
            </w:r>
          </w:p>
          <w:p w:rsidR="00C839D9" w:rsidRPr="00340414" w:rsidRDefault="00C839D9" w:rsidP="007E7071">
            <w:pPr>
              <w:pStyle w:val="ListParagraph"/>
              <w:tabs>
                <w:tab w:val="left" w:pos="1980"/>
              </w:tabs>
              <w:ind w:left="0"/>
              <w:rPr>
                <w:sz w:val="24"/>
                <w:szCs w:val="24"/>
              </w:rPr>
            </w:pPr>
            <w:r w:rsidRPr="00340414">
              <w:rPr>
                <w:sz w:val="24"/>
                <w:szCs w:val="24"/>
              </w:rPr>
              <w:t>VPN Client (</w:t>
            </w:r>
            <w:proofErr w:type="spellStart"/>
            <w:r w:rsidRPr="00340414">
              <w:rPr>
                <w:sz w:val="24"/>
                <w:szCs w:val="24"/>
              </w:rPr>
              <w:t>IPsec</w:t>
            </w:r>
            <w:proofErr w:type="spellEnd"/>
            <w:r w:rsidRPr="00340414">
              <w:rPr>
                <w:sz w:val="24"/>
                <w:szCs w:val="24"/>
              </w:rPr>
              <w:t>)</w:t>
            </w:r>
          </w:p>
          <w:p w:rsidR="00C839D9" w:rsidRPr="00340414" w:rsidRDefault="00C839D9" w:rsidP="007E7071">
            <w:pPr>
              <w:pStyle w:val="ListParagraph"/>
              <w:tabs>
                <w:tab w:val="left" w:pos="1980"/>
              </w:tabs>
              <w:ind w:left="0"/>
              <w:rPr>
                <w:sz w:val="24"/>
                <w:szCs w:val="24"/>
              </w:rPr>
            </w:pPr>
            <w:r w:rsidRPr="00340414">
              <w:rPr>
                <w:sz w:val="24"/>
                <w:szCs w:val="24"/>
              </w:rPr>
              <w:t>Agrégation de liaisons</w:t>
            </w:r>
          </w:p>
          <w:p w:rsidR="00C839D9" w:rsidRPr="00340414" w:rsidRDefault="00C839D9" w:rsidP="007E7071">
            <w:pPr>
              <w:pStyle w:val="ListParagraph"/>
              <w:tabs>
                <w:tab w:val="left" w:pos="1980"/>
              </w:tabs>
              <w:ind w:left="0"/>
              <w:rPr>
                <w:sz w:val="24"/>
                <w:szCs w:val="24"/>
              </w:rPr>
            </w:pPr>
            <w:r w:rsidRPr="00340414">
              <w:rPr>
                <w:sz w:val="24"/>
                <w:szCs w:val="24"/>
              </w:rPr>
              <w:t>Préventions des intrusions (IPS)</w:t>
            </w:r>
          </w:p>
          <w:p w:rsidR="00C839D9" w:rsidRPr="00340414" w:rsidRDefault="00C839D9" w:rsidP="007E7071">
            <w:pPr>
              <w:pStyle w:val="ListParagraph"/>
              <w:tabs>
                <w:tab w:val="left" w:pos="1980"/>
              </w:tabs>
              <w:ind w:left="0"/>
              <w:rPr>
                <w:sz w:val="24"/>
                <w:szCs w:val="24"/>
              </w:rPr>
            </w:pPr>
            <w:r w:rsidRPr="00340414">
              <w:rPr>
                <w:sz w:val="24"/>
                <w:szCs w:val="24"/>
              </w:rPr>
              <w:t>Filtrage de contenu (conforme à CIPA)</w:t>
            </w:r>
          </w:p>
          <w:p w:rsidR="00C839D9" w:rsidRPr="00340414" w:rsidRDefault="00C839D9" w:rsidP="007E7071">
            <w:pPr>
              <w:pStyle w:val="ListParagraph"/>
              <w:tabs>
                <w:tab w:val="left" w:pos="1980"/>
              </w:tabs>
              <w:ind w:left="0"/>
              <w:rPr>
                <w:sz w:val="24"/>
                <w:szCs w:val="24"/>
              </w:rPr>
            </w:pPr>
            <w:r w:rsidRPr="00340414">
              <w:rPr>
                <w:sz w:val="24"/>
                <w:szCs w:val="24"/>
              </w:rPr>
              <w:t>Moteur de filtrage des virus et des attaques par hameçonnage</w:t>
            </w:r>
          </w:p>
          <w:p w:rsidR="00C839D9" w:rsidRPr="00340414" w:rsidRDefault="00C839D9" w:rsidP="007E7071">
            <w:pPr>
              <w:pStyle w:val="ListParagraph"/>
              <w:autoSpaceDE w:val="0"/>
              <w:autoSpaceDN w:val="0"/>
              <w:adjustRightInd w:val="0"/>
              <w:ind w:left="0"/>
              <w:rPr>
                <w:sz w:val="24"/>
                <w:szCs w:val="24"/>
              </w:rPr>
            </w:pPr>
            <w:r w:rsidRPr="00340414">
              <w:rPr>
                <w:b/>
                <w:sz w:val="24"/>
                <w:szCs w:val="24"/>
              </w:rPr>
              <w:t>Remarque</w:t>
            </w:r>
            <w:r w:rsidRPr="00340414">
              <w:rPr>
                <w:sz w:val="24"/>
                <w:szCs w:val="24"/>
              </w:rPr>
              <w:t> : Doit inclure une Licence Advanced Security de 3 ans</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vMerge/>
            <w:tcBorders>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b/>
                <w:sz w:val="24"/>
                <w:szCs w:val="24"/>
                <w:u w:val="single"/>
              </w:rPr>
            </w:pPr>
            <w:r w:rsidRPr="00340414">
              <w:rPr>
                <w:b/>
                <w:sz w:val="24"/>
                <w:szCs w:val="24"/>
                <w:u w:val="single"/>
              </w:rPr>
              <w:t xml:space="preserve">Garantie UN (1) AN </w:t>
            </w:r>
          </w:p>
          <w:p w:rsidR="00C839D9" w:rsidRPr="00340414" w:rsidRDefault="00C839D9" w:rsidP="007E7071">
            <w:pPr>
              <w:pStyle w:val="ListParagraph"/>
              <w:spacing w:after="200" w:line="276" w:lineRule="auto"/>
              <w:ind w:left="0"/>
              <w:rPr>
                <w:sz w:val="24"/>
                <w:szCs w:val="24"/>
              </w:rPr>
            </w:pPr>
            <w:r w:rsidRPr="00340414">
              <w:rPr>
                <w:sz w:val="24"/>
                <w:szCs w:val="24"/>
              </w:rPr>
              <w:t>Joindre la fiche technique du constructeur</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360"/>
              <w:rPr>
                <w:b/>
                <w:sz w:val="24"/>
                <w:szCs w:val="24"/>
              </w:rPr>
            </w:pPr>
            <w:r w:rsidRPr="00340414">
              <w:rPr>
                <w:b/>
                <w:sz w:val="24"/>
                <w:szCs w:val="24"/>
              </w:rPr>
              <w:lastRenderedPageBreak/>
              <w:t>2</w:t>
            </w:r>
          </w:p>
        </w:tc>
        <w:tc>
          <w:tcPr>
            <w:tcW w:w="5334"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tabs>
                <w:tab w:val="left" w:pos="1980"/>
              </w:tabs>
              <w:ind w:left="0"/>
              <w:rPr>
                <w:b/>
                <w:sz w:val="24"/>
                <w:szCs w:val="24"/>
              </w:rPr>
            </w:pPr>
            <w:r w:rsidRPr="00340414">
              <w:rPr>
                <w:b/>
                <w:sz w:val="24"/>
                <w:szCs w:val="24"/>
              </w:rPr>
              <w:t xml:space="preserve">Point d’Accès </w:t>
            </w:r>
            <w:proofErr w:type="spellStart"/>
            <w:r w:rsidRPr="00340414">
              <w:rPr>
                <w:b/>
                <w:sz w:val="24"/>
                <w:szCs w:val="24"/>
              </w:rPr>
              <w:t>WiFi</w:t>
            </w:r>
            <w:proofErr w:type="spellEnd"/>
            <w:r w:rsidRPr="00340414">
              <w:rPr>
                <w:b/>
                <w:sz w:val="24"/>
                <w:szCs w:val="24"/>
              </w:rPr>
              <w:t xml:space="preserve"> – Cloud </w:t>
            </w:r>
            <w:proofErr w:type="spellStart"/>
            <w:r w:rsidRPr="00340414">
              <w:rPr>
                <w:b/>
                <w:sz w:val="24"/>
                <w:szCs w:val="24"/>
              </w:rPr>
              <w:t>Managed</w:t>
            </w:r>
            <w:proofErr w:type="spellEnd"/>
            <w:r w:rsidRPr="00340414">
              <w:rPr>
                <w:b/>
                <w:sz w:val="24"/>
                <w:szCs w:val="24"/>
              </w:rPr>
              <w:t xml:space="preserve"> (+ 3 ans de licence)</w:t>
            </w:r>
          </w:p>
        </w:tc>
        <w:tc>
          <w:tcPr>
            <w:tcW w:w="4297" w:type="dxa"/>
            <w:tcBorders>
              <w:top w:val="single" w:sz="4" w:space="0" w:color="auto"/>
              <w:left w:val="single" w:sz="4" w:space="0" w:color="auto"/>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tabs>
                <w:tab w:val="left" w:pos="1980"/>
              </w:tabs>
              <w:ind w:left="0"/>
              <w:rPr>
                <w:sz w:val="24"/>
                <w:szCs w:val="24"/>
              </w:rPr>
            </w:pPr>
            <w:r w:rsidRPr="00340414">
              <w:rPr>
                <w:sz w:val="24"/>
                <w:szCs w:val="24"/>
              </w:rPr>
              <w:t xml:space="preserve">Borne d'accès sans fil gérable via le cloud avec une interface intuitive basée sur un navigateur qui permet un déploiement rapide. Type : Cisco Meraki MR33 Cloud </w:t>
            </w:r>
            <w:proofErr w:type="spellStart"/>
            <w:r w:rsidRPr="00340414">
              <w:rPr>
                <w:sz w:val="24"/>
                <w:szCs w:val="24"/>
              </w:rPr>
              <w:t>Managed</w:t>
            </w:r>
            <w:proofErr w:type="spellEnd"/>
            <w:r w:rsidRPr="00340414">
              <w:rPr>
                <w:sz w:val="24"/>
                <w:szCs w:val="24"/>
              </w:rPr>
              <w:t xml:space="preserve"> AP ou équivalent</w:t>
            </w:r>
          </w:p>
        </w:tc>
        <w:tc>
          <w:tcPr>
            <w:tcW w:w="4297" w:type="dxa"/>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1845"/>
        </w:trPr>
        <w:tc>
          <w:tcPr>
            <w:tcW w:w="696" w:type="dxa"/>
            <w:vMerge w:val="restart"/>
            <w:tcBorders>
              <w:top w:val="nil"/>
              <w:left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sz w:val="24"/>
                <w:szCs w:val="24"/>
              </w:rPr>
            </w:pPr>
            <w:r w:rsidRPr="00340414">
              <w:rPr>
                <w:sz w:val="24"/>
                <w:szCs w:val="24"/>
              </w:rPr>
              <w:t>Offrant la possibilité de :</w:t>
            </w:r>
          </w:p>
          <w:p w:rsidR="00C839D9" w:rsidRPr="00340414" w:rsidRDefault="00C839D9" w:rsidP="007E7071">
            <w:pPr>
              <w:pStyle w:val="ListParagraph"/>
              <w:tabs>
                <w:tab w:val="left" w:pos="1980"/>
              </w:tabs>
              <w:ind w:left="0"/>
              <w:rPr>
                <w:sz w:val="24"/>
                <w:szCs w:val="24"/>
              </w:rPr>
            </w:pPr>
            <w:r w:rsidRPr="00340414">
              <w:rPr>
                <w:sz w:val="24"/>
                <w:szCs w:val="24"/>
              </w:rPr>
              <w:t>Être surveillé 24h / 24 et 7j / 7 via le cloud</w:t>
            </w:r>
          </w:p>
          <w:p w:rsidR="00C839D9" w:rsidRPr="00340414" w:rsidRDefault="00C839D9" w:rsidP="007E7071">
            <w:pPr>
              <w:pStyle w:val="ListParagraph"/>
              <w:tabs>
                <w:tab w:val="left" w:pos="1980"/>
              </w:tabs>
              <w:ind w:left="0"/>
              <w:rPr>
                <w:sz w:val="24"/>
                <w:szCs w:val="24"/>
              </w:rPr>
            </w:pPr>
            <w:r w:rsidRPr="00340414">
              <w:rPr>
                <w:sz w:val="24"/>
                <w:szCs w:val="24"/>
              </w:rPr>
              <w:t>Fournir des alertes en temps réel si le réseau rencontre des problèmes</w:t>
            </w:r>
          </w:p>
          <w:p w:rsidR="00C839D9" w:rsidRPr="00340414" w:rsidRDefault="00C839D9" w:rsidP="007E7071">
            <w:pPr>
              <w:pStyle w:val="ListParagraph"/>
              <w:autoSpaceDE w:val="0"/>
              <w:autoSpaceDN w:val="0"/>
              <w:adjustRightInd w:val="0"/>
              <w:ind w:left="0"/>
              <w:rPr>
                <w:sz w:val="24"/>
                <w:szCs w:val="24"/>
              </w:rPr>
            </w:pPr>
            <w:r w:rsidRPr="00340414">
              <w:rPr>
                <w:sz w:val="24"/>
                <w:szCs w:val="24"/>
              </w:rPr>
              <w:t>Inclure les outils de diagnostic à distance permettant le dépannage en temps réel sur le Web</w:t>
            </w:r>
          </w:p>
          <w:p w:rsidR="00C839D9" w:rsidRPr="00340414" w:rsidRDefault="00C839D9" w:rsidP="007E7071">
            <w:pPr>
              <w:pStyle w:val="ListParagraph"/>
              <w:autoSpaceDE w:val="0"/>
              <w:autoSpaceDN w:val="0"/>
              <w:adjustRightInd w:val="0"/>
              <w:ind w:left="0"/>
              <w:rPr>
                <w:sz w:val="24"/>
                <w:szCs w:val="24"/>
              </w:rPr>
            </w:pPr>
            <w:r w:rsidRPr="00340414">
              <w:rPr>
                <w:sz w:val="24"/>
                <w:szCs w:val="24"/>
              </w:rPr>
              <w:t>Être mis à jour depuis le cloud</w:t>
            </w:r>
          </w:p>
          <w:p w:rsidR="00C839D9" w:rsidRPr="00340414" w:rsidRDefault="00C839D9" w:rsidP="007E7071">
            <w:pPr>
              <w:pStyle w:val="ListParagraph"/>
              <w:autoSpaceDE w:val="0"/>
              <w:autoSpaceDN w:val="0"/>
              <w:adjustRightInd w:val="0"/>
              <w:ind w:left="0"/>
              <w:rPr>
                <w:sz w:val="24"/>
                <w:szCs w:val="24"/>
              </w:rPr>
            </w:pP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vMerge/>
            <w:tcBorders>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sz w:val="24"/>
                <w:szCs w:val="24"/>
              </w:rPr>
            </w:pPr>
            <w:r w:rsidRPr="00340414">
              <w:rPr>
                <w:sz w:val="24"/>
                <w:szCs w:val="24"/>
              </w:rPr>
              <w:t>Caractéristiques :</w:t>
            </w:r>
          </w:p>
          <w:p w:rsidR="00C839D9" w:rsidRPr="00340414" w:rsidRDefault="00C839D9" w:rsidP="007E7071">
            <w:pPr>
              <w:pStyle w:val="ListParagraph"/>
              <w:tabs>
                <w:tab w:val="left" w:pos="1980"/>
              </w:tabs>
              <w:ind w:left="0"/>
              <w:rPr>
                <w:sz w:val="24"/>
                <w:szCs w:val="24"/>
              </w:rPr>
            </w:pPr>
            <w:r w:rsidRPr="00340414">
              <w:rPr>
                <w:sz w:val="24"/>
                <w:szCs w:val="24"/>
              </w:rPr>
              <w:t>Technologie de connectivité : sans fil</w:t>
            </w:r>
          </w:p>
          <w:p w:rsidR="00C839D9" w:rsidRPr="00340414" w:rsidRDefault="00C839D9" w:rsidP="007E7071">
            <w:pPr>
              <w:pStyle w:val="ListParagraph"/>
              <w:tabs>
                <w:tab w:val="left" w:pos="1980"/>
              </w:tabs>
              <w:ind w:left="0"/>
              <w:rPr>
                <w:sz w:val="24"/>
                <w:szCs w:val="24"/>
              </w:rPr>
            </w:pPr>
            <w:r w:rsidRPr="00340414">
              <w:rPr>
                <w:sz w:val="24"/>
                <w:szCs w:val="24"/>
              </w:rPr>
              <w:t xml:space="preserve">Format externe Régulation de trafic,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Montage mural possible,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Système de détection des intrusions sans fil (WIDS),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Prise en charge de Wi-Fi </w:t>
            </w:r>
            <w:proofErr w:type="spellStart"/>
            <w:r w:rsidRPr="00340414">
              <w:rPr>
                <w:sz w:val="24"/>
                <w:szCs w:val="24"/>
              </w:rPr>
              <w:t>Multimedia</w:t>
            </w:r>
            <w:proofErr w:type="spellEnd"/>
            <w:r w:rsidRPr="00340414">
              <w:rPr>
                <w:sz w:val="24"/>
                <w:szCs w:val="24"/>
              </w:rPr>
              <w:t xml:space="preserve"> (WMM), </w:t>
            </w:r>
          </w:p>
          <w:p w:rsidR="00C839D9" w:rsidRPr="00513791" w:rsidRDefault="00C839D9" w:rsidP="007E7071">
            <w:pPr>
              <w:pStyle w:val="ListParagraph"/>
              <w:autoSpaceDE w:val="0"/>
              <w:autoSpaceDN w:val="0"/>
              <w:adjustRightInd w:val="0"/>
              <w:ind w:left="0"/>
              <w:rPr>
                <w:sz w:val="24"/>
                <w:szCs w:val="24"/>
                <w:lang w:val="en-US"/>
              </w:rPr>
            </w:pPr>
            <w:r w:rsidRPr="00513791">
              <w:rPr>
                <w:sz w:val="24"/>
                <w:szCs w:val="24"/>
                <w:lang w:val="en-US"/>
              </w:rPr>
              <w:t>Fixation au plafond possible,</w:t>
            </w:r>
          </w:p>
          <w:p w:rsidR="00C839D9" w:rsidRPr="00513791" w:rsidRDefault="00C839D9" w:rsidP="007E7071">
            <w:pPr>
              <w:pStyle w:val="ListParagraph"/>
              <w:autoSpaceDE w:val="0"/>
              <w:autoSpaceDN w:val="0"/>
              <w:adjustRightInd w:val="0"/>
              <w:ind w:left="0"/>
              <w:rPr>
                <w:sz w:val="24"/>
                <w:szCs w:val="24"/>
                <w:lang w:val="en-US"/>
              </w:rPr>
            </w:pPr>
            <w:r w:rsidRPr="00513791">
              <w:rPr>
                <w:sz w:val="24"/>
                <w:szCs w:val="24"/>
                <w:lang w:val="en-US"/>
              </w:rPr>
              <w:t xml:space="preserve">Wireless Intrusion Prevention System (WIPS), </w:t>
            </w:r>
          </w:p>
          <w:p w:rsidR="00C839D9" w:rsidRPr="00513791" w:rsidRDefault="00C839D9" w:rsidP="007E7071">
            <w:pPr>
              <w:pStyle w:val="ListParagraph"/>
              <w:autoSpaceDE w:val="0"/>
              <w:autoSpaceDN w:val="0"/>
              <w:adjustRightInd w:val="0"/>
              <w:ind w:left="0"/>
              <w:rPr>
                <w:sz w:val="24"/>
                <w:szCs w:val="24"/>
                <w:lang w:val="en-US"/>
              </w:rPr>
            </w:pPr>
            <w:r w:rsidRPr="00513791">
              <w:rPr>
                <w:sz w:val="24"/>
                <w:szCs w:val="24"/>
                <w:lang w:val="en-US"/>
              </w:rPr>
              <w:t xml:space="preserve">Balisage VLAN, </w:t>
            </w:r>
          </w:p>
          <w:p w:rsidR="00C839D9" w:rsidRPr="00513791" w:rsidRDefault="00C839D9" w:rsidP="007E7071">
            <w:pPr>
              <w:pStyle w:val="ListParagraph"/>
              <w:autoSpaceDE w:val="0"/>
              <w:autoSpaceDN w:val="0"/>
              <w:adjustRightInd w:val="0"/>
              <w:ind w:left="0"/>
              <w:rPr>
                <w:sz w:val="24"/>
                <w:szCs w:val="24"/>
                <w:lang w:val="en-US"/>
              </w:rPr>
            </w:pPr>
            <w:r w:rsidRPr="00513791">
              <w:rPr>
                <w:sz w:val="24"/>
                <w:szCs w:val="24"/>
                <w:lang w:val="en-US"/>
              </w:rPr>
              <w:t xml:space="preserve">Unscheduled Automatic Power Save Delivery (U-APSD), </w:t>
            </w:r>
          </w:p>
          <w:p w:rsidR="00C839D9" w:rsidRPr="00340414" w:rsidRDefault="00C839D9" w:rsidP="007E7071">
            <w:pPr>
              <w:pStyle w:val="ListParagraph"/>
              <w:autoSpaceDE w:val="0"/>
              <w:autoSpaceDN w:val="0"/>
              <w:adjustRightInd w:val="0"/>
              <w:ind w:left="0"/>
              <w:rPr>
                <w:sz w:val="24"/>
                <w:szCs w:val="24"/>
              </w:rPr>
            </w:pPr>
            <w:r w:rsidRPr="00340414">
              <w:rPr>
                <w:sz w:val="24"/>
                <w:szCs w:val="24"/>
              </w:rPr>
              <w:t xml:space="preserve">Technologies </w:t>
            </w:r>
            <w:proofErr w:type="spellStart"/>
            <w:r w:rsidRPr="00340414">
              <w:rPr>
                <w:sz w:val="24"/>
                <w:szCs w:val="24"/>
              </w:rPr>
              <w:t>beamforming</w:t>
            </w:r>
            <w:proofErr w:type="spellEnd"/>
            <w:r w:rsidRPr="00340414">
              <w:rPr>
                <w:sz w:val="24"/>
                <w:szCs w:val="24"/>
              </w:rPr>
              <w:t xml:space="preserve"> et SU-MIMO comprises</w:t>
            </w:r>
          </w:p>
          <w:p w:rsidR="00C839D9" w:rsidRPr="00340414" w:rsidRDefault="00C839D9" w:rsidP="007E7071">
            <w:pPr>
              <w:pStyle w:val="ListParagraph"/>
              <w:autoSpaceDE w:val="0"/>
              <w:autoSpaceDN w:val="0"/>
              <w:adjustRightInd w:val="0"/>
              <w:ind w:left="0"/>
              <w:rPr>
                <w:sz w:val="24"/>
                <w:szCs w:val="24"/>
              </w:rPr>
            </w:pPr>
            <w:r w:rsidRPr="00340414">
              <w:rPr>
                <w:b/>
                <w:sz w:val="24"/>
                <w:szCs w:val="24"/>
              </w:rPr>
              <w:t>Remarque</w:t>
            </w:r>
            <w:r w:rsidRPr="00340414">
              <w:rPr>
                <w:sz w:val="24"/>
                <w:szCs w:val="24"/>
              </w:rPr>
              <w:t xml:space="preserve"> : Doit inclure une Licence Advanced de 3 ans </w:t>
            </w:r>
          </w:p>
          <w:p w:rsidR="00C839D9" w:rsidRPr="00340414" w:rsidRDefault="00C839D9" w:rsidP="007E7071">
            <w:pPr>
              <w:pStyle w:val="ListParagraph"/>
              <w:tabs>
                <w:tab w:val="left" w:pos="1980"/>
              </w:tabs>
              <w:ind w:left="0"/>
              <w:rPr>
                <w:b/>
                <w:sz w:val="24"/>
                <w:szCs w:val="24"/>
              </w:rPr>
            </w:pPr>
            <w:r w:rsidRPr="00340414">
              <w:rPr>
                <w:b/>
                <w:sz w:val="24"/>
                <w:szCs w:val="24"/>
              </w:rPr>
              <w:t xml:space="preserve">Garantie d’un an </w:t>
            </w:r>
          </w:p>
          <w:p w:rsidR="00C839D9" w:rsidRPr="00340414" w:rsidRDefault="00C839D9" w:rsidP="007E7071">
            <w:pPr>
              <w:pStyle w:val="ListParagraph"/>
              <w:tabs>
                <w:tab w:val="left" w:pos="1980"/>
              </w:tabs>
              <w:ind w:left="0"/>
              <w:rPr>
                <w:sz w:val="24"/>
                <w:szCs w:val="24"/>
              </w:rPr>
            </w:pPr>
            <w:r w:rsidRPr="00340414">
              <w:rPr>
                <w:sz w:val="24"/>
                <w:szCs w:val="24"/>
              </w:rPr>
              <w:t>Joindre la fiche technique constructeur</w:t>
            </w:r>
          </w:p>
        </w:tc>
        <w:tc>
          <w:tcPr>
            <w:tcW w:w="4297" w:type="dxa"/>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8EAADB"/>
            <w:noWrap/>
            <w:vAlign w:val="bottom"/>
          </w:tcPr>
          <w:p w:rsidR="00C839D9" w:rsidRPr="00340414" w:rsidRDefault="00C839D9" w:rsidP="007E7071">
            <w:pPr>
              <w:pStyle w:val="ListParagraph"/>
              <w:spacing w:after="200" w:line="276" w:lineRule="auto"/>
              <w:ind w:left="0"/>
              <w:rPr>
                <w:b/>
                <w:sz w:val="24"/>
                <w:szCs w:val="24"/>
                <w:u w:val="single"/>
              </w:rPr>
            </w:pPr>
            <w:r w:rsidRPr="00340414">
              <w:rPr>
                <w:b/>
                <w:sz w:val="24"/>
                <w:szCs w:val="24"/>
              </w:rPr>
              <w:t>3</w:t>
            </w:r>
          </w:p>
        </w:tc>
        <w:tc>
          <w:tcPr>
            <w:tcW w:w="5334" w:type="dxa"/>
            <w:gridSpan w:val="2"/>
            <w:tcBorders>
              <w:top w:val="single" w:sz="4" w:space="0" w:color="auto"/>
              <w:left w:val="single" w:sz="4" w:space="0" w:color="auto"/>
              <w:bottom w:val="single" w:sz="4" w:space="0" w:color="auto"/>
              <w:right w:val="single" w:sz="4" w:space="0" w:color="auto"/>
            </w:tcBorders>
            <w:shd w:val="clear" w:color="auto" w:fill="8EAADB"/>
            <w:vAlign w:val="bottom"/>
          </w:tcPr>
          <w:p w:rsidR="00C839D9" w:rsidRPr="00340414" w:rsidRDefault="00C839D9" w:rsidP="007E7071">
            <w:pPr>
              <w:pStyle w:val="ListParagraph"/>
              <w:spacing w:after="200" w:line="276" w:lineRule="auto"/>
              <w:ind w:left="0"/>
              <w:rPr>
                <w:b/>
                <w:sz w:val="24"/>
                <w:szCs w:val="24"/>
                <w:u w:val="single"/>
              </w:rPr>
            </w:pPr>
            <w:r w:rsidRPr="00340414">
              <w:rPr>
                <w:b/>
                <w:sz w:val="24"/>
                <w:szCs w:val="24"/>
              </w:rPr>
              <w:t>Onduleur Smart-UPS 1500 VA</w:t>
            </w:r>
          </w:p>
        </w:tc>
        <w:tc>
          <w:tcPr>
            <w:tcW w:w="4297" w:type="dxa"/>
            <w:tcBorders>
              <w:top w:val="single" w:sz="4" w:space="0" w:color="auto"/>
              <w:left w:val="single" w:sz="4" w:space="0" w:color="auto"/>
              <w:bottom w:val="single" w:sz="4" w:space="0" w:color="auto"/>
              <w:right w:val="single" w:sz="4" w:space="0" w:color="auto"/>
            </w:tcBorders>
            <w:shd w:val="clear" w:color="auto" w:fill="8EAADB"/>
            <w:vAlign w:val="bottom"/>
          </w:tcPr>
          <w:p w:rsidR="00C839D9" w:rsidRPr="00340414" w:rsidRDefault="00C839D9" w:rsidP="007E7071">
            <w:pPr>
              <w:pStyle w:val="ListParagraph"/>
              <w:spacing w:after="200" w:line="276" w:lineRule="auto"/>
              <w:ind w:left="0"/>
              <w:rPr>
                <w:b/>
                <w:sz w:val="24"/>
                <w:szCs w:val="24"/>
                <w:u w:val="single"/>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252" w:lineRule="auto"/>
            </w:pPr>
            <w:r w:rsidRPr="00340414">
              <w:t>Smart-UPS 1500VA – 220 V, incluant :</w:t>
            </w:r>
          </w:p>
          <w:p w:rsidR="00C839D9" w:rsidRPr="00340414" w:rsidRDefault="00C839D9" w:rsidP="007E7071">
            <w:pPr>
              <w:spacing w:line="252" w:lineRule="auto"/>
            </w:pPr>
          </w:p>
          <w:p w:rsidR="00C839D9" w:rsidRPr="00340414" w:rsidRDefault="00C839D9" w:rsidP="007E7071">
            <w:pPr>
              <w:pStyle w:val="ListParagraph"/>
              <w:spacing w:line="252" w:lineRule="auto"/>
              <w:ind w:left="0"/>
              <w:rPr>
                <w:sz w:val="24"/>
                <w:szCs w:val="24"/>
              </w:rPr>
            </w:pPr>
            <w:r w:rsidRPr="00340414">
              <w:rPr>
                <w:sz w:val="24"/>
                <w:szCs w:val="24"/>
              </w:rPr>
              <w:t xml:space="preserve">Régulation automatique de la tension (AVR) </w:t>
            </w:r>
          </w:p>
          <w:p w:rsidR="00C839D9" w:rsidRPr="00340414" w:rsidRDefault="00C839D9" w:rsidP="007E7071">
            <w:pPr>
              <w:pStyle w:val="ListParagraph"/>
              <w:spacing w:line="252" w:lineRule="auto"/>
              <w:ind w:left="0"/>
              <w:rPr>
                <w:sz w:val="24"/>
                <w:szCs w:val="24"/>
              </w:rPr>
            </w:pPr>
            <w:r w:rsidRPr="00340414">
              <w:rPr>
                <w:sz w:val="24"/>
                <w:szCs w:val="24"/>
              </w:rPr>
              <w:t>Charge à compensation thermique</w:t>
            </w:r>
          </w:p>
          <w:p w:rsidR="00C839D9" w:rsidRPr="00340414" w:rsidRDefault="00C839D9" w:rsidP="007E7071">
            <w:pPr>
              <w:pStyle w:val="ListParagraph"/>
              <w:spacing w:line="252" w:lineRule="auto"/>
              <w:ind w:left="0"/>
              <w:rPr>
                <w:sz w:val="24"/>
                <w:szCs w:val="24"/>
              </w:rPr>
            </w:pPr>
            <w:r w:rsidRPr="00340414">
              <w:rPr>
                <w:sz w:val="24"/>
                <w:szCs w:val="24"/>
              </w:rPr>
              <w:t>Ecran LCD alphanumérique avec voyants d'état ou LED</w:t>
            </w:r>
          </w:p>
          <w:p w:rsidR="00C839D9" w:rsidRPr="00340414" w:rsidRDefault="00C839D9" w:rsidP="007E7071">
            <w:pPr>
              <w:pStyle w:val="ListParagraph"/>
              <w:spacing w:line="252" w:lineRule="auto"/>
              <w:ind w:left="0"/>
              <w:rPr>
                <w:sz w:val="24"/>
                <w:szCs w:val="24"/>
              </w:rPr>
            </w:pPr>
            <w:r w:rsidRPr="00340414">
              <w:rPr>
                <w:sz w:val="24"/>
                <w:szCs w:val="24"/>
              </w:rPr>
              <w:t>Mode « écoénergétique » à haut rendement</w:t>
            </w:r>
          </w:p>
          <w:p w:rsidR="00C839D9" w:rsidRPr="00340414" w:rsidRDefault="00C839D9" w:rsidP="007E7071">
            <w:pPr>
              <w:pStyle w:val="ListParagraph"/>
              <w:ind w:left="0"/>
              <w:rPr>
                <w:sz w:val="24"/>
                <w:szCs w:val="24"/>
              </w:rPr>
            </w:pPr>
            <w:r w:rsidRPr="00340414">
              <w:rPr>
                <w:sz w:val="24"/>
                <w:szCs w:val="24"/>
              </w:rPr>
              <w:t>Système d’alarme (audible)</w:t>
            </w:r>
          </w:p>
          <w:p w:rsidR="00C839D9" w:rsidRPr="00340414" w:rsidRDefault="00C839D9" w:rsidP="007E7071">
            <w:pPr>
              <w:pStyle w:val="ListParagraph"/>
              <w:spacing w:after="200" w:line="276" w:lineRule="auto"/>
              <w:ind w:left="0"/>
              <w:rPr>
                <w:b/>
                <w:sz w:val="24"/>
                <w:szCs w:val="24"/>
                <w:u w:val="single"/>
              </w:rPr>
            </w:pPr>
            <w:r w:rsidRPr="00340414">
              <w:rPr>
                <w:sz w:val="24"/>
                <w:szCs w:val="24"/>
              </w:rPr>
              <w:t>Doit être de marque reconnue</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4</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b/>
                <w:sz w:val="24"/>
                <w:szCs w:val="24"/>
                <w:u w:val="single"/>
              </w:rPr>
            </w:pPr>
            <w:r w:rsidRPr="00340414">
              <w:rPr>
                <w:b/>
                <w:sz w:val="24"/>
                <w:szCs w:val="24"/>
              </w:rPr>
              <w:t>Coffret mural 9U</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rPr>
                <w:lang w:val="fr-CI"/>
              </w:rPr>
            </w:pPr>
            <w:r w:rsidRPr="00340414">
              <w:rPr>
                <w:lang w:val="fr-CI"/>
              </w:rPr>
              <w:t>Coffret mural 9U - 19 pouces :</w:t>
            </w:r>
          </w:p>
          <w:p w:rsidR="00C839D9" w:rsidRPr="00340414" w:rsidRDefault="00C839D9" w:rsidP="007E7071">
            <w:pPr>
              <w:rPr>
                <w:lang w:val="fr-CI"/>
              </w:rPr>
            </w:pPr>
          </w:p>
          <w:p w:rsidR="00C839D9" w:rsidRPr="00340414" w:rsidRDefault="00C839D9" w:rsidP="007E7071">
            <w:pPr>
              <w:pStyle w:val="ListParagraph"/>
              <w:ind w:left="0"/>
              <w:rPr>
                <w:sz w:val="24"/>
                <w:szCs w:val="24"/>
                <w:lang w:val="fr-CI"/>
              </w:rPr>
            </w:pPr>
            <w:r w:rsidRPr="00340414">
              <w:rPr>
                <w:sz w:val="24"/>
                <w:szCs w:val="24"/>
                <w:lang w:val="fr-CI"/>
              </w:rPr>
              <w:t>Porte avant : vitrée avec serrure et joint d'étanchéité</w:t>
            </w:r>
          </w:p>
          <w:p w:rsidR="00C839D9" w:rsidRPr="00340414" w:rsidRDefault="00C839D9" w:rsidP="007E7071">
            <w:pPr>
              <w:pStyle w:val="ListParagraph"/>
              <w:ind w:left="0"/>
              <w:rPr>
                <w:sz w:val="24"/>
                <w:szCs w:val="24"/>
                <w:lang w:val="fr-CI"/>
              </w:rPr>
            </w:pPr>
            <w:r w:rsidRPr="00340414">
              <w:rPr>
                <w:sz w:val="24"/>
                <w:szCs w:val="24"/>
                <w:lang w:val="fr-CI"/>
              </w:rPr>
              <w:t xml:space="preserve">Montants 19 pouces </w:t>
            </w:r>
          </w:p>
          <w:p w:rsidR="00C839D9" w:rsidRPr="00340414" w:rsidRDefault="00C839D9" w:rsidP="007E7071">
            <w:pPr>
              <w:pStyle w:val="ListParagraph"/>
              <w:ind w:left="0"/>
              <w:rPr>
                <w:sz w:val="24"/>
                <w:szCs w:val="24"/>
                <w:lang w:val="fr-CI"/>
              </w:rPr>
            </w:pPr>
            <w:r w:rsidRPr="00340414">
              <w:rPr>
                <w:sz w:val="24"/>
                <w:szCs w:val="24"/>
                <w:lang w:val="fr-CI"/>
              </w:rPr>
              <w:t>Hauteur : 9U</w:t>
            </w:r>
          </w:p>
          <w:p w:rsidR="00C839D9" w:rsidRPr="00340414" w:rsidRDefault="00C839D9" w:rsidP="007E7071">
            <w:pPr>
              <w:pStyle w:val="ListParagraph"/>
              <w:ind w:left="0"/>
              <w:rPr>
                <w:sz w:val="24"/>
                <w:szCs w:val="24"/>
                <w:lang w:val="fr-CI"/>
              </w:rPr>
            </w:pPr>
            <w:r w:rsidRPr="00340414">
              <w:rPr>
                <w:sz w:val="24"/>
                <w:szCs w:val="24"/>
                <w:lang w:val="fr-CI"/>
              </w:rPr>
              <w:t xml:space="preserve">Entrée de câbles (passe-câbles) avec balai (brosse) </w:t>
            </w:r>
          </w:p>
          <w:p w:rsidR="00C839D9" w:rsidRPr="00340414" w:rsidRDefault="00C839D9" w:rsidP="007E7071">
            <w:pPr>
              <w:pStyle w:val="ListParagraph"/>
              <w:ind w:left="0"/>
              <w:rPr>
                <w:sz w:val="24"/>
                <w:szCs w:val="24"/>
                <w:lang w:val="fr-CI"/>
              </w:rPr>
            </w:pPr>
            <w:r w:rsidRPr="00340414">
              <w:rPr>
                <w:sz w:val="24"/>
                <w:szCs w:val="24"/>
                <w:lang w:val="fr-CI"/>
              </w:rPr>
              <w:t>Profondeur de montage : 320 mm (minimum)</w:t>
            </w:r>
          </w:p>
          <w:p w:rsidR="00C839D9" w:rsidRPr="00340414" w:rsidRDefault="00C839D9" w:rsidP="007E7071">
            <w:pPr>
              <w:pStyle w:val="ListParagraph"/>
              <w:tabs>
                <w:tab w:val="left" w:pos="1980"/>
              </w:tabs>
              <w:ind w:left="0"/>
              <w:rPr>
                <w:sz w:val="24"/>
                <w:szCs w:val="24"/>
              </w:rPr>
            </w:pPr>
            <w:r w:rsidRPr="00340414">
              <w:rPr>
                <w:sz w:val="24"/>
                <w:szCs w:val="24"/>
                <w:lang w:val="fr-CI"/>
              </w:rPr>
              <w:lastRenderedPageBreak/>
              <w:t xml:space="preserve">Indice de protection minimum : IP66 (poussière et eau) </w:t>
            </w:r>
          </w:p>
          <w:p w:rsidR="00C839D9" w:rsidRPr="00340414" w:rsidRDefault="00C839D9" w:rsidP="007E7071">
            <w:pPr>
              <w:pStyle w:val="ListParagraph"/>
              <w:spacing w:after="200" w:line="276" w:lineRule="auto"/>
              <w:ind w:left="0"/>
              <w:rPr>
                <w:b/>
                <w:sz w:val="24"/>
                <w:szCs w:val="24"/>
                <w:u w:val="single"/>
              </w:rPr>
            </w:pPr>
            <w:r w:rsidRPr="00340414">
              <w:rPr>
                <w:sz w:val="24"/>
                <w:szCs w:val="24"/>
              </w:rPr>
              <w:t>Joindre la fiche technique constructeur</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675"/>
        </w:trPr>
        <w:tc>
          <w:tcPr>
            <w:tcW w:w="696" w:type="dxa"/>
            <w:tcBorders>
              <w:top w:val="nil"/>
              <w:left w:val="single" w:sz="4" w:space="0" w:color="auto"/>
              <w:bottom w:val="single" w:sz="4" w:space="0" w:color="auto"/>
              <w:right w:val="single" w:sz="4" w:space="0" w:color="auto"/>
            </w:tcBorders>
            <w:shd w:val="clear" w:color="auto" w:fill="8EAADB"/>
            <w:noWrap/>
          </w:tcPr>
          <w:p w:rsidR="00C839D9" w:rsidRPr="00340414" w:rsidRDefault="00C839D9" w:rsidP="007E7071">
            <w:pPr>
              <w:pStyle w:val="ListParagraph"/>
              <w:spacing w:after="200" w:line="276" w:lineRule="auto"/>
              <w:ind w:left="0"/>
              <w:rPr>
                <w:b/>
                <w:sz w:val="24"/>
                <w:szCs w:val="24"/>
              </w:rPr>
            </w:pPr>
            <w:r w:rsidRPr="00340414">
              <w:rPr>
                <w:b/>
                <w:sz w:val="24"/>
                <w:szCs w:val="24"/>
              </w:rPr>
              <w:t>5</w:t>
            </w:r>
          </w:p>
        </w:tc>
        <w:tc>
          <w:tcPr>
            <w:tcW w:w="5334"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tabs>
                <w:tab w:val="left" w:pos="1980"/>
              </w:tabs>
              <w:ind w:left="0"/>
              <w:rPr>
                <w:sz w:val="24"/>
                <w:szCs w:val="24"/>
              </w:rPr>
            </w:pPr>
            <w:r w:rsidRPr="00340414">
              <w:rPr>
                <w:sz w:val="24"/>
                <w:szCs w:val="24"/>
              </w:rPr>
              <w:t>Tour Multiprises Parasurtenseur :</w:t>
            </w:r>
          </w:p>
          <w:p w:rsidR="00C839D9" w:rsidRPr="00340414" w:rsidRDefault="00C839D9" w:rsidP="007E7071">
            <w:pPr>
              <w:pStyle w:val="ListParagraph"/>
              <w:tabs>
                <w:tab w:val="left" w:pos="1980"/>
              </w:tabs>
              <w:ind w:left="0"/>
              <w:rPr>
                <w:sz w:val="24"/>
                <w:szCs w:val="24"/>
              </w:rPr>
            </w:pPr>
          </w:p>
        </w:tc>
        <w:tc>
          <w:tcPr>
            <w:tcW w:w="4297" w:type="dxa"/>
            <w:tcBorders>
              <w:top w:val="single" w:sz="4" w:space="0" w:color="auto"/>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675"/>
        </w:trPr>
        <w:tc>
          <w:tcPr>
            <w:tcW w:w="696" w:type="dxa"/>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pStyle w:val="ListParagraph"/>
              <w:spacing w:after="200" w:line="276" w:lineRule="auto"/>
              <w:ind w:left="0"/>
              <w:rPr>
                <w:b/>
                <w:sz w:val="24"/>
                <w:szCs w:val="24"/>
              </w:rPr>
            </w:pPr>
          </w:p>
        </w:tc>
        <w:tc>
          <w:tcPr>
            <w:tcW w:w="5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ind w:left="0"/>
              <w:rPr>
                <w:sz w:val="24"/>
                <w:szCs w:val="24"/>
                <w:lang w:val="fr-CI"/>
              </w:rPr>
            </w:pPr>
            <w:r w:rsidRPr="00340414">
              <w:rPr>
                <w:sz w:val="24"/>
                <w:szCs w:val="24"/>
                <w:lang w:val="fr-CI"/>
              </w:rPr>
              <w:t>8 prises ;</w:t>
            </w:r>
          </w:p>
          <w:p w:rsidR="00C839D9" w:rsidRPr="00340414" w:rsidRDefault="00C839D9" w:rsidP="007E7071">
            <w:pPr>
              <w:pStyle w:val="ListParagraph"/>
              <w:tabs>
                <w:tab w:val="left" w:pos="1980"/>
              </w:tabs>
              <w:ind w:left="0"/>
              <w:rPr>
                <w:sz w:val="24"/>
                <w:szCs w:val="24"/>
              </w:rPr>
            </w:pPr>
            <w:r w:rsidRPr="00340414">
              <w:rPr>
                <w:sz w:val="24"/>
                <w:szCs w:val="24"/>
                <w:lang w:val="fr-CI"/>
              </w:rPr>
              <w:t>Comprenant au moins 2 ports USB.</w:t>
            </w:r>
            <w:r w:rsidRPr="00340414">
              <w:rPr>
                <w:sz w:val="24"/>
                <w:szCs w:val="24"/>
              </w:rPr>
              <w:t>  </w:t>
            </w:r>
          </w:p>
        </w:tc>
        <w:tc>
          <w:tcPr>
            <w:tcW w:w="4297" w:type="dxa"/>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10327" w:type="dxa"/>
            <w:gridSpan w:val="4"/>
            <w:tcBorders>
              <w:top w:val="nil"/>
              <w:left w:val="single" w:sz="4" w:space="0" w:color="auto"/>
              <w:bottom w:val="single" w:sz="4" w:space="0" w:color="auto"/>
              <w:right w:val="single" w:sz="4" w:space="0" w:color="auto"/>
            </w:tcBorders>
            <w:shd w:val="clear" w:color="auto" w:fill="F7CAAC"/>
            <w:noWrap/>
            <w:vAlign w:val="center"/>
          </w:tcPr>
          <w:p w:rsidR="00C839D9" w:rsidRPr="00340414" w:rsidRDefault="00C839D9" w:rsidP="007E7071">
            <w:pPr>
              <w:rPr>
                <w:b/>
                <w:bCs/>
                <w:color w:val="000000"/>
              </w:rPr>
            </w:pPr>
            <w:r w:rsidRPr="00340414">
              <w:rPr>
                <w:b/>
                <w:bCs/>
                <w:color w:val="000000"/>
              </w:rPr>
              <w:t xml:space="preserve">Matériels et câblage réseau          </w:t>
            </w: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6</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rFonts w:eastAsia="Times New Roman"/>
                <w:color w:val="000000"/>
                <w:sz w:val="24"/>
                <w:szCs w:val="24"/>
                <w:lang w:eastAsia="fr-FR"/>
              </w:rPr>
            </w:pPr>
            <w:r w:rsidRPr="00340414">
              <w:rPr>
                <w:rFonts w:eastAsia="Times New Roman"/>
                <w:color w:val="000000"/>
                <w:sz w:val="24"/>
                <w:szCs w:val="24"/>
                <w:lang w:eastAsia="fr-FR"/>
              </w:rPr>
              <w:t>Câbles RJ45 Cat. 6 </w:t>
            </w:r>
            <w:r>
              <w:rPr>
                <w:rFonts w:eastAsia="Times New Roman"/>
                <w:color w:val="000000"/>
                <w:sz w:val="24"/>
                <w:szCs w:val="24"/>
                <w:lang w:eastAsia="fr-FR"/>
              </w:rPr>
              <w:t xml:space="preserve">                     </w:t>
            </w:r>
            <w:r w:rsidRPr="00340414">
              <w:rPr>
                <w:b/>
                <w:bCs/>
                <w:color w:val="000000"/>
                <w:sz w:val="24"/>
                <w:szCs w:val="24"/>
              </w:rPr>
              <w:t>Modèle et marque</w:t>
            </w:r>
          </w:p>
          <w:p w:rsidR="00C839D9" w:rsidRPr="00340414" w:rsidRDefault="00C839D9" w:rsidP="007E7071">
            <w:pPr>
              <w:pStyle w:val="ListParagraph"/>
              <w:spacing w:after="200" w:line="276" w:lineRule="auto"/>
              <w:ind w:left="0"/>
              <w:rPr>
                <w:b/>
                <w:sz w:val="24"/>
                <w:szCs w:val="24"/>
                <w:u w:val="single"/>
              </w:rPr>
            </w:pP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360" w:lineRule="auto"/>
              <w:rPr>
                <w:color w:val="000000"/>
                <w:lang w:eastAsia="fr-FR"/>
              </w:rPr>
            </w:pPr>
            <w:r w:rsidRPr="00340414">
              <w:rPr>
                <w:color w:val="000000"/>
                <w:lang w:eastAsia="fr-FR"/>
              </w:rPr>
              <w:t>Câble RJ45 Cat.6</w:t>
            </w:r>
          </w:p>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(Doit être de marque reconnue)</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single" w:sz="4" w:space="0" w:color="auto"/>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7</w:t>
            </w:r>
          </w:p>
        </w:tc>
        <w:tc>
          <w:tcPr>
            <w:tcW w:w="5334"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b/>
                <w:color w:val="000000"/>
                <w:sz w:val="24"/>
                <w:szCs w:val="24"/>
                <w:lang w:eastAsia="fr-FR"/>
              </w:rPr>
              <w:t>Câble électrique</w:t>
            </w:r>
          </w:p>
        </w:tc>
        <w:tc>
          <w:tcPr>
            <w:tcW w:w="4297" w:type="dxa"/>
            <w:tcBorders>
              <w:top w:val="single" w:sz="4" w:space="0" w:color="auto"/>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360" w:lineRule="auto"/>
              <w:rPr>
                <w:color w:val="000000"/>
                <w:lang w:eastAsia="fr-FR"/>
              </w:rPr>
            </w:pPr>
            <w:r w:rsidRPr="00340414">
              <w:rPr>
                <w:color w:val="000000"/>
                <w:lang w:eastAsia="fr-FR"/>
              </w:rPr>
              <w:t>Cuivre</w:t>
            </w:r>
          </w:p>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 xml:space="preserve">3x2,5mm2  </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b/>
                <w:color w:val="000000"/>
                <w:sz w:val="24"/>
                <w:szCs w:val="24"/>
                <w:lang w:eastAsia="fr-FR"/>
              </w:rPr>
              <w:t>8</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b/>
                <w:color w:val="000000"/>
                <w:sz w:val="24"/>
                <w:szCs w:val="24"/>
                <w:lang w:eastAsia="fr-FR"/>
              </w:rPr>
              <w:t>Goulottes 50x80 et accessoires</w:t>
            </w:r>
            <w:r>
              <w:rPr>
                <w:rFonts w:eastAsia="Times New Roman"/>
                <w:b/>
                <w:color w:val="000000"/>
                <w:sz w:val="24"/>
                <w:szCs w:val="24"/>
                <w:lang w:eastAsia="fr-FR"/>
              </w:rPr>
              <w:t xml:space="preserve"> </w:t>
            </w:r>
            <w:r w:rsidRPr="00340414">
              <w:rPr>
                <w:b/>
                <w:bCs/>
                <w:color w:val="000000"/>
                <w:sz w:val="24"/>
                <w:szCs w:val="24"/>
              </w:rPr>
              <w:t>Modèle et marque</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360" w:lineRule="auto"/>
              <w:rPr>
                <w:color w:val="000000"/>
                <w:lang w:eastAsia="fr-FR"/>
              </w:rPr>
            </w:pPr>
            <w:r w:rsidRPr="00340414">
              <w:rPr>
                <w:color w:val="000000"/>
                <w:lang w:eastAsia="fr-FR"/>
              </w:rPr>
              <w:t xml:space="preserve">Goulotte monobloc 80 x 50 </w:t>
            </w:r>
          </w:p>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(Doit être de marque reconnue)</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sz w:val="24"/>
                <w:szCs w:val="24"/>
              </w:rPr>
            </w:pPr>
            <w:r w:rsidRPr="00340414">
              <w:rPr>
                <w:sz w:val="24"/>
                <w:szCs w:val="24"/>
              </w:rPr>
              <w:t>9</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sz w:val="24"/>
                <w:szCs w:val="24"/>
                <w:u w:val="single"/>
              </w:rPr>
            </w:pPr>
            <w:r w:rsidRPr="00340414">
              <w:rPr>
                <w:rFonts w:eastAsia="Times New Roman"/>
                <w:color w:val="000000"/>
                <w:sz w:val="24"/>
                <w:szCs w:val="24"/>
                <w:lang w:eastAsia="fr-FR"/>
              </w:rPr>
              <w:t>Commutateur / Switch (Simple)</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8 ports (minimum)</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10</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b/>
                <w:color w:val="000000"/>
                <w:sz w:val="24"/>
                <w:szCs w:val="24"/>
                <w:lang w:eastAsia="fr-FR"/>
              </w:rPr>
              <w:t>Prise RJ45</w:t>
            </w:r>
            <w:r>
              <w:rPr>
                <w:rFonts w:eastAsia="Times New Roman"/>
                <w:b/>
                <w:color w:val="000000"/>
                <w:sz w:val="24"/>
                <w:szCs w:val="24"/>
                <w:lang w:eastAsia="fr-FR"/>
              </w:rPr>
              <w:t xml:space="preserve">                                  </w:t>
            </w:r>
            <w:r w:rsidRPr="00340414">
              <w:rPr>
                <w:b/>
                <w:bCs/>
                <w:color w:val="000000"/>
                <w:sz w:val="24"/>
                <w:szCs w:val="24"/>
              </w:rPr>
              <w:t>Modèle et marque</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360" w:lineRule="auto"/>
              <w:rPr>
                <w:color w:val="000000"/>
                <w:lang w:eastAsia="fr-FR"/>
              </w:rPr>
            </w:pPr>
            <w:r w:rsidRPr="00340414">
              <w:rPr>
                <w:color w:val="000000"/>
                <w:lang w:eastAsia="fr-FR"/>
              </w:rPr>
              <w:t>Prise RJ45 pour goulotte</w:t>
            </w:r>
          </w:p>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(Doit être de marque reconnue)</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sz w:val="24"/>
                <w:szCs w:val="24"/>
                <w:u w:val="single"/>
              </w:rPr>
            </w:pPr>
            <w:r w:rsidRPr="00340414">
              <w:rPr>
                <w:sz w:val="24"/>
                <w:szCs w:val="24"/>
              </w:rPr>
              <w:t>11</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rPr>
                <w:color w:val="000000"/>
                <w:lang w:eastAsia="fr-FR"/>
              </w:rPr>
            </w:pPr>
            <w:proofErr w:type="gramStart"/>
            <w:r w:rsidRPr="00340414">
              <w:rPr>
                <w:color w:val="000000"/>
                <w:lang w:eastAsia="fr-FR"/>
              </w:rPr>
              <w:t>Prise électriques</w:t>
            </w:r>
            <w:proofErr w:type="gramEnd"/>
            <w:r w:rsidRPr="00340414">
              <w:rPr>
                <w:color w:val="000000"/>
                <w:lang w:eastAsia="fr-FR"/>
              </w:rPr>
              <w:t xml:space="preserve"> </w:t>
            </w:r>
            <w:r>
              <w:rPr>
                <w:color w:val="000000"/>
                <w:lang w:eastAsia="fr-FR"/>
              </w:rPr>
              <w:t xml:space="preserve">                         </w:t>
            </w:r>
            <w:r w:rsidRPr="00340414">
              <w:rPr>
                <w:b/>
                <w:bCs/>
                <w:color w:val="000000"/>
              </w:rPr>
              <w:t>Modèle et marque</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spacing w:line="360" w:lineRule="auto"/>
              <w:rPr>
                <w:color w:val="000000"/>
                <w:lang w:eastAsia="fr-FR"/>
              </w:rPr>
            </w:pPr>
            <w:r w:rsidRPr="00340414">
              <w:rPr>
                <w:color w:val="000000"/>
                <w:lang w:eastAsia="fr-FR"/>
              </w:rPr>
              <w:t>Prise électrique pour goulotte</w:t>
            </w:r>
          </w:p>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(Doit être de marque reconnue)</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8EAADB"/>
            <w:noWrap/>
            <w:vAlign w:val="center"/>
          </w:tcPr>
          <w:p w:rsidR="00C839D9" w:rsidRPr="00340414" w:rsidRDefault="00C839D9" w:rsidP="007E7071">
            <w:pPr>
              <w:pStyle w:val="ListParagraph"/>
              <w:spacing w:after="200" w:line="276" w:lineRule="auto"/>
              <w:ind w:left="0"/>
              <w:rPr>
                <w:b/>
                <w:sz w:val="24"/>
                <w:szCs w:val="24"/>
              </w:rPr>
            </w:pPr>
            <w:r w:rsidRPr="00340414">
              <w:rPr>
                <w:b/>
                <w:sz w:val="24"/>
                <w:szCs w:val="24"/>
              </w:rPr>
              <w:t>12</w:t>
            </w:r>
          </w:p>
        </w:tc>
        <w:tc>
          <w:tcPr>
            <w:tcW w:w="5334" w:type="dxa"/>
            <w:gridSpan w:val="2"/>
            <w:tcBorders>
              <w:top w:val="nil"/>
              <w:left w:val="single" w:sz="4" w:space="0" w:color="auto"/>
              <w:bottom w:val="single" w:sz="4" w:space="0" w:color="auto"/>
              <w:right w:val="single" w:sz="4" w:space="0" w:color="auto"/>
            </w:tcBorders>
            <w:shd w:val="clear" w:color="auto" w:fill="8EAADB"/>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b/>
                <w:color w:val="000000"/>
                <w:sz w:val="24"/>
                <w:szCs w:val="24"/>
                <w:lang w:eastAsia="fr-FR"/>
              </w:rPr>
              <w:t>Déplacement et main-d’œuvre (pose des matériels)</w:t>
            </w:r>
          </w:p>
        </w:tc>
        <w:tc>
          <w:tcPr>
            <w:tcW w:w="4297" w:type="dxa"/>
            <w:tcBorders>
              <w:top w:val="nil"/>
              <w:left w:val="nil"/>
              <w:bottom w:val="single" w:sz="4" w:space="0" w:color="auto"/>
              <w:right w:val="single" w:sz="4" w:space="0" w:color="auto"/>
            </w:tcBorders>
            <w:shd w:val="clear" w:color="auto" w:fill="8EAADB"/>
            <w:vAlign w:val="center"/>
          </w:tcPr>
          <w:p w:rsidR="00C839D9" w:rsidRPr="00340414" w:rsidRDefault="00C839D9" w:rsidP="007E7071">
            <w:pPr>
              <w:rPr>
                <w:b/>
                <w:bCs/>
                <w:color w:val="000000"/>
              </w:rPr>
            </w:pPr>
          </w:p>
        </w:tc>
      </w:tr>
      <w:tr w:rsidR="00C839D9" w:rsidRPr="00340414" w:rsidTr="007E7071">
        <w:trPr>
          <w:trHeight w:val="396"/>
        </w:trPr>
        <w:tc>
          <w:tcPr>
            <w:tcW w:w="696"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pStyle w:val="ListParagraph"/>
              <w:spacing w:after="200" w:line="276" w:lineRule="auto"/>
              <w:ind w:left="360"/>
              <w:rPr>
                <w:b/>
                <w:sz w:val="24"/>
                <w:szCs w:val="24"/>
                <w:u w:val="single"/>
              </w:rPr>
            </w:pPr>
          </w:p>
        </w:tc>
        <w:tc>
          <w:tcPr>
            <w:tcW w:w="5334" w:type="dxa"/>
            <w:gridSpan w:val="2"/>
            <w:tcBorders>
              <w:top w:val="nil"/>
              <w:left w:val="single" w:sz="4" w:space="0" w:color="auto"/>
              <w:bottom w:val="single" w:sz="4" w:space="0" w:color="auto"/>
              <w:right w:val="single" w:sz="4" w:space="0" w:color="auto"/>
            </w:tcBorders>
            <w:shd w:val="clear" w:color="auto" w:fill="auto"/>
            <w:vAlign w:val="center"/>
          </w:tcPr>
          <w:p w:rsidR="00C839D9" w:rsidRPr="00340414" w:rsidRDefault="00C839D9" w:rsidP="007E7071">
            <w:pPr>
              <w:pStyle w:val="ListParagraph"/>
              <w:spacing w:after="200" w:line="276" w:lineRule="auto"/>
              <w:ind w:left="0"/>
              <w:rPr>
                <w:b/>
                <w:sz w:val="24"/>
                <w:szCs w:val="24"/>
                <w:u w:val="single"/>
              </w:rPr>
            </w:pPr>
            <w:r w:rsidRPr="00340414">
              <w:rPr>
                <w:rFonts w:eastAsia="Times New Roman"/>
                <w:color w:val="000000"/>
                <w:sz w:val="24"/>
                <w:szCs w:val="24"/>
                <w:lang w:eastAsia="fr-FR"/>
              </w:rPr>
              <w:t>Forfait</w:t>
            </w:r>
          </w:p>
        </w:tc>
        <w:tc>
          <w:tcPr>
            <w:tcW w:w="429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rPr>
                <w:b/>
                <w:bCs/>
                <w:color w:val="000000"/>
              </w:rPr>
            </w:pPr>
          </w:p>
        </w:tc>
      </w:tr>
    </w:tbl>
    <w:p w:rsidR="00C839D9" w:rsidRPr="00340414"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shd w:val="clear" w:color="auto" w:fill="BFBFBF"/>
        <w:jc w:val="center"/>
        <w:rPr>
          <w:b/>
          <w:u w:val="single"/>
        </w:rPr>
      </w:pPr>
      <w:bookmarkStart w:id="5" w:name="_Hlk27393696"/>
      <w:r w:rsidRPr="00340414">
        <w:rPr>
          <w:b/>
          <w:u w:val="single"/>
          <w:shd w:val="clear" w:color="auto" w:fill="BFBFBF"/>
        </w:rPr>
        <w:lastRenderedPageBreak/>
        <w:t>ANNEXE 3</w:t>
      </w:r>
    </w:p>
    <w:bookmarkEnd w:id="5"/>
    <w:p w:rsidR="00C839D9" w:rsidRPr="00340414" w:rsidRDefault="00C839D9" w:rsidP="00C839D9">
      <w:pPr>
        <w:jc w:val="center"/>
        <w:rPr>
          <w:b/>
          <w:u w:val="single"/>
        </w:rPr>
      </w:pPr>
    </w:p>
    <w:p w:rsidR="00C839D9" w:rsidRPr="00340414" w:rsidRDefault="00C839D9" w:rsidP="00C839D9">
      <w:pPr>
        <w:jc w:val="center"/>
        <w:rPr>
          <w:b/>
          <w:u w:val="single"/>
        </w:rPr>
      </w:pPr>
      <w:r w:rsidRPr="00340414">
        <w:rPr>
          <w:b/>
          <w:smallCaps/>
        </w:rPr>
        <w:t>Formulaire de certification d’entreprise publique</w:t>
      </w:r>
    </w:p>
    <w:p w:rsidR="00C839D9" w:rsidRPr="00340414" w:rsidRDefault="00C839D9" w:rsidP="00C839D9">
      <w:pPr>
        <w:rPr>
          <w:b/>
          <w:u w:val="single"/>
        </w:rPr>
      </w:pPr>
    </w:p>
    <w:p w:rsidR="00C839D9" w:rsidRPr="00340414" w:rsidRDefault="00C839D9" w:rsidP="00C839D9">
      <w:pPr>
        <w:spacing w:before="120"/>
        <w:jc w:val="both"/>
      </w:pPr>
      <w:bookmarkStart w:id="6" w:name="_DV_M883"/>
      <w:bookmarkEnd w:id="6"/>
      <w:r w:rsidRPr="00340414">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C839D9" w:rsidRPr="00340414" w:rsidRDefault="00C839D9" w:rsidP="00C839D9">
      <w:pPr>
        <w:spacing w:before="120"/>
        <w:jc w:val="both"/>
      </w:pPr>
      <w:r w:rsidRPr="00340414">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5" w:history="1">
        <w:r w:rsidRPr="00340414">
          <w:rPr>
            <w:rStyle w:val="Hyperlink"/>
          </w:rPr>
          <w:t>www.mcc.gov</w:t>
        </w:r>
      </w:hyperlink>
      <w:r w:rsidRPr="00340414">
        <w:t>). Dans le cadre de la vérification de l’admissibilité pour ce marché, veuillez remplir le formulaire ci-dessous afin d‘indiquer le statut de votre entité.</w:t>
      </w:r>
    </w:p>
    <w:p w:rsidR="00C839D9" w:rsidRPr="00340414" w:rsidRDefault="00C839D9" w:rsidP="00C839D9">
      <w:pPr>
        <w:spacing w:before="120"/>
        <w:jc w:val="both"/>
      </w:pPr>
      <w:r w:rsidRPr="00340414">
        <w:t>Aux fins de ce formulaire, le terme « Gouvernement » désigne un ou plusieurs gouvernements, y compris toute agence, administration, subdivision ou autre service de l’État à un niveau quelconque dans un pays ou une région.</w:t>
      </w:r>
    </w:p>
    <w:p w:rsidR="00C839D9" w:rsidRPr="00340414" w:rsidRDefault="00C839D9" w:rsidP="00C839D9">
      <w:pPr>
        <w:spacing w:before="120"/>
        <w:jc w:val="center"/>
        <w:rPr>
          <w:b/>
        </w:rPr>
      </w:pPr>
      <w:r w:rsidRPr="00340414">
        <w:rPr>
          <w:b/>
        </w:rPr>
        <w:t>CERTIFICATION</w:t>
      </w:r>
    </w:p>
    <w:p w:rsidR="00C839D9" w:rsidRPr="00340414" w:rsidRDefault="00C839D9" w:rsidP="00C839D9">
      <w:pPr>
        <w:spacing w:before="120"/>
      </w:pPr>
    </w:p>
    <w:p w:rsidR="00C839D9" w:rsidRPr="00340414" w:rsidRDefault="00C839D9" w:rsidP="00C839D9">
      <w:pPr>
        <w:spacing w:before="120"/>
      </w:pPr>
      <w:r w:rsidRPr="00340414">
        <w:t>Dénomination sociale du Soumissionnaire : ______________________________________________________________________</w:t>
      </w:r>
    </w:p>
    <w:p w:rsidR="00C839D9" w:rsidRPr="00340414" w:rsidRDefault="00C839D9" w:rsidP="00C839D9">
      <w:pPr>
        <w:spacing w:before="120"/>
      </w:pPr>
      <w:r w:rsidRPr="00340414">
        <w:t>Dénomination sociale du Soumissionnaire dans la langue et l’écriture du Pays de constitution (si elle est différente de ce qui est indiqué ci-dessus) :</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Adresse du siège social ou de l’établissement principal du Soumissionnaire :</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Nom complet de trois (3) dirigeants du Soumissionnaire (pour tout Soumissionnaire qui est une entité) :</w:t>
      </w:r>
    </w:p>
    <w:p w:rsidR="00C839D9" w:rsidRPr="00340414" w:rsidRDefault="00C839D9" w:rsidP="00C839D9">
      <w:pPr>
        <w:spacing w:before="120"/>
      </w:pPr>
      <w:r w:rsidRPr="00340414">
        <w:t>________________________________________________</w:t>
      </w:r>
    </w:p>
    <w:p w:rsidR="00C839D9" w:rsidRPr="00340414" w:rsidRDefault="00C839D9" w:rsidP="00C839D9">
      <w:pPr>
        <w:spacing w:before="120"/>
      </w:pPr>
      <w:r w:rsidRPr="00340414">
        <w:t>________________________________________________</w:t>
      </w:r>
    </w:p>
    <w:p w:rsidR="00C839D9" w:rsidRPr="00340414" w:rsidRDefault="00C839D9" w:rsidP="00C839D9">
      <w:pPr>
        <w:spacing w:before="120"/>
      </w:pPr>
      <w:r w:rsidRPr="00340414">
        <w:t>________________________________________________</w:t>
      </w:r>
    </w:p>
    <w:p w:rsidR="00C839D9" w:rsidRPr="00340414" w:rsidRDefault="00C839D9" w:rsidP="00C839D9">
      <w:pPr>
        <w:keepNext/>
        <w:spacing w:before="120"/>
      </w:pPr>
      <w:r w:rsidRPr="00340414">
        <w:lastRenderedPageBreak/>
        <w:t>Dénomination sociale de l’entité-mère ou des entités-mères du Soumissionnaire (le cas échéant ; indiquez si le Soumissionnaire n’a pas d’entité-mère) :</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Dénomination sociale de l’entité-mère ou des entités-mères du dans la langue et l’écriture du Pays de constitution (si elle est différente de ce qui est indiqué ci-dessus) :</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p>
    <w:p w:rsidR="00C839D9" w:rsidRPr="00340414" w:rsidRDefault="00C839D9" w:rsidP="00C839D9">
      <w:pPr>
        <w:spacing w:before="120"/>
      </w:pPr>
      <w:r w:rsidRPr="00340414">
        <w:t>Adresse(s) du siège social ou de l’établissement principal de l’entité-mère ou des entités-mères du Soumissionnaire (le cas échéant) :</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______________________________________________________________________________</w:t>
      </w:r>
    </w:p>
    <w:p w:rsidR="00C839D9" w:rsidRPr="00340414" w:rsidRDefault="00C839D9" w:rsidP="00C839D9">
      <w:pPr>
        <w:spacing w:before="120"/>
      </w:pPr>
      <w:r w:rsidRPr="00340414">
        <w:t>1)</w:t>
      </w:r>
      <w:r w:rsidRPr="00340414">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C839D9" w:rsidRPr="00340414" w:rsidRDefault="00C839D9" w:rsidP="00C839D9">
      <w:pPr>
        <w:spacing w:before="120"/>
      </w:pPr>
      <w:r w:rsidRPr="00340414">
        <w:t xml:space="preserve">Oui </w:t>
      </w:r>
      <w:r w:rsidRPr="00340414">
        <w:sym w:font="Times New Roman" w:char="F06F"/>
      </w:r>
      <w:r w:rsidRPr="00340414">
        <w:t xml:space="preserve">  Non </w:t>
      </w:r>
      <w:r w:rsidRPr="00340414">
        <w:sym w:font="Times New Roman" w:char="F06F"/>
      </w:r>
    </w:p>
    <w:p w:rsidR="00C839D9" w:rsidRPr="00340414" w:rsidRDefault="00C839D9" w:rsidP="00C839D9">
      <w:pPr>
        <w:spacing w:before="120"/>
      </w:pPr>
      <w:r w:rsidRPr="00340414">
        <w:t>2)</w:t>
      </w:r>
      <w:r w:rsidRPr="00340414">
        <w:tab/>
        <w:t xml:space="preserve">Si votre réponse à la question 1 était oui, quel type d’entité contrôlé par le gouvernement êtes-vous : </w:t>
      </w:r>
    </w:p>
    <w:p w:rsidR="00C839D9" w:rsidRPr="00340414" w:rsidRDefault="00C839D9" w:rsidP="00C839D9">
      <w:pPr>
        <w:numPr>
          <w:ilvl w:val="0"/>
          <w:numId w:val="2"/>
        </w:numPr>
        <w:autoSpaceDN w:val="0"/>
        <w:spacing w:before="120"/>
        <w:jc w:val="both"/>
      </w:pPr>
      <w:r w:rsidRPr="00340414">
        <w:t xml:space="preserve">Établissement d’enseignement </w:t>
      </w:r>
      <w:r w:rsidRPr="00340414">
        <w:tab/>
        <w:t xml:space="preserve">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2"/>
        </w:numPr>
        <w:autoSpaceDN w:val="0"/>
        <w:spacing w:before="120"/>
        <w:jc w:val="both"/>
      </w:pPr>
      <w:r w:rsidRPr="00340414">
        <w:t xml:space="preserve">Centre de recherche </w:t>
      </w:r>
      <w:r w:rsidRPr="00340414">
        <w:tab/>
      </w:r>
      <w:r w:rsidRPr="00340414">
        <w:tab/>
        <w:t>Oui</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2"/>
        </w:numPr>
        <w:autoSpaceDN w:val="0"/>
        <w:spacing w:before="120"/>
        <w:jc w:val="both"/>
      </w:pPr>
      <w:r w:rsidRPr="00340414">
        <w:t xml:space="preserve">Entité statistique </w:t>
      </w:r>
      <w:r w:rsidRPr="00340414">
        <w:tab/>
      </w:r>
      <w:r w:rsidRPr="00340414">
        <w:tab/>
      </w:r>
      <w:r w:rsidRPr="00340414">
        <w:tab/>
        <w:t xml:space="preserve">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2"/>
        </w:numPr>
        <w:autoSpaceDN w:val="0"/>
        <w:spacing w:before="120"/>
        <w:jc w:val="both"/>
      </w:pPr>
      <w:r w:rsidRPr="00340414">
        <w:t xml:space="preserve">Entité cartographique </w:t>
      </w:r>
      <w:r w:rsidRPr="00340414">
        <w:tab/>
      </w:r>
      <w:r w:rsidRPr="00340414">
        <w:tab/>
        <w:t xml:space="preserve">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2"/>
        </w:numPr>
        <w:autoSpaceDN w:val="0"/>
        <w:spacing w:before="120"/>
        <w:jc w:val="both"/>
      </w:pPr>
      <w:r w:rsidRPr="00340414">
        <w:t xml:space="preserve">Autre entité technique n’étant pas constituée essentiellement à des fins commerciales   Oui </w:t>
      </w:r>
      <w:r w:rsidRPr="00340414">
        <w:sym w:font="Times New Roman" w:char="F06F"/>
      </w:r>
      <w:r w:rsidRPr="00340414">
        <w:t xml:space="preserve">  Non </w:t>
      </w:r>
      <w:r w:rsidRPr="00340414">
        <w:sym w:font="Times New Roman" w:char="F06F"/>
      </w:r>
    </w:p>
    <w:p w:rsidR="00C839D9" w:rsidRPr="00340414" w:rsidRDefault="00C839D9" w:rsidP="00C839D9">
      <w:pPr>
        <w:spacing w:before="120"/>
      </w:pPr>
      <w:r w:rsidRPr="00340414">
        <w:t>3)</w:t>
      </w:r>
      <w:r w:rsidRPr="00340414">
        <w:tab/>
        <w:t>Quelle que soit votre réponse à la question 1, veuillez répondre à la question suivante :</w:t>
      </w:r>
    </w:p>
    <w:p w:rsidR="00C839D9" w:rsidRPr="00340414" w:rsidRDefault="00C839D9" w:rsidP="00C839D9">
      <w:pPr>
        <w:numPr>
          <w:ilvl w:val="0"/>
          <w:numId w:val="3"/>
        </w:numPr>
        <w:autoSpaceDN w:val="0"/>
        <w:spacing w:before="120"/>
        <w:jc w:val="both"/>
      </w:pPr>
      <w:r w:rsidRPr="00340414">
        <w:t xml:space="preserve">Recevez-vous des subventions ou paiements (y compris toute forme de crédit à titre de subvention) ou toute autre forme d’assistance (financière ou autre) d’un gouvernement ?  </w:t>
      </w:r>
    </w:p>
    <w:p w:rsidR="00C839D9" w:rsidRPr="00340414" w:rsidRDefault="00C839D9" w:rsidP="00C839D9">
      <w:pPr>
        <w:ind w:left="1080"/>
        <w:jc w:val="both"/>
      </w:pPr>
      <w:r w:rsidRPr="00340414">
        <w:t xml:space="preserve">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ind w:left="720"/>
      </w:pPr>
      <w:r w:rsidRPr="00340414">
        <w:t>Si oui, décrivez : _________________________________________________________</w:t>
      </w:r>
    </w:p>
    <w:p w:rsidR="00C839D9" w:rsidRPr="00340414" w:rsidRDefault="00C839D9" w:rsidP="00C839D9">
      <w:pPr>
        <w:numPr>
          <w:ilvl w:val="0"/>
          <w:numId w:val="3"/>
        </w:numPr>
        <w:autoSpaceDN w:val="0"/>
        <w:spacing w:before="120"/>
        <w:jc w:val="both"/>
      </w:pPr>
      <w:r w:rsidRPr="00340414">
        <w:t xml:space="preserve">Un gouvernement vous a-t-il accordé des droits ou privilèges juridiques ou économiques spéciaux ou exclusifs pouvant affecter la compétitivité de vos biens, travaux ou services, ou influencer par ailleurs vos décisions commerciales ? 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ind w:left="720"/>
      </w:pPr>
      <w:r w:rsidRPr="00340414">
        <w:t>Si oui, décrivez : _________________________________________________________</w:t>
      </w:r>
    </w:p>
    <w:p w:rsidR="00C839D9" w:rsidRPr="00340414" w:rsidRDefault="00C839D9" w:rsidP="00C839D9">
      <w:pPr>
        <w:numPr>
          <w:ilvl w:val="0"/>
          <w:numId w:val="3"/>
        </w:numPr>
        <w:autoSpaceDN w:val="0"/>
        <w:spacing w:before="120"/>
        <w:jc w:val="both"/>
      </w:pPr>
      <w:r w:rsidRPr="00340414">
        <w:lastRenderedPageBreak/>
        <w:t xml:space="preserve">Un gouvernement peut-il imposer ou ordonner l’une des actions suivantes à votre égard : </w:t>
      </w:r>
    </w:p>
    <w:p w:rsidR="00C839D9" w:rsidRPr="00340414" w:rsidRDefault="00C839D9" w:rsidP="00C839D9">
      <w:pPr>
        <w:numPr>
          <w:ilvl w:val="0"/>
          <w:numId w:val="4"/>
        </w:numPr>
        <w:autoSpaceDN w:val="0"/>
        <w:spacing w:before="120"/>
        <w:jc w:val="both"/>
      </w:pPr>
      <w:r w:rsidRPr="00340414">
        <w:t xml:space="preserve">Toute réorganisation, fusion ou dissolution de votre entité, ou la formation ou l’acquisition de toute filiale ou autre affiliée par votre entité ? 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numPr>
          <w:ilvl w:val="0"/>
          <w:numId w:val="4"/>
        </w:numPr>
        <w:autoSpaceDN w:val="0"/>
        <w:spacing w:before="120"/>
        <w:jc w:val="both"/>
      </w:pPr>
      <w:proofErr w:type="gramStart"/>
      <w:r w:rsidRPr="00340414">
        <w:t>la</w:t>
      </w:r>
      <w:proofErr w:type="gramEnd"/>
      <w:r w:rsidRPr="00340414">
        <w:t xml:space="preserve"> vente, la location, l’hypothèque, le nantissement ou la cession par ailleurs de vos principaux actifs, tangibles ou intangibles, que ce soit ou non dans le cadre habituel des affaires ? 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4"/>
        </w:numPr>
        <w:autoSpaceDN w:val="0"/>
        <w:spacing w:before="120"/>
        <w:jc w:val="both"/>
      </w:pPr>
      <w:r w:rsidRPr="00340414">
        <w:t xml:space="preserve">L’interruption, la réinstallation ou l’altération substantielle de la production, de l’exploitation ou d’autres activités importantes de vos affaires ?  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4"/>
        </w:numPr>
        <w:autoSpaceDN w:val="0"/>
        <w:spacing w:before="120"/>
        <w:jc w:val="both"/>
      </w:pPr>
      <w:r w:rsidRPr="00340414">
        <w:t xml:space="preserve">Votre exécution, résiliation ou non-exécution de contrats importants ?  </w:t>
      </w:r>
    </w:p>
    <w:p w:rsidR="00C839D9" w:rsidRPr="00340414" w:rsidRDefault="00C839D9" w:rsidP="00C839D9">
      <w:pPr>
        <w:ind w:left="1440"/>
        <w:jc w:val="both"/>
      </w:pPr>
      <w:r w:rsidRPr="00340414">
        <w:t xml:space="preserve">Oui </w:t>
      </w:r>
      <w:r w:rsidRPr="00340414">
        <w:sym w:font="Times New Roman" w:char="F06F"/>
      </w:r>
      <w:r w:rsidRPr="00340414">
        <w:t xml:space="preserve">  Non </w:t>
      </w:r>
      <w:r w:rsidRPr="00340414">
        <w:sym w:font="Times New Roman" w:char="F06F"/>
      </w:r>
    </w:p>
    <w:p w:rsidR="00C839D9" w:rsidRPr="00340414" w:rsidRDefault="00C839D9" w:rsidP="00C839D9">
      <w:pPr>
        <w:numPr>
          <w:ilvl w:val="0"/>
          <w:numId w:val="4"/>
        </w:numPr>
        <w:autoSpaceDN w:val="0"/>
        <w:spacing w:before="120"/>
        <w:jc w:val="both"/>
      </w:pPr>
      <w:r w:rsidRPr="00340414">
        <w:t xml:space="preserve">La nomination ou le congédiement de vos managers, directeurs, cadres supérieurs ou autres dirigeants, ou la participation par ailleurs à la direction ou au contrôle de vos affaires ?  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pPr>
      <w:r w:rsidRPr="00340414">
        <w:t>4)</w:t>
      </w:r>
      <w:r w:rsidRPr="00340414">
        <w:tab/>
        <w:t xml:space="preserve">Avez-vous jamais appartenu à l’État ou été contrôlé par l’État ?  </w:t>
      </w:r>
      <w:r w:rsidRPr="00340414">
        <w:tab/>
        <w:t xml:space="preserve">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pPr>
      <w:r w:rsidRPr="00340414">
        <w:t>5)</w:t>
      </w:r>
      <w:r w:rsidRPr="00340414">
        <w:tab/>
        <w:t>Si votre réponse à la question 4 était oui, veuillez répondre aux questions suivantes :</w:t>
      </w:r>
    </w:p>
    <w:p w:rsidR="00C839D9" w:rsidRPr="00340414" w:rsidRDefault="00C839D9" w:rsidP="00C839D9">
      <w:pPr>
        <w:numPr>
          <w:ilvl w:val="0"/>
          <w:numId w:val="5"/>
        </w:numPr>
        <w:autoSpaceDN w:val="0"/>
        <w:spacing w:before="120"/>
      </w:pPr>
      <w:r w:rsidRPr="00340414">
        <w:t>Pendant combien de temps avez-vous appartenu à l’État ?  ________________________________________________</w:t>
      </w:r>
      <w:r w:rsidRPr="00340414">
        <w:tab/>
        <w:t xml:space="preserve"> </w:t>
      </w:r>
    </w:p>
    <w:p w:rsidR="00C839D9" w:rsidRPr="00340414" w:rsidRDefault="00C839D9" w:rsidP="00C839D9">
      <w:pPr>
        <w:numPr>
          <w:ilvl w:val="0"/>
          <w:numId w:val="5"/>
        </w:numPr>
        <w:autoSpaceDN w:val="0"/>
        <w:spacing w:before="120"/>
      </w:pPr>
      <w:r w:rsidRPr="00340414">
        <w:t xml:space="preserve">Quand votre entité a-t-elle été privatisée ? ___________________________________________________________ </w:t>
      </w:r>
      <w:r w:rsidRPr="00340414">
        <w:tab/>
      </w:r>
      <w:r w:rsidRPr="00340414">
        <w:tab/>
        <w:t xml:space="preserve"> </w:t>
      </w:r>
    </w:p>
    <w:p w:rsidR="00C839D9" w:rsidRPr="00340414" w:rsidRDefault="00C839D9" w:rsidP="00C839D9">
      <w:pPr>
        <w:numPr>
          <w:ilvl w:val="0"/>
          <w:numId w:val="5"/>
        </w:numPr>
        <w:autoSpaceDN w:val="0"/>
        <w:spacing w:before="120"/>
        <w:jc w:val="both"/>
      </w:pPr>
      <w:r w:rsidRPr="00340414">
        <w:t xml:space="preserve">Recevez-vous des subventions ou paiements (y compris toute forme de crédit à titre de subvention) ou toute autre forme d’assistance (financière ou autre) d’un gouvernement ?  </w:t>
      </w:r>
    </w:p>
    <w:p w:rsidR="00C839D9" w:rsidRPr="00340414" w:rsidRDefault="00C839D9" w:rsidP="00C839D9">
      <w:pPr>
        <w:ind w:left="1080"/>
        <w:jc w:val="both"/>
      </w:pPr>
      <w:r w:rsidRPr="00340414">
        <w:t>Oui</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ind w:left="720"/>
      </w:pPr>
      <w:r w:rsidRPr="00340414">
        <w:t>Si oui, décrivez : ________________________________________________________________________</w:t>
      </w:r>
    </w:p>
    <w:p w:rsidR="00C839D9" w:rsidRPr="00340414" w:rsidRDefault="00C839D9" w:rsidP="00C839D9">
      <w:pPr>
        <w:numPr>
          <w:ilvl w:val="0"/>
          <w:numId w:val="5"/>
        </w:numPr>
        <w:autoSpaceDN w:val="0"/>
        <w:spacing w:before="120"/>
        <w:jc w:val="both"/>
      </w:pPr>
      <w:r w:rsidRPr="00340414">
        <w:t xml:space="preserve">Même s’il ne détient pas la majorité du capital de votre entité ou ne la contrôle pas, un gouvernement continue-t-il à détenir une participation ou un pouvoir de prise de décisions dans votre entité ou dans vos affaires ?       </w:t>
      </w:r>
    </w:p>
    <w:p w:rsidR="00C839D9" w:rsidRPr="00340414" w:rsidRDefault="00C839D9" w:rsidP="00C839D9">
      <w:pPr>
        <w:ind w:left="1080"/>
        <w:jc w:val="both"/>
      </w:pPr>
      <w:r w:rsidRPr="00340414">
        <w:t xml:space="preserve">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ind w:left="720"/>
      </w:pPr>
      <w:r w:rsidRPr="00340414">
        <w:t>Si oui, décrivez : ________________________________________________________________________</w:t>
      </w:r>
    </w:p>
    <w:p w:rsidR="00C839D9" w:rsidRPr="00340414" w:rsidRDefault="00C839D9" w:rsidP="00C839D9">
      <w:pPr>
        <w:numPr>
          <w:ilvl w:val="0"/>
          <w:numId w:val="6"/>
        </w:numPr>
        <w:autoSpaceDN w:val="0"/>
        <w:spacing w:before="120"/>
        <w:ind w:left="1080"/>
        <w:jc w:val="both"/>
      </w:pPr>
      <w:r w:rsidRPr="00340414">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340414">
        <w:sym w:font="Times New Roman" w:char="F06F"/>
      </w:r>
      <w:r w:rsidRPr="00340414">
        <w:t xml:space="preserve">  Non </w:t>
      </w:r>
      <w:r w:rsidRPr="00340414">
        <w:sym w:font="Times New Roman" w:char="F06F"/>
      </w:r>
      <w:r w:rsidRPr="00340414">
        <w:t xml:space="preserve">  </w:t>
      </w:r>
    </w:p>
    <w:p w:rsidR="00C839D9" w:rsidRPr="00340414" w:rsidRDefault="00C839D9" w:rsidP="00C839D9">
      <w:pPr>
        <w:spacing w:before="120"/>
        <w:ind w:left="720"/>
      </w:pPr>
      <w:r w:rsidRPr="00340414">
        <w:t>Si oui, décrivez : ________________________________________________________________________</w:t>
      </w:r>
    </w:p>
    <w:p w:rsidR="00C839D9" w:rsidRPr="00340414" w:rsidRDefault="00C839D9" w:rsidP="00C839D9">
      <w:pPr>
        <w:spacing w:before="120"/>
      </w:pPr>
      <w:r w:rsidRPr="00340414">
        <w:t xml:space="preserve">Les participants doivent noter les points suivants : </w:t>
      </w:r>
    </w:p>
    <w:p w:rsidR="00C839D9" w:rsidRPr="00340414" w:rsidRDefault="00C839D9" w:rsidP="00C839D9">
      <w:pPr>
        <w:numPr>
          <w:ilvl w:val="0"/>
          <w:numId w:val="7"/>
        </w:numPr>
        <w:autoSpaceDN w:val="0"/>
        <w:spacing w:before="120"/>
        <w:jc w:val="both"/>
      </w:pPr>
      <w:r w:rsidRPr="00340414">
        <w:t xml:space="preserve">Avant d’annoncer le nom du consultant ou du soumissionnaire gagnant, ou toute liste de Soumissionnaires pré-qualifiés ou présélectionnés pour ce marché, l’entité MCA </w:t>
      </w:r>
      <w:r w:rsidRPr="00340414">
        <w:lastRenderedPageBreak/>
        <w:t>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rsidR="00C839D9" w:rsidRPr="00340414" w:rsidRDefault="00C839D9" w:rsidP="00C839D9">
      <w:pPr>
        <w:numPr>
          <w:ilvl w:val="0"/>
          <w:numId w:val="7"/>
        </w:numPr>
        <w:autoSpaceDN w:val="0"/>
        <w:spacing w:before="120"/>
        <w:jc w:val="both"/>
      </w:pPr>
      <w:r w:rsidRPr="00340414">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rsidR="00C839D9" w:rsidRPr="00340414" w:rsidRDefault="00C839D9" w:rsidP="00C839D9">
      <w:pPr>
        <w:numPr>
          <w:ilvl w:val="0"/>
          <w:numId w:val="7"/>
        </w:numPr>
        <w:autoSpaceDN w:val="0"/>
        <w:spacing w:before="120"/>
        <w:jc w:val="both"/>
      </w:pPr>
      <w:r w:rsidRPr="00340414">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rsidR="00C839D9" w:rsidRPr="00340414" w:rsidRDefault="00C839D9" w:rsidP="00C839D9">
      <w:pPr>
        <w:numPr>
          <w:ilvl w:val="0"/>
          <w:numId w:val="7"/>
        </w:numPr>
        <w:autoSpaceDN w:val="0"/>
        <w:spacing w:before="120"/>
        <w:jc w:val="both"/>
      </w:pPr>
      <w:r w:rsidRPr="00340414">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rsidR="00C839D9" w:rsidRPr="00340414" w:rsidRDefault="00C839D9" w:rsidP="00C839D9">
      <w:pPr>
        <w:spacing w:before="120"/>
      </w:pPr>
      <w:r w:rsidRPr="00340414">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rsidR="00C839D9" w:rsidRPr="00340414" w:rsidRDefault="00C839D9" w:rsidP="00C839D9">
      <w:pPr>
        <w:spacing w:before="120"/>
      </w:pPr>
    </w:p>
    <w:p w:rsidR="00C839D9" w:rsidRPr="00340414" w:rsidRDefault="00C839D9" w:rsidP="00C839D9">
      <w:pPr>
        <w:spacing w:before="120"/>
      </w:pPr>
      <w:r w:rsidRPr="00340414">
        <w:t>Signature autorisée : ___________________________________ Date : _________________</w:t>
      </w:r>
    </w:p>
    <w:p w:rsidR="00C839D9" w:rsidRPr="00340414" w:rsidRDefault="00C839D9" w:rsidP="00C839D9">
      <w:pPr>
        <w:spacing w:before="120"/>
      </w:pPr>
      <w:r w:rsidRPr="00340414">
        <w:t xml:space="preserve">Nom du signataire (en caractères d’imprimerie) : </w:t>
      </w:r>
    </w:p>
    <w:p w:rsidR="00C839D9" w:rsidRPr="00340414" w:rsidRDefault="00C839D9" w:rsidP="00C839D9">
      <w:pPr>
        <w:spacing w:before="120"/>
      </w:pPr>
      <w:r w:rsidRPr="00340414">
        <w:t>______________________________________________________________________</w:t>
      </w:r>
    </w:p>
    <w:p w:rsidR="00C839D9" w:rsidRPr="00340414" w:rsidRDefault="00C839D9" w:rsidP="00C839D9"/>
    <w:p w:rsidR="00C839D9" w:rsidRPr="00340414" w:rsidRDefault="00C839D9" w:rsidP="00C839D9"/>
    <w:p w:rsidR="00C839D9" w:rsidRPr="00340414" w:rsidRDefault="00C839D9" w:rsidP="00C839D9"/>
    <w:p w:rsidR="00C839D9" w:rsidRPr="00340414" w:rsidRDefault="00C839D9" w:rsidP="00C839D9">
      <w:pPr>
        <w:rPr>
          <w:rFonts w:eastAsia="Calibri"/>
          <w:b/>
          <w:iCs/>
          <w:u w:val="single"/>
        </w:rPr>
      </w:pPr>
      <w:r w:rsidRPr="00340414">
        <w:rPr>
          <w:b/>
        </w:rPr>
        <w:t>Note : Tout soumissionnaire quel que soit son statut doit fournir le document rempli et signé.</w:t>
      </w:r>
    </w:p>
    <w:p w:rsidR="00C839D9" w:rsidRPr="00340414"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Pr>
        <w:shd w:val="clear" w:color="auto" w:fill="BFBFBF"/>
        <w:jc w:val="center"/>
        <w:rPr>
          <w:b/>
          <w:u w:val="single"/>
        </w:rPr>
      </w:pPr>
      <w:r w:rsidRPr="00340414">
        <w:rPr>
          <w:b/>
          <w:u w:val="single"/>
          <w:shd w:val="clear" w:color="auto" w:fill="BFBFBF"/>
        </w:rPr>
        <w:t>ANNEXE 4</w:t>
      </w:r>
    </w:p>
    <w:p w:rsidR="00C839D9" w:rsidRPr="00340414" w:rsidRDefault="00C839D9" w:rsidP="00C839D9">
      <w:pPr>
        <w:rPr>
          <w:rFonts w:eastAsia="Calibri"/>
          <w:b/>
          <w:iCs/>
          <w:u w:val="single"/>
        </w:rPr>
      </w:pPr>
    </w:p>
    <w:p w:rsidR="00C839D9" w:rsidRPr="00340414" w:rsidRDefault="00C839D9" w:rsidP="00C839D9">
      <w:pPr>
        <w:rPr>
          <w:rFonts w:eastAsia="Calibri"/>
          <w:b/>
          <w:iCs/>
          <w:u w:val="single"/>
        </w:rPr>
      </w:pPr>
    </w:p>
    <w:p w:rsidR="00C839D9" w:rsidRPr="00340414" w:rsidRDefault="00C839D9" w:rsidP="00C839D9"/>
    <w:p w:rsidR="00C839D9" w:rsidRPr="00340414" w:rsidRDefault="00C839D9" w:rsidP="00C839D9">
      <w:pPr>
        <w:pStyle w:val="Heading2"/>
        <w:jc w:val="left"/>
        <w:rPr>
          <w:b w:val="0"/>
        </w:rPr>
      </w:pPr>
      <w:bookmarkStart w:id="7" w:name="_Toc359248438"/>
      <w:r w:rsidRPr="00340414">
        <w:t xml:space="preserve">                                                 </w:t>
      </w:r>
      <w:r w:rsidRPr="00340414">
        <w:rPr>
          <w:b w:val="0"/>
        </w:rPr>
        <w:t>REPUBLIQUE DU NIGER</w:t>
      </w:r>
    </w:p>
    <w:p w:rsidR="00C839D9" w:rsidRPr="00340414" w:rsidRDefault="00C839D9" w:rsidP="00C839D9">
      <w:pPr>
        <w:pStyle w:val="BodyText"/>
        <w:tabs>
          <w:tab w:val="clear" w:pos="4680"/>
        </w:tabs>
        <w:spacing w:line="240" w:lineRule="auto"/>
      </w:pPr>
      <w:r w:rsidRPr="00340414">
        <w:rPr>
          <w:noProof/>
          <w:w w:val="90"/>
        </w:rPr>
        <w:drawing>
          <wp:inline distT="0" distB="0" distL="0" distR="0">
            <wp:extent cx="1322705"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5000" w:type="pct"/>
        <w:jc w:val="center"/>
        <w:tblLook w:val="04A0" w:firstRow="1" w:lastRow="0" w:firstColumn="1" w:lastColumn="0" w:noHBand="0" w:noVBand="1"/>
      </w:tblPr>
      <w:tblGrid>
        <w:gridCol w:w="9029"/>
      </w:tblGrid>
      <w:tr w:rsidR="00C839D9" w:rsidRPr="00340414" w:rsidTr="007E7071">
        <w:trPr>
          <w:trHeight w:val="140"/>
          <w:jc w:val="center"/>
        </w:trPr>
        <w:tc>
          <w:tcPr>
            <w:tcW w:w="5000" w:type="pct"/>
            <w:shd w:val="clear" w:color="auto" w:fill="auto"/>
          </w:tcPr>
          <w:p w:rsidR="00C839D9" w:rsidRPr="00340414" w:rsidRDefault="00C839D9" w:rsidP="007E7071">
            <w:pPr>
              <w:rPr>
                <w:w w:val="90"/>
              </w:rPr>
            </w:pPr>
          </w:p>
        </w:tc>
      </w:tr>
      <w:tr w:rsidR="00C839D9" w:rsidRPr="00340414" w:rsidTr="007E7071">
        <w:trPr>
          <w:trHeight w:val="259"/>
          <w:jc w:val="center"/>
        </w:trPr>
        <w:tc>
          <w:tcPr>
            <w:tcW w:w="5000" w:type="pct"/>
            <w:shd w:val="clear" w:color="auto" w:fill="auto"/>
            <w:vAlign w:val="center"/>
          </w:tcPr>
          <w:p w:rsidR="00C839D9" w:rsidRPr="00340414" w:rsidRDefault="00C839D9" w:rsidP="007E7071">
            <w:pPr>
              <w:widowControl w:val="0"/>
              <w:autoSpaceDE w:val="0"/>
              <w:autoSpaceDN w:val="0"/>
              <w:adjustRightInd w:val="0"/>
              <w:spacing w:line="276" w:lineRule="auto"/>
              <w:jc w:val="center"/>
              <w:outlineLvl w:val="0"/>
              <w:rPr>
                <w:rFonts w:eastAsia="MS Mincho"/>
                <w:b/>
                <w:lang w:val="en-US"/>
              </w:rPr>
            </w:pPr>
            <w:r w:rsidRPr="00340414">
              <w:rPr>
                <w:rFonts w:eastAsia="MS Mincho"/>
                <w:b/>
                <w:lang w:val="en-US"/>
              </w:rPr>
              <w:t>MILLENNIUM CHALLENGE ACCOUNT-NIGER</w:t>
            </w:r>
          </w:p>
          <w:p w:rsidR="00C839D9" w:rsidRPr="00340414" w:rsidRDefault="00C839D9" w:rsidP="007E7071">
            <w:pPr>
              <w:widowControl w:val="0"/>
              <w:autoSpaceDE w:val="0"/>
              <w:autoSpaceDN w:val="0"/>
              <w:adjustRightInd w:val="0"/>
              <w:spacing w:line="276" w:lineRule="auto"/>
              <w:jc w:val="center"/>
              <w:outlineLvl w:val="0"/>
              <w:rPr>
                <w:b/>
                <w:w w:val="90"/>
                <w:lang w:val="en-US"/>
              </w:rPr>
            </w:pPr>
            <w:r w:rsidRPr="00340414">
              <w:rPr>
                <w:rFonts w:eastAsia="MS Mincho"/>
                <w:b/>
                <w:lang w:val="en-US"/>
              </w:rPr>
              <w:t xml:space="preserve"> (MCA-NIGER) </w:t>
            </w:r>
          </w:p>
        </w:tc>
      </w:tr>
    </w:tbl>
    <w:p w:rsidR="00C839D9" w:rsidRPr="00340414" w:rsidRDefault="00C839D9" w:rsidP="00C839D9">
      <w:pPr>
        <w:tabs>
          <w:tab w:val="left" w:pos="709"/>
        </w:tabs>
        <w:jc w:val="both"/>
        <w:rPr>
          <w:b/>
          <w:i/>
          <w:lang w:val="en-US"/>
        </w:rPr>
      </w:pPr>
    </w:p>
    <w:p w:rsidR="00C839D9" w:rsidRPr="00340414" w:rsidRDefault="00C839D9" w:rsidP="00C839D9">
      <w:pPr>
        <w:tabs>
          <w:tab w:val="num" w:pos="1512"/>
        </w:tabs>
        <w:jc w:val="center"/>
        <w:rPr>
          <w:b/>
        </w:rPr>
      </w:pPr>
      <w:r w:rsidRPr="00340414">
        <w:rPr>
          <w:b/>
        </w:rPr>
        <w:t xml:space="preserve">BON DE COMMANDE </w:t>
      </w:r>
    </w:p>
    <w:p w:rsidR="00C839D9" w:rsidRPr="00340414" w:rsidRDefault="00C839D9" w:rsidP="00C839D9">
      <w:pPr>
        <w:tabs>
          <w:tab w:val="left" w:pos="5184"/>
          <w:tab w:val="right" w:leader="dot" w:pos="8640"/>
        </w:tabs>
        <w:rPr>
          <w:b/>
          <w:bCs/>
          <w:snapToGrid w:val="0"/>
          <w:lang w:eastAsia="de-DE"/>
        </w:rPr>
      </w:pPr>
    </w:p>
    <w:tbl>
      <w:tblPr>
        <w:tblW w:w="10499" w:type="dxa"/>
        <w:jc w:val="center"/>
        <w:tblCellMar>
          <w:left w:w="70" w:type="dxa"/>
          <w:right w:w="70" w:type="dxa"/>
        </w:tblCellMar>
        <w:tblLook w:val="04A0" w:firstRow="1" w:lastRow="0" w:firstColumn="1" w:lastColumn="0" w:noHBand="0" w:noVBand="1"/>
      </w:tblPr>
      <w:tblGrid>
        <w:gridCol w:w="980"/>
        <w:gridCol w:w="3620"/>
        <w:gridCol w:w="1368"/>
        <w:gridCol w:w="1047"/>
        <w:gridCol w:w="12"/>
        <w:gridCol w:w="1225"/>
        <w:gridCol w:w="12"/>
        <w:gridCol w:w="6"/>
        <w:gridCol w:w="2187"/>
        <w:gridCol w:w="12"/>
        <w:gridCol w:w="6"/>
        <w:gridCol w:w="24"/>
      </w:tblGrid>
      <w:tr w:rsidR="00C839D9" w:rsidRPr="00340414" w:rsidTr="007E7071">
        <w:trPr>
          <w:trHeight w:val="517"/>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C839D9" w:rsidRPr="00340414" w:rsidRDefault="00C839D9" w:rsidP="007E7071">
            <w:pPr>
              <w:jc w:val="center"/>
              <w:rPr>
                <w:b/>
                <w:bCs/>
                <w:color w:val="000000"/>
                <w:lang w:eastAsia="de-DE"/>
              </w:rPr>
            </w:pPr>
            <w:bookmarkStart w:id="8" w:name="_Hlk17894986"/>
            <w:r w:rsidRPr="00340414">
              <w:rPr>
                <w:b/>
                <w:bCs/>
                <w:color w:val="000000"/>
                <w:lang w:eastAsia="de-DE"/>
              </w:rPr>
              <w:t xml:space="preserve">BON DE COMMANDE  </w:t>
            </w:r>
          </w:p>
        </w:tc>
        <w:tc>
          <w:tcPr>
            <w:tcW w:w="5899" w:type="dxa"/>
            <w:gridSpan w:val="10"/>
            <w:tcBorders>
              <w:top w:val="single" w:sz="4" w:space="0" w:color="auto"/>
              <w:left w:val="nil"/>
              <w:bottom w:val="single" w:sz="4" w:space="0" w:color="auto"/>
              <w:right w:val="single" w:sz="4" w:space="0" w:color="auto"/>
            </w:tcBorders>
            <w:shd w:val="clear" w:color="auto" w:fill="8DB3E2"/>
            <w:noWrap/>
            <w:vAlign w:val="center"/>
            <w:hideMark/>
          </w:tcPr>
          <w:p w:rsidR="00C839D9" w:rsidRPr="00340414" w:rsidRDefault="00C839D9" w:rsidP="007E7071">
            <w:pPr>
              <w:ind w:left="345"/>
              <w:rPr>
                <w:b/>
                <w:color w:val="000000"/>
                <w:lang w:eastAsia="de-DE"/>
              </w:rPr>
            </w:pPr>
            <w:r w:rsidRPr="00340414">
              <w:rPr>
                <w:b/>
                <w:color w:val="000000"/>
                <w:lang w:eastAsia="de-DE"/>
              </w:rPr>
              <w:t>Date :</w:t>
            </w:r>
          </w:p>
        </w:tc>
      </w:tr>
      <w:tr w:rsidR="00C839D9" w:rsidRPr="00340414" w:rsidTr="007E7071">
        <w:trPr>
          <w:trHeight w:val="855"/>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D9" w:rsidRPr="00340414" w:rsidRDefault="00C839D9" w:rsidP="007E7071">
            <w:pPr>
              <w:rPr>
                <w:b/>
                <w:color w:val="000000"/>
                <w:lang w:eastAsia="de-DE"/>
              </w:rPr>
            </w:pPr>
            <w:r w:rsidRPr="00340414">
              <w:rPr>
                <w:color w:val="000000"/>
                <w:lang w:eastAsia="de-DE"/>
              </w:rPr>
              <w:t xml:space="preserve">Bénéficiaire : </w:t>
            </w:r>
            <w:r w:rsidRPr="00340414">
              <w:rPr>
                <w:b/>
                <w:color w:val="000000"/>
                <w:lang w:eastAsia="de-DE"/>
              </w:rPr>
              <w:t>MCA-Niger</w:t>
            </w:r>
          </w:p>
          <w:p w:rsidR="00C839D9" w:rsidRPr="00340414" w:rsidRDefault="00C839D9" w:rsidP="007E7071">
            <w:pPr>
              <w:rPr>
                <w:color w:val="000000"/>
                <w:lang w:eastAsia="de-DE"/>
              </w:rPr>
            </w:pPr>
            <w:r w:rsidRPr="00340414">
              <w:rPr>
                <w:i/>
                <w:color w:val="000000"/>
                <w:lang w:eastAsia="de-DE"/>
              </w:rPr>
              <w:t xml:space="preserve">Boulevard Mali Béro, Face Lycée Bosso, Commune </w:t>
            </w:r>
            <w:proofErr w:type="gramStart"/>
            <w:r w:rsidRPr="00340414">
              <w:rPr>
                <w:i/>
                <w:color w:val="000000"/>
                <w:lang w:eastAsia="de-DE"/>
              </w:rPr>
              <w:t>I  BP</w:t>
            </w:r>
            <w:proofErr w:type="gramEnd"/>
            <w:r w:rsidRPr="00340414">
              <w:rPr>
                <w:i/>
                <w:color w:val="000000"/>
                <w:lang w:eastAsia="de-DE"/>
              </w:rPr>
              <w:t xml:space="preserve"> 738 Niamey-</w:t>
            </w:r>
          </w:p>
        </w:tc>
        <w:tc>
          <w:tcPr>
            <w:tcW w:w="5899" w:type="dxa"/>
            <w:gridSpan w:val="10"/>
            <w:tcBorders>
              <w:top w:val="single" w:sz="4" w:space="0" w:color="auto"/>
              <w:left w:val="nil"/>
              <w:bottom w:val="single" w:sz="4" w:space="0" w:color="auto"/>
              <w:right w:val="single" w:sz="4" w:space="0" w:color="auto"/>
            </w:tcBorders>
            <w:shd w:val="clear" w:color="auto" w:fill="auto"/>
            <w:noWrap/>
            <w:vAlign w:val="center"/>
            <w:hideMark/>
          </w:tcPr>
          <w:p w:rsidR="00C839D9" w:rsidRPr="00513791" w:rsidRDefault="00C839D9" w:rsidP="007E7071">
            <w:pPr>
              <w:ind w:right="-61"/>
              <w:rPr>
                <w:bCs/>
                <w:lang w:eastAsia="fr-FR"/>
              </w:rPr>
            </w:pPr>
            <w:r w:rsidRPr="00340414">
              <w:rPr>
                <w:b/>
              </w:rPr>
              <w:t>Fourniture et installation des équipements de réseau</w:t>
            </w:r>
            <w:r>
              <w:rPr>
                <w:b/>
              </w:rPr>
              <w:t xml:space="preserve"> et câblage</w:t>
            </w:r>
            <w:r w:rsidRPr="00340414">
              <w:rPr>
                <w:b/>
              </w:rPr>
              <w:t xml:space="preserve"> pour les quatre (4) bureaux régionaux de MCA – Niger </w:t>
            </w:r>
          </w:p>
          <w:p w:rsidR="00C839D9" w:rsidRPr="00340414" w:rsidRDefault="00C839D9" w:rsidP="007E7071">
            <w:pPr>
              <w:rPr>
                <w:b/>
                <w:color w:val="000000"/>
                <w:lang w:val="fr-CI" w:eastAsia="de-DE"/>
              </w:rPr>
            </w:pPr>
          </w:p>
        </w:tc>
      </w:tr>
      <w:tr w:rsidR="00C839D9" w:rsidRPr="00340414" w:rsidTr="007E7071">
        <w:trPr>
          <w:trHeight w:val="288"/>
          <w:jc w:val="center"/>
        </w:trPr>
        <w:tc>
          <w:tcPr>
            <w:tcW w:w="10499"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839D9" w:rsidRPr="00340414" w:rsidRDefault="00C839D9" w:rsidP="007E7071">
            <w:pPr>
              <w:rPr>
                <w:b/>
                <w:color w:val="000000"/>
                <w:lang w:eastAsia="de-DE"/>
              </w:rPr>
            </w:pPr>
            <w:r w:rsidRPr="00340414">
              <w:rPr>
                <w:b/>
                <w:bCs/>
                <w:color w:val="000000"/>
                <w:lang w:eastAsia="de-DE"/>
              </w:rPr>
              <w:t>Fournisseur/Prestataire de service :</w:t>
            </w:r>
            <w:r w:rsidRPr="00340414">
              <w:rPr>
                <w:color w:val="000000"/>
                <w:lang w:eastAsia="de-DE"/>
              </w:rPr>
              <w:t xml:space="preserve"> </w:t>
            </w:r>
          </w:p>
        </w:tc>
      </w:tr>
      <w:tr w:rsidR="00C839D9" w:rsidRPr="00340414" w:rsidTr="007E7071">
        <w:trPr>
          <w:gridAfter w:val="2"/>
          <w:wAfter w:w="30" w:type="dxa"/>
          <w:trHeight w:val="495"/>
          <w:jc w:val="center"/>
        </w:trPr>
        <w:tc>
          <w:tcPr>
            <w:tcW w:w="4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39D9" w:rsidRPr="00340414" w:rsidRDefault="00C839D9" w:rsidP="007E7071">
            <w:pPr>
              <w:rPr>
                <w:b/>
                <w:color w:val="000000"/>
                <w:lang w:eastAsia="de-DE"/>
              </w:rPr>
            </w:pPr>
            <w:r w:rsidRPr="00340414">
              <w:rPr>
                <w:color w:val="000000"/>
                <w:lang w:eastAsia="de-DE"/>
              </w:rPr>
              <w:t>Adresse :</w:t>
            </w:r>
            <w:r w:rsidRPr="00340414">
              <w:t xml:space="preserve"> </w:t>
            </w:r>
            <w:r w:rsidRPr="00340414">
              <w:rPr>
                <w:b/>
                <w:color w:val="000000"/>
                <w:lang w:eastAsia="de-DE"/>
              </w:rPr>
              <w:t xml:space="preserve"> </w:t>
            </w:r>
          </w:p>
          <w:p w:rsidR="00C839D9" w:rsidRPr="00340414" w:rsidRDefault="00C839D9" w:rsidP="007E7071">
            <w:pPr>
              <w:rPr>
                <w:b/>
                <w:color w:val="000000"/>
                <w:lang w:val="en-US" w:eastAsia="de-DE"/>
              </w:rPr>
            </w:pPr>
          </w:p>
          <w:p w:rsidR="00C839D9" w:rsidRPr="00340414" w:rsidRDefault="00C839D9" w:rsidP="007E7071">
            <w:pPr>
              <w:rPr>
                <w:color w:val="000000"/>
                <w:lang w:val="en-US" w:eastAsia="de-DE"/>
              </w:rPr>
            </w:pPr>
          </w:p>
        </w:tc>
        <w:tc>
          <w:tcPr>
            <w:tcW w:w="2427" w:type="dxa"/>
            <w:gridSpan w:val="3"/>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rPr>
                <w:color w:val="000000"/>
                <w:lang w:eastAsia="de-DE"/>
              </w:rPr>
            </w:pPr>
            <w:r w:rsidRPr="00340414">
              <w:rPr>
                <w:color w:val="000000"/>
                <w:lang w:eastAsia="de-DE"/>
              </w:rPr>
              <w:t xml:space="preserve">Tél :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rPr>
                <w:color w:val="000000"/>
                <w:lang w:eastAsia="de-DE"/>
              </w:rPr>
            </w:pPr>
            <w:r w:rsidRPr="00340414">
              <w:rPr>
                <w:color w:val="000000"/>
                <w:lang w:eastAsia="de-DE"/>
              </w:rPr>
              <w:t xml:space="preserve">Télécopie : </w:t>
            </w:r>
          </w:p>
        </w:tc>
        <w:tc>
          <w:tcPr>
            <w:tcW w:w="2205" w:type="dxa"/>
            <w:gridSpan w:val="3"/>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rPr>
                <w:color w:val="000000"/>
                <w:lang w:val="en-US" w:eastAsia="de-DE"/>
              </w:rPr>
            </w:pPr>
            <w:r w:rsidRPr="00340414">
              <w:rPr>
                <w:color w:val="000000"/>
                <w:lang w:val="en-US" w:eastAsia="de-DE"/>
              </w:rPr>
              <w:t>N° RCCM:</w:t>
            </w:r>
          </w:p>
          <w:p w:rsidR="00C839D9" w:rsidRPr="00340414" w:rsidRDefault="00C839D9" w:rsidP="007E7071">
            <w:pPr>
              <w:rPr>
                <w:color w:val="000000"/>
                <w:lang w:val="en-US" w:eastAsia="de-DE"/>
              </w:rPr>
            </w:pPr>
            <w:r w:rsidRPr="00340414">
              <w:rPr>
                <w:color w:val="000000"/>
                <w:lang w:val="en-US" w:eastAsia="de-DE"/>
              </w:rPr>
              <w:t>NIF:</w:t>
            </w:r>
          </w:p>
        </w:tc>
      </w:tr>
      <w:tr w:rsidR="00C839D9" w:rsidRPr="00340414" w:rsidTr="007E7071">
        <w:trPr>
          <w:trHeight w:val="281"/>
          <w:jc w:val="center"/>
        </w:trPr>
        <w:tc>
          <w:tcPr>
            <w:tcW w:w="10499"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839D9" w:rsidRPr="00340414" w:rsidRDefault="00C839D9" w:rsidP="007E7071">
            <w:pPr>
              <w:rPr>
                <w:b/>
                <w:bCs/>
                <w:color w:val="000000"/>
                <w:lang w:eastAsia="de-DE"/>
              </w:rPr>
            </w:pPr>
            <w:r w:rsidRPr="00340414">
              <w:rPr>
                <w:b/>
                <w:bCs/>
                <w:color w:val="000000"/>
                <w:lang w:eastAsia="de-DE"/>
              </w:rPr>
              <w:t>COMMANDE</w:t>
            </w:r>
          </w:p>
        </w:tc>
      </w:tr>
      <w:tr w:rsidR="00C839D9" w:rsidRPr="00340414" w:rsidTr="007E7071">
        <w:trPr>
          <w:gridAfter w:val="3"/>
          <w:wAfter w:w="42" w:type="dxa"/>
          <w:trHeight w:val="810"/>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839D9" w:rsidRPr="00340414" w:rsidRDefault="00C839D9" w:rsidP="007E7071">
            <w:pPr>
              <w:jc w:val="center"/>
              <w:rPr>
                <w:b/>
                <w:color w:val="000000"/>
                <w:lang w:eastAsia="de-DE"/>
              </w:rPr>
            </w:pPr>
            <w:r w:rsidRPr="00340414">
              <w:rPr>
                <w:b/>
                <w:color w:val="000000"/>
                <w:lang w:eastAsia="de-DE"/>
              </w:rPr>
              <w:t>Numéro de l'article</w:t>
            </w:r>
          </w:p>
        </w:tc>
        <w:tc>
          <w:tcPr>
            <w:tcW w:w="4988" w:type="dxa"/>
            <w:gridSpan w:val="2"/>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jc w:val="center"/>
              <w:rPr>
                <w:b/>
                <w:color w:val="000000"/>
                <w:lang w:eastAsia="de-DE"/>
              </w:rPr>
            </w:pPr>
            <w:r w:rsidRPr="00340414">
              <w:rPr>
                <w:b/>
                <w:color w:val="000000"/>
                <w:lang w:eastAsia="de-DE"/>
              </w:rPr>
              <w:t>Description</w:t>
            </w:r>
          </w:p>
        </w:tc>
        <w:tc>
          <w:tcPr>
            <w:tcW w:w="1047" w:type="dxa"/>
            <w:tcBorders>
              <w:top w:val="single" w:sz="4" w:space="0" w:color="auto"/>
              <w:left w:val="nil"/>
              <w:bottom w:val="single" w:sz="4" w:space="0" w:color="auto"/>
              <w:right w:val="single" w:sz="4" w:space="0" w:color="auto"/>
            </w:tcBorders>
            <w:shd w:val="clear" w:color="auto" w:fill="auto"/>
            <w:vAlign w:val="center"/>
          </w:tcPr>
          <w:p w:rsidR="00C839D9" w:rsidRPr="00340414" w:rsidRDefault="00C839D9" w:rsidP="007E7071">
            <w:pPr>
              <w:jc w:val="center"/>
              <w:rPr>
                <w:b/>
                <w:color w:val="000000"/>
                <w:lang w:eastAsia="de-DE"/>
              </w:rPr>
            </w:pPr>
            <w:r w:rsidRPr="00340414">
              <w:rPr>
                <w:b/>
                <w:color w:val="000000"/>
                <w:lang w:eastAsia="de-DE"/>
              </w:rPr>
              <w:t>Quantité</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jc w:val="center"/>
              <w:rPr>
                <w:b/>
                <w:color w:val="000000"/>
                <w:lang w:eastAsia="de-DE"/>
              </w:rPr>
            </w:pPr>
            <w:r w:rsidRPr="00340414">
              <w:rPr>
                <w:b/>
                <w:color w:val="000000"/>
                <w:lang w:eastAsia="de-DE"/>
              </w:rPr>
              <w:t>Prix Unitaire en</w:t>
            </w:r>
          </w:p>
          <w:p w:rsidR="00C839D9" w:rsidRPr="00340414" w:rsidRDefault="00C839D9" w:rsidP="007E7071">
            <w:pPr>
              <w:jc w:val="center"/>
              <w:rPr>
                <w:b/>
                <w:color w:val="000000"/>
                <w:lang w:eastAsia="de-DE"/>
              </w:rPr>
            </w:pPr>
            <w:r w:rsidRPr="00340414">
              <w:rPr>
                <w:b/>
                <w:color w:val="000000"/>
                <w:lang w:eastAsia="de-DE"/>
              </w:rPr>
              <w:t xml:space="preserve">F CFA </w:t>
            </w:r>
          </w:p>
        </w:tc>
        <w:tc>
          <w:tcPr>
            <w:tcW w:w="2205" w:type="dxa"/>
            <w:gridSpan w:val="3"/>
            <w:tcBorders>
              <w:top w:val="nil"/>
              <w:left w:val="nil"/>
              <w:bottom w:val="single" w:sz="4" w:space="0" w:color="auto"/>
              <w:right w:val="single" w:sz="4" w:space="0" w:color="auto"/>
            </w:tcBorders>
            <w:shd w:val="clear" w:color="auto" w:fill="auto"/>
            <w:noWrap/>
            <w:vAlign w:val="center"/>
            <w:hideMark/>
          </w:tcPr>
          <w:p w:rsidR="00C839D9" w:rsidRPr="00340414" w:rsidRDefault="00C839D9" w:rsidP="007E7071">
            <w:pPr>
              <w:jc w:val="center"/>
              <w:rPr>
                <w:b/>
                <w:color w:val="000000"/>
                <w:lang w:eastAsia="de-DE"/>
              </w:rPr>
            </w:pPr>
            <w:r w:rsidRPr="00340414">
              <w:rPr>
                <w:b/>
                <w:color w:val="000000"/>
                <w:lang w:eastAsia="de-DE"/>
              </w:rPr>
              <w:t xml:space="preserve">Prix total </w:t>
            </w:r>
          </w:p>
          <w:p w:rsidR="00C839D9" w:rsidRPr="00340414" w:rsidRDefault="00C839D9" w:rsidP="007E7071">
            <w:pPr>
              <w:jc w:val="center"/>
              <w:rPr>
                <w:b/>
                <w:color w:val="000000"/>
                <w:lang w:eastAsia="de-DE"/>
              </w:rPr>
            </w:pPr>
            <w:r w:rsidRPr="00340414">
              <w:rPr>
                <w:b/>
                <w:color w:val="000000"/>
                <w:lang w:eastAsia="de-DE"/>
              </w:rPr>
              <w:t xml:space="preserve">En </w:t>
            </w:r>
          </w:p>
          <w:p w:rsidR="00C839D9" w:rsidRPr="00340414" w:rsidRDefault="00C839D9" w:rsidP="007E7071">
            <w:pPr>
              <w:jc w:val="center"/>
              <w:rPr>
                <w:b/>
                <w:color w:val="000000"/>
                <w:lang w:eastAsia="de-DE"/>
              </w:rPr>
            </w:pPr>
            <w:r w:rsidRPr="00340414">
              <w:rPr>
                <w:b/>
                <w:color w:val="000000"/>
                <w:lang w:eastAsia="de-DE"/>
              </w:rPr>
              <w:t xml:space="preserve">F CFA </w:t>
            </w:r>
          </w:p>
        </w:tc>
      </w:tr>
      <w:bookmarkEnd w:id="8"/>
      <w:tr w:rsidR="00C839D9" w:rsidRPr="00340414" w:rsidTr="007E7071">
        <w:trPr>
          <w:gridAfter w:val="3"/>
          <w:wAfter w:w="42" w:type="dxa"/>
          <w:trHeight w:val="423"/>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1</w:t>
            </w:r>
          </w:p>
        </w:tc>
        <w:tc>
          <w:tcPr>
            <w:tcW w:w="4988" w:type="dxa"/>
            <w:gridSpan w:val="2"/>
            <w:tcBorders>
              <w:top w:val="single" w:sz="4" w:space="0" w:color="auto"/>
              <w:left w:val="single" w:sz="4" w:space="0" w:color="auto"/>
              <w:bottom w:val="single" w:sz="4" w:space="0" w:color="auto"/>
              <w:right w:val="single" w:sz="4" w:space="0" w:color="auto"/>
            </w:tcBorders>
            <w:shd w:val="clear" w:color="auto" w:fill="auto"/>
            <w:noWrap/>
          </w:tcPr>
          <w:p w:rsidR="00C839D9" w:rsidRPr="00340414" w:rsidRDefault="00C839D9" w:rsidP="007E7071">
            <w:pPr>
              <w:ind w:left="101" w:right="659" w:hanging="72"/>
            </w:pPr>
            <w:r w:rsidRPr="00340414">
              <w:t>Routeur firewall — Cloud</w:t>
            </w:r>
          </w:p>
          <w:p w:rsidR="00C839D9" w:rsidRPr="00340414" w:rsidRDefault="00C839D9" w:rsidP="007E7071">
            <w:pPr>
              <w:ind w:left="101" w:right="659" w:hanging="72"/>
            </w:pPr>
            <w:proofErr w:type="spellStart"/>
            <w:r w:rsidRPr="00340414">
              <w:t>Managed</w:t>
            </w:r>
            <w:proofErr w:type="spellEnd"/>
            <w:r w:rsidRPr="00340414">
              <w:t xml:space="preserve"> + 3ans de licence)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43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2</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101" w:right="379" w:hanging="72"/>
            </w:pPr>
            <w:r w:rsidRPr="00340414">
              <w:t>Point d’Accès Wifi – Cloud</w:t>
            </w:r>
          </w:p>
          <w:p w:rsidR="00C839D9" w:rsidRPr="00340414" w:rsidRDefault="00C839D9" w:rsidP="007E7071">
            <w:pPr>
              <w:ind w:left="101" w:right="379" w:hanging="72"/>
            </w:pPr>
            <w:proofErr w:type="spellStart"/>
            <w:r w:rsidRPr="00340414">
              <w:t>Managed</w:t>
            </w:r>
            <w:proofErr w:type="spellEnd"/>
            <w:r w:rsidRPr="00340414">
              <w:t xml:space="preserve"> + 3ans de licence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3</w:t>
            </w:r>
          </w:p>
        </w:tc>
        <w:tc>
          <w:tcPr>
            <w:tcW w:w="4988" w:type="dxa"/>
            <w:gridSpan w:val="2"/>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ind w:left="29"/>
            </w:pPr>
            <w:r w:rsidRPr="00340414">
              <w:t>Coffret mural 9U</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43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4</w:t>
            </w:r>
          </w:p>
        </w:tc>
        <w:tc>
          <w:tcPr>
            <w:tcW w:w="4988" w:type="dxa"/>
            <w:gridSpan w:val="2"/>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ind w:left="29"/>
            </w:pPr>
            <w:r w:rsidRPr="00340414">
              <w:t>Onduleur Smart-UPS 1500 VA</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pPr>
            <w:r w:rsidRPr="00340414">
              <w:rPr>
                <w:lang w:val="en-US" w:eastAsia="de-DE"/>
              </w:rPr>
              <w:t>8</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5</w:t>
            </w:r>
          </w:p>
        </w:tc>
        <w:tc>
          <w:tcPr>
            <w:tcW w:w="4988" w:type="dxa"/>
            <w:gridSpan w:val="2"/>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ind w:left="22"/>
            </w:pPr>
            <w:r w:rsidRPr="00340414">
              <w:t>Multiprise Parasurtenseur</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16</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4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6</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22"/>
            </w:pPr>
            <w:r w:rsidRPr="00340414">
              <w:t>Câbles RJ45 Cat. 6 (fourniture et pose)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600 m</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60"/>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7</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14"/>
            </w:pPr>
            <w:r w:rsidRPr="00340414">
              <w:t>Câble électrique (fourniture et pose)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400 m</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43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8</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14"/>
            </w:pPr>
            <w:r w:rsidRPr="00340414">
              <w:t>Goulottes 50x80 et accessoires (fourniture et pose)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240 m</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450"/>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9</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14"/>
            </w:pPr>
            <w:r w:rsidRPr="00340414">
              <w:t>Commutateur / Switch (Simple)</w:t>
            </w:r>
          </w:p>
        </w:tc>
        <w:tc>
          <w:tcPr>
            <w:tcW w:w="1047" w:type="dxa"/>
            <w:tcBorders>
              <w:top w:val="nil"/>
              <w:left w:val="nil"/>
              <w:bottom w:val="single" w:sz="4"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8 </w:t>
            </w:r>
            <w:r>
              <w:rPr>
                <w:lang w:val="en-US" w:eastAsia="de-DE"/>
              </w:rPr>
              <w:t xml:space="preserve"> </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42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10</w:t>
            </w:r>
          </w:p>
        </w:tc>
        <w:tc>
          <w:tcPr>
            <w:tcW w:w="4988" w:type="dxa"/>
            <w:gridSpan w:val="2"/>
            <w:tcBorders>
              <w:top w:val="nil"/>
              <w:left w:val="single" w:sz="4" w:space="0" w:color="auto"/>
              <w:bottom w:val="single" w:sz="4" w:space="0" w:color="auto"/>
              <w:right w:val="single" w:sz="4" w:space="0" w:color="auto"/>
            </w:tcBorders>
            <w:shd w:val="clear" w:color="auto" w:fill="auto"/>
            <w:noWrap/>
          </w:tcPr>
          <w:p w:rsidR="00C839D9" w:rsidRPr="00340414" w:rsidRDefault="00C839D9" w:rsidP="007E7071">
            <w:pPr>
              <w:ind w:left="7"/>
            </w:pPr>
            <w:r w:rsidRPr="00340414">
              <w:t>Prise RJ45 (fourniture et pose)</w:t>
            </w:r>
          </w:p>
        </w:tc>
        <w:tc>
          <w:tcPr>
            <w:tcW w:w="1047" w:type="dxa"/>
            <w:tcBorders>
              <w:top w:val="single" w:sz="8" w:space="0" w:color="auto"/>
              <w:left w:val="nil"/>
              <w:bottom w:val="single" w:sz="8"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40 </w:t>
            </w:r>
            <w:r>
              <w:rPr>
                <w:lang w:val="en-US" w:eastAsia="de-DE"/>
              </w:rPr>
              <w:t xml:space="preserve"> </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05"/>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lastRenderedPageBreak/>
              <w:t>11</w:t>
            </w:r>
          </w:p>
        </w:tc>
        <w:tc>
          <w:tcPr>
            <w:tcW w:w="4988" w:type="dxa"/>
            <w:gridSpan w:val="2"/>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ind w:left="7"/>
            </w:pPr>
            <w:r w:rsidRPr="00340414">
              <w:t>Prises électriques (fourniture et pose)</w:t>
            </w:r>
          </w:p>
        </w:tc>
        <w:tc>
          <w:tcPr>
            <w:tcW w:w="1047" w:type="dxa"/>
            <w:tcBorders>
              <w:top w:val="single" w:sz="8" w:space="0" w:color="auto"/>
              <w:left w:val="nil"/>
              <w:bottom w:val="single" w:sz="8"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 xml:space="preserve">40 </w:t>
            </w:r>
            <w:r>
              <w:rPr>
                <w:lang w:val="en-US" w:eastAsia="de-DE"/>
              </w:rPr>
              <w:t xml:space="preserve"> </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3"/>
          <w:wAfter w:w="42" w:type="dxa"/>
          <w:trHeight w:val="305"/>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center"/>
              <w:rPr>
                <w:b/>
                <w:color w:val="000000"/>
                <w:lang w:eastAsia="de-DE"/>
              </w:rPr>
            </w:pPr>
            <w:r w:rsidRPr="00340414">
              <w:rPr>
                <w:b/>
                <w:color w:val="000000"/>
                <w:lang w:eastAsia="de-DE"/>
              </w:rPr>
              <w:t>12</w:t>
            </w:r>
          </w:p>
        </w:tc>
        <w:tc>
          <w:tcPr>
            <w:tcW w:w="4988" w:type="dxa"/>
            <w:gridSpan w:val="2"/>
            <w:tcBorders>
              <w:top w:val="nil"/>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r w:rsidRPr="00340414">
              <w:t>Déplacement sur sites et main d'œuvre</w:t>
            </w:r>
          </w:p>
        </w:tc>
        <w:tc>
          <w:tcPr>
            <w:tcW w:w="1047" w:type="dxa"/>
            <w:tcBorders>
              <w:top w:val="single" w:sz="8" w:space="0" w:color="auto"/>
              <w:left w:val="nil"/>
              <w:bottom w:val="single" w:sz="8" w:space="0" w:color="auto"/>
              <w:right w:val="single" w:sz="4" w:space="0" w:color="auto"/>
            </w:tcBorders>
            <w:shd w:val="clear" w:color="auto" w:fill="auto"/>
            <w:vAlign w:val="center"/>
          </w:tcPr>
          <w:p w:rsidR="00C839D9" w:rsidRPr="00340414" w:rsidRDefault="00C839D9" w:rsidP="007E7071">
            <w:pPr>
              <w:jc w:val="center"/>
              <w:rPr>
                <w:lang w:val="en-US" w:eastAsia="de-DE"/>
              </w:rPr>
            </w:pPr>
            <w:r w:rsidRPr="00340414">
              <w:rPr>
                <w:lang w:val="en-US" w:eastAsia="de-DE"/>
              </w:rPr>
              <w:t>8</w:t>
            </w:r>
          </w:p>
        </w:tc>
        <w:tc>
          <w:tcPr>
            <w:tcW w:w="1237" w:type="dxa"/>
            <w:gridSpan w:val="2"/>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center"/>
              <w:rPr>
                <w:color w:val="000000"/>
                <w:lang w:eastAsia="de-DE"/>
              </w:rPr>
            </w:pPr>
          </w:p>
        </w:tc>
        <w:tc>
          <w:tcPr>
            <w:tcW w:w="2205" w:type="dxa"/>
            <w:gridSpan w:val="3"/>
            <w:tcBorders>
              <w:top w:val="nil"/>
              <w:left w:val="nil"/>
              <w:bottom w:val="single" w:sz="4" w:space="0" w:color="auto"/>
              <w:right w:val="single" w:sz="4" w:space="0" w:color="auto"/>
            </w:tcBorders>
            <w:shd w:val="clear" w:color="auto" w:fill="auto"/>
            <w:noWrap/>
            <w:vAlign w:val="center"/>
          </w:tcPr>
          <w:p w:rsidR="00C839D9" w:rsidRPr="00340414" w:rsidRDefault="00C839D9" w:rsidP="007E7071">
            <w:pPr>
              <w:jc w:val="right"/>
              <w:rPr>
                <w:color w:val="000000"/>
                <w:lang w:eastAsia="de-DE"/>
              </w:rPr>
            </w:pPr>
          </w:p>
        </w:tc>
      </w:tr>
      <w:tr w:rsidR="00C839D9" w:rsidRPr="00340414" w:rsidTr="007E7071">
        <w:trPr>
          <w:gridAfter w:val="1"/>
          <w:wAfter w:w="24" w:type="dxa"/>
          <w:trHeight w:val="432"/>
          <w:jc w:val="center"/>
        </w:trPr>
        <w:tc>
          <w:tcPr>
            <w:tcW w:w="82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r w:rsidRPr="00340414">
              <w:rPr>
                <w:b/>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p>
        </w:tc>
      </w:tr>
      <w:tr w:rsidR="00C839D9" w:rsidRPr="00340414" w:rsidTr="007E7071">
        <w:trPr>
          <w:gridAfter w:val="1"/>
          <w:wAfter w:w="24" w:type="dxa"/>
          <w:trHeight w:val="360"/>
          <w:jc w:val="center"/>
        </w:trPr>
        <w:tc>
          <w:tcPr>
            <w:tcW w:w="82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r w:rsidRPr="00340414">
              <w:rPr>
                <w:b/>
                <w:lang w:eastAsia="de-DE"/>
              </w:rPr>
              <w:t xml:space="preserve">TVA </w:t>
            </w:r>
          </w:p>
        </w:tc>
        <w:tc>
          <w:tcPr>
            <w:tcW w:w="2205" w:type="dxa"/>
            <w:gridSpan w:val="3"/>
            <w:tcBorders>
              <w:top w:val="single" w:sz="4" w:space="0" w:color="auto"/>
              <w:left w:val="nil"/>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p>
        </w:tc>
      </w:tr>
      <w:tr w:rsidR="00C839D9" w:rsidRPr="00340414" w:rsidTr="007E7071">
        <w:trPr>
          <w:gridAfter w:val="1"/>
          <w:wAfter w:w="24" w:type="dxa"/>
          <w:trHeight w:val="522"/>
          <w:jc w:val="center"/>
        </w:trPr>
        <w:tc>
          <w:tcPr>
            <w:tcW w:w="82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r w:rsidRPr="00340414">
              <w:rPr>
                <w:b/>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shd w:val="clear" w:color="auto" w:fill="auto"/>
            <w:noWrap/>
            <w:vAlign w:val="center"/>
          </w:tcPr>
          <w:p w:rsidR="00C839D9" w:rsidRPr="00340414" w:rsidRDefault="00C839D9" w:rsidP="007E7071">
            <w:pPr>
              <w:jc w:val="right"/>
              <w:rPr>
                <w:b/>
                <w:lang w:eastAsia="de-DE"/>
              </w:rPr>
            </w:pPr>
          </w:p>
        </w:tc>
      </w:tr>
    </w:tbl>
    <w:p w:rsidR="00C839D9" w:rsidRDefault="00C839D9" w:rsidP="00C839D9">
      <w:pPr>
        <w:rPr>
          <w:lang w:eastAsia="de-DE"/>
        </w:rPr>
      </w:pPr>
    </w:p>
    <w:p w:rsidR="00C839D9" w:rsidRDefault="00C839D9" w:rsidP="00C839D9">
      <w:pPr>
        <w:rPr>
          <w:lang w:eastAsia="de-DE"/>
        </w:rPr>
      </w:pPr>
    </w:p>
    <w:p w:rsidR="00C839D9" w:rsidRPr="002729E2" w:rsidRDefault="00C839D9" w:rsidP="00C839D9">
      <w:pPr>
        <w:rPr>
          <w:lang w:eastAsia="de-DE"/>
        </w:rPr>
      </w:pPr>
      <w:r w:rsidRPr="00340414">
        <w:rPr>
          <w:b/>
          <w:bCs/>
          <w:snapToGrid w:val="0"/>
          <w:u w:val="single"/>
          <w:lang w:eastAsia="de-DE"/>
        </w:rPr>
        <w:t>CONDITIONS DU BON DE COMMANDE</w:t>
      </w:r>
    </w:p>
    <w:p w:rsidR="00C839D9" w:rsidRPr="00340414" w:rsidRDefault="00C839D9" w:rsidP="00C839D9">
      <w:pPr>
        <w:tabs>
          <w:tab w:val="left" w:pos="5184"/>
          <w:tab w:val="right" w:leader="dot" w:pos="8640"/>
        </w:tabs>
        <w:spacing w:after="200" w:line="276" w:lineRule="auto"/>
        <w:contextualSpacing/>
        <w:rPr>
          <w:bCs/>
          <w:snapToGrid w:val="0"/>
          <w:lang w:eastAsia="de-DE"/>
        </w:rPr>
      </w:pPr>
    </w:p>
    <w:p w:rsidR="00C839D9" w:rsidRPr="00340414" w:rsidRDefault="00C839D9" w:rsidP="00C839D9">
      <w:pPr>
        <w:numPr>
          <w:ilvl w:val="0"/>
          <w:numId w:val="12"/>
        </w:numPr>
        <w:spacing w:after="200" w:line="276" w:lineRule="auto"/>
        <w:ind w:right="209"/>
        <w:contextualSpacing/>
        <w:jc w:val="both"/>
        <w:rPr>
          <w:bCs/>
          <w:snapToGrid w:val="0"/>
          <w:lang w:eastAsia="de-DE"/>
        </w:rPr>
      </w:pPr>
      <w:r w:rsidRPr="00340414">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rsidR="00C839D9" w:rsidRPr="00340414" w:rsidRDefault="00C839D9" w:rsidP="00C839D9">
      <w:pPr>
        <w:spacing w:after="200" w:line="276" w:lineRule="auto"/>
        <w:ind w:left="360" w:right="209"/>
        <w:contextualSpacing/>
        <w:jc w:val="both"/>
        <w:rPr>
          <w:bCs/>
          <w:snapToGrid w:val="0"/>
          <w:lang w:eastAsia="de-DE"/>
        </w:rPr>
      </w:pPr>
    </w:p>
    <w:p w:rsidR="00C839D9" w:rsidRPr="00340414" w:rsidRDefault="00C839D9" w:rsidP="00C839D9">
      <w:pPr>
        <w:spacing w:after="200" w:line="276" w:lineRule="auto"/>
        <w:ind w:left="360" w:right="209"/>
        <w:contextualSpacing/>
        <w:jc w:val="both"/>
        <w:rPr>
          <w:bCs/>
          <w:snapToGrid w:val="0"/>
          <w:lang w:eastAsia="de-DE"/>
        </w:rPr>
      </w:pPr>
    </w:p>
    <w:p w:rsidR="00C839D9" w:rsidRPr="00340414" w:rsidRDefault="00C839D9" w:rsidP="00C839D9">
      <w:pPr>
        <w:numPr>
          <w:ilvl w:val="0"/>
          <w:numId w:val="12"/>
        </w:numPr>
        <w:tabs>
          <w:tab w:val="left" w:pos="360"/>
          <w:tab w:val="right" w:leader="dot" w:pos="8640"/>
        </w:tabs>
        <w:spacing w:after="200" w:line="276" w:lineRule="auto"/>
        <w:contextualSpacing/>
        <w:jc w:val="both"/>
        <w:rPr>
          <w:rFonts w:eastAsia="Calibri"/>
          <w:lang w:eastAsia="de-DE"/>
        </w:rPr>
      </w:pPr>
      <w:r w:rsidRPr="00340414">
        <w:rPr>
          <w:bCs/>
          <w:snapToGrid w:val="0"/>
          <w:lang w:eastAsia="de-DE"/>
        </w:rPr>
        <w:t>Le numéro d’immatriculation à la TVA et le nom du titulaire du compte, le numéro de compte (IBAN), le nom de la banque, la succursale de la banque et le code SWIFT doivent figurer dans la facture. La (les)</w:t>
      </w:r>
      <w:r w:rsidRPr="00340414">
        <w:rPr>
          <w:lang w:eastAsia="de-DE"/>
        </w:rPr>
        <w:t xml:space="preserve"> facture (s) DOIT (DOIVENT) être présentée (s) ou envoyée(s) par courrier à l'adresse suivante :</w:t>
      </w:r>
    </w:p>
    <w:p w:rsidR="00C839D9" w:rsidRPr="00340414" w:rsidRDefault="00C839D9" w:rsidP="00C839D9">
      <w:pPr>
        <w:tabs>
          <w:tab w:val="left" w:pos="5184"/>
          <w:tab w:val="right" w:leader="dot" w:pos="8640"/>
        </w:tabs>
        <w:spacing w:after="200" w:line="276" w:lineRule="auto"/>
        <w:ind w:left="360"/>
        <w:contextualSpacing/>
        <w:jc w:val="both"/>
        <w:rPr>
          <w:rFonts w:eastAsia="Calibri"/>
        </w:rPr>
      </w:pPr>
    </w:p>
    <w:p w:rsidR="00C839D9" w:rsidRPr="00340414" w:rsidRDefault="00C839D9" w:rsidP="00C839D9">
      <w:pPr>
        <w:tabs>
          <w:tab w:val="left" w:pos="720"/>
        </w:tabs>
        <w:ind w:left="720"/>
        <w:rPr>
          <w:rFonts w:eastAsia="Calibri"/>
          <w:lang w:eastAsia="de-DE"/>
        </w:rPr>
      </w:pPr>
      <w:r w:rsidRPr="00340414">
        <w:rPr>
          <w:lang w:eastAsia="de-DE"/>
        </w:rPr>
        <w:t xml:space="preserve">Comptable de le MCA Niger -A l’attention de : </w:t>
      </w:r>
    </w:p>
    <w:p w:rsidR="00C839D9" w:rsidRPr="00340414" w:rsidRDefault="00C839D9" w:rsidP="00C839D9">
      <w:pPr>
        <w:tabs>
          <w:tab w:val="left" w:pos="720"/>
        </w:tabs>
        <w:ind w:left="720"/>
        <w:rPr>
          <w:b/>
          <w:i/>
          <w:lang w:val="en-US" w:eastAsia="de-DE"/>
        </w:rPr>
      </w:pPr>
      <w:r w:rsidRPr="00340414">
        <w:rPr>
          <w:b/>
          <w:i/>
          <w:lang w:val="en-US" w:eastAsia="de-DE"/>
        </w:rPr>
        <w:t>GFA CONSULTING GROUP and CHARLES KENDALL &amp; PARTNERS – Fiscal Agent</w:t>
      </w:r>
    </w:p>
    <w:p w:rsidR="00C839D9" w:rsidRPr="00340414" w:rsidRDefault="00C839D9" w:rsidP="00C839D9">
      <w:pPr>
        <w:tabs>
          <w:tab w:val="left" w:pos="720"/>
        </w:tabs>
        <w:ind w:left="720"/>
        <w:rPr>
          <w:b/>
          <w:i/>
          <w:lang w:eastAsia="de-DE"/>
        </w:rPr>
      </w:pPr>
      <w:r w:rsidRPr="00340414">
        <w:rPr>
          <w:b/>
          <w:i/>
          <w:lang w:eastAsia="de-DE"/>
        </w:rPr>
        <w:t>MCA-Niger</w:t>
      </w:r>
    </w:p>
    <w:p w:rsidR="00C839D9" w:rsidRPr="00340414" w:rsidRDefault="00C839D9" w:rsidP="00C839D9">
      <w:pPr>
        <w:tabs>
          <w:tab w:val="left" w:pos="720"/>
        </w:tabs>
        <w:ind w:left="720"/>
        <w:rPr>
          <w:rFonts w:eastAsia="Calibri"/>
          <w:b/>
          <w:i/>
          <w:lang w:eastAsia="de-DE"/>
        </w:rPr>
      </w:pPr>
      <w:r w:rsidRPr="00340414">
        <w:rPr>
          <w:rFonts w:eastAsia="Calibri"/>
          <w:b/>
          <w:i/>
          <w:lang w:eastAsia="de-DE"/>
        </w:rPr>
        <w:t>Boulevard Mali Béro en face du Lycée Bosso,</w:t>
      </w:r>
    </w:p>
    <w:p w:rsidR="00C839D9" w:rsidRPr="00340414" w:rsidRDefault="00C839D9" w:rsidP="00C839D9">
      <w:pPr>
        <w:tabs>
          <w:tab w:val="left" w:pos="720"/>
        </w:tabs>
        <w:ind w:left="720"/>
        <w:rPr>
          <w:rFonts w:eastAsia="Calibri"/>
          <w:b/>
          <w:i/>
          <w:lang w:val="en-US" w:eastAsia="de-DE"/>
        </w:rPr>
      </w:pPr>
      <w:r w:rsidRPr="00340414">
        <w:rPr>
          <w:rFonts w:eastAsia="Calibri"/>
          <w:b/>
          <w:i/>
          <w:lang w:val="en-US" w:eastAsia="de-DE"/>
        </w:rPr>
        <w:t xml:space="preserve">4ème </w:t>
      </w:r>
      <w:proofErr w:type="spellStart"/>
      <w:r w:rsidRPr="00340414">
        <w:rPr>
          <w:rFonts w:eastAsia="Calibri"/>
          <w:b/>
          <w:i/>
          <w:lang w:val="en-US" w:eastAsia="de-DE"/>
        </w:rPr>
        <w:t>Etage</w:t>
      </w:r>
      <w:proofErr w:type="spellEnd"/>
      <w:r w:rsidRPr="00340414">
        <w:rPr>
          <w:rFonts w:eastAsia="Calibri"/>
          <w:b/>
          <w:i/>
          <w:lang w:val="en-US" w:eastAsia="de-DE"/>
        </w:rPr>
        <w:t>,</w:t>
      </w:r>
    </w:p>
    <w:p w:rsidR="00C839D9" w:rsidRPr="00340414" w:rsidRDefault="00C839D9" w:rsidP="00C839D9">
      <w:pPr>
        <w:tabs>
          <w:tab w:val="left" w:pos="720"/>
        </w:tabs>
        <w:ind w:left="720"/>
        <w:rPr>
          <w:rFonts w:eastAsia="Calibri"/>
          <w:b/>
          <w:i/>
          <w:lang w:val="en-US" w:eastAsia="de-DE"/>
        </w:rPr>
      </w:pPr>
      <w:r w:rsidRPr="00340414">
        <w:rPr>
          <w:rFonts w:eastAsia="Calibri"/>
          <w:b/>
          <w:i/>
          <w:lang w:val="en-US" w:eastAsia="de-DE"/>
        </w:rPr>
        <w:t>Niamey-Niger</w:t>
      </w:r>
    </w:p>
    <w:p w:rsidR="00C839D9" w:rsidRPr="00340414" w:rsidRDefault="00C839D9" w:rsidP="00C839D9">
      <w:pPr>
        <w:tabs>
          <w:tab w:val="left" w:pos="720"/>
        </w:tabs>
        <w:ind w:left="720"/>
        <w:rPr>
          <w:rFonts w:eastAsia="Calibri"/>
          <w:b/>
          <w:i/>
          <w:lang w:val="en-US" w:eastAsia="de-DE"/>
        </w:rPr>
      </w:pPr>
    </w:p>
    <w:p w:rsidR="00C839D9" w:rsidRPr="00340414"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 xml:space="preserve">Les Paiements se feront selon le calendrier suivant : </w:t>
      </w:r>
    </w:p>
    <w:p w:rsidR="00C839D9" w:rsidRPr="00340414" w:rsidRDefault="00C839D9" w:rsidP="00C839D9">
      <w:pPr>
        <w:numPr>
          <w:ilvl w:val="0"/>
          <w:numId w:val="11"/>
        </w:numPr>
        <w:spacing w:after="200" w:line="276" w:lineRule="auto"/>
        <w:contextualSpacing/>
        <w:jc w:val="both"/>
        <w:rPr>
          <w:bCs/>
          <w:snapToGrid w:val="0"/>
          <w:lang w:eastAsia="de-DE"/>
        </w:rPr>
      </w:pPr>
      <w:r w:rsidRPr="00340414">
        <w:rPr>
          <w:bCs/>
          <w:snapToGrid w:val="0"/>
          <w:lang w:eastAsia="de-DE"/>
        </w:rPr>
        <w:t>95% dans un délai de 30 jours après acceptation par MCA-Niger des fournitures totalement livrées et installées et de la facture ;</w:t>
      </w:r>
    </w:p>
    <w:p w:rsidR="00C839D9" w:rsidRPr="00340414" w:rsidRDefault="00C839D9" w:rsidP="00C839D9">
      <w:pPr>
        <w:numPr>
          <w:ilvl w:val="0"/>
          <w:numId w:val="11"/>
        </w:numPr>
        <w:spacing w:after="200" w:line="276" w:lineRule="auto"/>
        <w:contextualSpacing/>
        <w:jc w:val="both"/>
        <w:rPr>
          <w:bCs/>
          <w:snapToGrid w:val="0"/>
          <w:lang w:eastAsia="de-DE"/>
        </w:rPr>
      </w:pPr>
      <w:r w:rsidRPr="00340414">
        <w:rPr>
          <w:bCs/>
          <w:snapToGrid w:val="0"/>
          <w:lang w:eastAsia="de-DE"/>
        </w:rPr>
        <w:t xml:space="preserve"> A l’expiration de la garantie et après acceptation de la facture seront payés les 5% restant. Le titulaire du Bon de Commande peut émettre une garantie bancaire couvrant les 5% pour couvrir la période de garantie.</w:t>
      </w:r>
    </w:p>
    <w:p w:rsidR="00C839D9" w:rsidRPr="00340414"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 xml:space="preserve">Délai de livraison et d’installation : </w:t>
      </w:r>
      <w:r w:rsidRPr="00342BC7">
        <w:rPr>
          <w:b/>
          <w:bCs/>
          <w:snapToGrid w:val="0"/>
          <w:lang w:eastAsia="de-DE"/>
        </w:rPr>
        <w:t>Six (06) Semaines</w:t>
      </w:r>
      <w:r w:rsidRPr="00340414">
        <w:rPr>
          <w:bCs/>
          <w:snapToGrid w:val="0"/>
          <w:lang w:eastAsia="de-DE"/>
        </w:rPr>
        <w:t xml:space="preserve"> </w:t>
      </w:r>
    </w:p>
    <w:p w:rsidR="00C839D9" w:rsidRPr="00340414"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La date de démarrage</w:t>
      </w:r>
      <w:r>
        <w:rPr>
          <w:bCs/>
          <w:snapToGrid w:val="0"/>
          <w:lang w:eastAsia="de-DE"/>
        </w:rPr>
        <w:t xml:space="preserve"> : à compter de la date de réception du bon de commande signé par les deux parties </w:t>
      </w:r>
    </w:p>
    <w:p w:rsidR="00C839D9" w:rsidRPr="00340414"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Pénalités de retard dans la livraison et l’installation des équipements : Une pénalité de 0,5% du montant du Contrat sera appliquée pour chaque semaine de retard constaté. Le montant maximum des pénalités de retard sera de dix pour cent (10%) du montant total du marché</w:t>
      </w:r>
    </w:p>
    <w:p w:rsidR="00C839D9" w:rsidRPr="00340414"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Validité du Bon de commande : Jusqu’ à la fin de la période de garantie</w:t>
      </w:r>
    </w:p>
    <w:p w:rsidR="00C839D9"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lastRenderedPageBreak/>
        <w:t>Conditions de garantie : La période de garantie sera de Six (6) mois après acceptation par MCA</w:t>
      </w:r>
      <w:r>
        <w:rPr>
          <w:bCs/>
          <w:snapToGrid w:val="0"/>
          <w:lang w:eastAsia="de-DE"/>
        </w:rPr>
        <w:t>-</w:t>
      </w:r>
      <w:r w:rsidRPr="00340414">
        <w:rPr>
          <w:bCs/>
          <w:snapToGrid w:val="0"/>
          <w:lang w:eastAsia="de-DE"/>
        </w:rPr>
        <w:t>Niger de la livraison et de l’installation des équipements.</w:t>
      </w:r>
    </w:p>
    <w:p w:rsidR="00C839D9" w:rsidRDefault="00C839D9" w:rsidP="00C839D9">
      <w:pPr>
        <w:spacing w:after="200" w:line="276" w:lineRule="auto"/>
        <w:ind w:left="360"/>
        <w:contextualSpacing/>
        <w:jc w:val="both"/>
        <w:rPr>
          <w:bCs/>
          <w:snapToGrid w:val="0"/>
          <w:lang w:eastAsia="de-DE"/>
        </w:rPr>
      </w:pPr>
    </w:p>
    <w:p w:rsidR="00C839D9" w:rsidRPr="00340414" w:rsidRDefault="00C839D9" w:rsidP="00C839D9">
      <w:pPr>
        <w:spacing w:after="200" w:line="276" w:lineRule="auto"/>
        <w:ind w:left="360"/>
        <w:contextualSpacing/>
        <w:jc w:val="both"/>
        <w:rPr>
          <w:bCs/>
          <w:snapToGrid w:val="0"/>
          <w:lang w:eastAsia="de-DE"/>
        </w:rPr>
      </w:pPr>
    </w:p>
    <w:p w:rsidR="00C839D9" w:rsidRPr="005329C7" w:rsidRDefault="00C839D9" w:rsidP="00C839D9">
      <w:pPr>
        <w:numPr>
          <w:ilvl w:val="0"/>
          <w:numId w:val="12"/>
        </w:numPr>
        <w:spacing w:after="200" w:line="276" w:lineRule="auto"/>
        <w:contextualSpacing/>
        <w:jc w:val="both"/>
        <w:rPr>
          <w:bCs/>
          <w:snapToGrid w:val="0"/>
          <w:lang w:eastAsia="de-DE"/>
        </w:rPr>
      </w:pPr>
      <w:r w:rsidRPr="00340414">
        <w:rPr>
          <w:bCs/>
          <w:snapToGrid w:val="0"/>
          <w:lang w:eastAsia="de-DE"/>
        </w:rPr>
        <w:t>Lieu de livraison</w:t>
      </w:r>
      <w:r>
        <w:rPr>
          <w:bCs/>
          <w:snapToGrid w:val="0"/>
          <w:lang w:eastAsia="de-DE"/>
        </w:rPr>
        <w:t xml:space="preserve"> des </w:t>
      </w:r>
      <w:r w:rsidRPr="005329C7">
        <w:rPr>
          <w:b/>
        </w:rPr>
        <w:t>Equipements réseaux</w:t>
      </w:r>
      <w:r w:rsidRPr="00340414">
        <w:rPr>
          <w:bCs/>
          <w:snapToGrid w:val="0"/>
          <w:lang w:eastAsia="de-DE"/>
        </w:rPr>
        <w:t xml:space="preserve"> : </w:t>
      </w:r>
      <w:r>
        <w:rPr>
          <w:bCs/>
          <w:snapToGrid w:val="0"/>
          <w:lang w:eastAsia="de-DE"/>
        </w:rPr>
        <w:t xml:space="preserve">Siège MCA – Niger sis </w:t>
      </w:r>
      <w:r w:rsidRPr="005329C7">
        <w:rPr>
          <w:bCs/>
          <w:snapToGrid w:val="0"/>
          <w:lang w:eastAsia="de-DE"/>
        </w:rPr>
        <w:t xml:space="preserve">au </w:t>
      </w:r>
      <w:r w:rsidRPr="005329C7">
        <w:rPr>
          <w:color w:val="000000"/>
          <w:lang w:val="fr-CI" w:eastAsia="ru-RU"/>
        </w:rPr>
        <w:t>Boulevard Mali Béro en face du Lycée Bosso</w:t>
      </w:r>
    </w:p>
    <w:p w:rsidR="00C839D9" w:rsidRPr="00340414" w:rsidRDefault="00C839D9" w:rsidP="00C839D9">
      <w:pPr>
        <w:numPr>
          <w:ilvl w:val="0"/>
          <w:numId w:val="12"/>
        </w:numPr>
        <w:spacing w:after="200" w:line="276" w:lineRule="auto"/>
        <w:contextualSpacing/>
        <w:jc w:val="both"/>
        <w:rPr>
          <w:bCs/>
          <w:snapToGrid w:val="0"/>
          <w:lang w:eastAsia="de-DE"/>
        </w:rPr>
      </w:pPr>
      <w:r w:rsidRPr="00340414" w:rsidDel="005329C7">
        <w:rPr>
          <w:bCs/>
          <w:snapToGrid w:val="0"/>
          <w:lang w:eastAsia="de-DE"/>
        </w:rPr>
        <w:t xml:space="preserve"> </w:t>
      </w:r>
      <w:r w:rsidRPr="00340414">
        <w:rPr>
          <w:bCs/>
          <w:snapToGrid w:val="0"/>
          <w:lang w:eastAsia="de-DE"/>
        </w:rPr>
        <w:t>Lieu de livraison</w:t>
      </w:r>
      <w:r>
        <w:rPr>
          <w:bCs/>
          <w:snapToGrid w:val="0"/>
          <w:lang w:eastAsia="de-DE"/>
        </w:rPr>
        <w:t xml:space="preserve"> et installation des </w:t>
      </w:r>
      <w:r w:rsidRPr="00340414">
        <w:rPr>
          <w:b/>
        </w:rPr>
        <w:t>Matériels de câblage</w:t>
      </w:r>
      <w:r>
        <w:rPr>
          <w:bCs/>
          <w:snapToGrid w:val="0"/>
          <w:lang w:eastAsia="de-DE"/>
        </w:rPr>
        <w:t xml:space="preserve"> bureaux </w:t>
      </w:r>
      <w:r>
        <w:rPr>
          <w:bCs/>
          <w:snapToGrid w:val="0"/>
          <w:lang w:eastAsia="de-DE"/>
        </w:rPr>
        <w:t xml:space="preserve">régionaux </w:t>
      </w:r>
      <w:r w:rsidRPr="00340414">
        <w:rPr>
          <w:bCs/>
          <w:snapToGrid w:val="0"/>
          <w:lang w:eastAsia="de-DE"/>
        </w:rPr>
        <w:t>Tillabéry</w:t>
      </w:r>
      <w:r w:rsidRPr="00340414">
        <w:rPr>
          <w:bCs/>
          <w:snapToGrid w:val="0"/>
          <w:lang w:eastAsia="de-DE"/>
        </w:rPr>
        <w:t>, Dosso, Tahoua et Maradi</w:t>
      </w:r>
      <w:r>
        <w:rPr>
          <w:bCs/>
          <w:snapToGrid w:val="0"/>
          <w:lang w:eastAsia="de-DE"/>
        </w:rPr>
        <w:t xml:space="preserve"> de MCA - Niger</w:t>
      </w:r>
      <w:r w:rsidRPr="00340414">
        <w:rPr>
          <w:bCs/>
          <w:snapToGrid w:val="0"/>
          <w:lang w:eastAsia="de-DE"/>
        </w:rPr>
        <w:t xml:space="preserve">.  </w:t>
      </w:r>
    </w:p>
    <w:p w:rsidR="00C839D9" w:rsidRDefault="00C839D9" w:rsidP="00C839D9">
      <w:pPr>
        <w:numPr>
          <w:ilvl w:val="0"/>
          <w:numId w:val="12"/>
        </w:numPr>
        <w:rPr>
          <w:bCs/>
          <w:snapToGrid w:val="0"/>
          <w:lang w:eastAsia="de-DE"/>
        </w:rPr>
      </w:pPr>
      <w:r w:rsidRPr="00340414">
        <w:rPr>
          <w:bCs/>
          <w:snapToGrid w:val="0"/>
          <w:lang w:eastAsia="de-DE"/>
        </w:rPr>
        <w:t>Le fournisseur devra remplacer les fournitures défectueuses dans un délai maximal de quinze (15) jours à compter de la date de notification des défectuosités constatées.</w:t>
      </w:r>
    </w:p>
    <w:p w:rsidR="00C839D9" w:rsidRDefault="00C839D9" w:rsidP="00C839D9">
      <w:pPr>
        <w:rPr>
          <w:bCs/>
          <w:snapToGrid w:val="0"/>
          <w:lang w:eastAsia="de-DE"/>
        </w:rPr>
      </w:pPr>
    </w:p>
    <w:p w:rsidR="00C839D9" w:rsidRPr="00340414" w:rsidRDefault="00C839D9" w:rsidP="00C839D9">
      <w:pPr>
        <w:rPr>
          <w:bCs/>
          <w:snapToGrid w:val="0"/>
          <w:lang w:eastAsia="de-DE"/>
        </w:rPr>
      </w:pPr>
    </w:p>
    <w:tbl>
      <w:tblPr>
        <w:tblpPr w:leftFromText="141" w:rightFromText="141" w:vertAnchor="text" w:tblpY="1"/>
        <w:tblOverlap w:val="never"/>
        <w:tblW w:w="9949" w:type="dxa"/>
        <w:tblLook w:val="04A0" w:firstRow="1" w:lastRow="0" w:firstColumn="1" w:lastColumn="0" w:noHBand="0" w:noVBand="1"/>
      </w:tblPr>
      <w:tblGrid>
        <w:gridCol w:w="5334"/>
        <w:gridCol w:w="4615"/>
      </w:tblGrid>
      <w:tr w:rsidR="00C839D9" w:rsidRPr="00340414" w:rsidTr="007E7071">
        <w:trPr>
          <w:trHeight w:val="1971"/>
        </w:trPr>
        <w:tc>
          <w:tcPr>
            <w:tcW w:w="5334" w:type="dxa"/>
            <w:shd w:val="clear" w:color="auto" w:fill="auto"/>
          </w:tcPr>
          <w:p w:rsidR="00C839D9" w:rsidRPr="00340414" w:rsidRDefault="00C839D9" w:rsidP="007E7071">
            <w:pPr>
              <w:rPr>
                <w:b/>
                <w:bCs/>
                <w:snapToGrid w:val="0"/>
                <w:lang w:eastAsia="de-DE"/>
              </w:rPr>
            </w:pPr>
            <w:bookmarkStart w:id="9" w:name="_Hlk27402469"/>
            <w:r w:rsidRPr="00340414">
              <w:rPr>
                <w:b/>
                <w:bCs/>
                <w:snapToGrid w:val="0"/>
                <w:lang w:eastAsia="de-DE"/>
              </w:rPr>
              <w:t>Au nom de</w:t>
            </w:r>
            <w:r w:rsidRPr="00340414">
              <w:rPr>
                <w:snapToGrid w:val="0"/>
                <w:lang w:eastAsia="de-DE"/>
              </w:rPr>
              <w:t xml:space="preserve"> </w:t>
            </w:r>
            <w:r w:rsidRPr="00340414">
              <w:rPr>
                <w:b/>
                <w:bCs/>
                <w:snapToGrid w:val="0"/>
                <w:lang w:eastAsia="de-DE"/>
              </w:rPr>
              <w:t>MCA-Niger</w:t>
            </w: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p w:rsidR="00C839D9" w:rsidRPr="00340414" w:rsidRDefault="00C839D9" w:rsidP="007E7071">
            <w:pPr>
              <w:rPr>
                <w:b/>
                <w:snapToGrid w:val="0"/>
                <w:highlight w:val="yellow"/>
                <w:lang w:eastAsia="de-DE"/>
              </w:rPr>
            </w:pPr>
          </w:p>
        </w:tc>
        <w:tc>
          <w:tcPr>
            <w:tcW w:w="4615" w:type="dxa"/>
            <w:shd w:val="clear" w:color="auto" w:fill="auto"/>
          </w:tcPr>
          <w:p w:rsidR="00C839D9" w:rsidRPr="00340414" w:rsidRDefault="00C839D9" w:rsidP="007E7071">
            <w:pPr>
              <w:rPr>
                <w:b/>
                <w:snapToGrid w:val="0"/>
                <w:highlight w:val="yellow"/>
                <w:lang w:eastAsia="de-DE"/>
              </w:rPr>
            </w:pPr>
            <w:r w:rsidRPr="00340414">
              <w:rPr>
                <w:b/>
                <w:bCs/>
                <w:snapToGrid w:val="0"/>
                <w:lang w:eastAsia="de-DE"/>
              </w:rPr>
              <w:t xml:space="preserve">Au nom de </w:t>
            </w:r>
            <w:r w:rsidRPr="00340414">
              <w:rPr>
                <w:b/>
              </w:rPr>
              <w:t>l’Entreprise</w:t>
            </w:r>
          </w:p>
        </w:tc>
      </w:tr>
      <w:tr w:rsidR="00C839D9" w:rsidRPr="00340414" w:rsidTr="007E7071">
        <w:trPr>
          <w:trHeight w:val="222"/>
        </w:trPr>
        <w:tc>
          <w:tcPr>
            <w:tcW w:w="5334" w:type="dxa"/>
            <w:shd w:val="clear" w:color="auto" w:fill="auto"/>
          </w:tcPr>
          <w:p w:rsidR="00C839D9" w:rsidRPr="00340414" w:rsidRDefault="00C839D9" w:rsidP="007E7071">
            <w:pPr>
              <w:rPr>
                <w:b/>
                <w:snapToGrid w:val="0"/>
                <w:lang w:eastAsia="de-DE"/>
              </w:rPr>
            </w:pPr>
            <w:r w:rsidRPr="00340414">
              <w:rPr>
                <w:b/>
                <w:bCs/>
                <w:iCs/>
                <w:color w:val="000000"/>
                <w:lang w:eastAsia="de-DE"/>
              </w:rPr>
              <w:t xml:space="preserve">Directeur Général                                                 </w:t>
            </w:r>
          </w:p>
        </w:tc>
        <w:tc>
          <w:tcPr>
            <w:tcW w:w="4615" w:type="dxa"/>
            <w:shd w:val="clear" w:color="auto" w:fill="auto"/>
          </w:tcPr>
          <w:p w:rsidR="00C839D9" w:rsidRPr="00340414" w:rsidRDefault="00C839D9" w:rsidP="007E7071">
            <w:pPr>
              <w:rPr>
                <w:b/>
                <w:snapToGrid w:val="0"/>
                <w:lang w:eastAsia="de-DE"/>
              </w:rPr>
            </w:pPr>
          </w:p>
        </w:tc>
      </w:tr>
      <w:bookmarkEnd w:id="9"/>
    </w:tbl>
    <w:p w:rsidR="00C839D9" w:rsidRPr="00340414" w:rsidRDefault="00C839D9" w:rsidP="00C839D9">
      <w:r w:rsidRPr="00340414">
        <w:br w:type="page"/>
      </w:r>
    </w:p>
    <w:tbl>
      <w:tblPr>
        <w:tblpPr w:leftFromText="141" w:rightFromText="141" w:vertAnchor="text" w:tblpY="1"/>
        <w:tblOverlap w:val="never"/>
        <w:tblW w:w="5000" w:type="pct"/>
        <w:tblLook w:val="04A0" w:firstRow="1" w:lastRow="0" w:firstColumn="1" w:lastColumn="0" w:noHBand="0" w:noVBand="1"/>
      </w:tblPr>
      <w:tblGrid>
        <w:gridCol w:w="6470"/>
        <w:gridCol w:w="2559"/>
      </w:tblGrid>
      <w:tr w:rsidR="00C839D9" w:rsidRPr="00340414" w:rsidTr="007E7071">
        <w:tc>
          <w:tcPr>
            <w:tcW w:w="3583" w:type="pct"/>
            <w:vAlign w:val="center"/>
          </w:tcPr>
          <w:p w:rsidR="00C839D9" w:rsidRPr="00340414" w:rsidRDefault="00C839D9" w:rsidP="007E7071">
            <w:pPr>
              <w:rPr>
                <w:snapToGrid w:val="0"/>
                <w:lang w:eastAsia="de-DE"/>
              </w:rPr>
            </w:pPr>
          </w:p>
          <w:p w:rsidR="00C839D9" w:rsidRPr="00340414" w:rsidRDefault="00C839D9" w:rsidP="007E7071">
            <w:pPr>
              <w:rPr>
                <w:snapToGrid w:val="0"/>
                <w:lang w:eastAsia="de-DE"/>
              </w:rPr>
            </w:pPr>
          </w:p>
        </w:tc>
        <w:tc>
          <w:tcPr>
            <w:tcW w:w="1417" w:type="pct"/>
            <w:vAlign w:val="center"/>
          </w:tcPr>
          <w:p w:rsidR="00C839D9" w:rsidRPr="00340414" w:rsidRDefault="00C839D9" w:rsidP="007E7071">
            <w:pPr>
              <w:jc w:val="center"/>
              <w:rPr>
                <w:snapToGrid w:val="0"/>
                <w:lang w:eastAsia="de-DE"/>
              </w:rPr>
            </w:pPr>
            <w:r w:rsidRPr="00340414">
              <w:rPr>
                <w:b/>
                <w:bCs/>
                <w:snapToGrid w:val="0"/>
                <w:lang w:eastAsia="de-DE"/>
              </w:rPr>
              <w:t xml:space="preserve">        </w:t>
            </w:r>
          </w:p>
        </w:tc>
      </w:tr>
      <w:tr w:rsidR="00C839D9" w:rsidRPr="00340414" w:rsidTr="007E7071">
        <w:tc>
          <w:tcPr>
            <w:tcW w:w="3583" w:type="pct"/>
          </w:tcPr>
          <w:p w:rsidR="00C839D9" w:rsidRPr="00340414" w:rsidRDefault="00C839D9" w:rsidP="007E7071">
            <w:pPr>
              <w:rPr>
                <w:rFonts w:eastAsia="Arial Unicode MS"/>
                <w:b/>
                <w:bCs/>
                <w:iCs/>
                <w:color w:val="000000"/>
                <w:lang w:eastAsia="de-DE"/>
              </w:rPr>
            </w:pPr>
          </w:p>
          <w:p w:rsidR="00C839D9" w:rsidRPr="00340414" w:rsidRDefault="00C839D9" w:rsidP="007E7071">
            <w:pPr>
              <w:keepNext/>
              <w:jc w:val="center"/>
              <w:outlineLvl w:val="1"/>
              <w:rPr>
                <w:b/>
                <w:bCs/>
                <w:lang w:eastAsia="x-none"/>
              </w:rPr>
            </w:pPr>
            <w:bookmarkStart w:id="10" w:name="_Toc198097461"/>
            <w:bookmarkStart w:id="11" w:name="_Toc202785806"/>
            <w:bookmarkStart w:id="12" w:name="_Toc202787358"/>
            <w:bookmarkStart w:id="13" w:name="_Toc202841203"/>
            <w:r w:rsidRPr="00340414">
              <w:rPr>
                <w:b/>
                <w:bCs/>
                <w:lang w:eastAsia="x-none"/>
              </w:rPr>
              <w:t>DISPOSITIONS COMPLEMENTAIRES DU BON DE COMMANDE</w:t>
            </w:r>
          </w:p>
          <w:p w:rsidR="00C839D9" w:rsidRPr="00340414" w:rsidRDefault="00C839D9" w:rsidP="007E7071">
            <w:pPr>
              <w:keepNext/>
              <w:jc w:val="center"/>
              <w:outlineLvl w:val="1"/>
              <w:rPr>
                <w:b/>
                <w:bCs/>
                <w:lang w:eastAsia="x-none"/>
              </w:rPr>
            </w:pPr>
          </w:p>
          <w:bookmarkEnd w:id="10"/>
          <w:bookmarkEnd w:id="11"/>
          <w:bookmarkEnd w:id="12"/>
          <w:bookmarkEnd w:id="13"/>
          <w:p w:rsidR="00C839D9" w:rsidRPr="00340414" w:rsidRDefault="00C839D9" w:rsidP="007E7071">
            <w:pPr>
              <w:widowControl w:val="0"/>
              <w:jc w:val="both"/>
              <w:rPr>
                <w:b/>
              </w:rPr>
            </w:pPr>
            <w:r w:rsidRPr="00340414">
              <w:rPr>
                <w:b/>
              </w:rPr>
              <w:t>Dispositions générales</w:t>
            </w:r>
          </w:p>
          <w:p w:rsidR="00C839D9" w:rsidRPr="00340414" w:rsidRDefault="00C839D9" w:rsidP="007E7071">
            <w:pPr>
              <w:jc w:val="center"/>
              <w:rPr>
                <w:b/>
                <w:snapToGrid w:val="0"/>
                <w:lang w:eastAsia="de-DE"/>
              </w:rPr>
            </w:pPr>
          </w:p>
        </w:tc>
        <w:tc>
          <w:tcPr>
            <w:tcW w:w="1417" w:type="pct"/>
          </w:tcPr>
          <w:p w:rsidR="00C839D9" w:rsidRPr="00340414" w:rsidRDefault="00C839D9" w:rsidP="007E7071">
            <w:pPr>
              <w:rPr>
                <w:b/>
                <w:snapToGrid w:val="0"/>
                <w:lang w:eastAsia="de-DE"/>
              </w:rPr>
            </w:pPr>
          </w:p>
          <w:p w:rsidR="00C839D9" w:rsidRPr="00340414" w:rsidRDefault="00C839D9" w:rsidP="007E7071">
            <w:pPr>
              <w:rPr>
                <w:b/>
                <w:snapToGrid w:val="0"/>
                <w:lang w:eastAsia="de-DE"/>
              </w:rPr>
            </w:pPr>
          </w:p>
        </w:tc>
      </w:tr>
      <w:bookmarkEnd w:id="7"/>
    </w:tbl>
    <w:p w:rsidR="00C839D9" w:rsidRPr="00340414" w:rsidRDefault="00C839D9" w:rsidP="00C839D9">
      <w:pPr>
        <w:pStyle w:val="Heading2"/>
        <w:jc w:val="left"/>
      </w:pPr>
    </w:p>
    <w:p w:rsidR="00C839D9" w:rsidRPr="00340414" w:rsidRDefault="00C839D9" w:rsidP="00C839D9">
      <w:pPr>
        <w:widowControl w:val="0"/>
        <w:jc w:val="both"/>
      </w:pPr>
      <w:r w:rsidRPr="00340414">
        <w:t xml:space="preserve">Les termes en majuscules employés mais non définis dans la présente Annexe auront le sens qui leur est attribué dans le CCAG, le Compact ou les documents connexes. </w:t>
      </w:r>
    </w:p>
    <w:p w:rsidR="00C839D9" w:rsidRPr="00340414" w:rsidRDefault="00C839D9" w:rsidP="00C839D9">
      <w:pPr>
        <w:widowControl w:val="0"/>
        <w:tabs>
          <w:tab w:val="left" w:pos="1080"/>
        </w:tabs>
      </w:pPr>
      <w:r w:rsidRPr="00340414">
        <w:tab/>
      </w:r>
    </w:p>
    <w:p w:rsidR="00C839D9" w:rsidRPr="00340414" w:rsidRDefault="00C839D9" w:rsidP="00C839D9">
      <w:pPr>
        <w:widowControl w:val="0"/>
        <w:jc w:val="both"/>
      </w:pPr>
      <w:r w:rsidRPr="00340414">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rsidR="00C839D9" w:rsidRPr="00340414" w:rsidRDefault="00C839D9" w:rsidP="00C839D9">
      <w:pPr>
        <w:widowControl w:val="0"/>
        <w:tabs>
          <w:tab w:val="center" w:pos="4680"/>
        </w:tabs>
        <w:spacing w:line="275" w:lineRule="atLeast"/>
        <w:jc w:val="center"/>
        <w:rPr>
          <w:b/>
        </w:rPr>
      </w:pPr>
    </w:p>
    <w:p w:rsidR="00C839D9" w:rsidRPr="00340414" w:rsidRDefault="00C839D9" w:rsidP="00C839D9">
      <w:pPr>
        <w:ind w:hanging="15"/>
        <w:rPr>
          <w:b/>
          <w:bCs/>
        </w:rPr>
      </w:pPr>
      <w:r w:rsidRPr="00340414">
        <w:rPr>
          <w:b/>
          <w:bCs/>
        </w:rPr>
        <w:t>A. Statut du MCC ; Droits Réservés ; Tiers Bénéficiaire</w:t>
      </w:r>
    </w:p>
    <w:p w:rsidR="00C839D9" w:rsidRPr="00340414" w:rsidRDefault="00C839D9" w:rsidP="00C839D9"/>
    <w:p w:rsidR="00C839D9" w:rsidRPr="00340414" w:rsidRDefault="00C839D9" w:rsidP="00C839D9">
      <w:pPr>
        <w:numPr>
          <w:ilvl w:val="1"/>
          <w:numId w:val="8"/>
        </w:numPr>
        <w:tabs>
          <w:tab w:val="left" w:pos="741"/>
        </w:tabs>
        <w:autoSpaceDN w:val="0"/>
        <w:spacing w:after="240" w:line="259" w:lineRule="auto"/>
        <w:jc w:val="both"/>
        <w:rPr>
          <w:i/>
          <w:iCs/>
        </w:rPr>
      </w:pPr>
      <w:r w:rsidRPr="00340414">
        <w:rPr>
          <w:u w:val="single"/>
        </w:rPr>
        <w:t>Statut du MCC.</w:t>
      </w:r>
      <w:r w:rsidRPr="00340414">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rsidR="00C839D9" w:rsidRPr="00340414" w:rsidRDefault="00C839D9" w:rsidP="00C839D9">
      <w:pPr>
        <w:numPr>
          <w:ilvl w:val="1"/>
          <w:numId w:val="8"/>
        </w:numPr>
        <w:autoSpaceDN w:val="0"/>
        <w:spacing w:after="240" w:line="259" w:lineRule="auto"/>
        <w:jc w:val="both"/>
      </w:pPr>
      <w:r w:rsidRPr="00340414">
        <w:rPr>
          <w:u w:val="single"/>
        </w:rPr>
        <w:t>Droits réservés du MCC</w:t>
      </w:r>
      <w:r w:rsidRPr="00340414">
        <w:t>.</w:t>
      </w:r>
    </w:p>
    <w:p w:rsidR="00C839D9" w:rsidRPr="00340414" w:rsidRDefault="00C839D9" w:rsidP="00C839D9">
      <w:pPr>
        <w:numPr>
          <w:ilvl w:val="2"/>
          <w:numId w:val="8"/>
        </w:numPr>
        <w:tabs>
          <w:tab w:val="num" w:pos="1800"/>
        </w:tabs>
        <w:autoSpaceDN w:val="0"/>
        <w:spacing w:after="240" w:line="259" w:lineRule="auto"/>
        <w:ind w:firstLine="741"/>
        <w:jc w:val="both"/>
      </w:pPr>
      <w:r w:rsidRPr="00340414">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rsidR="00C839D9" w:rsidRPr="00340414" w:rsidRDefault="00C839D9" w:rsidP="00C839D9">
      <w:pPr>
        <w:numPr>
          <w:ilvl w:val="2"/>
          <w:numId w:val="8"/>
        </w:numPr>
        <w:tabs>
          <w:tab w:val="num" w:pos="1800"/>
        </w:tabs>
        <w:autoSpaceDN w:val="0"/>
        <w:spacing w:after="240" w:line="259" w:lineRule="auto"/>
        <w:ind w:firstLine="741"/>
        <w:jc w:val="both"/>
      </w:pPr>
      <w:r w:rsidRPr="00340414">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rsidR="00C839D9" w:rsidRPr="00340414" w:rsidRDefault="00C839D9" w:rsidP="00C839D9">
      <w:pPr>
        <w:numPr>
          <w:ilvl w:val="2"/>
          <w:numId w:val="8"/>
        </w:numPr>
        <w:tabs>
          <w:tab w:val="left" w:pos="0"/>
          <w:tab w:val="num" w:pos="1800"/>
        </w:tabs>
        <w:autoSpaceDN w:val="0"/>
        <w:spacing w:after="240" w:line="259" w:lineRule="auto"/>
        <w:ind w:firstLine="741"/>
        <w:jc w:val="both"/>
      </w:pPr>
      <w:r w:rsidRPr="00340414">
        <w:lastRenderedPageBreak/>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rsidR="00C839D9" w:rsidRPr="00340414" w:rsidRDefault="00C839D9" w:rsidP="00C839D9">
      <w:pPr>
        <w:numPr>
          <w:ilvl w:val="2"/>
          <w:numId w:val="8"/>
        </w:numPr>
        <w:autoSpaceDN w:val="0"/>
        <w:spacing w:after="240" w:line="259" w:lineRule="auto"/>
        <w:ind w:firstLine="741"/>
        <w:jc w:val="both"/>
      </w:pPr>
      <w:r w:rsidRPr="00340414">
        <w:t xml:space="preserve">L’approbation (ou l’absence d’approbation) ou l’exercice (ou le non-exercice) par le MCC de ses droits n’empêchera pas le Gouvernement, le Maître de l’ouvrage, </w:t>
      </w:r>
      <w:proofErr w:type="spellStart"/>
      <w:r w:rsidRPr="00340414">
        <w:t>leMCC</w:t>
      </w:r>
      <w:proofErr w:type="spellEnd"/>
      <w:r w:rsidRPr="00340414">
        <w:t xml:space="preserve">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rsidR="00C839D9" w:rsidRPr="00340414" w:rsidRDefault="00C839D9" w:rsidP="00C839D9">
      <w:pPr>
        <w:numPr>
          <w:ilvl w:val="1"/>
          <w:numId w:val="8"/>
        </w:numPr>
        <w:autoSpaceDN w:val="0"/>
        <w:spacing w:after="240" w:line="259" w:lineRule="auto"/>
        <w:jc w:val="both"/>
      </w:pPr>
      <w:r w:rsidRPr="00340414">
        <w:rPr>
          <w:u w:val="single"/>
        </w:rPr>
        <w:t>Tiers Bénéficiaire.</w:t>
      </w:r>
      <w:r w:rsidRPr="00340414">
        <w:t xml:space="preserve"> En vertu du présent contrat, le MCC doit être considérée comme un tiers bénéficiaire.</w:t>
      </w:r>
    </w:p>
    <w:p w:rsidR="00C839D9" w:rsidRPr="00340414" w:rsidRDefault="00C839D9" w:rsidP="00C839D9">
      <w:pPr>
        <w:ind w:hanging="15"/>
        <w:rPr>
          <w:b/>
          <w:bCs/>
        </w:rPr>
      </w:pPr>
      <w:r w:rsidRPr="00340414">
        <w:rPr>
          <w:b/>
          <w:bCs/>
        </w:rPr>
        <w:t>B. Restrictions relatives à l’utilisation ou au Traitement des fonds octroyés en vertu du Financement de la MCC</w:t>
      </w:r>
    </w:p>
    <w:p w:rsidR="00C839D9" w:rsidRPr="00340414" w:rsidRDefault="00C839D9" w:rsidP="00C839D9">
      <w:pPr>
        <w:tabs>
          <w:tab w:val="left" w:pos="5640"/>
        </w:tabs>
        <w:rPr>
          <w:b/>
          <w:bCs/>
        </w:rPr>
      </w:pPr>
      <w:r w:rsidRPr="00340414">
        <w:rPr>
          <w:b/>
          <w:bCs/>
        </w:rPr>
        <w:tab/>
      </w:r>
    </w:p>
    <w:p w:rsidR="00C839D9" w:rsidRPr="00340414" w:rsidRDefault="00C839D9" w:rsidP="00C839D9">
      <w:pPr>
        <w:jc w:val="both"/>
        <w:rPr>
          <w:b/>
          <w:bCs/>
        </w:rPr>
      </w:pPr>
      <w:r w:rsidRPr="00340414">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rsidR="00C839D9" w:rsidRPr="00340414" w:rsidRDefault="00C839D9" w:rsidP="00C839D9">
      <w:pPr>
        <w:ind w:left="1980"/>
      </w:pPr>
    </w:p>
    <w:p w:rsidR="00C839D9" w:rsidRPr="00340414" w:rsidRDefault="00C839D9" w:rsidP="00C839D9">
      <w:pPr>
        <w:ind w:hanging="15"/>
      </w:pPr>
      <w:r w:rsidRPr="00340414">
        <w:rPr>
          <w:b/>
          <w:bCs/>
        </w:rPr>
        <w:t>C. Passation de marchés</w:t>
      </w:r>
    </w:p>
    <w:p w:rsidR="00C839D9" w:rsidRPr="00340414" w:rsidRDefault="00C839D9" w:rsidP="00C839D9">
      <w:pPr>
        <w:ind w:left="1980"/>
      </w:pPr>
      <w:r w:rsidRPr="00340414">
        <w:t xml:space="preserve"> </w:t>
      </w:r>
    </w:p>
    <w:p w:rsidR="00C839D9" w:rsidRPr="00340414" w:rsidRDefault="00C839D9" w:rsidP="00C839D9">
      <w:pPr>
        <w:tabs>
          <w:tab w:val="num" w:pos="360"/>
          <w:tab w:val="left" w:pos="708"/>
        </w:tabs>
        <w:jc w:val="both"/>
      </w:pPr>
      <w:bookmarkStart w:id="14" w:name="_Hlt209236870"/>
      <w:bookmarkStart w:id="15" w:name="_Hlt209236869"/>
      <w:r w:rsidRPr="00340414">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7" w:history="1">
        <w:r w:rsidRPr="00340414">
          <w:rPr>
            <w:color w:val="0000FF"/>
            <w:u w:val="single"/>
          </w:rPr>
          <w:t>www.mcc.gov</w:t>
        </w:r>
      </w:hyperlink>
      <w:r w:rsidRPr="00340414">
        <w:t xml:space="preserve">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14"/>
    <w:bookmarkEnd w:id="15"/>
    <w:p w:rsidR="00C839D9" w:rsidRPr="00340414" w:rsidRDefault="00C839D9" w:rsidP="00C839D9">
      <w:pPr>
        <w:tabs>
          <w:tab w:val="num" w:pos="360"/>
          <w:tab w:val="left" w:pos="708"/>
        </w:tabs>
        <w:ind w:firstLine="720"/>
        <w:jc w:val="both"/>
      </w:pPr>
    </w:p>
    <w:p w:rsidR="00C839D9" w:rsidRPr="00340414" w:rsidRDefault="00C839D9" w:rsidP="00C839D9">
      <w:pPr>
        <w:ind w:hanging="15"/>
      </w:pPr>
      <w:r w:rsidRPr="00340414">
        <w:rPr>
          <w:b/>
          <w:bCs/>
        </w:rPr>
        <w:t>D. Rapports et informations ; Accès, Audits et Examens</w:t>
      </w:r>
      <w:r w:rsidRPr="00340414">
        <w:rPr>
          <w:b/>
          <w:bCs/>
        </w:rPr>
        <w:tab/>
      </w:r>
    </w:p>
    <w:p w:rsidR="00C839D9" w:rsidRPr="00340414" w:rsidRDefault="00C839D9" w:rsidP="00C839D9">
      <w:pPr>
        <w:rPr>
          <w:b/>
          <w:bCs/>
        </w:rPr>
      </w:pPr>
      <w:r w:rsidRPr="00340414">
        <w:rPr>
          <w:b/>
          <w:bCs/>
        </w:rPr>
        <w:t xml:space="preserve"> </w:t>
      </w:r>
    </w:p>
    <w:p w:rsidR="00C839D9" w:rsidRPr="00340414" w:rsidRDefault="00C839D9" w:rsidP="00C839D9">
      <w:pPr>
        <w:jc w:val="both"/>
      </w:pPr>
      <w:r w:rsidRPr="00340414">
        <w:rPr>
          <w:u w:val="single"/>
        </w:rPr>
        <w:t>Rapports et informations.</w:t>
      </w:r>
      <w:r w:rsidRPr="00340414">
        <w:t xml:space="preserve"> L’Entreprise devra conserver tous les enregistrements et livres comptables et fournir de tels rapports, documents, données ou autres informations au Maître de l’ouvrage le cas échéant de la manière et dans les limites prescrites par le Compact ou par </w:t>
      </w:r>
      <w:r w:rsidRPr="00340414">
        <w:lastRenderedPageBreak/>
        <w:t xml:space="preserve">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340414">
        <w:rPr>
          <w:i/>
          <w:iCs/>
        </w:rPr>
        <w:t>mutatis</w:t>
      </w:r>
      <w:r w:rsidRPr="00340414">
        <w:t xml:space="preserve"> </w:t>
      </w:r>
      <w:r w:rsidRPr="00340414">
        <w:rPr>
          <w:i/>
          <w:iCs/>
        </w:rPr>
        <w:t>mutandis</w:t>
      </w:r>
      <w:r w:rsidRPr="00340414">
        <w:t xml:space="preserve"> à l’Entreprise comme si l’Entreprise était le Gouvernement dans le cadre du Compact.</w:t>
      </w:r>
    </w:p>
    <w:p w:rsidR="00C839D9" w:rsidRPr="00340414" w:rsidRDefault="00C839D9" w:rsidP="00C839D9">
      <w:pPr>
        <w:jc w:val="both"/>
      </w:pPr>
    </w:p>
    <w:p w:rsidR="00C839D9" w:rsidRPr="00340414" w:rsidRDefault="00C839D9" w:rsidP="00C839D9">
      <w:pPr>
        <w:jc w:val="both"/>
      </w:pPr>
      <w:r w:rsidRPr="00340414">
        <w:rPr>
          <w:u w:val="single"/>
        </w:rPr>
        <w:t>Accès, Audits et Examens</w:t>
      </w:r>
      <w:r w:rsidRPr="00340414">
        <w:t xml:space="preserve">. À la demande du MCC, l’Entreprise devra permettre aux représentants autorisés de la MCC, à un Inspecteur général autorisé du MCC, au </w:t>
      </w:r>
      <w:r w:rsidRPr="00340414">
        <w:rPr>
          <w:i/>
        </w:rPr>
        <w:t xml:space="preserve">United States </w:t>
      </w:r>
      <w:proofErr w:type="spellStart"/>
      <w:r w:rsidRPr="00340414">
        <w:rPr>
          <w:i/>
        </w:rPr>
        <w:t>Government</w:t>
      </w:r>
      <w:proofErr w:type="spellEnd"/>
      <w:r w:rsidRPr="00340414">
        <w:rPr>
          <w:i/>
        </w:rPr>
        <w:t xml:space="preserve"> </w:t>
      </w:r>
      <w:proofErr w:type="spellStart"/>
      <w:r w:rsidRPr="00340414">
        <w:rPr>
          <w:i/>
        </w:rPr>
        <w:t>Accountability</w:t>
      </w:r>
      <w:proofErr w:type="spellEnd"/>
      <w:r w:rsidRPr="00340414">
        <w:rPr>
          <w:i/>
        </w:rPr>
        <w:t xml:space="preserve"> Office</w:t>
      </w:r>
      <w:r w:rsidRPr="00340414">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340414">
        <w:rPr>
          <w:i/>
          <w:iCs/>
        </w:rPr>
        <w:t>mutatis</w:t>
      </w:r>
      <w:r w:rsidRPr="00340414">
        <w:t xml:space="preserve"> </w:t>
      </w:r>
      <w:r w:rsidRPr="00340414">
        <w:rPr>
          <w:i/>
          <w:iCs/>
        </w:rPr>
        <w:t>mutandis</w:t>
      </w:r>
      <w:r w:rsidRPr="00340414">
        <w:t>, à l’Entreprise comme si l’Entreprise était le Gouvernement dans le cadre du Compact.</w:t>
      </w:r>
    </w:p>
    <w:p w:rsidR="00C839D9" w:rsidRPr="00340414" w:rsidRDefault="00C839D9" w:rsidP="00C839D9">
      <w:pPr>
        <w:tabs>
          <w:tab w:val="num" w:pos="1260"/>
        </w:tabs>
        <w:ind w:firstLine="720"/>
        <w:jc w:val="both"/>
        <w:rPr>
          <w:b/>
          <w:bCs/>
        </w:rPr>
      </w:pPr>
    </w:p>
    <w:p w:rsidR="00C839D9" w:rsidRPr="00340414" w:rsidRDefault="00C839D9" w:rsidP="00C839D9">
      <w:pPr>
        <w:jc w:val="both"/>
        <w:rPr>
          <w:b/>
          <w:bCs/>
        </w:rPr>
      </w:pPr>
      <w:r w:rsidRPr="00340414">
        <w:rPr>
          <w:u w:val="single"/>
        </w:rPr>
        <w:t>Application aux Fournisseurs.</w:t>
      </w:r>
      <w:r w:rsidRPr="00340414">
        <w:t xml:space="preserve"> L’Entreprise devra veiller à inclure les exigences d’audit, d’accès et de production de rapports dans ses contrats et accords avec d’autres fournisseurs intervenant dans le cadre du Contrat.</w:t>
      </w:r>
    </w:p>
    <w:p w:rsidR="00C839D9" w:rsidRPr="00340414" w:rsidRDefault="00C839D9" w:rsidP="00C839D9">
      <w:pPr>
        <w:rPr>
          <w:b/>
          <w:bCs/>
        </w:rPr>
      </w:pPr>
    </w:p>
    <w:p w:rsidR="00C839D9" w:rsidRPr="00340414" w:rsidRDefault="00C839D9" w:rsidP="00C839D9">
      <w:pPr>
        <w:ind w:left="-57"/>
        <w:rPr>
          <w:b/>
          <w:bCs/>
        </w:rPr>
      </w:pPr>
      <w:r w:rsidRPr="00340414">
        <w:rPr>
          <w:b/>
          <w:bCs/>
        </w:rPr>
        <w:t>E. Conformité avec les lois contre la corruption et contre le blanchiment de fonds et le financement des activités terroristes et autres restrictions.</w:t>
      </w:r>
    </w:p>
    <w:p w:rsidR="00C839D9" w:rsidRPr="00340414" w:rsidRDefault="00C839D9" w:rsidP="00C839D9">
      <w:pPr>
        <w:ind w:firstLine="709"/>
      </w:pPr>
    </w:p>
    <w:p w:rsidR="00C839D9" w:rsidRPr="00340414" w:rsidRDefault="00C839D9" w:rsidP="00C839D9">
      <w:pPr>
        <w:numPr>
          <w:ilvl w:val="0"/>
          <w:numId w:val="9"/>
        </w:numPr>
        <w:suppressAutoHyphens/>
        <w:overflowPunct w:val="0"/>
        <w:autoSpaceDE w:val="0"/>
        <w:autoSpaceDN w:val="0"/>
        <w:adjustRightInd w:val="0"/>
        <w:spacing w:after="160" w:line="259" w:lineRule="auto"/>
        <w:jc w:val="both"/>
      </w:pPr>
      <w:r w:rsidRPr="00340414">
        <w:t>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w:t>
      </w:r>
      <w:proofErr w:type="spellStart"/>
      <w:r w:rsidRPr="00340414">
        <w:t>Foreign</w:t>
      </w:r>
      <w:proofErr w:type="spellEnd"/>
      <w:r w:rsidRPr="00340414">
        <w:t xml:space="preserve"> </w:t>
      </w:r>
      <w:proofErr w:type="spellStart"/>
      <w:r w:rsidRPr="00340414">
        <w:t>Corrupt</w:t>
      </w:r>
      <w:proofErr w:type="spellEnd"/>
      <w:r w:rsidRPr="00340414">
        <w:t xml:space="preserve"> Practices </w:t>
      </w:r>
      <w:proofErr w:type="spellStart"/>
      <w:r w:rsidRPr="00340414">
        <w:t>Act</w:t>
      </w:r>
      <w:proofErr w:type="spellEnd"/>
      <w:r w:rsidRPr="00340414">
        <w:t xml:space="preserve">), telle qu’amendée (15 U.S.C. 78a et </w:t>
      </w:r>
      <w:proofErr w:type="spellStart"/>
      <w:r w:rsidRPr="00340414">
        <w:t>suiv</w:t>
      </w:r>
      <w:proofErr w:type="spellEnd"/>
      <w:r w:rsidRPr="00340414">
        <w:t xml:space="preserve">.)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rsidR="00C839D9" w:rsidRPr="00340414" w:rsidRDefault="00C839D9" w:rsidP="00C839D9">
      <w:pPr>
        <w:rPr>
          <w:b/>
          <w:bCs/>
        </w:rPr>
      </w:pPr>
    </w:p>
    <w:p w:rsidR="00C839D9" w:rsidRPr="00340414" w:rsidRDefault="00C839D9" w:rsidP="00C839D9">
      <w:pPr>
        <w:numPr>
          <w:ilvl w:val="0"/>
          <w:numId w:val="9"/>
        </w:numPr>
        <w:autoSpaceDN w:val="0"/>
        <w:spacing w:after="160" w:line="259" w:lineRule="auto"/>
        <w:jc w:val="both"/>
      </w:pPr>
      <w:r w:rsidRPr="00340414">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w:t>
      </w:r>
      <w:r w:rsidRPr="00340414">
        <w:lastRenderedPageBreak/>
        <w:t xml:space="preserve">Cette liste est disponible sur le site </w:t>
      </w:r>
      <w:hyperlink r:id="rId8" w:history="1">
        <w:r w:rsidRPr="00340414">
          <w:rPr>
            <w:color w:val="0000FF"/>
            <w:u w:val="single"/>
          </w:rPr>
          <w:t>www.treas.gov/offices/enforcement/ofac</w:t>
        </w:r>
      </w:hyperlink>
      <w:r w:rsidRPr="00340414">
        <w:t xml:space="preserve"> ; (ii) sur la liste consolidée des personnes et des entités gérées par le « Comité 1267 » du Conseil de sécurité des Nations Unies ; (iii) sur la liste tenue à jour sur </w:t>
      </w:r>
      <w:hyperlink r:id="rId9" w:history="1">
        <w:r w:rsidRPr="00340414">
          <w:rPr>
            <w:color w:val="0000FF"/>
            <w:u w:val="single"/>
          </w:rPr>
          <w:t>www.epls.gov</w:t>
        </w:r>
      </w:hyperlink>
      <w:r w:rsidRPr="00340414">
        <w:t xml:space="preserve">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rsidR="00C839D9" w:rsidRPr="00340414" w:rsidRDefault="00C839D9" w:rsidP="00C839D9">
      <w:pPr>
        <w:tabs>
          <w:tab w:val="num" w:pos="1260"/>
        </w:tabs>
        <w:ind w:firstLine="720"/>
        <w:rPr>
          <w:b/>
          <w:bCs/>
        </w:rPr>
      </w:pPr>
    </w:p>
    <w:p w:rsidR="00C839D9" w:rsidRPr="00340414" w:rsidRDefault="00C839D9" w:rsidP="00C839D9">
      <w:pPr>
        <w:numPr>
          <w:ilvl w:val="0"/>
          <w:numId w:val="9"/>
        </w:numPr>
        <w:tabs>
          <w:tab w:val="num" w:pos="0"/>
        </w:tabs>
        <w:suppressAutoHyphens/>
        <w:overflowPunct w:val="0"/>
        <w:autoSpaceDE w:val="0"/>
        <w:autoSpaceDN w:val="0"/>
        <w:adjustRightInd w:val="0"/>
        <w:spacing w:after="160" w:line="259" w:lineRule="auto"/>
        <w:jc w:val="both"/>
      </w:pPr>
      <w:r w:rsidRPr="00340414">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340414">
        <w:rPr>
          <w:i/>
          <w:iCs/>
        </w:rPr>
        <w:t>Procédures de vérification des parties exclues des procédures lors de passation de marchés du programme d’acquisition</w:t>
      </w:r>
      <w:r w:rsidRPr="00340414">
        <w:t xml:space="preserve"> » disponible sur le site Internet du MCC, </w:t>
      </w:r>
      <w:hyperlink r:id="rId10" w:history="1">
        <w:r w:rsidRPr="00340414">
          <w:rPr>
            <w:color w:val="0000FF"/>
            <w:u w:val="single"/>
          </w:rPr>
          <w:t>www.mcc.gov</w:t>
        </w:r>
      </w:hyperlink>
      <w:r w:rsidRPr="00340414">
        <w:t>. L’Entreprise (A) effectuera la vérification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rsidR="00C839D9" w:rsidRPr="00340414" w:rsidRDefault="00C839D9" w:rsidP="00C839D9">
      <w:pPr>
        <w:tabs>
          <w:tab w:val="num" w:pos="1260"/>
        </w:tabs>
        <w:jc w:val="both"/>
      </w:pPr>
    </w:p>
    <w:p w:rsidR="00C839D9" w:rsidRPr="00340414" w:rsidRDefault="00C839D9" w:rsidP="00C839D9">
      <w:pPr>
        <w:numPr>
          <w:ilvl w:val="0"/>
          <w:numId w:val="9"/>
        </w:numPr>
        <w:tabs>
          <w:tab w:val="num" w:pos="0"/>
        </w:tabs>
        <w:spacing w:after="160" w:line="259" w:lineRule="auto"/>
        <w:jc w:val="both"/>
      </w:pPr>
      <w:r w:rsidRPr="00340414">
        <w:t xml:space="preserve">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w:t>
      </w:r>
      <w:r w:rsidRPr="00340414">
        <w:lastRenderedPageBreak/>
        <w:t>ses responsabilités ou obligations dans le cadre du Compact ou de tout autre document connexe, ou qui affecterait négativement et fortement les actifs du Programme ou les Comptes Autorisés.</w:t>
      </w:r>
    </w:p>
    <w:p w:rsidR="00C839D9" w:rsidRPr="00340414" w:rsidRDefault="00C839D9" w:rsidP="00C839D9">
      <w:pPr>
        <w:tabs>
          <w:tab w:val="left" w:pos="708"/>
        </w:tabs>
        <w:ind w:firstLine="720"/>
        <w:jc w:val="both"/>
      </w:pPr>
    </w:p>
    <w:p w:rsidR="00C839D9" w:rsidRPr="00340414" w:rsidRDefault="00C839D9" w:rsidP="00C839D9">
      <w:pPr>
        <w:tabs>
          <w:tab w:val="left" w:pos="708"/>
        </w:tabs>
        <w:ind w:hanging="15"/>
        <w:jc w:val="both"/>
        <w:rPr>
          <w:b/>
          <w:bCs/>
        </w:rPr>
      </w:pPr>
      <w:r w:rsidRPr="00340414">
        <w:rPr>
          <w:b/>
          <w:bCs/>
        </w:rPr>
        <w:t>F. Publicité, information et marquage</w:t>
      </w:r>
    </w:p>
    <w:p w:rsidR="00C839D9" w:rsidRPr="00340414" w:rsidRDefault="00C839D9" w:rsidP="00C839D9">
      <w:pPr>
        <w:tabs>
          <w:tab w:val="left" w:pos="708"/>
        </w:tabs>
        <w:ind w:firstLine="720"/>
        <w:jc w:val="both"/>
      </w:pPr>
    </w:p>
    <w:p w:rsidR="00C839D9" w:rsidRPr="00340414" w:rsidRDefault="00C839D9" w:rsidP="00C839D9">
      <w:pPr>
        <w:numPr>
          <w:ilvl w:val="0"/>
          <w:numId w:val="10"/>
        </w:numPr>
        <w:tabs>
          <w:tab w:val="num" w:pos="0"/>
          <w:tab w:val="left" w:pos="741"/>
        </w:tabs>
        <w:spacing w:after="160" w:line="259" w:lineRule="auto"/>
        <w:jc w:val="both"/>
      </w:pPr>
      <w:r w:rsidRPr="00340414">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11" w:history="1">
        <w:r w:rsidRPr="00340414">
          <w:rPr>
            <w:color w:val="0000FF"/>
            <w:u w:val="single"/>
          </w:rPr>
          <w:t>http://www.mcc.gov</w:t>
        </w:r>
      </w:hyperlink>
      <w:r w:rsidRPr="00340414">
        <w:t xml:space="preserve">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rsidR="00C839D9" w:rsidRPr="00340414" w:rsidRDefault="00C839D9" w:rsidP="00C839D9">
      <w:pPr>
        <w:tabs>
          <w:tab w:val="num" w:pos="0"/>
          <w:tab w:val="left" w:pos="741"/>
        </w:tabs>
        <w:jc w:val="both"/>
      </w:pPr>
    </w:p>
    <w:p w:rsidR="00C839D9" w:rsidRPr="00340414" w:rsidRDefault="00C839D9" w:rsidP="00C839D9">
      <w:pPr>
        <w:numPr>
          <w:ilvl w:val="0"/>
          <w:numId w:val="10"/>
        </w:numPr>
        <w:tabs>
          <w:tab w:val="num" w:pos="0"/>
          <w:tab w:val="left" w:pos="741"/>
        </w:tabs>
        <w:spacing w:after="160" w:line="259" w:lineRule="auto"/>
        <w:jc w:val="both"/>
        <w:rPr>
          <w:b/>
          <w:bCs/>
        </w:rPr>
      </w:pPr>
      <w:r w:rsidRPr="00340414">
        <w:t xml:space="preserve">Au moment de la fin ou de l'expiration du Compact, l’Entreprise, à la demande de la MCC, fera enlever tous marquages et toutes références au MCC de tout matériel de publicité. </w:t>
      </w:r>
    </w:p>
    <w:p w:rsidR="00C839D9" w:rsidRPr="00340414" w:rsidRDefault="00C839D9" w:rsidP="00C839D9">
      <w:pPr>
        <w:widowControl w:val="0"/>
        <w:tabs>
          <w:tab w:val="left" w:pos="708"/>
        </w:tabs>
        <w:ind w:firstLine="720"/>
        <w:jc w:val="both"/>
      </w:pPr>
    </w:p>
    <w:p w:rsidR="00C839D9" w:rsidRPr="00340414" w:rsidRDefault="00C839D9" w:rsidP="00C839D9">
      <w:pPr>
        <w:widowControl w:val="0"/>
        <w:ind w:left="57" w:hanging="15"/>
        <w:rPr>
          <w:b/>
          <w:bCs/>
        </w:rPr>
      </w:pPr>
      <w:r w:rsidRPr="00340414">
        <w:rPr>
          <w:b/>
          <w:bCs/>
        </w:rPr>
        <w:t>G. Assurances</w:t>
      </w:r>
    </w:p>
    <w:p w:rsidR="00C839D9" w:rsidRPr="00340414" w:rsidRDefault="00C839D9" w:rsidP="00C839D9">
      <w:pPr>
        <w:widowControl w:val="0"/>
        <w:ind w:left="1080"/>
        <w:rPr>
          <w:b/>
          <w:bCs/>
        </w:rPr>
      </w:pPr>
    </w:p>
    <w:p w:rsidR="00C839D9" w:rsidRPr="00340414" w:rsidRDefault="00C839D9" w:rsidP="00C839D9">
      <w:pPr>
        <w:widowControl w:val="0"/>
        <w:tabs>
          <w:tab w:val="left" w:pos="6300"/>
        </w:tabs>
        <w:jc w:val="both"/>
      </w:pPr>
      <w:r w:rsidRPr="00340414">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340414">
        <w:rPr>
          <w:b/>
          <w:bCs/>
        </w:rPr>
        <w:t xml:space="preserve"> </w:t>
      </w:r>
      <w:r w:rsidRPr="00340414">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rsidR="00C839D9" w:rsidRPr="00340414" w:rsidRDefault="00C839D9" w:rsidP="00C839D9">
      <w:pPr>
        <w:widowControl w:val="0"/>
        <w:ind w:firstLine="720"/>
      </w:pPr>
      <w:r w:rsidRPr="00340414">
        <w:t xml:space="preserve"> </w:t>
      </w:r>
    </w:p>
    <w:p w:rsidR="00C839D9" w:rsidRPr="00340414" w:rsidRDefault="00C839D9" w:rsidP="00C839D9">
      <w:pPr>
        <w:ind w:left="57" w:hanging="15"/>
        <w:rPr>
          <w:b/>
          <w:bCs/>
        </w:rPr>
      </w:pPr>
      <w:r w:rsidRPr="00340414">
        <w:rPr>
          <w:b/>
          <w:bCs/>
        </w:rPr>
        <w:t>H. Conflit d’intérêts</w:t>
      </w:r>
    </w:p>
    <w:p w:rsidR="00C839D9" w:rsidRPr="00340414" w:rsidRDefault="00C839D9" w:rsidP="00C839D9">
      <w:pPr>
        <w:rPr>
          <w:b/>
          <w:bCs/>
        </w:rPr>
      </w:pPr>
    </w:p>
    <w:p w:rsidR="00C839D9" w:rsidRPr="00340414" w:rsidRDefault="00C839D9" w:rsidP="00C839D9">
      <w:pPr>
        <w:tabs>
          <w:tab w:val="left" w:pos="708"/>
        </w:tabs>
        <w:jc w:val="both"/>
        <w:rPr>
          <w:rFonts w:eastAsia="MS Mincho"/>
        </w:rPr>
      </w:pPr>
      <w:r w:rsidRPr="00340414">
        <w:rPr>
          <w:rFonts w:eastAsia="MS Mincho"/>
        </w:rPr>
        <w:t xml:space="preserve">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w:t>
      </w:r>
      <w:r w:rsidRPr="00340414">
        <w:rPr>
          <w:rFonts w:eastAsia="MS Mincho"/>
        </w:rPr>
        <w:lastRenderedPageBreak/>
        <w:t>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rsidR="00C839D9" w:rsidRPr="00340414" w:rsidRDefault="00C839D9" w:rsidP="00C839D9">
      <w:pPr>
        <w:ind w:firstLine="709"/>
      </w:pPr>
    </w:p>
    <w:p w:rsidR="00C839D9" w:rsidRPr="00340414" w:rsidRDefault="00C839D9" w:rsidP="00C839D9">
      <w:pPr>
        <w:keepNext/>
        <w:keepLines/>
        <w:tabs>
          <w:tab w:val="num" w:pos="360"/>
          <w:tab w:val="left" w:pos="708"/>
        </w:tabs>
        <w:ind w:left="57" w:hanging="15"/>
        <w:jc w:val="both"/>
        <w:rPr>
          <w:b/>
          <w:bCs/>
        </w:rPr>
      </w:pPr>
      <w:r w:rsidRPr="00340414">
        <w:rPr>
          <w:b/>
          <w:bCs/>
        </w:rPr>
        <w:t>I. Contradictions</w:t>
      </w:r>
    </w:p>
    <w:p w:rsidR="00C839D9" w:rsidRPr="00340414" w:rsidRDefault="00C839D9" w:rsidP="00C839D9">
      <w:pPr>
        <w:keepNext/>
        <w:keepLines/>
        <w:tabs>
          <w:tab w:val="num" w:pos="360"/>
          <w:tab w:val="left" w:pos="708"/>
        </w:tabs>
        <w:jc w:val="both"/>
        <w:rPr>
          <w:b/>
          <w:bCs/>
        </w:rPr>
      </w:pPr>
    </w:p>
    <w:p w:rsidR="00C839D9" w:rsidRPr="00340414" w:rsidRDefault="00C839D9" w:rsidP="00C839D9">
      <w:pPr>
        <w:keepNext/>
        <w:keepLines/>
        <w:tabs>
          <w:tab w:val="num" w:pos="2160"/>
        </w:tabs>
        <w:autoSpaceDE w:val="0"/>
        <w:autoSpaceDN w:val="0"/>
        <w:adjustRightInd w:val="0"/>
        <w:jc w:val="both"/>
      </w:pPr>
      <w:r w:rsidRPr="00340414">
        <w:t xml:space="preserve">En cas de contradiction entre le présent Contrat et le Compact et/ou </w:t>
      </w:r>
      <w:r w:rsidRPr="00340414">
        <w:rPr>
          <w:bCs/>
        </w:rPr>
        <w:t>l’Accord de décaissement ou l’Accord de passation de marché/Accord de mise en œuvre du programme</w:t>
      </w:r>
      <w:r w:rsidRPr="00340414">
        <w:t xml:space="preserve">, le ou les termes du Compact et/ou </w:t>
      </w:r>
      <w:r w:rsidRPr="00340414">
        <w:rPr>
          <w:bCs/>
        </w:rPr>
        <w:t>de l’Accord de décaissement ou de l’Accord de passation des marchés/Accord de mise en œuvre du programme</w:t>
      </w:r>
      <w:r w:rsidRPr="00340414">
        <w:t xml:space="preserve"> prévaudra.</w:t>
      </w:r>
    </w:p>
    <w:p w:rsidR="00C839D9" w:rsidRPr="00340414" w:rsidRDefault="00C839D9" w:rsidP="00C839D9">
      <w:pPr>
        <w:tabs>
          <w:tab w:val="num" w:pos="2160"/>
        </w:tabs>
        <w:autoSpaceDE w:val="0"/>
        <w:autoSpaceDN w:val="0"/>
        <w:adjustRightInd w:val="0"/>
        <w:ind w:firstLine="720"/>
        <w:jc w:val="both"/>
      </w:pPr>
    </w:p>
    <w:p w:rsidR="00C839D9" w:rsidRPr="00340414" w:rsidRDefault="00C839D9" w:rsidP="00C839D9">
      <w:pPr>
        <w:tabs>
          <w:tab w:val="num" w:pos="360"/>
          <w:tab w:val="left" w:pos="708"/>
        </w:tabs>
        <w:ind w:left="57" w:hanging="15"/>
        <w:jc w:val="both"/>
        <w:rPr>
          <w:b/>
          <w:bCs/>
        </w:rPr>
      </w:pPr>
      <w:r w:rsidRPr="00340414">
        <w:rPr>
          <w:b/>
          <w:bCs/>
        </w:rPr>
        <w:t>J. Autres Clauses</w:t>
      </w:r>
    </w:p>
    <w:p w:rsidR="00C839D9" w:rsidRPr="00340414" w:rsidRDefault="00C839D9" w:rsidP="00C839D9">
      <w:pPr>
        <w:tabs>
          <w:tab w:val="num" w:pos="2160"/>
        </w:tabs>
        <w:autoSpaceDE w:val="0"/>
        <w:autoSpaceDN w:val="0"/>
        <w:adjustRightInd w:val="0"/>
        <w:ind w:firstLine="720"/>
        <w:jc w:val="both"/>
      </w:pPr>
    </w:p>
    <w:p w:rsidR="00C839D9" w:rsidRPr="00340414" w:rsidRDefault="00C839D9" w:rsidP="00C839D9">
      <w:pPr>
        <w:tabs>
          <w:tab w:val="num" w:pos="2160"/>
        </w:tabs>
        <w:autoSpaceDE w:val="0"/>
        <w:autoSpaceDN w:val="0"/>
        <w:adjustRightInd w:val="0"/>
        <w:jc w:val="both"/>
      </w:pPr>
      <w:r w:rsidRPr="00340414">
        <w:t>L’Entreprise se conformera aux modalités que pourraient spécifier le Maître de l’ouvrage ou le MCC en rapport avec le Contrat</w:t>
      </w:r>
    </w:p>
    <w:p w:rsidR="00C839D9" w:rsidRPr="00340414" w:rsidRDefault="00C839D9" w:rsidP="00C839D9">
      <w:pPr>
        <w:tabs>
          <w:tab w:val="num" w:pos="2160"/>
        </w:tabs>
        <w:autoSpaceDE w:val="0"/>
        <w:autoSpaceDN w:val="0"/>
        <w:adjustRightInd w:val="0"/>
        <w:ind w:firstLine="720"/>
        <w:jc w:val="both"/>
      </w:pPr>
    </w:p>
    <w:p w:rsidR="00C839D9" w:rsidRPr="00340414" w:rsidRDefault="00C839D9" w:rsidP="00C839D9">
      <w:pPr>
        <w:tabs>
          <w:tab w:val="num" w:pos="360"/>
          <w:tab w:val="left" w:pos="708"/>
        </w:tabs>
        <w:ind w:left="57" w:hanging="15"/>
        <w:jc w:val="both"/>
        <w:rPr>
          <w:b/>
          <w:bCs/>
        </w:rPr>
      </w:pPr>
      <w:r w:rsidRPr="00340414">
        <w:rPr>
          <w:b/>
          <w:bCs/>
        </w:rPr>
        <w:t>K. Clauses à incorporer systématiquement</w:t>
      </w:r>
    </w:p>
    <w:p w:rsidR="00C839D9" w:rsidRPr="00340414" w:rsidRDefault="00C839D9" w:rsidP="00C839D9">
      <w:pPr>
        <w:tabs>
          <w:tab w:val="num" w:pos="360"/>
          <w:tab w:val="left" w:pos="708"/>
        </w:tabs>
        <w:jc w:val="both"/>
        <w:rPr>
          <w:b/>
          <w:bCs/>
        </w:rPr>
      </w:pPr>
    </w:p>
    <w:p w:rsidR="00C839D9" w:rsidRPr="00340414" w:rsidRDefault="00C839D9" w:rsidP="00C839D9">
      <w:pPr>
        <w:jc w:val="both"/>
      </w:pPr>
      <w:r w:rsidRPr="00340414">
        <w:t>Dans tout sous-contrat ou contrat de sous-traitance conclu par l’Entreprise, conformément aux conditions du contrat, l’Entreprise devra veiller à inclure toutes les dispositions contenues dans les paragraphes (A) à (J) ci-dessus.</w:t>
      </w:r>
    </w:p>
    <w:p w:rsidR="00C839D9" w:rsidRPr="00340414" w:rsidRDefault="00C839D9" w:rsidP="00C839D9"/>
    <w:p w:rsidR="00C839D9" w:rsidRPr="00340414" w:rsidRDefault="00C839D9" w:rsidP="00C839D9">
      <w:pPr>
        <w:jc w:val="center"/>
        <w:rPr>
          <w:b/>
        </w:rPr>
      </w:pPr>
    </w:p>
    <w:p w:rsidR="00C839D9" w:rsidRPr="00340414" w:rsidRDefault="00C839D9" w:rsidP="00C839D9">
      <w:pPr>
        <w:spacing w:after="160" w:line="259" w:lineRule="auto"/>
        <w:rPr>
          <w:rFonts w:eastAsia="Calibri"/>
        </w:rPr>
      </w:pPr>
    </w:p>
    <w:p w:rsidR="00C839D9" w:rsidRPr="00340414" w:rsidRDefault="00C839D9" w:rsidP="00C839D9"/>
    <w:p w:rsidR="00C839D9" w:rsidRPr="00340414" w:rsidRDefault="00C839D9" w:rsidP="00C839D9"/>
    <w:p w:rsidR="00C839D9" w:rsidRPr="00340414" w:rsidRDefault="00C839D9" w:rsidP="00C839D9"/>
    <w:p w:rsidR="000B270B" w:rsidRDefault="000B270B">
      <w:bookmarkStart w:id="16" w:name="_GoBack"/>
      <w:bookmarkEnd w:id="16"/>
    </w:p>
    <w:sectPr w:rsidR="000B270B" w:rsidSect="00CA7B83">
      <w:footerReference w:type="even" r:id="rId12"/>
      <w:footerReference w:type="default" r:id="rId13"/>
      <w:footerReference w:type="first" r:id="rId14"/>
      <w:pgSz w:w="11909" w:h="16834" w:code="9"/>
      <w:pgMar w:top="1151" w:right="1440" w:bottom="11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5" w:rsidRDefault="00C839D9" w:rsidP="00F2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F25" w:rsidRDefault="00C83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5" w:rsidRPr="00F255AC" w:rsidRDefault="00C839D9" w:rsidP="00F255AC">
    <w:pPr>
      <w:pStyle w:val="Footer"/>
      <w:framePr w:wrap="around" w:vAnchor="text" w:hAnchor="margin" w:xAlign="center" w:y="1"/>
      <w:jc w:val="center"/>
      <w:rPr>
        <w:rStyle w:val="PageNumber"/>
        <w:sz w:val="20"/>
        <w:szCs w:val="20"/>
      </w:rPr>
    </w:pPr>
    <w:r w:rsidRPr="00F255AC">
      <w:rPr>
        <w:rStyle w:val="PageNumber"/>
        <w:sz w:val="20"/>
        <w:szCs w:val="20"/>
      </w:rPr>
      <w:fldChar w:fldCharType="begin"/>
    </w:r>
    <w:r w:rsidRPr="00F255AC">
      <w:rPr>
        <w:rStyle w:val="PageNumber"/>
        <w:sz w:val="20"/>
        <w:szCs w:val="20"/>
      </w:rPr>
      <w:instrText xml:space="preserve">PAGE  </w:instrText>
    </w:r>
    <w:r w:rsidRPr="00F255AC">
      <w:rPr>
        <w:rStyle w:val="PageNumber"/>
        <w:sz w:val="20"/>
        <w:szCs w:val="20"/>
      </w:rPr>
      <w:fldChar w:fldCharType="separate"/>
    </w:r>
    <w:r>
      <w:rPr>
        <w:rStyle w:val="PageNumber"/>
        <w:noProof/>
        <w:sz w:val="20"/>
        <w:szCs w:val="20"/>
      </w:rPr>
      <w:t>18</w:t>
    </w:r>
    <w:r w:rsidRPr="00F255AC">
      <w:rPr>
        <w:rStyle w:val="PageNumber"/>
        <w:sz w:val="20"/>
        <w:szCs w:val="20"/>
      </w:rPr>
      <w:fldChar w:fldCharType="end"/>
    </w:r>
  </w:p>
  <w:p w:rsidR="00B04F25" w:rsidRDefault="00C839D9" w:rsidP="00BF7640">
    <w:pPr>
      <w:pStyle w:val="Footer"/>
      <w:pBdr>
        <w:top w:val="single" w:sz="4" w:space="1" w:color="auto"/>
      </w:pBdr>
      <w:tabs>
        <w:tab w:val="clear" w:pos="8640"/>
      </w:tabs>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5" w:rsidRDefault="00C839D9">
    <w:pPr>
      <w:pStyle w:val="Footer"/>
      <w:jc w:val="center"/>
    </w:pPr>
    <w:r>
      <w:fldChar w:fldCharType="begin"/>
    </w:r>
    <w:r>
      <w:instrText xml:space="preserve"> PAGE   \* MERGEFORMAT </w:instrText>
    </w:r>
    <w:r>
      <w:fldChar w:fldCharType="separate"/>
    </w:r>
    <w:r>
      <w:rPr>
        <w:noProof/>
      </w:rPr>
      <w:t>1</w:t>
    </w:r>
    <w:r>
      <w:rPr>
        <w:noProof/>
      </w:rPr>
      <w:fldChar w:fldCharType="end"/>
    </w:r>
  </w:p>
  <w:p w:rsidR="00B04F25" w:rsidRDefault="00C839D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A201EBA"/>
    <w:multiLevelType w:val="hybridMultilevel"/>
    <w:tmpl w:val="BD5609D8"/>
    <w:lvl w:ilvl="0" w:tplc="0C4061FC">
      <w:numFmt w:val="bullet"/>
      <w:lvlText w:val="-"/>
      <w:lvlJc w:val="left"/>
      <w:pPr>
        <w:ind w:left="1440" w:hanging="360"/>
      </w:pPr>
      <w:rPr>
        <w:rFonts w:ascii="Times New Roman" w:eastAsia="Times New Roman" w:hAnsi="Times New Roman" w:cs="Times New Roman"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D9"/>
    <w:rsid w:val="000B270B"/>
    <w:rsid w:val="00C8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453"/>
  <w15:chartTrackingRefBased/>
  <w15:docId w15:val="{D9DBF097-9C14-4A3D-9014-6A02DB6C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Bold" w:eastAsiaTheme="minorHAnsi" w:hAnsi="Times New Roman Bold" w:cs="Times New Roman"/>
        <w:b/>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D9"/>
    <w:pPr>
      <w:spacing w:after="0" w:line="240" w:lineRule="auto"/>
    </w:pPr>
    <w:rPr>
      <w:rFonts w:ascii="Times New Roman" w:eastAsia="Times New Roman" w:hAnsi="Times New Roman"/>
      <w:b w:val="0"/>
      <w:sz w:val="24"/>
      <w:szCs w:val="24"/>
      <w:lang w:val="fr-FR"/>
    </w:rPr>
  </w:style>
  <w:style w:type="paragraph" w:styleId="Heading2">
    <w:name w:val="heading 2"/>
    <w:basedOn w:val="Normal"/>
    <w:next w:val="Normal"/>
    <w:link w:val="Heading2Char"/>
    <w:qFormat/>
    <w:rsid w:val="00C839D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39D9"/>
    <w:rPr>
      <w:rFonts w:ascii="Times New Roman" w:eastAsia="Times New Roman" w:hAnsi="Times New Roman"/>
      <w:bCs/>
      <w:sz w:val="24"/>
      <w:szCs w:val="24"/>
      <w:lang w:val="fr-FR"/>
    </w:rPr>
  </w:style>
  <w:style w:type="paragraph" w:styleId="BodyText">
    <w:name w:val="Body Text"/>
    <w:basedOn w:val="Normal"/>
    <w:link w:val="BodyTextChar"/>
    <w:rsid w:val="00C839D9"/>
    <w:pPr>
      <w:tabs>
        <w:tab w:val="center" w:pos="4680"/>
      </w:tabs>
      <w:spacing w:line="275" w:lineRule="atLeast"/>
      <w:jc w:val="center"/>
    </w:pPr>
    <w:rPr>
      <w:b/>
    </w:rPr>
  </w:style>
  <w:style w:type="character" w:customStyle="1" w:styleId="BodyTextChar">
    <w:name w:val="Body Text Char"/>
    <w:basedOn w:val="DefaultParagraphFont"/>
    <w:link w:val="BodyText"/>
    <w:rsid w:val="00C839D9"/>
    <w:rPr>
      <w:rFonts w:ascii="Times New Roman" w:eastAsia="Times New Roman" w:hAnsi="Times New Roman"/>
      <w:sz w:val="24"/>
      <w:szCs w:val="24"/>
      <w:lang w:val="fr-FR"/>
    </w:rPr>
  </w:style>
  <w:style w:type="character" w:styleId="PageNumber">
    <w:name w:val="page number"/>
    <w:basedOn w:val="DefaultParagraphFont"/>
    <w:rsid w:val="00C839D9"/>
  </w:style>
  <w:style w:type="paragraph" w:styleId="Footer">
    <w:name w:val="footer"/>
    <w:basedOn w:val="Normal"/>
    <w:link w:val="FooterChar"/>
    <w:uiPriority w:val="99"/>
    <w:rsid w:val="00C839D9"/>
    <w:pPr>
      <w:tabs>
        <w:tab w:val="center" w:pos="4320"/>
        <w:tab w:val="right" w:pos="8640"/>
      </w:tabs>
    </w:pPr>
  </w:style>
  <w:style w:type="character" w:customStyle="1" w:styleId="FooterChar">
    <w:name w:val="Footer Char"/>
    <w:basedOn w:val="DefaultParagraphFont"/>
    <w:link w:val="Footer"/>
    <w:uiPriority w:val="99"/>
    <w:rsid w:val="00C839D9"/>
    <w:rPr>
      <w:rFonts w:ascii="Times New Roman" w:eastAsia="Times New Roman" w:hAnsi="Times New Roman"/>
      <w:b w:val="0"/>
      <w:sz w:val="24"/>
      <w:szCs w:val="24"/>
      <w:lang w:val="fr-FR"/>
    </w:rPr>
  </w:style>
  <w:style w:type="character" w:styleId="Hyperlink">
    <w:name w:val="Hyperlink"/>
    <w:uiPriority w:val="99"/>
    <w:rsid w:val="00C839D9"/>
    <w:rPr>
      <w:color w:val="0000FF"/>
      <w:u w:val="single"/>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
    <w:basedOn w:val="Normal"/>
    <w:link w:val="ListParagraphChar"/>
    <w:uiPriority w:val="34"/>
    <w:qFormat/>
    <w:rsid w:val="00C839D9"/>
    <w:pPr>
      <w:ind w:left="720"/>
      <w:contextualSpacing/>
    </w:pPr>
    <w:rPr>
      <w:rFonts w:eastAsia="Calibri"/>
      <w:sz w:val="20"/>
      <w:szCs w:val="20"/>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link w:val="ListParagraph"/>
    <w:uiPriority w:val="34"/>
    <w:qFormat/>
    <w:locked/>
    <w:rsid w:val="00C839D9"/>
    <w:rPr>
      <w:rFonts w:ascii="Times New Roman" w:eastAsia="Calibri" w:hAnsi="Times New Roman"/>
      <w:b w:val="0"/>
      <w:sz w:val="20"/>
      <w:szCs w:val="20"/>
      <w:lang w:val="fr-FR"/>
    </w:rPr>
  </w:style>
  <w:style w:type="paragraph" w:styleId="BalloonText">
    <w:name w:val="Balloon Text"/>
    <w:basedOn w:val="Normal"/>
    <w:link w:val="BalloonTextChar"/>
    <w:uiPriority w:val="99"/>
    <w:semiHidden/>
    <w:unhideWhenUsed/>
    <w:rsid w:val="00C83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9"/>
    <w:rPr>
      <w:rFonts w:ascii="Segoe UI" w:eastAsia="Times New Roman" w:hAnsi="Segoe UI" w:cs="Segoe UI"/>
      <w:b w:val="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gov/offices/enforcement/ofa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cc.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cc.gov" TargetMode="External"/><Relationship Id="rId5" Type="http://schemas.openxmlformats.org/officeDocument/2006/relationships/hyperlink" Target="http://www.mcc.gov" TargetMode="External"/><Relationship Id="rId15" Type="http://schemas.openxmlformats.org/officeDocument/2006/relationships/fontTable" Target="fontTable.xml"/><Relationship Id="rId10" Type="http://schemas.openxmlformats.org/officeDocument/2006/relationships/hyperlink" Target="http://www.mcc.gov/" TargetMode="External"/><Relationship Id="rId4" Type="http://schemas.openxmlformats.org/officeDocument/2006/relationships/webSettings" Target="webSettings.xml"/><Relationship Id="rId9" Type="http://schemas.openxmlformats.org/officeDocument/2006/relationships/hyperlink" Target="http://www.epl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6332</Words>
  <Characters>34576</Characters>
  <Application>Microsoft Office Word</Application>
  <DocSecurity>0</DocSecurity>
  <Lines>1080</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2020-02-25T13:51:00Z</dcterms:created>
  <dcterms:modified xsi:type="dcterms:W3CDTF">2020-02-25T13:59:00Z</dcterms:modified>
</cp:coreProperties>
</file>