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5D52" w14:textId="48281D19" w:rsidR="003976E7" w:rsidRPr="00782B2F" w:rsidRDefault="00393282" w:rsidP="003976E7">
      <w:pPr>
        <w:spacing w:after="0" w:line="240" w:lineRule="auto"/>
        <w:ind w:left="-180" w:right="242"/>
        <w:jc w:val="center"/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R</w:t>
      </w:r>
      <w:r w:rsidR="003976E7" w:rsidRPr="00782B2F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epubli</w:t>
      </w:r>
      <w:r w:rsidR="00702374">
        <w:rPr>
          <w:rFonts w:ascii="Times New Roman" w:eastAsia="Arial Unicode MS" w:hAnsi="Times New Roman" w:cs="Times New Roman"/>
          <w:b/>
          <w:bCs/>
          <w:noProof/>
          <w:sz w:val="24"/>
          <w:szCs w:val="24"/>
          <w:lang w:val="fr-FR"/>
        </w:rPr>
        <w:t>c of Niger</w:t>
      </w:r>
    </w:p>
    <w:p w14:paraId="7B0CF76A" w14:textId="04D18D9B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SimSu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7A001FE4" wp14:editId="76B1247C">
            <wp:extent cx="15811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9B9D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Millennium Challenge Account Niger </w:t>
      </w:r>
    </w:p>
    <w:p w14:paraId="366AA47C" w14:textId="77777777" w:rsidR="003976E7" w:rsidRPr="00782B2F" w:rsidRDefault="003976E7" w:rsidP="003976E7">
      <w:pPr>
        <w:spacing w:after="0"/>
        <w:ind w:left="-180" w:right="242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782B2F">
        <w:rPr>
          <w:rFonts w:ascii="Times New Roman" w:eastAsia="Calibri" w:hAnsi="Times New Roman" w:cs="Times New Roman"/>
          <w:b/>
          <w:noProof/>
          <w:sz w:val="24"/>
          <w:szCs w:val="24"/>
        </w:rPr>
        <w:t>(MCA-Niger)</w:t>
      </w:r>
    </w:p>
    <w:p w14:paraId="3B58B108" w14:textId="77777777" w:rsidR="004A5BED" w:rsidRPr="00782B2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B3578" w14:textId="3168FCF5" w:rsidR="008E0B48" w:rsidRPr="00782B2F" w:rsidRDefault="00937761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B2F">
        <w:rPr>
          <w:rFonts w:ascii="Times New Roman" w:hAnsi="Times New Roman" w:cs="Times New Roman"/>
          <w:b/>
          <w:sz w:val="24"/>
          <w:szCs w:val="24"/>
        </w:rPr>
        <w:t>SPECIFIC PROCUREMENT NOTICE (SPN)</w:t>
      </w:r>
    </w:p>
    <w:p w14:paraId="7CDE3D74" w14:textId="77777777" w:rsidR="004A5BED" w:rsidRPr="00782B2F" w:rsidRDefault="004A5BED" w:rsidP="00874DE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EE969" w14:textId="77777777" w:rsidR="00C113BF" w:rsidRPr="00782B2F" w:rsidRDefault="00C113BF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821EEA" w:rsidRPr="00782B2F" w14:paraId="410054D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160CA1F" w14:textId="2B3AB7EA" w:rsidR="00821EEA" w:rsidRPr="00782B2F" w:rsidRDefault="00821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36A90D" w14:textId="3A33CC50" w:rsidR="00821EEA" w:rsidRPr="00782B2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:rsidRPr="00782B2F" w14:paraId="5C89D34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811A511" w14:textId="2E7A772D" w:rsidR="00571D1B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City Locality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7F63CDE" w14:textId="32929354" w:rsidR="00571D1B" w:rsidRPr="00782B2F" w:rsidRDefault="003976E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Niamey</w:t>
            </w:r>
          </w:p>
        </w:tc>
      </w:tr>
      <w:tr w:rsidR="008E0B48" w:rsidRPr="00782B2F" w14:paraId="425C973A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46DEB20" w14:textId="77777777" w:rsidR="008E0B48" w:rsidRPr="00782B2F" w:rsidRDefault="008E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E1F40E" w14:textId="7ECBBB2A" w:rsidR="008E0B48" w:rsidRPr="00782B2F" w:rsidRDefault="00BC29C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Regional Project to Support Pastoralism in the Sahel</w:t>
            </w:r>
          </w:p>
        </w:tc>
      </w:tr>
      <w:tr w:rsidR="004A5BED" w:rsidRPr="00782B2F" w14:paraId="17C8684B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992DCF1" w14:textId="4C253402" w:rsidR="004A5BED" w:rsidRPr="00782B2F" w:rsidRDefault="004A5BED" w:rsidP="00C2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C242D6" w:rsidRPr="00782B2F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E53DBC"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32F407" w14:textId="26828142" w:rsidR="004A5BED" w:rsidRPr="00782B2F" w:rsidRDefault="00937DE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Technical Assistance for the Sustainable Management of 18 Livestock Markets in the Regions of </w:t>
            </w:r>
            <w:proofErr w:type="spellStart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Tillabéry</w:t>
            </w:r>
            <w:proofErr w:type="spellEnd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Dosso</w:t>
            </w:r>
            <w:proofErr w:type="spellEnd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Tahoua</w:t>
            </w:r>
            <w:proofErr w:type="spellEnd"/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and Maradi.</w:t>
            </w:r>
          </w:p>
        </w:tc>
      </w:tr>
      <w:tr w:rsidR="004A5BED" w:rsidRPr="00782B2F" w14:paraId="4357F368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E55BE1D" w14:textId="458D31D4" w:rsidR="004A5BED" w:rsidRPr="00782B2F" w:rsidRDefault="004A5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Procurement Ref. Number </w:t>
            </w:r>
            <w:r w:rsidR="00C113BF"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as per Procurement Plan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A6B5991" w14:textId="2622AD54" w:rsidR="004A5BED" w:rsidRPr="00782B2F" w:rsidRDefault="00937DE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DP N° CR/PRAPS/3/QCBS/0093/19</w:t>
            </w:r>
          </w:p>
        </w:tc>
      </w:tr>
      <w:tr w:rsidR="00A05C4D" w:rsidRPr="00782B2F" w14:paraId="65ED9CF5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BA1A543" w14:textId="5471EF38" w:rsidR="00A05C4D" w:rsidRPr="00782B2F" w:rsidRDefault="4686B66A" w:rsidP="4686B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Type of Procurement (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oods, 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orks or </w:t>
            </w:r>
            <w:r w:rsidR="00EC36F8" w:rsidRPr="00782B2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>ervices as applicable)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534DACDE" w14:textId="75BC72D8" w:rsidR="00A05C4D" w:rsidRPr="00782B2F" w:rsidRDefault="00801B64" w:rsidP="00484D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Consult</w:t>
            </w:r>
            <w:r w:rsidR="00484D0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="004F55B5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ervices</w:t>
            </w:r>
          </w:p>
        </w:tc>
      </w:tr>
      <w:tr w:rsidR="004A5BED" w:rsidRPr="00782B2F" w14:paraId="307945F2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021AD8E" w14:textId="61C53610" w:rsidR="004A5BED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Buyer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70BF315" w14:textId="319C6B01" w:rsidR="004A5BED" w:rsidRPr="00782B2F" w:rsidRDefault="00C113BF" w:rsidP="00E53DB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Millennium Challenge </w:t>
            </w:r>
            <w:r w:rsidR="00E53DBC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Account</w:t>
            </w:r>
            <w:r w:rsidR="00674FE5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4F55B5"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Niger</w:t>
            </w:r>
          </w:p>
        </w:tc>
      </w:tr>
      <w:tr w:rsidR="00571D1B" w:rsidRPr="00782B2F" w14:paraId="5F21967F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35ED1BB" w14:textId="26976FB6" w:rsidR="00571D1B" w:rsidRPr="00782B2F" w:rsidRDefault="0057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Publication Date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7A0CE93" w14:textId="311332C0" w:rsidR="00571D1B" w:rsidRPr="00782B2F" w:rsidRDefault="00937DE1" w:rsidP="00D66A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April </w:t>
            </w:r>
            <w:r w:rsidR="003932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782B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,2020</w:t>
            </w:r>
          </w:p>
        </w:tc>
      </w:tr>
      <w:tr w:rsidR="00937DE1" w:rsidRPr="00782B2F" w14:paraId="691DAB03" w14:textId="77777777" w:rsidTr="009A55C9">
        <w:tc>
          <w:tcPr>
            <w:tcW w:w="350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AF30D50" w14:textId="46DDC9A2" w:rsidR="00937DE1" w:rsidRPr="00782B2F" w:rsidRDefault="00937DE1" w:rsidP="0093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sz w:val="24"/>
                <w:szCs w:val="24"/>
              </w:rPr>
              <w:t xml:space="preserve">Notice Deadline </w:t>
            </w:r>
          </w:p>
        </w:tc>
        <w:tc>
          <w:tcPr>
            <w:tcW w:w="5845" w:type="dxa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95265F0" w14:textId="2D4C8018" w:rsidR="00937DE1" w:rsidRPr="00782B2F" w:rsidRDefault="00937DE1" w:rsidP="00484D0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 29, 2020, at 10 </w:t>
            </w:r>
            <w:r w:rsidR="00FC7529" w:rsidRPr="0078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AM, Niamey</w:t>
            </w:r>
            <w:r w:rsidRPr="00782B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time</w:t>
            </w:r>
          </w:p>
        </w:tc>
      </w:tr>
    </w:tbl>
    <w:p w14:paraId="43D1BCBA" w14:textId="77777777" w:rsidR="00572353" w:rsidRPr="00782B2F" w:rsidRDefault="00572353" w:rsidP="00E13831">
      <w:pPr>
        <w:pStyle w:val="NoSpacing"/>
        <w:rPr>
          <w:rFonts w:ascii="Times New Roman" w:hAnsi="Times New Roman" w:cs="Times New Roman"/>
          <w:spacing w:val="-2"/>
          <w:sz w:val="24"/>
          <w:szCs w:val="24"/>
        </w:rPr>
      </w:pPr>
    </w:p>
    <w:p w14:paraId="4A49179A" w14:textId="77777777" w:rsidR="00C242D6" w:rsidRPr="00782B2F" w:rsidRDefault="00C242D6" w:rsidP="00E138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BB597" w14:textId="34ABCF40" w:rsidR="00C113BF" w:rsidRPr="00782B2F" w:rsidRDefault="00C113BF" w:rsidP="0004189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>The Millennium Challenge Account</w:t>
      </w:r>
      <w:r w:rsidR="008265B6" w:rsidRPr="00782B2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F2B4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Niger (MCA-Niger) </w:t>
      </w:r>
      <w:r w:rsidR="00572353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has received 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>financing from the M</w:t>
      </w:r>
      <w:r w:rsidR="00572353" w:rsidRPr="00782B2F">
        <w:rPr>
          <w:rFonts w:ascii="Times New Roman" w:hAnsi="Times New Roman" w:cs="Times New Roman"/>
          <w:spacing w:val="-2"/>
          <w:sz w:val="24"/>
          <w:szCs w:val="24"/>
        </w:rPr>
        <w:t>illennium Challenge Corporation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toward the cost of the </w:t>
      </w:r>
      <w:r w:rsidR="007C22DC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E78D7" w:rsidRPr="00782B2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7C22DC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egional Sahel pastoral support project (PRAPS -MCA) </w:t>
      </w:r>
      <w:r w:rsidR="00DF2B41" w:rsidRPr="00782B2F">
        <w:rPr>
          <w:rFonts w:ascii="Times New Roman" w:hAnsi="Times New Roman" w:cs="Times New Roman"/>
          <w:spacing w:val="-2"/>
          <w:sz w:val="24"/>
          <w:szCs w:val="24"/>
        </w:rPr>
        <w:t>and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intends to apply part of the proceeds toward payments under the contract for </w:t>
      </w:r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Technical Assistance for the Sustainable Management of 18 Livestock Markets in the Regions of </w:t>
      </w:r>
      <w:proofErr w:type="spellStart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Tillabéry</w:t>
      </w:r>
      <w:proofErr w:type="spellEnd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Dosso</w:t>
      </w:r>
      <w:proofErr w:type="spellEnd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Tahoua</w:t>
      </w:r>
      <w:proofErr w:type="spellEnd"/>
      <w:r w:rsidR="00937DE1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Maradi.</w:t>
      </w:r>
      <w:r w:rsidR="007E5E34" w:rsidRPr="00782B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6420EB9" w14:textId="6EDA6E8B" w:rsidR="00572353" w:rsidRPr="00782B2F" w:rsidRDefault="00E01176" w:rsidP="0004189A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>MCA</w:t>
      </w:r>
      <w:r w:rsidR="008265B6" w:rsidRPr="00782B2F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DF2B4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Niger </w:t>
      </w:r>
      <w:r w:rsidR="00782B2F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through its Procurement Agent, invite eligible consultants to submit bids and proposals </w:t>
      </w:r>
      <w:r w:rsidR="00572353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for </w:t>
      </w:r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Technical Assistance for the Sustainable Management of 18 Livestock Markets in the Regions of </w:t>
      </w:r>
      <w:proofErr w:type="spellStart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>Tillabéry</w:t>
      </w:r>
      <w:proofErr w:type="spellEnd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>Dosso</w:t>
      </w:r>
      <w:proofErr w:type="spellEnd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>Tahoua</w:t>
      </w:r>
      <w:proofErr w:type="spellEnd"/>
      <w:r w:rsidR="00937DE1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and Maradi.</w:t>
      </w:r>
    </w:p>
    <w:p w14:paraId="43B1C792" w14:textId="375A5937" w:rsidR="00572353" w:rsidRPr="00782B2F" w:rsidRDefault="00572353" w:rsidP="0004189A">
      <w:pPr>
        <w:suppressAutoHyphen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Bidding will be conducted through the 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Quality</w:t>
      </w:r>
      <w:r w:rsidR="0079133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Cost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Based Selection (Q</w:t>
      </w:r>
      <w:r w:rsidR="0079133A">
        <w:rPr>
          <w:rFonts w:ascii="Times New Roman" w:hAnsi="Times New Roman" w:cs="Times New Roman"/>
          <w:b/>
          <w:bCs/>
          <w:spacing w:val="-2"/>
          <w:sz w:val="24"/>
          <w:szCs w:val="24"/>
        </w:rPr>
        <w:t>C</w:t>
      </w:r>
      <w:r w:rsidR="00DF2B41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BS)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procedures as specified in the 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>MCC Program Procurement Guidelines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>PPG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), and is open to all eligible </w:t>
      </w:r>
      <w:r w:rsidR="00E53DBC" w:rsidRPr="00782B2F">
        <w:rPr>
          <w:rFonts w:ascii="Times New Roman" w:hAnsi="Times New Roman" w:cs="Times New Roman"/>
          <w:spacing w:val="-2"/>
          <w:sz w:val="24"/>
          <w:szCs w:val="24"/>
        </w:rPr>
        <w:t>consultants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as defined in the</w:t>
      </w:r>
      <w:r w:rsidR="008E6816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PPG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27C4D4CD" w14:textId="56455EED" w:rsidR="00A05C4D" w:rsidRPr="00782B2F" w:rsidRDefault="00A05C4D" w:rsidP="0004189A">
      <w:pPr>
        <w:pStyle w:val="NoSpacing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2A09910" w14:textId="231D15EE" w:rsidR="005F5E1D" w:rsidRPr="00782B2F" w:rsidRDefault="005F5E1D" w:rsidP="00DC2B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>Please note that a Pre-Proposal Conference will be held as described in the Proposal Data Sheet (“PDS”), Section II of the RFP.</w:t>
      </w:r>
    </w:p>
    <w:p w14:paraId="134EF1B4" w14:textId="5F47DACE" w:rsidR="00C77D20" w:rsidRDefault="00407A54" w:rsidP="00407A54">
      <w:pPr>
        <w:rPr>
          <w:rFonts w:ascii="Times New Roman" w:hAnsi="Times New Roman" w:cs="Times New Roman"/>
          <w:sz w:val="24"/>
          <w:szCs w:val="24"/>
        </w:rPr>
      </w:pPr>
      <w:bookmarkStart w:id="0" w:name="_Hlk22278309"/>
      <w:r w:rsidRPr="00782B2F">
        <w:rPr>
          <w:rFonts w:ascii="Times New Roman" w:hAnsi="Times New Roman" w:cs="Times New Roman"/>
          <w:sz w:val="24"/>
          <w:szCs w:val="24"/>
        </w:rPr>
        <w:t xml:space="preserve">Proposals must be submitted electronically and in the manner indicated in point IC 17.5, of the Specific Data of the Request for Proposals </w:t>
      </w:r>
      <w:r w:rsidRPr="00FC7529">
        <w:rPr>
          <w:rFonts w:ascii="Times New Roman" w:hAnsi="Times New Roman" w:cs="Times New Roman"/>
          <w:sz w:val="24"/>
          <w:szCs w:val="24"/>
        </w:rPr>
        <w:t>(DPDP),</w:t>
      </w:r>
      <w:r w:rsidRPr="00782B2F">
        <w:rPr>
          <w:rFonts w:ascii="Times New Roman" w:hAnsi="Times New Roman" w:cs="Times New Roman"/>
          <w:sz w:val="24"/>
          <w:szCs w:val="24"/>
        </w:rPr>
        <w:t xml:space="preserve"> no later than Friday, May 29, 2020, at 10 </w:t>
      </w:r>
      <w:r w:rsidR="00FC7529" w:rsidRPr="00782B2F">
        <w:rPr>
          <w:rFonts w:ascii="Times New Roman" w:hAnsi="Times New Roman" w:cs="Times New Roman"/>
          <w:sz w:val="24"/>
          <w:szCs w:val="24"/>
        </w:rPr>
        <w:t xml:space="preserve">AM </w:t>
      </w:r>
      <w:r w:rsidR="00FC7529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="00DC2BBF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bookmarkStart w:id="1" w:name="_GoBack"/>
      <w:bookmarkEnd w:id="1"/>
      <w:r w:rsidR="00DC2BBF" w:rsidRPr="00782B2F">
        <w:rPr>
          <w:rFonts w:ascii="Times New Roman" w:hAnsi="Times New Roman" w:cs="Times New Roman"/>
          <w:b/>
          <w:bCs/>
          <w:spacing w:val="-2"/>
          <w:sz w:val="24"/>
          <w:szCs w:val="24"/>
        </w:rPr>
        <w:t>ocal time)</w:t>
      </w:r>
      <w:bookmarkEnd w:id="0"/>
      <w:r w:rsidR="00A05C4D" w:rsidRPr="00782B2F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.</w:t>
      </w:r>
    </w:p>
    <w:p w14:paraId="015BF055" w14:textId="1B089B4D" w:rsidR="00407A54" w:rsidRPr="00782B2F" w:rsidRDefault="00A05C4D" w:rsidP="00407A54">
      <w:pPr>
        <w:rPr>
          <w:rFonts w:ascii="Times New Roman" w:hAnsi="Times New Roman" w:cs="Times New Roman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Late </w:t>
      </w:r>
      <w:r w:rsidR="00E53DBC" w:rsidRPr="00782B2F">
        <w:rPr>
          <w:rFonts w:ascii="Times New Roman" w:hAnsi="Times New Roman" w:cs="Times New Roman"/>
          <w:spacing w:val="-2"/>
          <w:sz w:val="24"/>
          <w:szCs w:val="24"/>
        </w:rPr>
        <w:t>proposals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will be rejected. </w:t>
      </w:r>
      <w:r w:rsidR="00DC2BBF" w:rsidRPr="00782B2F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C242D6" w:rsidRPr="00782B2F">
        <w:rPr>
          <w:rFonts w:ascii="Times New Roman" w:hAnsi="Times New Roman" w:cs="Times New Roman"/>
          <w:spacing w:val="-2"/>
          <w:sz w:val="24"/>
          <w:szCs w:val="24"/>
        </w:rPr>
        <w:t>roposals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will </w:t>
      </w:r>
      <w:r w:rsidR="00407A54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not </w:t>
      </w:r>
      <w:r w:rsidRPr="00782B2F">
        <w:rPr>
          <w:rFonts w:ascii="Times New Roman" w:hAnsi="Times New Roman" w:cs="Times New Roman"/>
          <w:spacing w:val="-2"/>
          <w:sz w:val="24"/>
          <w:szCs w:val="24"/>
        </w:rPr>
        <w:t>be publicly opened in the presence of the bidders’</w:t>
      </w:r>
      <w:r w:rsidR="00407A54"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07A54" w:rsidRPr="00782B2F">
        <w:rPr>
          <w:rFonts w:ascii="Times New Roman" w:hAnsi="Times New Roman" w:cs="Times New Roman"/>
          <w:sz w:val="24"/>
          <w:szCs w:val="24"/>
        </w:rPr>
        <w:t xml:space="preserve">However, the minutes of the opening of technical proposal will be sent to bidders who have submitted their </w:t>
      </w:r>
      <w:r w:rsidR="00484D02">
        <w:rPr>
          <w:rFonts w:ascii="Times New Roman" w:hAnsi="Times New Roman" w:cs="Times New Roman"/>
          <w:sz w:val="24"/>
          <w:szCs w:val="24"/>
        </w:rPr>
        <w:t>proposals</w:t>
      </w:r>
      <w:r w:rsidR="00484D02" w:rsidRPr="00782B2F">
        <w:rPr>
          <w:rFonts w:ascii="Times New Roman" w:hAnsi="Times New Roman" w:cs="Times New Roman"/>
          <w:sz w:val="24"/>
          <w:szCs w:val="24"/>
        </w:rPr>
        <w:t xml:space="preserve"> </w:t>
      </w:r>
      <w:r w:rsidR="00407A54" w:rsidRPr="00782B2F">
        <w:rPr>
          <w:rFonts w:ascii="Times New Roman" w:hAnsi="Times New Roman" w:cs="Times New Roman"/>
          <w:sz w:val="24"/>
          <w:szCs w:val="24"/>
        </w:rPr>
        <w:t>on time.</w:t>
      </w:r>
    </w:p>
    <w:p w14:paraId="577812EB" w14:textId="3F1FAD51" w:rsidR="00407A54" w:rsidRPr="00782B2F" w:rsidRDefault="00407A54" w:rsidP="00DC2BB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E8BB31F" w14:textId="58CCDA98" w:rsidR="00A05C4D" w:rsidRPr="00782B2F" w:rsidRDefault="00C242D6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  <w:r w:rsidRPr="00782B2F">
        <w:rPr>
          <w:rFonts w:ascii="Times New Roman" w:hAnsi="Times New Roman" w:cs="Times New Roman"/>
          <w:spacing w:val="-2"/>
          <w:sz w:val="24"/>
          <w:szCs w:val="24"/>
        </w:rPr>
        <w:t xml:space="preserve">Contact Information: </w:t>
      </w:r>
    </w:p>
    <w:tbl>
      <w:tblPr>
        <w:tblStyle w:val="TableGrid"/>
        <w:tblW w:w="9355" w:type="dxa"/>
        <w:tblInd w:w="8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3311"/>
        <w:gridCol w:w="6044"/>
      </w:tblGrid>
      <w:tr w:rsidR="009A55C9" w:rsidRPr="00782B2F" w14:paraId="1F6BC53A" w14:textId="77777777" w:rsidTr="009A55C9">
        <w:trPr>
          <w:trHeight w:val="291"/>
        </w:trPr>
        <w:tc>
          <w:tcPr>
            <w:tcW w:w="3311" w:type="dxa"/>
          </w:tcPr>
          <w:p w14:paraId="2DD58CA4" w14:textId="230E2362" w:rsidR="009A55C9" w:rsidRPr="00782B2F" w:rsidRDefault="009A55C9" w:rsidP="00A05C4D">
            <w:pPr>
              <w:suppressAutoHyphens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82B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E-mail:</w:t>
            </w:r>
          </w:p>
        </w:tc>
        <w:tc>
          <w:tcPr>
            <w:tcW w:w="6044" w:type="dxa"/>
          </w:tcPr>
          <w:p w14:paraId="65C2BE99" w14:textId="77777777" w:rsidR="00DC2BBF" w:rsidRPr="00782B2F" w:rsidRDefault="00762780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hyperlink r:id="rId12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mcanigerpa@cardno.com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14:paraId="21AC4194" w14:textId="34A0F936" w:rsidR="00DC2BBF" w:rsidRPr="00782B2F" w:rsidRDefault="00DC2BBF" w:rsidP="00DC2BBF">
            <w:pPr>
              <w:tabs>
                <w:tab w:val="left" w:pos="10200"/>
              </w:tabs>
              <w:ind w:right="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82B2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copy to:</w:t>
            </w:r>
            <w:r w:rsidRPr="00782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hyperlink r:id="rId13" w:history="1">
              <w:r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procurement@mcaniger.ne</w:t>
              </w:r>
            </w:hyperlink>
          </w:p>
          <w:p w14:paraId="74814CCA" w14:textId="51806D5B" w:rsidR="009A55C9" w:rsidRPr="00782B2F" w:rsidRDefault="009A55C9" w:rsidP="009A55C9">
            <w:pPr>
              <w:suppressAutoHyphens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A55C9" w:rsidRPr="00782B2F" w14:paraId="373CDD9F" w14:textId="77777777" w:rsidTr="009A55C9">
        <w:trPr>
          <w:trHeight w:val="277"/>
        </w:trPr>
        <w:tc>
          <w:tcPr>
            <w:tcW w:w="3311" w:type="dxa"/>
          </w:tcPr>
          <w:p w14:paraId="047A0A3B" w14:textId="19599A6A" w:rsidR="009A55C9" w:rsidRPr="00782B2F" w:rsidRDefault="009A55C9" w:rsidP="009A55C9">
            <w:pPr>
              <w:pStyle w:val="TextBox"/>
              <w:keepNext w:val="0"/>
              <w:keepLines w:val="0"/>
              <w:tabs>
                <w:tab w:val="clear" w:pos="-720"/>
              </w:tabs>
              <w:rPr>
                <w:b/>
                <w:sz w:val="24"/>
                <w:szCs w:val="24"/>
              </w:rPr>
            </w:pPr>
            <w:r w:rsidRPr="00782B2F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6044" w:type="dxa"/>
          </w:tcPr>
          <w:p w14:paraId="58E729D6" w14:textId="2A0FA105" w:rsidR="009A55C9" w:rsidRPr="00782B2F" w:rsidRDefault="00762780" w:rsidP="00A05C4D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</w:pPr>
            <w:hyperlink r:id="rId14" w:history="1">
              <w:r w:rsidR="00DC2BBF" w:rsidRPr="00782B2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fr-FR"/>
                </w:rPr>
                <w:t>www.mcaniger.ne</w:t>
              </w:r>
            </w:hyperlink>
            <w:r w:rsidR="00DC2BBF" w:rsidRPr="00782B2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fr-FR"/>
              </w:rPr>
              <w:t xml:space="preserve">  </w:t>
            </w:r>
          </w:p>
        </w:tc>
      </w:tr>
    </w:tbl>
    <w:p w14:paraId="45EAD60E" w14:textId="77777777" w:rsidR="009A55C9" w:rsidRPr="00782B2F" w:rsidRDefault="009A55C9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3BD0DF9D" w14:textId="77777777" w:rsidR="00A05C4D" w:rsidRPr="00782B2F" w:rsidRDefault="00A05C4D" w:rsidP="00A05C4D">
      <w:pPr>
        <w:suppressAutoHyphens/>
        <w:rPr>
          <w:rFonts w:ascii="Times New Roman" w:hAnsi="Times New Roman" w:cs="Times New Roman"/>
          <w:spacing w:val="-2"/>
          <w:sz w:val="24"/>
          <w:szCs w:val="24"/>
        </w:rPr>
      </w:pPr>
    </w:p>
    <w:p w14:paraId="17C0A416" w14:textId="77777777" w:rsidR="00A05C4D" w:rsidRPr="00782B2F" w:rsidRDefault="00A05C4D" w:rsidP="00A05C4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0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8830B0" w14:textId="77777777" w:rsidR="00A05C4D" w:rsidRPr="00782B2F" w:rsidRDefault="00A0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4D47A2" w14:textId="59CF3D3F" w:rsidR="008E0B48" w:rsidRPr="00782B2F" w:rsidRDefault="008E0B48" w:rsidP="00E138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E0B48" w:rsidRPr="00782B2F" w:rsidSect="002C17E0">
      <w:footerReference w:type="default" r:id="rId15"/>
      <w:pgSz w:w="12240" w:h="15840"/>
      <w:pgMar w:top="1260" w:right="1440" w:bottom="1440" w:left="1440" w:header="720" w:footer="354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A244" w14:textId="77777777" w:rsidR="00762780" w:rsidRDefault="00762780" w:rsidP="00F2692B">
      <w:pPr>
        <w:spacing w:after="0" w:line="240" w:lineRule="auto"/>
      </w:pPr>
      <w:r>
        <w:separator/>
      </w:r>
    </w:p>
  </w:endnote>
  <w:endnote w:type="continuationSeparator" w:id="0">
    <w:p w14:paraId="34D7C0B1" w14:textId="77777777" w:rsidR="00762780" w:rsidRDefault="00762780" w:rsidP="00F2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EavesPetiteCap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5931017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sz w:val="20"/>
      </w:rPr>
    </w:sdtEndPr>
    <w:sdtContent>
      <w:p w14:paraId="5AA25708" w14:textId="34C61A14" w:rsidR="00C77D20" w:rsidRPr="001B454C" w:rsidRDefault="00C77D20" w:rsidP="002C17E0">
        <w:pPr>
          <w:pStyle w:val="Footer"/>
          <w:jc w:val="center"/>
          <w:rPr>
            <w:rFonts w:ascii="Gotham Book" w:hAnsi="Gotham Book"/>
            <w:sz w:val="20"/>
          </w:rPr>
        </w:pPr>
        <w:r w:rsidRPr="001B454C">
          <w:rPr>
            <w:rFonts w:ascii="Gotham Book" w:hAnsi="Gotham Book"/>
            <w:sz w:val="20"/>
          </w:rPr>
          <w:fldChar w:fldCharType="begin"/>
        </w:r>
        <w:r w:rsidRPr="001B454C">
          <w:rPr>
            <w:rFonts w:ascii="Gotham Book" w:hAnsi="Gotham Book"/>
            <w:sz w:val="20"/>
          </w:rPr>
          <w:instrText xml:space="preserve"> PAGE   \* MERGEFORMAT </w:instrText>
        </w:r>
        <w:r w:rsidRPr="001B454C">
          <w:rPr>
            <w:rFonts w:ascii="Gotham Book" w:hAnsi="Gotham Book"/>
            <w:sz w:val="20"/>
          </w:rPr>
          <w:fldChar w:fldCharType="separate"/>
        </w:r>
        <w:r w:rsidR="00484D02">
          <w:rPr>
            <w:rFonts w:ascii="Gotham Book" w:hAnsi="Gotham Book"/>
            <w:noProof/>
            <w:sz w:val="20"/>
          </w:rPr>
          <w:t>1</w:t>
        </w:r>
        <w:r w:rsidRPr="001B454C">
          <w:rPr>
            <w:rFonts w:ascii="Gotham Book" w:hAnsi="Gotham Book"/>
            <w:noProof/>
            <w:sz w:val="20"/>
          </w:rPr>
          <w:fldChar w:fldCharType="end"/>
        </w:r>
      </w:p>
    </w:sdtContent>
  </w:sdt>
  <w:p w14:paraId="32070F4A" w14:textId="77777777" w:rsidR="00C77D20" w:rsidRDefault="00C77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D5955" w14:textId="77777777" w:rsidR="00762780" w:rsidRDefault="00762780" w:rsidP="00F2692B">
      <w:pPr>
        <w:spacing w:after="0" w:line="240" w:lineRule="auto"/>
      </w:pPr>
      <w:r>
        <w:separator/>
      </w:r>
    </w:p>
  </w:footnote>
  <w:footnote w:type="continuationSeparator" w:id="0">
    <w:p w14:paraId="0864CED8" w14:textId="77777777" w:rsidR="00762780" w:rsidRDefault="00762780" w:rsidP="00F2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2CF8"/>
    <w:multiLevelType w:val="hybridMultilevel"/>
    <w:tmpl w:val="A0C8A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61"/>
    <w:rsid w:val="0004189A"/>
    <w:rsid w:val="00051C5F"/>
    <w:rsid w:val="000C61EC"/>
    <w:rsid w:val="000F0DA4"/>
    <w:rsid w:val="001056AC"/>
    <w:rsid w:val="00181117"/>
    <w:rsid w:val="001C4842"/>
    <w:rsid w:val="001C62A8"/>
    <w:rsid w:val="001E49AC"/>
    <w:rsid w:val="00247B32"/>
    <w:rsid w:val="002900B8"/>
    <w:rsid w:val="002C17E0"/>
    <w:rsid w:val="00303703"/>
    <w:rsid w:val="0031639D"/>
    <w:rsid w:val="003171A0"/>
    <w:rsid w:val="003434DD"/>
    <w:rsid w:val="00360B96"/>
    <w:rsid w:val="00393282"/>
    <w:rsid w:val="003976E7"/>
    <w:rsid w:val="003C707B"/>
    <w:rsid w:val="00407A54"/>
    <w:rsid w:val="00441E69"/>
    <w:rsid w:val="00446095"/>
    <w:rsid w:val="00451097"/>
    <w:rsid w:val="00460834"/>
    <w:rsid w:val="00481FB5"/>
    <w:rsid w:val="00484D02"/>
    <w:rsid w:val="00493F56"/>
    <w:rsid w:val="004A5BED"/>
    <w:rsid w:val="004F55B5"/>
    <w:rsid w:val="00510D13"/>
    <w:rsid w:val="00544F07"/>
    <w:rsid w:val="00562B0B"/>
    <w:rsid w:val="00571D1B"/>
    <w:rsid w:val="00572353"/>
    <w:rsid w:val="00591ADD"/>
    <w:rsid w:val="005E445E"/>
    <w:rsid w:val="005F5E1D"/>
    <w:rsid w:val="00632518"/>
    <w:rsid w:val="00660B08"/>
    <w:rsid w:val="00672220"/>
    <w:rsid w:val="00674FE5"/>
    <w:rsid w:val="006F54BB"/>
    <w:rsid w:val="00702374"/>
    <w:rsid w:val="00762780"/>
    <w:rsid w:val="00777591"/>
    <w:rsid w:val="00782B2F"/>
    <w:rsid w:val="0079133A"/>
    <w:rsid w:val="007C22DC"/>
    <w:rsid w:val="007E5E34"/>
    <w:rsid w:val="00801B64"/>
    <w:rsid w:val="00821EEA"/>
    <w:rsid w:val="008265B6"/>
    <w:rsid w:val="00873988"/>
    <w:rsid w:val="00874DE1"/>
    <w:rsid w:val="008A1552"/>
    <w:rsid w:val="008B3E40"/>
    <w:rsid w:val="008E0B48"/>
    <w:rsid w:val="008E6816"/>
    <w:rsid w:val="009334EA"/>
    <w:rsid w:val="00937761"/>
    <w:rsid w:val="00937DE1"/>
    <w:rsid w:val="009451DC"/>
    <w:rsid w:val="009738D0"/>
    <w:rsid w:val="009A40A0"/>
    <w:rsid w:val="009A55C9"/>
    <w:rsid w:val="009C463B"/>
    <w:rsid w:val="009C592B"/>
    <w:rsid w:val="00A05C4D"/>
    <w:rsid w:val="00A24C5C"/>
    <w:rsid w:val="00A67ED9"/>
    <w:rsid w:val="00AF17E4"/>
    <w:rsid w:val="00B2396E"/>
    <w:rsid w:val="00B33BA3"/>
    <w:rsid w:val="00BC29CA"/>
    <w:rsid w:val="00BD4879"/>
    <w:rsid w:val="00BE78D7"/>
    <w:rsid w:val="00C113BF"/>
    <w:rsid w:val="00C157D6"/>
    <w:rsid w:val="00C242D6"/>
    <w:rsid w:val="00C53F98"/>
    <w:rsid w:val="00C67AAB"/>
    <w:rsid w:val="00C77D20"/>
    <w:rsid w:val="00CB7887"/>
    <w:rsid w:val="00CE22EB"/>
    <w:rsid w:val="00CE63F6"/>
    <w:rsid w:val="00D12A50"/>
    <w:rsid w:val="00D41C38"/>
    <w:rsid w:val="00D66A7F"/>
    <w:rsid w:val="00D975C3"/>
    <w:rsid w:val="00DC2712"/>
    <w:rsid w:val="00DC2BBF"/>
    <w:rsid w:val="00DE5BA6"/>
    <w:rsid w:val="00DF2B41"/>
    <w:rsid w:val="00E01176"/>
    <w:rsid w:val="00E13831"/>
    <w:rsid w:val="00E53DBC"/>
    <w:rsid w:val="00E66DA1"/>
    <w:rsid w:val="00E93370"/>
    <w:rsid w:val="00EC36F8"/>
    <w:rsid w:val="00F2692B"/>
    <w:rsid w:val="00F46C2D"/>
    <w:rsid w:val="00FC7529"/>
    <w:rsid w:val="00FF5324"/>
    <w:rsid w:val="00FF6D1F"/>
    <w:rsid w:val="4686B66A"/>
    <w:rsid w:val="58A5C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9C9C8"/>
  <w15:chartTrackingRefBased/>
  <w15:docId w15:val="{EE4D9ACD-7002-4DA2-A3D8-CA247E7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BF"/>
  </w:style>
  <w:style w:type="paragraph" w:styleId="Heading2">
    <w:name w:val="heading 2"/>
    <w:basedOn w:val="Normal"/>
    <w:link w:val="Heading2Char"/>
    <w:uiPriority w:val="9"/>
    <w:qFormat/>
    <w:rsid w:val="00937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9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77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377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4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8E0B48"/>
    <w:pPr>
      <w:spacing w:after="0" w:line="240" w:lineRule="auto"/>
    </w:pPr>
  </w:style>
  <w:style w:type="table" w:styleId="TableGrid">
    <w:name w:val="Table Grid"/>
    <w:basedOn w:val="TableNormal"/>
    <w:uiPriority w:val="39"/>
    <w:rsid w:val="008E0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F269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">
    <w:name w:val="Body Text"/>
    <w:link w:val="BodyTextChar"/>
    <w:rsid w:val="00F2692B"/>
    <w:pPr>
      <w:spacing w:after="240" w:line="240" w:lineRule="auto"/>
      <w:jc w:val="both"/>
    </w:pPr>
    <w:rPr>
      <w:rFonts w:ascii="Times New Roman" w:eastAsia="Times New Roman" w:hAnsi="Times New Roman" w:cs="MrsEavesPetiteCaps"/>
    </w:rPr>
  </w:style>
  <w:style w:type="character" w:customStyle="1" w:styleId="BodyTextChar">
    <w:name w:val="Body Text Char"/>
    <w:basedOn w:val="DefaultParagraphFont"/>
    <w:link w:val="BodyText"/>
    <w:rsid w:val="00F2692B"/>
    <w:rPr>
      <w:rFonts w:ascii="Times New Roman" w:eastAsia="Times New Roman" w:hAnsi="Times New Roman" w:cs="MrsEavesPetiteCaps"/>
    </w:rPr>
  </w:style>
  <w:style w:type="paragraph" w:styleId="FootnoteText">
    <w:name w:val="footnote text"/>
    <w:basedOn w:val="Normal"/>
    <w:link w:val="FootnoteTextChar"/>
    <w:semiHidden/>
    <w:rsid w:val="00F26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269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2692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572353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72353"/>
    <w:rPr>
      <w:rFonts w:ascii="Times New Roman" w:eastAsia="Times New Roman" w:hAnsi="Times New Roman" w:cs="Times New Roman"/>
      <w:sz w:val="20"/>
      <w:szCs w:val="20"/>
    </w:rPr>
  </w:style>
  <w:style w:type="paragraph" w:customStyle="1" w:styleId="TextBox">
    <w:name w:val="Text Box"/>
    <w:rsid w:val="00A05C4D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C17E0"/>
  </w:style>
  <w:style w:type="paragraph" w:styleId="Header">
    <w:name w:val="header"/>
    <w:basedOn w:val="Normal"/>
    <w:link w:val="Head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7E0"/>
  </w:style>
  <w:style w:type="paragraph" w:styleId="Footer">
    <w:name w:val="footer"/>
    <w:basedOn w:val="Normal"/>
    <w:link w:val="FooterChar"/>
    <w:uiPriority w:val="99"/>
    <w:unhideWhenUsed/>
    <w:rsid w:val="002C1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7E0"/>
  </w:style>
  <w:style w:type="paragraph" w:customStyle="1" w:styleId="CharChar">
    <w:name w:val="Char Char"/>
    <w:basedOn w:val="Normal"/>
    <w:rsid w:val="003976E7"/>
    <w:pPr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curement@mcaniger.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canigerpa@cardn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caniger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HNHRN2N5RWQX-100722702-6</_dlc_DocId>
    <_dlc_DocIdUrl xmlns="53a8ba67-0602-47b9-9349-f2688a61c988">
      <Url>http://intranet.mcc.gov/department/DCO/PG/Procurement/_layouts/DocIdRedir.aspx?ID=HNHRN2N5RWQX-100722702-6</Url>
      <Description>HNHRN2N5RWQX-100722702-6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4C8E4-BF54-43D0-98AB-8E6DEF5D077C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2.xml><?xml version="1.0" encoding="utf-8"?>
<ds:datastoreItem xmlns:ds="http://schemas.openxmlformats.org/officeDocument/2006/customXml" ds:itemID="{3C13246C-2B2A-4AAA-9E5E-914A63DCD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A6490-C593-42EC-9D34-B64899B9D7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B4596E2-8078-4F1E-AE3D-36033A707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Specific Procurement Notice (SPN) Template</vt:lpstr>
      <vt:lpstr>Specific Procurement Notice (SPN) Template</vt:lpstr>
    </vt:vector>
  </TitlesOfParts>
  <Manager/>
  <Company/>
  <LinksUpToDate>false</LinksUpToDate>
  <CharactersWithSpaces>2318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Procurement Notice (SPN) Template</dc:title>
  <dc:subject/>
  <dc:creator>Millennium Challenge Corporation</dc:creator>
  <cp:keywords/>
  <dc:description/>
  <cp:lastModifiedBy>Zeinabou Coulibaly</cp:lastModifiedBy>
  <cp:revision>2</cp:revision>
  <cp:lastPrinted>2019-11-01T09:04:00Z</cp:lastPrinted>
  <dcterms:created xsi:type="dcterms:W3CDTF">2020-04-10T15:52:00Z</dcterms:created>
  <dcterms:modified xsi:type="dcterms:W3CDTF">2020-04-10T15:52:00Z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57472135-1cdb-46a0-9429-e40a7fde2141</vt:lpwstr>
  </property>
</Properties>
</file>