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A0A3CCF" w:rsidR="003976E7" w:rsidRPr="00EC59EE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bookmarkStart w:id="1" w:name="_GoBack"/>
      <w:bookmarkEnd w:id="1"/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7B0CF76A" w14:textId="04D18D9B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EC59EE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2" w:name="_Hlk22284818"/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2"/>
    <w:p w14:paraId="366AA47C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EC59EE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E969" w14:textId="77777777" w:rsidR="00C113BF" w:rsidRPr="00EC59EE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EC59EE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EC59EE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EC59EE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BC3CB6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618F252E" w:rsidR="008E0B48" w:rsidRPr="00EC59EE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Projet Régional d’appui au pastoralisme au Sahel</w:t>
            </w:r>
          </w:p>
        </w:tc>
      </w:tr>
      <w:tr w:rsidR="004A5BED" w:rsidRPr="00BC3CB6" w14:paraId="17C8684B" w14:textId="77777777" w:rsidTr="006853C4">
        <w:trPr>
          <w:trHeight w:val="795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EC59EE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3E635E" w14:textId="702C5D46" w:rsidR="00C142A7" w:rsidRPr="00EC59EE" w:rsidRDefault="00C142A7" w:rsidP="00C142A7">
            <w:pPr>
              <w:pStyle w:val="Text"/>
              <w:rPr>
                <w:b/>
                <w:bCs/>
                <w:szCs w:val="24"/>
                <w:lang w:val="fr"/>
              </w:rPr>
            </w:pPr>
            <w:bookmarkStart w:id="3" w:name="_Hlk30431354"/>
            <w:r w:rsidRPr="00EC59EE">
              <w:rPr>
                <w:b/>
                <w:bCs/>
                <w:szCs w:val="24"/>
                <w:lang w:val="fr"/>
              </w:rPr>
              <w:t xml:space="preserve">Assistance Technique pour la Gestion Durable de 18 Marchés à Bétail dans les Régions </w:t>
            </w:r>
            <w:r w:rsidR="00A97027" w:rsidRPr="00EC59EE">
              <w:rPr>
                <w:b/>
                <w:bCs/>
                <w:szCs w:val="24"/>
                <w:lang w:val="fr"/>
              </w:rPr>
              <w:t>de Tillabéry</w:t>
            </w:r>
            <w:r w:rsidRPr="00EC59EE">
              <w:rPr>
                <w:b/>
                <w:bCs/>
                <w:szCs w:val="24"/>
                <w:lang w:val="fr"/>
              </w:rPr>
              <w:t>, Dosso, Tahoua et Maradi.</w:t>
            </w:r>
          </w:p>
          <w:bookmarkEnd w:id="3"/>
          <w:p w14:paraId="2232F407" w14:textId="7B03AE30" w:rsidR="004A5BED" w:rsidRPr="00EC59EE" w:rsidRDefault="004A5BED" w:rsidP="001674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</w:pPr>
          </w:p>
        </w:tc>
      </w:tr>
      <w:tr w:rsidR="004A5BED" w:rsidRPr="00EC59EE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478F4BE5" w:rsidR="004A5BED" w:rsidRPr="00EC59EE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DP N° </w:t>
            </w:r>
            <w:r w:rsidR="00C142A7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CR/PRAPS/3/QCBS/0093/19</w:t>
            </w:r>
          </w:p>
        </w:tc>
      </w:tr>
      <w:tr w:rsidR="00A05C4D" w:rsidRPr="00EC59EE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EC59EE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11DE41F3" w:rsidR="00A05C4D" w:rsidRPr="00EC59EE" w:rsidRDefault="004F55B5" w:rsidP="00C113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Services</w:t>
            </w:r>
            <w:r w:rsidR="0083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consultants</w:t>
            </w:r>
          </w:p>
        </w:tc>
      </w:tr>
      <w:tr w:rsidR="004A5BED" w:rsidRPr="00EC59EE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EC59EE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r w:rsidR="00E53DBC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r w:rsidR="00674FE5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79CBB68D" w:rsidR="00571D1B" w:rsidRPr="00EC59EE" w:rsidRDefault="00E97F4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10</w:t>
            </w:r>
            <w:r w:rsidR="00A019BB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FD02F9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Avril 2020</w:t>
            </w:r>
          </w:p>
        </w:tc>
      </w:tr>
      <w:tr w:rsidR="004A5BED" w:rsidRPr="00BC3CB6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370FCEC6" w:rsidR="004A5BED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Délai de soumission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1CF50CBE" w:rsidR="004A5BED" w:rsidRPr="00EC59EE" w:rsidRDefault="00A019B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29 Mai 2020</w:t>
            </w:r>
            <w:r w:rsidRPr="00EC59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, à 10 heures précises, heure de Niamey</w:t>
            </w:r>
          </w:p>
        </w:tc>
      </w:tr>
    </w:tbl>
    <w:p w14:paraId="43D1BCBA" w14:textId="77777777" w:rsidR="00572353" w:rsidRPr="00EC59EE" w:rsidRDefault="00572353" w:rsidP="00E13831">
      <w:pPr>
        <w:pStyle w:val="NoSpacing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4A49179A" w14:textId="673D4EC2" w:rsidR="00C242D6" w:rsidRPr="00EC59EE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0361F0" w14:textId="77777777" w:rsidR="00C142A7" w:rsidRPr="00EC59EE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6D47E6" w14:textId="2601AF96" w:rsidR="00A019BB" w:rsidRPr="00EC59EE" w:rsidRDefault="007E7ACB" w:rsidP="00A019BB">
      <w:pPr>
        <w:pStyle w:val="Text"/>
        <w:rPr>
          <w:b/>
          <w:bCs/>
          <w:szCs w:val="24"/>
          <w:lang w:val="fr"/>
        </w:rPr>
      </w:pPr>
      <w:r w:rsidRPr="00EC59EE">
        <w:rPr>
          <w:spacing w:val="-2"/>
          <w:szCs w:val="24"/>
          <w:lang w:val="fr-FR"/>
        </w:rPr>
        <w:t>Le Millennium Challenge Account du Niger (MCA-Niger) a reçu un financement de la part d</w:t>
      </w:r>
      <w:r w:rsidR="00E97F41">
        <w:rPr>
          <w:spacing w:val="-2"/>
          <w:szCs w:val="24"/>
          <w:lang w:val="fr-FR"/>
        </w:rPr>
        <w:t>e la</w:t>
      </w:r>
      <w:r w:rsidRPr="00EC59EE">
        <w:rPr>
          <w:spacing w:val="-2"/>
          <w:szCs w:val="24"/>
          <w:lang w:val="fr-FR"/>
        </w:rPr>
        <w:t xml:space="preserve"> Millen</w:t>
      </w:r>
      <w:r w:rsidR="00E97F41">
        <w:rPr>
          <w:spacing w:val="-2"/>
          <w:szCs w:val="24"/>
          <w:lang w:val="fr-FR"/>
        </w:rPr>
        <w:t>n</w:t>
      </w:r>
      <w:r w:rsidRPr="00EC59EE">
        <w:rPr>
          <w:spacing w:val="-2"/>
          <w:szCs w:val="24"/>
          <w:lang w:val="fr-FR"/>
        </w:rPr>
        <w:t xml:space="preserve">ium Challenge Corporation (MCC) pour </w:t>
      </w:r>
      <w:r w:rsidR="00E93C59" w:rsidRPr="00EC59EE">
        <w:rPr>
          <w:spacing w:val="-2"/>
          <w:szCs w:val="24"/>
          <w:lang w:val="fr-FR"/>
        </w:rPr>
        <w:t xml:space="preserve">financer le projet régional d’appui au pastoralisme (PRAPS – MCA- Niger) </w:t>
      </w:r>
      <w:r w:rsidRPr="00EC59EE">
        <w:rPr>
          <w:spacing w:val="-2"/>
          <w:szCs w:val="24"/>
          <w:lang w:val="fr-FR"/>
        </w:rPr>
        <w:t xml:space="preserve">et compte affecter une partie de ce financement aux paiements effectués au titre du contrat relatif à </w:t>
      </w:r>
      <w:r w:rsidR="006853C4" w:rsidRPr="00EC59EE">
        <w:rPr>
          <w:spacing w:val="-2"/>
          <w:szCs w:val="24"/>
          <w:lang w:val="fr-FR"/>
        </w:rPr>
        <w:t>l’</w:t>
      </w:r>
      <w:r w:rsidR="006853C4" w:rsidRPr="00EC59EE">
        <w:rPr>
          <w:b/>
          <w:bCs/>
          <w:szCs w:val="24"/>
          <w:lang w:val="fr"/>
        </w:rPr>
        <w:t>Assistance</w:t>
      </w:r>
      <w:r w:rsidR="00A019BB" w:rsidRPr="00EC59EE">
        <w:rPr>
          <w:b/>
          <w:bCs/>
          <w:szCs w:val="24"/>
          <w:lang w:val="fr"/>
        </w:rPr>
        <w:t xml:space="preserve"> Technique pour la Gestion Durable de 18 Marchés à Bétail dans les Régions </w:t>
      </w:r>
      <w:r w:rsidR="00A97027" w:rsidRPr="00EC59EE">
        <w:rPr>
          <w:b/>
          <w:bCs/>
          <w:szCs w:val="24"/>
          <w:lang w:val="fr"/>
        </w:rPr>
        <w:t>de Tillabéry</w:t>
      </w:r>
      <w:r w:rsidR="00A019BB" w:rsidRPr="00EC59EE">
        <w:rPr>
          <w:b/>
          <w:bCs/>
          <w:szCs w:val="24"/>
          <w:lang w:val="fr"/>
        </w:rPr>
        <w:t>, Dosso, Tahoua et Maradi.</w:t>
      </w:r>
    </w:p>
    <w:p w14:paraId="559C195C" w14:textId="2D2AA126" w:rsidR="00A019BB" w:rsidRPr="00EC59EE" w:rsidRDefault="00E01176" w:rsidP="00A019BB">
      <w:pPr>
        <w:pStyle w:val="Text"/>
        <w:rPr>
          <w:b/>
          <w:bCs/>
          <w:szCs w:val="24"/>
          <w:lang w:val="fr"/>
        </w:rPr>
      </w:pPr>
      <w:r w:rsidRPr="00EC59EE">
        <w:rPr>
          <w:spacing w:val="-2"/>
          <w:szCs w:val="24"/>
          <w:lang w:val="fr-FR"/>
        </w:rPr>
        <w:t>MCA</w:t>
      </w:r>
      <w:r w:rsidR="008265B6" w:rsidRPr="00EC59EE">
        <w:rPr>
          <w:spacing w:val="-2"/>
          <w:szCs w:val="24"/>
          <w:lang w:val="fr-FR"/>
        </w:rPr>
        <w:t>-</w:t>
      </w:r>
      <w:r w:rsidR="00DF2B41" w:rsidRPr="00EC59EE">
        <w:rPr>
          <w:spacing w:val="-2"/>
          <w:szCs w:val="24"/>
          <w:lang w:val="fr-FR"/>
        </w:rPr>
        <w:t xml:space="preserve">Niger </w:t>
      </w:r>
      <w:r w:rsidR="00677B79" w:rsidRPr="00EC59EE">
        <w:rPr>
          <w:rFonts w:eastAsia="Times New Roman"/>
          <w:szCs w:val="24"/>
          <w:lang w:val="fr-FR" w:eastAsia="fr-FR"/>
        </w:rPr>
        <w:t>par le biais de son Agent de Passation de Marchés,</w:t>
      </w:r>
      <w:r w:rsidR="00677B79" w:rsidRPr="00EC59EE">
        <w:rPr>
          <w:spacing w:val="-2"/>
          <w:szCs w:val="24"/>
          <w:lang w:val="fr-FR"/>
        </w:rPr>
        <w:t xml:space="preserve"> invite des consultants éligibles à soumettre des </w:t>
      </w:r>
      <w:r w:rsidR="00E56F8E" w:rsidRPr="00EC59EE">
        <w:rPr>
          <w:spacing w:val="-2"/>
          <w:szCs w:val="24"/>
          <w:lang w:val="fr-FR"/>
        </w:rPr>
        <w:t>propositions relatives</w:t>
      </w:r>
      <w:r w:rsidR="00E93C59" w:rsidRPr="00EC59EE">
        <w:rPr>
          <w:spacing w:val="-2"/>
          <w:szCs w:val="24"/>
          <w:lang w:val="fr-FR"/>
        </w:rPr>
        <w:t xml:space="preserve"> à </w:t>
      </w:r>
      <w:r w:rsidR="006853C4" w:rsidRPr="00EC59EE">
        <w:rPr>
          <w:spacing w:val="-2"/>
          <w:szCs w:val="24"/>
          <w:lang w:val="fr-FR"/>
        </w:rPr>
        <w:t>l’</w:t>
      </w:r>
      <w:r w:rsidR="006853C4" w:rsidRPr="00EC59EE">
        <w:rPr>
          <w:b/>
          <w:bCs/>
          <w:szCs w:val="24"/>
          <w:lang w:val="fr"/>
        </w:rPr>
        <w:t>Assistance</w:t>
      </w:r>
      <w:r w:rsidR="00A019BB" w:rsidRPr="00EC59EE">
        <w:rPr>
          <w:b/>
          <w:bCs/>
          <w:szCs w:val="24"/>
          <w:lang w:val="fr"/>
        </w:rPr>
        <w:t xml:space="preserve"> Technique pour la Gestion Durable de 18 Marchés à Bétail dans les Régions </w:t>
      </w:r>
      <w:r w:rsidR="00A97027" w:rsidRPr="00EC59EE">
        <w:rPr>
          <w:b/>
          <w:bCs/>
          <w:szCs w:val="24"/>
          <w:lang w:val="fr"/>
        </w:rPr>
        <w:t>de Tillabéry</w:t>
      </w:r>
      <w:r w:rsidR="00A019BB" w:rsidRPr="00EC59EE">
        <w:rPr>
          <w:b/>
          <w:bCs/>
          <w:szCs w:val="24"/>
          <w:lang w:val="fr"/>
        </w:rPr>
        <w:t>, Dosso, Tahoua et Maradi.</w:t>
      </w:r>
    </w:p>
    <w:p w14:paraId="175D343E" w14:textId="558D88BC" w:rsidR="00124A84" w:rsidRPr="00EC59EE" w:rsidRDefault="006D496D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 sera conduit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de 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« Sélection Fondée sur la </w:t>
      </w:r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Qualité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et le </w:t>
      </w:r>
      <w:r w:rsidR="00DD4F90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</w:t>
      </w:r>
      <w:r w:rsidR="00DD4F9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û</w:t>
      </w:r>
      <w:r w:rsidR="00DD4F90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 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QCBS</w:t>
      </w:r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»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conformément</w:t>
      </w:r>
      <w:proofErr w:type="gramEnd"/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ouvert à tous les consultants éligibles tels que définis dans les PPG.</w:t>
      </w:r>
    </w:p>
    <w:p w14:paraId="4804EFE8" w14:textId="12B3B52A" w:rsidR="00DA1EC0" w:rsidRPr="00EC59EE" w:rsidRDefault="00044A8B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Veuillez noter qu'une conférence </w:t>
      </w:r>
      <w:r w:rsidR="00DA1EC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préalable</w:t>
      </w: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se tiendra comme décrit dans l</w:t>
      </w:r>
      <w:r w:rsidR="00DA1EC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es</w:t>
      </w: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DA1EC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Données particulières de la Demande de propositions</w:t>
      </w: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, Section II de la DP.</w:t>
      </w:r>
    </w:p>
    <w:p w14:paraId="75DB59BE" w14:textId="577500B3" w:rsidR="00A019BB" w:rsidRDefault="00A019BB" w:rsidP="00A019BB">
      <w:pPr>
        <w:pStyle w:val="SimpleList"/>
        <w:numPr>
          <w:ilvl w:val="0"/>
          <w:numId w:val="0"/>
        </w:numPr>
        <w:spacing w:before="120"/>
        <w:rPr>
          <w:b/>
          <w:bCs/>
          <w:szCs w:val="24"/>
          <w:u w:val="single"/>
          <w:lang w:val="fr"/>
        </w:rPr>
      </w:pPr>
      <w:r w:rsidRPr="00EC59EE">
        <w:rPr>
          <w:szCs w:val="24"/>
          <w:lang w:val="fr"/>
        </w:rPr>
        <w:t>Les Propositions doivent être déposées par voie électronique et de la manière indiquées au point IC 17.5, des Données Particulières de la Demande de Propositions (DPDP), au plus tard le </w:t>
      </w:r>
      <w:r w:rsidRPr="00EC59EE">
        <w:rPr>
          <w:b/>
          <w:bCs/>
          <w:szCs w:val="24"/>
          <w:u w:val="single"/>
          <w:lang w:val="fr"/>
        </w:rPr>
        <w:t>vendredi</w:t>
      </w:r>
      <w:r w:rsidRPr="00EC59EE">
        <w:rPr>
          <w:b/>
          <w:bCs/>
          <w:szCs w:val="24"/>
          <w:u w:val="single"/>
          <w:lang w:val="fr-FR"/>
        </w:rPr>
        <w:t xml:space="preserve"> 29 Mai 2020</w:t>
      </w:r>
      <w:r w:rsidRPr="00EC59EE">
        <w:rPr>
          <w:b/>
          <w:bCs/>
          <w:szCs w:val="24"/>
          <w:u w:val="single"/>
          <w:lang w:val="fr"/>
        </w:rPr>
        <w:t>, à 10 heures précises, heure de Niamey.</w:t>
      </w:r>
    </w:p>
    <w:p w14:paraId="3EA8C152" w14:textId="77777777" w:rsidR="00E56F8E" w:rsidRPr="00EC59EE" w:rsidRDefault="00E56F8E" w:rsidP="00A019BB">
      <w:pPr>
        <w:pStyle w:val="SimpleList"/>
        <w:numPr>
          <w:ilvl w:val="0"/>
          <w:numId w:val="0"/>
        </w:numPr>
        <w:spacing w:before="120"/>
        <w:rPr>
          <w:b/>
          <w:bCs/>
          <w:szCs w:val="24"/>
          <w:u w:val="single"/>
          <w:lang w:val="fr"/>
        </w:rPr>
      </w:pPr>
    </w:p>
    <w:p w14:paraId="200BE7D8" w14:textId="06DCC7F2" w:rsidR="00A019BB" w:rsidRPr="00EC59EE" w:rsidRDefault="00044A8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EC59EE">
        <w:rPr>
          <w:spacing w:val="-2"/>
          <w:szCs w:val="24"/>
          <w:lang w:val="fr-FR"/>
        </w:rPr>
        <w:t xml:space="preserve">Les propositions en retard seront rejetées. </w:t>
      </w:r>
      <w:r w:rsidR="00A019BB" w:rsidRPr="00EC59EE">
        <w:rPr>
          <w:szCs w:val="24"/>
          <w:lang w:val="fr-FR"/>
        </w:rPr>
        <w:t xml:space="preserve">Une ouverture des offres techniques en séance publique n’est pas </w:t>
      </w:r>
      <w:proofErr w:type="spellStart"/>
      <w:r w:rsidR="00A019BB" w:rsidRPr="00EC59EE">
        <w:rPr>
          <w:szCs w:val="24"/>
          <w:lang w:val="fr-FR"/>
        </w:rPr>
        <w:t>pr</w:t>
      </w:r>
      <w:proofErr w:type="spellEnd"/>
      <w:r w:rsidR="00A019BB" w:rsidRPr="00EC59EE">
        <w:rPr>
          <w:szCs w:val="24"/>
          <w:lang w:val="fr"/>
        </w:rPr>
        <w:t>é</w:t>
      </w:r>
      <w:r w:rsidR="00A019BB" w:rsidRPr="00EC59EE">
        <w:rPr>
          <w:szCs w:val="24"/>
          <w:lang w:val="fr-FR"/>
        </w:rPr>
        <w:t>vue</w:t>
      </w:r>
      <w:r w:rsidR="00A019BB" w:rsidRPr="00EC59EE">
        <w:rPr>
          <w:spacing w:val="-2"/>
          <w:szCs w:val="24"/>
          <w:lang w:val="fr-FR"/>
        </w:rPr>
        <w:t xml:space="preserve"> .</w:t>
      </w:r>
      <w:r w:rsidR="00A019BB" w:rsidRPr="00EC59EE">
        <w:rPr>
          <w:szCs w:val="24"/>
          <w:lang w:val="fr-FR"/>
        </w:rPr>
        <w:t xml:space="preserve"> Mais le PV d’ouverture desdites offres sera transmis aux soumissionnaires ayant d</w:t>
      </w:r>
      <w:r w:rsidR="00A019BB" w:rsidRPr="00EC59EE">
        <w:rPr>
          <w:szCs w:val="24"/>
          <w:lang w:val="fr"/>
        </w:rPr>
        <w:t>é</w:t>
      </w:r>
      <w:r w:rsidR="00A019BB" w:rsidRPr="00EC59EE">
        <w:rPr>
          <w:szCs w:val="24"/>
          <w:lang w:val="fr-FR"/>
        </w:rPr>
        <w:t>pos</w:t>
      </w:r>
      <w:r w:rsidR="00A019BB" w:rsidRPr="00EC59EE">
        <w:rPr>
          <w:szCs w:val="24"/>
          <w:lang w:val="fr"/>
        </w:rPr>
        <w:t xml:space="preserve">é </w:t>
      </w:r>
      <w:r w:rsidR="00A019BB" w:rsidRPr="00EC59EE">
        <w:rPr>
          <w:szCs w:val="24"/>
          <w:lang w:val="fr-FR"/>
        </w:rPr>
        <w:t>leurs offres dans les délais</w:t>
      </w:r>
      <w:r w:rsidR="00DD4F90">
        <w:rPr>
          <w:szCs w:val="24"/>
          <w:lang w:val="fr-FR"/>
        </w:rPr>
        <w:t>.</w:t>
      </w:r>
    </w:p>
    <w:p w14:paraId="293C5D5F" w14:textId="77777777" w:rsidR="00675F57" w:rsidRPr="00EC59EE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0E8BB31F" w14:textId="6A523EAA" w:rsidR="00A05C4D" w:rsidRPr="00EC59EE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BC3CB6" w14:paraId="1D295E72" w14:textId="77777777" w:rsidTr="00E56F8E">
        <w:trPr>
          <w:trHeight w:val="291"/>
        </w:trPr>
        <w:tc>
          <w:tcPr>
            <w:tcW w:w="3690" w:type="dxa"/>
          </w:tcPr>
          <w:p w14:paraId="5DBB6D5F" w14:textId="77777777" w:rsidR="009420F2" w:rsidRPr="00EC59EE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7A5FB198" w14:textId="77777777" w:rsidR="009420F2" w:rsidRPr="00EC59EE" w:rsidRDefault="004F33B1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2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mcanigerpa@cardno.com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14:paraId="442D1D7D" w14:textId="77777777" w:rsidR="009420F2" w:rsidRPr="00EC59EE" w:rsidRDefault="009420F2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C59E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 à :</w:t>
            </w:r>
            <w:r w:rsidRPr="00EC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3" w:history="1">
              <w:r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11D11543" w14:textId="77777777" w:rsidR="009420F2" w:rsidRPr="00EC59EE" w:rsidRDefault="009420F2" w:rsidP="00E56F8E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420F2" w:rsidRPr="00EC59EE" w14:paraId="1BD4CCAC" w14:textId="77777777" w:rsidTr="00E56F8E">
        <w:trPr>
          <w:trHeight w:val="277"/>
        </w:trPr>
        <w:tc>
          <w:tcPr>
            <w:tcW w:w="3690" w:type="dxa"/>
          </w:tcPr>
          <w:p w14:paraId="5718EA3E" w14:textId="77777777" w:rsidR="009420F2" w:rsidRPr="00EC59EE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EC59EE">
              <w:rPr>
                <w:b/>
                <w:sz w:val="24"/>
                <w:szCs w:val="24"/>
                <w:lang w:val="fr-FR"/>
              </w:rPr>
              <w:t>Site Web:</w:t>
            </w:r>
          </w:p>
        </w:tc>
        <w:tc>
          <w:tcPr>
            <w:tcW w:w="6210" w:type="dxa"/>
          </w:tcPr>
          <w:p w14:paraId="71DF3A84" w14:textId="77777777" w:rsidR="009420F2" w:rsidRPr="00EC59EE" w:rsidRDefault="00472068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03AF47E" w14:textId="20C285D4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A9FD551" w14:textId="50C74550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07BAF372" w14:textId="2A1A06AD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437EDF68" w14:textId="754D7A56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385B221D" w14:textId="1B388988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EC59EE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417C" w14:textId="77777777" w:rsidR="00472068" w:rsidRDefault="00472068" w:rsidP="00F2692B">
      <w:pPr>
        <w:spacing w:after="0" w:line="240" w:lineRule="auto"/>
      </w:pPr>
      <w:r>
        <w:separator/>
      </w:r>
    </w:p>
  </w:endnote>
  <w:endnote w:type="continuationSeparator" w:id="0">
    <w:p w14:paraId="557390DC" w14:textId="77777777" w:rsidR="00472068" w:rsidRDefault="00472068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5A444E81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D4F90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6EE0" w14:textId="77777777" w:rsidR="00472068" w:rsidRDefault="00472068" w:rsidP="00F2692B">
      <w:pPr>
        <w:spacing w:after="0" w:line="240" w:lineRule="auto"/>
      </w:pPr>
      <w:r>
        <w:separator/>
      </w:r>
    </w:p>
  </w:footnote>
  <w:footnote w:type="continuationSeparator" w:id="0">
    <w:p w14:paraId="437BE527" w14:textId="77777777" w:rsidR="00472068" w:rsidRDefault="00472068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4189A"/>
    <w:rsid w:val="00044A8B"/>
    <w:rsid w:val="00051C5F"/>
    <w:rsid w:val="000766AC"/>
    <w:rsid w:val="000D65D9"/>
    <w:rsid w:val="000F0DA4"/>
    <w:rsid w:val="001056AC"/>
    <w:rsid w:val="00124A84"/>
    <w:rsid w:val="00167400"/>
    <w:rsid w:val="001C0C0B"/>
    <w:rsid w:val="00221173"/>
    <w:rsid w:val="002900B8"/>
    <w:rsid w:val="002C17E0"/>
    <w:rsid w:val="00303703"/>
    <w:rsid w:val="003171A0"/>
    <w:rsid w:val="00331423"/>
    <w:rsid w:val="003434DD"/>
    <w:rsid w:val="00367B76"/>
    <w:rsid w:val="003976E7"/>
    <w:rsid w:val="003C707B"/>
    <w:rsid w:val="00431A04"/>
    <w:rsid w:val="00441E69"/>
    <w:rsid w:val="00446095"/>
    <w:rsid w:val="00451097"/>
    <w:rsid w:val="00472068"/>
    <w:rsid w:val="00493F56"/>
    <w:rsid w:val="004A5BED"/>
    <w:rsid w:val="004E5212"/>
    <w:rsid w:val="004F33B1"/>
    <w:rsid w:val="004F55B5"/>
    <w:rsid w:val="00510D13"/>
    <w:rsid w:val="0053056C"/>
    <w:rsid w:val="00562B0B"/>
    <w:rsid w:val="00571D1B"/>
    <w:rsid w:val="00572353"/>
    <w:rsid w:val="00591ADD"/>
    <w:rsid w:val="00592275"/>
    <w:rsid w:val="00594C4B"/>
    <w:rsid w:val="005F5E1D"/>
    <w:rsid w:val="00616F9E"/>
    <w:rsid w:val="00660B08"/>
    <w:rsid w:val="00672220"/>
    <w:rsid w:val="00674FE5"/>
    <w:rsid w:val="00675F57"/>
    <w:rsid w:val="00677B79"/>
    <w:rsid w:val="006853C4"/>
    <w:rsid w:val="006D496D"/>
    <w:rsid w:val="006F54BB"/>
    <w:rsid w:val="00744559"/>
    <w:rsid w:val="0074773E"/>
    <w:rsid w:val="00777591"/>
    <w:rsid w:val="00791937"/>
    <w:rsid w:val="007A095C"/>
    <w:rsid w:val="007E7ACB"/>
    <w:rsid w:val="00821EEA"/>
    <w:rsid w:val="008265B6"/>
    <w:rsid w:val="008301FF"/>
    <w:rsid w:val="00854A50"/>
    <w:rsid w:val="00873988"/>
    <w:rsid w:val="00874DE1"/>
    <w:rsid w:val="008A1552"/>
    <w:rsid w:val="008E0B48"/>
    <w:rsid w:val="008E6816"/>
    <w:rsid w:val="00922DA4"/>
    <w:rsid w:val="009334EA"/>
    <w:rsid w:val="00937761"/>
    <w:rsid w:val="009420F2"/>
    <w:rsid w:val="009451DC"/>
    <w:rsid w:val="009A55C9"/>
    <w:rsid w:val="009C463B"/>
    <w:rsid w:val="009C592B"/>
    <w:rsid w:val="009E5E4E"/>
    <w:rsid w:val="00A019BB"/>
    <w:rsid w:val="00A032AD"/>
    <w:rsid w:val="00A05C4D"/>
    <w:rsid w:val="00A15654"/>
    <w:rsid w:val="00A231C6"/>
    <w:rsid w:val="00A97027"/>
    <w:rsid w:val="00AD6EAE"/>
    <w:rsid w:val="00AF17E4"/>
    <w:rsid w:val="00B02003"/>
    <w:rsid w:val="00B460E9"/>
    <w:rsid w:val="00B65DBD"/>
    <w:rsid w:val="00BC3CB6"/>
    <w:rsid w:val="00BD4879"/>
    <w:rsid w:val="00C113BF"/>
    <w:rsid w:val="00C138BD"/>
    <w:rsid w:val="00C142A7"/>
    <w:rsid w:val="00C157D6"/>
    <w:rsid w:val="00C242D6"/>
    <w:rsid w:val="00C305E4"/>
    <w:rsid w:val="00C53F98"/>
    <w:rsid w:val="00C67AAB"/>
    <w:rsid w:val="00C920EC"/>
    <w:rsid w:val="00CE22EB"/>
    <w:rsid w:val="00D41C38"/>
    <w:rsid w:val="00DA1EC0"/>
    <w:rsid w:val="00DC2712"/>
    <w:rsid w:val="00DC2BBF"/>
    <w:rsid w:val="00DD4F90"/>
    <w:rsid w:val="00DF2B41"/>
    <w:rsid w:val="00E01176"/>
    <w:rsid w:val="00E011CA"/>
    <w:rsid w:val="00E13831"/>
    <w:rsid w:val="00E305F6"/>
    <w:rsid w:val="00E53DBC"/>
    <w:rsid w:val="00E56F8E"/>
    <w:rsid w:val="00E66DA1"/>
    <w:rsid w:val="00E93C59"/>
    <w:rsid w:val="00E97F41"/>
    <w:rsid w:val="00EC36F8"/>
    <w:rsid w:val="00EC59EE"/>
    <w:rsid w:val="00F2692B"/>
    <w:rsid w:val="00F46C2D"/>
    <w:rsid w:val="00FD02F9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Props1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Zeinabou Coulibaly</cp:lastModifiedBy>
  <cp:revision>2</cp:revision>
  <dcterms:created xsi:type="dcterms:W3CDTF">2020-04-10T15:53:00Z</dcterms:created>
  <dcterms:modified xsi:type="dcterms:W3CDTF">2020-04-10T15:53:00Z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