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5D52" w14:textId="7A0A3CCF" w:rsidR="003976E7" w:rsidRPr="00EC59EE" w:rsidRDefault="00E97F41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bookmarkStart w:id="0" w:name="_Hlk22281737"/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3976E7" w:rsidRPr="00EC59E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 xml:space="preserve">epublique du </w:t>
      </w: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N</w:t>
      </w:r>
      <w:r w:rsidR="003976E7" w:rsidRPr="00EC59EE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iger</w:t>
      </w:r>
    </w:p>
    <w:p w14:paraId="7B0CF76A" w14:textId="04D18D9B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fr-FR"/>
        </w:rPr>
      </w:pPr>
      <w:r w:rsidRPr="00EC59EE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1" w:name="_Hlk22284818"/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bookmarkEnd w:id="1"/>
    <w:p w14:paraId="366AA47C" w14:textId="77777777" w:rsidR="003976E7" w:rsidRPr="00EC59EE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C59EE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3B58B108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452F4AF4" w:rsidR="008E0B48" w:rsidRPr="00EC59EE" w:rsidRDefault="007E7ACB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b/>
          <w:sz w:val="24"/>
          <w:szCs w:val="24"/>
          <w:lang w:val="fr-FR"/>
        </w:rPr>
        <w:t>AVIS SPECIFIQUE</w:t>
      </w:r>
    </w:p>
    <w:p w14:paraId="7CDE3D74" w14:textId="77777777" w:rsidR="004A5BED" w:rsidRPr="00EC59EE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13EE969" w14:textId="77777777" w:rsidR="00C113BF" w:rsidRPr="00EC59EE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EC59EE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697288A5" w:rsidR="00821EEA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EC59EE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8E0B48" w:rsidRPr="00B9457D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6437E6EC" w:rsidR="008E0B48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du projet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3DA275E2" w:rsidR="008E0B48" w:rsidRPr="00F23101" w:rsidRDefault="00F2310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F23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Norme</w:t>
            </w:r>
            <w:r w:rsidR="00156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</w:t>
            </w:r>
            <w:r w:rsidRPr="00F23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P</w:t>
            </w:r>
            <w:r w:rsidRPr="00F23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erformance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Pr="00F23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nvironnemental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="00156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</w:t>
            </w:r>
            <w:r w:rsidRPr="00F23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et Social</w:t>
            </w:r>
            <w:r w:rsidR="00156D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es</w:t>
            </w:r>
          </w:p>
        </w:tc>
      </w:tr>
      <w:tr w:rsidR="004A5BED" w:rsidRPr="00B9457D" w14:paraId="17C8684B" w14:textId="77777777" w:rsidTr="006853C4">
        <w:trPr>
          <w:trHeight w:val="795"/>
        </w:trPr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255E2ACF" w:rsidR="004A5BED" w:rsidRPr="00EC59EE" w:rsidRDefault="007E7ACB" w:rsidP="00C242D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2" w:name="_Hlk71118645"/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Titre du marché</w:t>
            </w:r>
            <w:r w:rsidR="00E53DBC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4F87389F" w:rsidR="004A5BED" w:rsidRPr="00EC59EE" w:rsidRDefault="00D95DE5" w:rsidP="001674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"/>
              </w:rPr>
            </w:pPr>
            <w:bookmarkStart w:id="3" w:name="_Hlk71118722"/>
            <w:r w:rsidRPr="00D95D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fr" w:eastAsia="zh-CN"/>
              </w:rPr>
              <w:t>Recrutement d’un consultant individuel pour soutenir l'édition et la mise en œuvre du Plan d’Aménagement et de Gestion (</w:t>
            </w:r>
            <w:bookmarkEnd w:id="3"/>
            <w:r w:rsidR="009A35D7" w:rsidRPr="00D95D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fr" w:eastAsia="zh-CN"/>
              </w:rPr>
              <w:t>PAG)</w:t>
            </w:r>
          </w:p>
        </w:tc>
      </w:tr>
      <w:bookmarkEnd w:id="2"/>
      <w:tr w:rsidR="004A5BED" w:rsidRPr="00B9457D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5522A9E4" w:rsidR="004A5BED" w:rsidRPr="00EC59EE" w:rsidRDefault="007E7AC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Numéro de l’activité suivant le </w:t>
            </w:r>
            <w:r w:rsidR="00C113BF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</w:t>
            </w: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Passation des Marchés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01F187BD" w:rsidR="004A5BED" w:rsidRPr="00EC59EE" w:rsidRDefault="00C8724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bookmarkStart w:id="4" w:name="_Hlk71788591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RFA</w:t>
            </w:r>
            <w:r w:rsidR="00167400"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N°</w:t>
            </w:r>
            <w:r w:rsidR="00D95DE5" w:rsidRPr="00D95D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ESP/IC/181/20</w:t>
            </w:r>
            <w:r w:rsidR="000554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bookmarkEnd w:id="4"/>
            <w:r w:rsidR="001354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="000554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1354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Relance</w:t>
            </w:r>
          </w:p>
        </w:tc>
      </w:tr>
      <w:tr w:rsidR="00A05C4D" w:rsidRPr="00EC59EE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6918047C" w:rsidR="00A05C4D" w:rsidRPr="00EC59EE" w:rsidRDefault="4686B66A" w:rsidP="4686B66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Type </w:t>
            </w:r>
            <w:r w:rsidR="007E7ACB" w:rsidRPr="00EC59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marché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11DE41F3" w:rsidR="00A05C4D" w:rsidRPr="00EC59EE" w:rsidRDefault="004F55B5" w:rsidP="00C113B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Services</w:t>
            </w:r>
            <w:r w:rsidR="0083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de consultants</w:t>
            </w:r>
          </w:p>
        </w:tc>
      </w:tr>
      <w:tr w:rsidR="004A5BED" w:rsidRPr="00763D72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5F4AB2A6" w:rsidR="004A5BED" w:rsidRPr="00763D72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763D72" w:rsidRDefault="00C113BF" w:rsidP="00E53D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Millennium Challenge </w:t>
            </w:r>
            <w:r w:rsidR="00E53DBC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Account</w:t>
            </w:r>
            <w:r w:rsidR="00674FE5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-</w:t>
            </w:r>
            <w:r w:rsidR="004F55B5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Niger</w:t>
            </w:r>
          </w:p>
        </w:tc>
      </w:tr>
      <w:tr w:rsidR="00571D1B" w:rsidRPr="00763D72" w14:paraId="5F21967F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07AA2465" w:rsidR="00571D1B" w:rsidRPr="00763D72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Date de Publication</w:t>
            </w:r>
            <w:r w:rsidR="00571D1B" w:rsidRPr="0076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261741E2" w:rsidR="00571D1B" w:rsidRPr="00763D72" w:rsidRDefault="00763D72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25</w:t>
            </w:r>
            <w:r w:rsidR="00D95DE5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AC071C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m</w:t>
            </w:r>
            <w:r w:rsidR="00D95DE5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ai</w:t>
            </w:r>
            <w:r w:rsidR="00FD02F9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202</w:t>
            </w:r>
            <w:r w:rsidR="00D95DE5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1</w:t>
            </w:r>
          </w:p>
        </w:tc>
      </w:tr>
      <w:tr w:rsidR="004A5BED" w:rsidRPr="00B9457D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370FCEC6" w:rsidR="004A5BED" w:rsidRPr="00763D72" w:rsidRDefault="00922D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6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Délai de soumission</w:t>
            </w:r>
            <w:r w:rsidR="00C113BF" w:rsidRPr="00763D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64D69DBF" w:rsidR="004A5BED" w:rsidRPr="00763D72" w:rsidRDefault="00763D72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fr-FR"/>
              </w:rPr>
            </w:pPr>
            <w:r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25 juin</w:t>
            </w:r>
            <w:r w:rsidR="00A019BB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 202</w:t>
            </w:r>
            <w:r w:rsidR="00D95DE5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1</w:t>
            </w:r>
            <w:r w:rsidR="00A019BB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"/>
              </w:rPr>
              <w:t xml:space="preserve">, à 10 heures précises, heure </w:t>
            </w:r>
            <w:r w:rsidR="00AA379C" w:rsidRPr="00763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"/>
              </w:rPr>
              <w:t>locale</w:t>
            </w:r>
          </w:p>
        </w:tc>
      </w:tr>
    </w:tbl>
    <w:p w14:paraId="43D1BCBA" w14:textId="77777777" w:rsidR="00572353" w:rsidRPr="00EC59EE" w:rsidRDefault="00572353" w:rsidP="00E13831">
      <w:pPr>
        <w:pStyle w:val="NoSpacing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356D47E6" w14:textId="113EF93A" w:rsidR="00A019BB" w:rsidRPr="001354B4" w:rsidRDefault="007E7ACB" w:rsidP="00A019BB">
      <w:pPr>
        <w:pStyle w:val="Text"/>
        <w:rPr>
          <w:b/>
          <w:bCs/>
          <w:i/>
          <w:iCs/>
          <w:szCs w:val="24"/>
          <w:lang w:val="fr"/>
        </w:rPr>
      </w:pPr>
      <w:r w:rsidRPr="00EC59EE">
        <w:rPr>
          <w:spacing w:val="-2"/>
          <w:szCs w:val="24"/>
          <w:lang w:val="fr-FR"/>
        </w:rPr>
        <w:t>Le Millennium Challenge Account du Niger (MCA-Niger) a reçu un financement de la part d</w:t>
      </w:r>
      <w:r w:rsidR="00E97F41">
        <w:rPr>
          <w:spacing w:val="-2"/>
          <w:szCs w:val="24"/>
          <w:lang w:val="fr-FR"/>
        </w:rPr>
        <w:t>e la</w:t>
      </w:r>
      <w:r w:rsidRPr="00EC59EE">
        <w:rPr>
          <w:spacing w:val="-2"/>
          <w:szCs w:val="24"/>
          <w:lang w:val="fr-FR"/>
        </w:rPr>
        <w:t xml:space="preserve"> Millen</w:t>
      </w:r>
      <w:r w:rsidR="00E97F41">
        <w:rPr>
          <w:spacing w:val="-2"/>
          <w:szCs w:val="24"/>
          <w:lang w:val="fr-FR"/>
        </w:rPr>
        <w:t>n</w:t>
      </w:r>
      <w:r w:rsidRPr="00EC59EE">
        <w:rPr>
          <w:spacing w:val="-2"/>
          <w:szCs w:val="24"/>
          <w:lang w:val="fr-FR"/>
        </w:rPr>
        <w:t xml:space="preserve">ium Challenge Corporation (MCC) pour </w:t>
      </w:r>
      <w:r w:rsidR="00E93C59" w:rsidRPr="00EC59EE">
        <w:rPr>
          <w:spacing w:val="-2"/>
          <w:szCs w:val="24"/>
          <w:lang w:val="fr-FR"/>
        </w:rPr>
        <w:t xml:space="preserve">financer le </w:t>
      </w:r>
      <w:r w:rsidR="006D3B57" w:rsidRPr="00EC59EE">
        <w:rPr>
          <w:spacing w:val="-2"/>
          <w:szCs w:val="24"/>
          <w:lang w:val="fr-FR"/>
        </w:rPr>
        <w:t>projet</w:t>
      </w:r>
      <w:r w:rsidR="006D3B57">
        <w:rPr>
          <w:spacing w:val="-2"/>
          <w:szCs w:val="24"/>
          <w:lang w:val="fr-FR"/>
        </w:rPr>
        <w:t xml:space="preserve"> </w:t>
      </w:r>
      <w:r w:rsidR="006D3B57" w:rsidRPr="00EC59EE">
        <w:rPr>
          <w:spacing w:val="-2"/>
          <w:szCs w:val="24"/>
          <w:lang w:val="fr-FR"/>
        </w:rPr>
        <w:t>de</w:t>
      </w:r>
      <w:r w:rsidR="00156D0C">
        <w:rPr>
          <w:spacing w:val="-2"/>
          <w:szCs w:val="24"/>
          <w:lang w:val="fr-FR"/>
        </w:rPr>
        <w:t xml:space="preserve"> Normes de performance Environnementales et Sociales </w:t>
      </w:r>
      <w:r w:rsidR="00E93C59" w:rsidRPr="00EC59EE">
        <w:rPr>
          <w:spacing w:val="-2"/>
          <w:szCs w:val="24"/>
          <w:lang w:val="fr-FR"/>
        </w:rPr>
        <w:t>(</w:t>
      </w:r>
      <w:r w:rsidR="00156D0C">
        <w:rPr>
          <w:spacing w:val="-2"/>
          <w:szCs w:val="24"/>
          <w:lang w:val="fr-FR"/>
        </w:rPr>
        <w:t>ESP</w:t>
      </w:r>
      <w:r w:rsidR="00E93C59" w:rsidRPr="00EC59EE">
        <w:rPr>
          <w:spacing w:val="-2"/>
          <w:szCs w:val="24"/>
          <w:lang w:val="fr-FR"/>
        </w:rPr>
        <w:t xml:space="preserve">) </w:t>
      </w:r>
      <w:r w:rsidRPr="00EC59EE">
        <w:rPr>
          <w:spacing w:val="-2"/>
          <w:szCs w:val="24"/>
          <w:lang w:val="fr-FR"/>
        </w:rPr>
        <w:t xml:space="preserve">et compte affecter une partie de ce financement aux paiements effectués au titre du contrat relatif </w:t>
      </w:r>
      <w:r w:rsidR="00E6485E">
        <w:rPr>
          <w:spacing w:val="-2"/>
          <w:szCs w:val="24"/>
          <w:lang w:val="fr-FR"/>
        </w:rPr>
        <w:t xml:space="preserve">au </w:t>
      </w:r>
      <w:r w:rsidR="00E6485E" w:rsidRPr="001354B4">
        <w:rPr>
          <w:b/>
          <w:bCs/>
          <w:i/>
          <w:iCs/>
          <w:spacing w:val="-2"/>
          <w:szCs w:val="24"/>
          <w:lang w:val="fr-FR"/>
        </w:rPr>
        <w:t>Recrutement d’un consultant individuel pour soutenir l'édition et la mise en œuvre du Plan d’Aménagement et de Gestion (</w:t>
      </w:r>
      <w:r w:rsidR="006D3B57" w:rsidRPr="001354B4">
        <w:rPr>
          <w:b/>
          <w:bCs/>
          <w:i/>
          <w:iCs/>
          <w:spacing w:val="-2"/>
          <w:szCs w:val="24"/>
          <w:lang w:val="fr-FR"/>
        </w:rPr>
        <w:t>PAG)</w:t>
      </w:r>
      <w:r w:rsidR="00E6485E" w:rsidRPr="001354B4">
        <w:rPr>
          <w:b/>
          <w:bCs/>
          <w:i/>
          <w:iCs/>
          <w:spacing w:val="-2"/>
          <w:szCs w:val="24"/>
          <w:lang w:val="fr-FR"/>
        </w:rPr>
        <w:t>.</w:t>
      </w:r>
    </w:p>
    <w:p w14:paraId="35D4FA0D" w14:textId="74F88A03" w:rsidR="00FE2050" w:rsidRDefault="00FE2050" w:rsidP="00A019BB">
      <w:pPr>
        <w:pStyle w:val="Text"/>
        <w:rPr>
          <w:spacing w:val="-2"/>
          <w:szCs w:val="24"/>
          <w:lang w:val="fr-FR"/>
        </w:rPr>
      </w:pPr>
      <w:r w:rsidRPr="00FE2050">
        <w:rPr>
          <w:spacing w:val="-2"/>
          <w:szCs w:val="24"/>
          <w:lang w:val="fr-FR"/>
        </w:rPr>
        <w:t xml:space="preserve">Le financement du MCC est attribué par le Congrès </w:t>
      </w:r>
      <w:r w:rsidR="009A35D7" w:rsidRPr="00FE2050">
        <w:rPr>
          <w:spacing w:val="-2"/>
          <w:szCs w:val="24"/>
          <w:lang w:val="fr-FR"/>
        </w:rPr>
        <w:t>américain,</w:t>
      </w:r>
      <w:r w:rsidRPr="00FE2050">
        <w:rPr>
          <w:spacing w:val="-2"/>
          <w:szCs w:val="24"/>
          <w:lang w:val="fr-FR"/>
        </w:rPr>
        <w:t xml:space="preserve"> sans financement supplémentaire ou partiel. Ainsi, lorsqu'un contrat est signé avec une entité</w:t>
      </w:r>
      <w:r w:rsidR="00662938">
        <w:rPr>
          <w:spacing w:val="-2"/>
          <w:szCs w:val="24"/>
          <w:lang w:val="fr-FR"/>
        </w:rPr>
        <w:t xml:space="preserve"> de</w:t>
      </w:r>
      <w:r w:rsidRPr="00FE2050">
        <w:rPr>
          <w:spacing w:val="-2"/>
          <w:szCs w:val="24"/>
          <w:lang w:val="fr-FR"/>
        </w:rPr>
        <w:t xml:space="preserve"> MCA, l</w:t>
      </w:r>
      <w:r w:rsidR="00662938">
        <w:rPr>
          <w:spacing w:val="-2"/>
          <w:szCs w:val="24"/>
          <w:lang w:val="fr-FR"/>
        </w:rPr>
        <w:t>es fonds</w:t>
      </w:r>
      <w:r w:rsidRPr="00FE2050">
        <w:rPr>
          <w:spacing w:val="-2"/>
          <w:szCs w:val="24"/>
          <w:lang w:val="fr-FR"/>
        </w:rPr>
        <w:t xml:space="preserve"> </w:t>
      </w:r>
      <w:r w:rsidR="00662938">
        <w:rPr>
          <w:spacing w:val="-2"/>
          <w:szCs w:val="24"/>
          <w:lang w:val="fr-FR"/>
        </w:rPr>
        <w:t>sont</w:t>
      </w:r>
      <w:r w:rsidRPr="00FE2050">
        <w:rPr>
          <w:spacing w:val="-2"/>
          <w:szCs w:val="24"/>
          <w:lang w:val="fr-FR"/>
        </w:rPr>
        <w:t xml:space="preserve"> déjà disponible</w:t>
      </w:r>
      <w:r w:rsidR="00662938">
        <w:rPr>
          <w:spacing w:val="-2"/>
          <w:szCs w:val="24"/>
          <w:lang w:val="fr-FR"/>
        </w:rPr>
        <w:t>s</w:t>
      </w:r>
      <w:r w:rsidRPr="00FE2050">
        <w:rPr>
          <w:spacing w:val="-2"/>
          <w:szCs w:val="24"/>
          <w:lang w:val="fr-FR"/>
        </w:rPr>
        <w:t xml:space="preserve"> pour l'entité MCA et, pour la plupart des contrats, les factures sont payées directement aux entrepreneurs / consultants / fournisseurs par le Trésor américain.</w:t>
      </w:r>
    </w:p>
    <w:p w14:paraId="559C195C" w14:textId="76CC3B94" w:rsidR="00A019BB" w:rsidRPr="00EC59EE" w:rsidRDefault="00E01176" w:rsidP="00A019BB">
      <w:pPr>
        <w:pStyle w:val="Text"/>
        <w:rPr>
          <w:b/>
          <w:bCs/>
          <w:szCs w:val="24"/>
          <w:lang w:val="fr"/>
        </w:rPr>
      </w:pPr>
      <w:r w:rsidRPr="00EC59EE">
        <w:rPr>
          <w:spacing w:val="-2"/>
          <w:szCs w:val="24"/>
          <w:lang w:val="fr-FR"/>
        </w:rPr>
        <w:t>MCA</w:t>
      </w:r>
      <w:r w:rsidR="008265B6" w:rsidRPr="00EC59EE">
        <w:rPr>
          <w:spacing w:val="-2"/>
          <w:szCs w:val="24"/>
          <w:lang w:val="fr-FR"/>
        </w:rPr>
        <w:t>-</w:t>
      </w:r>
      <w:r w:rsidR="00DF2B41" w:rsidRPr="00EC59EE">
        <w:rPr>
          <w:spacing w:val="-2"/>
          <w:szCs w:val="24"/>
          <w:lang w:val="fr-FR"/>
        </w:rPr>
        <w:t>Niger</w:t>
      </w:r>
      <w:r w:rsidR="00677B79" w:rsidRPr="00EC59EE">
        <w:rPr>
          <w:spacing w:val="-2"/>
          <w:szCs w:val="24"/>
          <w:lang w:val="fr-FR"/>
        </w:rPr>
        <w:t xml:space="preserve"> invite des consultants </w:t>
      </w:r>
      <w:r w:rsidR="00E6485E">
        <w:rPr>
          <w:spacing w:val="-2"/>
          <w:szCs w:val="24"/>
          <w:lang w:val="fr-FR"/>
        </w:rPr>
        <w:t xml:space="preserve">individuels </w:t>
      </w:r>
      <w:r w:rsidR="00677B79" w:rsidRPr="00EC59EE">
        <w:rPr>
          <w:spacing w:val="-2"/>
          <w:szCs w:val="24"/>
          <w:lang w:val="fr-FR"/>
        </w:rPr>
        <w:t>éligibles à soumettre</w:t>
      </w:r>
      <w:r w:rsidR="003D3923">
        <w:rPr>
          <w:spacing w:val="-2"/>
          <w:szCs w:val="24"/>
          <w:lang w:val="fr-FR"/>
        </w:rPr>
        <w:t xml:space="preserve"> leur </w:t>
      </w:r>
      <w:r w:rsidR="00152607">
        <w:rPr>
          <w:spacing w:val="-2"/>
          <w:szCs w:val="24"/>
          <w:lang w:val="fr-FR"/>
        </w:rPr>
        <w:t>candidature</w:t>
      </w:r>
      <w:r w:rsidR="003D3923">
        <w:rPr>
          <w:spacing w:val="-2"/>
          <w:szCs w:val="24"/>
          <w:lang w:val="fr-FR"/>
        </w:rPr>
        <w:t xml:space="preserve"> verrouill</w:t>
      </w:r>
      <w:r w:rsidR="00B445B8">
        <w:rPr>
          <w:spacing w:val="-2"/>
          <w:szCs w:val="24"/>
          <w:lang w:val="fr-FR"/>
        </w:rPr>
        <w:t xml:space="preserve">ée </w:t>
      </w:r>
      <w:r w:rsidR="003D3923">
        <w:rPr>
          <w:spacing w:val="-2"/>
          <w:szCs w:val="24"/>
          <w:lang w:val="fr-FR"/>
        </w:rPr>
        <w:t xml:space="preserve">par un </w:t>
      </w:r>
      <w:r w:rsidR="00152607">
        <w:rPr>
          <w:spacing w:val="-2"/>
          <w:szCs w:val="24"/>
          <w:lang w:val="fr-FR"/>
        </w:rPr>
        <w:t>mot de passe</w:t>
      </w:r>
      <w:r w:rsidR="003D3923">
        <w:rPr>
          <w:spacing w:val="-2"/>
          <w:szCs w:val="24"/>
          <w:lang w:val="fr-FR"/>
        </w:rPr>
        <w:t xml:space="preserve"> </w:t>
      </w:r>
      <w:r w:rsidR="006636B4" w:rsidRPr="006636B4">
        <w:rPr>
          <w:spacing w:val="-2"/>
          <w:szCs w:val="24"/>
          <w:lang w:val="fr-FR"/>
        </w:rPr>
        <w:t xml:space="preserve">pour le </w:t>
      </w:r>
      <w:r w:rsidR="00E6485E" w:rsidRPr="006636B4">
        <w:rPr>
          <w:b/>
          <w:bCs/>
          <w:i/>
          <w:iCs/>
          <w:szCs w:val="24"/>
          <w:lang w:val="fr"/>
        </w:rPr>
        <w:t>Recrutement d’un consultant individuel pour soutenir l'édition et la mise en œuvre du Plan d’Aménagement et de Gestion (PAG)</w:t>
      </w:r>
      <w:r w:rsidR="00A019BB" w:rsidRPr="006636B4">
        <w:rPr>
          <w:b/>
          <w:bCs/>
          <w:i/>
          <w:iCs/>
          <w:szCs w:val="24"/>
          <w:lang w:val="fr"/>
        </w:rPr>
        <w:t>.</w:t>
      </w:r>
    </w:p>
    <w:p w14:paraId="175D343E" w14:textId="428C525F" w:rsidR="00124A84" w:rsidRDefault="006D496D" w:rsidP="00124A8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L</w:t>
      </w:r>
      <w:r w:rsidR="00854A50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e processus de passation des marchés sera conduit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54A50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à travers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méthode de </w:t>
      </w:r>
      <w:r w:rsidR="0074773E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« </w:t>
      </w:r>
      <w:r w:rsidR="009A6D5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Consultants Individuels </w:t>
      </w:r>
      <w:r w:rsidR="00A019BB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</w:t>
      </w:r>
      <w:r w:rsidR="0074773E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9A6D5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IC</w:t>
      </w:r>
      <w:r w:rsidR="00E93C59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9A35D7" w:rsidRPr="00EC59E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» </w:t>
      </w:r>
      <w:r w:rsidR="009A35D7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>conformément</w:t>
      </w:r>
      <w:r w:rsidR="0074773E" w:rsidRPr="00EC59E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aux procédures décrites dans</w:t>
      </w:r>
      <w:r w:rsidR="0074773E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</w:t>
      </w:r>
      <w:r w:rsidR="008E681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MCC Program Procurement Guidelines</w:t>
      </w:r>
      <w:r w:rsidR="00572353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(</w:t>
      </w:r>
      <w:r w:rsidR="008E681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PPG</w:t>
      </w:r>
      <w:r w:rsidR="00572353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)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et </w:t>
      </w:r>
      <w:r w:rsidR="00854A50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est </w:t>
      </w:r>
      <w:r w:rsidR="00A15654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>ouvert à tous les consultants éligibles tels que définis dans les PPG.</w:t>
      </w:r>
    </w:p>
    <w:p w14:paraId="60139FD1" w14:textId="6010D70C" w:rsidR="00F319B0" w:rsidRPr="00EC59EE" w:rsidRDefault="00F319B0" w:rsidP="00124A84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Le dossier complet de la demande </w:t>
      </w:r>
      <w:r w:rsidR="001B715F">
        <w:rPr>
          <w:rFonts w:ascii="Times New Roman" w:hAnsi="Times New Roman" w:cs="Times New Roman"/>
          <w:spacing w:val="-2"/>
          <w:sz w:val="24"/>
          <w:szCs w:val="24"/>
          <w:lang w:val="fr-FR"/>
        </w:rPr>
        <w:t>de candidatures</w:t>
      </w:r>
      <w:r w:rsidR="006636B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peut être obtenu </w:t>
      </w:r>
      <w:r w:rsidR="00AC4C13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par les </w:t>
      </w:r>
      <w:r w:rsidR="00C87248">
        <w:rPr>
          <w:rFonts w:ascii="Times New Roman" w:hAnsi="Times New Roman" w:cs="Times New Roman"/>
          <w:spacing w:val="-2"/>
          <w:sz w:val="24"/>
          <w:szCs w:val="24"/>
          <w:lang w:val="fr-FR"/>
        </w:rPr>
        <w:t>consultants</w:t>
      </w:r>
      <w:r w:rsidR="00AC4C13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intéressés </w:t>
      </w:r>
      <w:r w:rsidR="006636B4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en </w:t>
      </w:r>
      <w:r w:rsidR="0092539A">
        <w:rPr>
          <w:rFonts w:ascii="Times New Roman" w:hAnsi="Times New Roman" w:cs="Times New Roman"/>
          <w:spacing w:val="-2"/>
          <w:sz w:val="24"/>
          <w:szCs w:val="24"/>
          <w:lang w:val="fr-FR"/>
        </w:rPr>
        <w:t>envoyant une demande</w:t>
      </w:r>
      <w:bookmarkStart w:id="5" w:name="_Hlk71557816"/>
      <w:r w:rsidR="0092539A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à l’adresse suivante : </w:t>
      </w:r>
      <w:hyperlink r:id="rId12" w:history="1">
        <w:r w:rsidR="0092539A" w:rsidRPr="009253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fr-FR" w:eastAsia="fr-FR"/>
          </w:rPr>
          <w:t>mcanigerpa@cardno.com</w:t>
        </w:r>
      </w:hyperlink>
      <w:r w:rsidR="0092539A" w:rsidRPr="009253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 xml:space="preserve"> </w:t>
      </w:r>
      <w:r w:rsidR="009253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 xml:space="preserve"> </w:t>
      </w:r>
      <w:r w:rsidR="0092539A" w:rsidRPr="00996834">
        <w:rPr>
          <w:rFonts w:ascii="Times New Roman" w:hAnsi="Times New Roman" w:cs="Times New Roman"/>
          <w:spacing w:val="-2"/>
          <w:sz w:val="24"/>
          <w:szCs w:val="24"/>
          <w:lang w:val="fr-FR"/>
        </w:rPr>
        <w:t>avec copie à</w:t>
      </w:r>
      <w:r w:rsidR="009253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 xml:space="preserve"> </w:t>
      </w:r>
      <w:hyperlink r:id="rId13" w:history="1">
        <w:r w:rsidR="0092539A" w:rsidRPr="0092539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fr-FR" w:eastAsia="fr-FR"/>
          </w:rPr>
          <w:t>procurement@mcaniger.ne</w:t>
        </w:r>
      </w:hyperlink>
      <w:r w:rsidR="009253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>.</w:t>
      </w:r>
      <w:r w:rsidR="00C872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 xml:space="preserve"> </w:t>
      </w:r>
      <w:r w:rsidR="00055448" w:rsidRPr="00055448">
        <w:rPr>
          <w:rFonts w:ascii="Times New Roman" w:hAnsi="Times New Roman" w:cs="Times New Roman"/>
          <w:spacing w:val="-2"/>
          <w:sz w:val="24"/>
          <w:szCs w:val="24"/>
          <w:lang w:val="fr-FR"/>
        </w:rPr>
        <w:t>L’objet du courriel est</w:t>
      </w:r>
      <w:r w:rsidR="000554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 xml:space="preserve"> </w:t>
      </w:r>
      <w:r w:rsidR="00055448" w:rsidRPr="0005544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« RFA N° ESP/IC/181/20 – Mise en œuvre du PAG »</w:t>
      </w:r>
    </w:p>
    <w:bookmarkEnd w:id="5"/>
    <w:p w14:paraId="75DB59BE" w14:textId="53D321AB" w:rsidR="00A019BB" w:rsidRPr="00763D72" w:rsidRDefault="00A019BB" w:rsidP="00A019BB">
      <w:pPr>
        <w:pStyle w:val="SimpleList"/>
        <w:numPr>
          <w:ilvl w:val="0"/>
          <w:numId w:val="0"/>
        </w:numPr>
        <w:spacing w:before="120"/>
        <w:rPr>
          <w:b/>
          <w:bCs/>
          <w:szCs w:val="24"/>
          <w:u w:val="single"/>
          <w:lang w:val="fr"/>
        </w:rPr>
      </w:pPr>
      <w:r w:rsidRPr="00EC59EE">
        <w:rPr>
          <w:szCs w:val="24"/>
          <w:lang w:val="fr"/>
        </w:rPr>
        <w:t>Les Propositions</w:t>
      </w:r>
      <w:r w:rsidR="00152607">
        <w:rPr>
          <w:szCs w:val="24"/>
          <w:lang w:val="fr"/>
        </w:rPr>
        <w:t xml:space="preserve"> verrouillées</w:t>
      </w:r>
      <w:r w:rsidRPr="00EC59EE">
        <w:rPr>
          <w:szCs w:val="24"/>
          <w:lang w:val="fr"/>
        </w:rPr>
        <w:t xml:space="preserve"> doivent être </w:t>
      </w:r>
      <w:r w:rsidR="00152607">
        <w:rPr>
          <w:szCs w:val="24"/>
          <w:lang w:val="fr"/>
        </w:rPr>
        <w:t>envoyées</w:t>
      </w:r>
      <w:r w:rsidRPr="00EC59EE">
        <w:rPr>
          <w:szCs w:val="24"/>
          <w:lang w:val="fr"/>
        </w:rPr>
        <w:t xml:space="preserve"> par voie électronique </w:t>
      </w:r>
      <w:r w:rsidR="00996834">
        <w:rPr>
          <w:szCs w:val="24"/>
          <w:lang w:val="fr"/>
        </w:rPr>
        <w:t xml:space="preserve">à l’adresse </w:t>
      </w:r>
      <w:r w:rsidR="003E0BEB">
        <w:rPr>
          <w:szCs w:val="24"/>
          <w:lang w:val="fr"/>
        </w:rPr>
        <w:t xml:space="preserve">ci-dessous </w:t>
      </w:r>
      <w:r w:rsidRPr="009A35D7">
        <w:rPr>
          <w:szCs w:val="24"/>
          <w:lang w:val="fr"/>
        </w:rPr>
        <w:t xml:space="preserve">au plus tard </w:t>
      </w:r>
      <w:r w:rsidR="00763D72" w:rsidRPr="009A35D7">
        <w:rPr>
          <w:szCs w:val="24"/>
          <w:lang w:val="fr"/>
        </w:rPr>
        <w:t xml:space="preserve">le </w:t>
      </w:r>
      <w:r w:rsidR="00763D72" w:rsidRPr="009A35D7">
        <w:rPr>
          <w:b/>
          <w:bCs/>
          <w:szCs w:val="24"/>
          <w:lang w:val="fr"/>
        </w:rPr>
        <w:t>25 juin</w:t>
      </w:r>
      <w:r w:rsidRPr="009A35D7">
        <w:rPr>
          <w:b/>
          <w:bCs/>
          <w:szCs w:val="24"/>
          <w:lang w:val="fr-FR"/>
        </w:rPr>
        <w:t xml:space="preserve"> 202</w:t>
      </w:r>
      <w:r w:rsidR="006E4F5E" w:rsidRPr="009A35D7">
        <w:rPr>
          <w:b/>
          <w:bCs/>
          <w:szCs w:val="24"/>
          <w:lang w:val="fr-FR"/>
        </w:rPr>
        <w:t>1</w:t>
      </w:r>
      <w:r w:rsidRPr="009A35D7">
        <w:rPr>
          <w:b/>
          <w:bCs/>
          <w:szCs w:val="24"/>
          <w:lang w:val="fr"/>
        </w:rPr>
        <w:t xml:space="preserve">, à </w:t>
      </w:r>
      <w:r w:rsidR="00763D72" w:rsidRPr="009A35D7">
        <w:rPr>
          <w:b/>
          <w:bCs/>
          <w:szCs w:val="24"/>
          <w:lang w:val="fr"/>
        </w:rPr>
        <w:t>9h45</w:t>
      </w:r>
      <w:r w:rsidRPr="009A35D7">
        <w:rPr>
          <w:b/>
          <w:bCs/>
          <w:szCs w:val="24"/>
          <w:lang w:val="fr"/>
        </w:rPr>
        <w:t xml:space="preserve"> heures, heure </w:t>
      </w:r>
      <w:r w:rsidR="002F289F" w:rsidRPr="009A35D7">
        <w:rPr>
          <w:b/>
          <w:bCs/>
          <w:szCs w:val="24"/>
          <w:lang w:val="fr"/>
        </w:rPr>
        <w:t>locale</w:t>
      </w:r>
      <w:r w:rsidRPr="009A35D7">
        <w:rPr>
          <w:b/>
          <w:bCs/>
          <w:szCs w:val="24"/>
          <w:lang w:val="fr"/>
        </w:rPr>
        <w:t>.</w:t>
      </w:r>
    </w:p>
    <w:p w14:paraId="293C5D5F" w14:textId="51EF30E9" w:rsidR="00675F57" w:rsidRPr="00EC59EE" w:rsidRDefault="00675F57" w:rsidP="006E4F5E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</w:p>
    <w:p w14:paraId="0E8BB31F" w14:textId="6A523EAA" w:rsidR="00A05C4D" w:rsidRPr="00EC59EE" w:rsidRDefault="00675F57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  <w:r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Adresse du Contact </w:t>
      </w:r>
      <w:r w:rsidR="00C242D6" w:rsidRPr="00EC59EE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: </w:t>
      </w:r>
    </w:p>
    <w:tbl>
      <w:tblPr>
        <w:tblStyle w:val="TableGrid"/>
        <w:tblW w:w="9900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6210"/>
      </w:tblGrid>
      <w:tr w:rsidR="009420F2" w:rsidRPr="00B9457D" w14:paraId="1D295E72" w14:textId="77777777" w:rsidTr="00E56F8E">
        <w:trPr>
          <w:trHeight w:val="291"/>
        </w:trPr>
        <w:tc>
          <w:tcPr>
            <w:tcW w:w="3690" w:type="dxa"/>
          </w:tcPr>
          <w:p w14:paraId="5DBB6D5F" w14:textId="77777777" w:rsidR="009420F2" w:rsidRPr="00EC59EE" w:rsidRDefault="009420F2" w:rsidP="00E56F8E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</w:pPr>
            <w:r w:rsidRPr="00EC59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fr-FR"/>
              </w:rPr>
              <w:t>Courriel :</w:t>
            </w:r>
          </w:p>
        </w:tc>
        <w:tc>
          <w:tcPr>
            <w:tcW w:w="6210" w:type="dxa"/>
          </w:tcPr>
          <w:p w14:paraId="7A5FB198" w14:textId="77777777" w:rsidR="009420F2" w:rsidRPr="00EC59EE" w:rsidRDefault="001B3525" w:rsidP="00E56F8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hyperlink r:id="rId14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mcanigerpa@cardno.com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  <w:p w14:paraId="442D1D7D" w14:textId="01B9EC1E" w:rsidR="009420F2" w:rsidRPr="00EC59EE" w:rsidRDefault="009420F2" w:rsidP="00E56F8E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C59E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Copie à :</w:t>
            </w:r>
            <w:r w:rsidRPr="00EC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  <w:hyperlink r:id="rId15" w:history="1">
              <w:r w:rsidR="00692BC0" w:rsidRPr="00BE71C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fr-FR" w:eastAsia="fr-FR"/>
                </w:rPr>
                <w:t>procurement@mcaniger.ne</w:t>
              </w:r>
            </w:hyperlink>
          </w:p>
          <w:p w14:paraId="11D11543" w14:textId="77777777" w:rsidR="009420F2" w:rsidRPr="00EC59EE" w:rsidRDefault="009420F2" w:rsidP="00E56F8E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fr-FR"/>
              </w:rPr>
            </w:pPr>
          </w:p>
        </w:tc>
      </w:tr>
      <w:tr w:rsidR="009420F2" w:rsidRPr="009A35D7" w14:paraId="1BD4CCAC" w14:textId="77777777" w:rsidTr="00E56F8E">
        <w:trPr>
          <w:trHeight w:val="277"/>
        </w:trPr>
        <w:tc>
          <w:tcPr>
            <w:tcW w:w="3690" w:type="dxa"/>
          </w:tcPr>
          <w:p w14:paraId="5718EA3E" w14:textId="77777777" w:rsidR="009420F2" w:rsidRPr="00EC59EE" w:rsidRDefault="009420F2" w:rsidP="00E56F8E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  <w:lang w:val="fr-FR"/>
              </w:rPr>
            </w:pPr>
            <w:r w:rsidRPr="00EC59EE">
              <w:rPr>
                <w:b/>
                <w:sz w:val="24"/>
                <w:szCs w:val="24"/>
                <w:lang w:val="fr-FR"/>
              </w:rPr>
              <w:t>Site Web:</w:t>
            </w:r>
          </w:p>
        </w:tc>
        <w:tc>
          <w:tcPr>
            <w:tcW w:w="6210" w:type="dxa"/>
          </w:tcPr>
          <w:p w14:paraId="71DF3A84" w14:textId="440D97FF" w:rsidR="009420F2" w:rsidRPr="00EC59EE" w:rsidRDefault="001B3525" w:rsidP="00E56F8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</w:pPr>
            <w:hyperlink r:id="rId16" w:history="1">
              <w:r w:rsidR="009420F2" w:rsidRPr="00EC59E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fr-FR" w:eastAsia="fr-FR"/>
                </w:rPr>
                <w:t>www.mcaniger.ne</w:t>
              </w:r>
            </w:hyperlink>
            <w:r w:rsidR="009420F2" w:rsidRPr="00EC5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fr-FR"/>
              </w:rPr>
              <w:t xml:space="preserve">  </w:t>
            </w:r>
          </w:p>
        </w:tc>
      </w:tr>
    </w:tbl>
    <w:p w14:paraId="703AF47E" w14:textId="20C285D4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2A9FD551" w14:textId="50C74550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07BAF372" w14:textId="2A1A06AD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p w14:paraId="437EDF68" w14:textId="754D7A56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bookmarkEnd w:id="0"/>
    <w:p w14:paraId="385B221D" w14:textId="1B388988" w:rsidR="009420F2" w:rsidRPr="00EC59EE" w:rsidRDefault="009420F2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  <w:lang w:val="fr-FR"/>
        </w:rPr>
      </w:pPr>
    </w:p>
    <w:sectPr w:rsidR="009420F2" w:rsidRPr="00EC59EE" w:rsidSect="00E305F6">
      <w:footerReference w:type="default" r:id="rId17"/>
      <w:pgSz w:w="12240" w:h="15840"/>
      <w:pgMar w:top="1260" w:right="1440" w:bottom="1440" w:left="1440" w:header="720" w:footer="3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8F67" w14:textId="77777777" w:rsidR="001B3525" w:rsidRDefault="001B3525" w:rsidP="00F2692B">
      <w:pPr>
        <w:spacing w:after="0" w:line="240" w:lineRule="auto"/>
      </w:pPr>
      <w:r>
        <w:separator/>
      </w:r>
    </w:p>
  </w:endnote>
  <w:endnote w:type="continuationSeparator" w:id="0">
    <w:p w14:paraId="37E0B570" w14:textId="77777777" w:rsidR="001B3525" w:rsidRDefault="001B3525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5A444E81" w:rsidR="00E56F8E" w:rsidRPr="001B454C" w:rsidRDefault="00E56F8E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DD4F90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E56F8E" w:rsidRDefault="00E5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49C3" w14:textId="77777777" w:rsidR="001B3525" w:rsidRDefault="001B3525" w:rsidP="00F2692B">
      <w:pPr>
        <w:spacing w:after="0" w:line="240" w:lineRule="auto"/>
      </w:pPr>
      <w:r>
        <w:separator/>
      </w:r>
    </w:p>
  </w:footnote>
  <w:footnote w:type="continuationSeparator" w:id="0">
    <w:p w14:paraId="7A0CDEDC" w14:textId="77777777" w:rsidR="001B3525" w:rsidRDefault="001B3525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120C4"/>
    <w:rsid w:val="0004189A"/>
    <w:rsid w:val="00044A8B"/>
    <w:rsid w:val="00051C5F"/>
    <w:rsid w:val="00055448"/>
    <w:rsid w:val="000766AC"/>
    <w:rsid w:val="000D65D9"/>
    <w:rsid w:val="000F0DA4"/>
    <w:rsid w:val="001056AC"/>
    <w:rsid w:val="00124A84"/>
    <w:rsid w:val="001354B4"/>
    <w:rsid w:val="00152607"/>
    <w:rsid w:val="00156D0C"/>
    <w:rsid w:val="00167400"/>
    <w:rsid w:val="001B3525"/>
    <w:rsid w:val="001B715F"/>
    <w:rsid w:val="001C0C0B"/>
    <w:rsid w:val="00221173"/>
    <w:rsid w:val="002900B8"/>
    <w:rsid w:val="002B6EE3"/>
    <w:rsid w:val="002C17E0"/>
    <w:rsid w:val="002C47F3"/>
    <w:rsid w:val="002F289F"/>
    <w:rsid w:val="00303703"/>
    <w:rsid w:val="003171A0"/>
    <w:rsid w:val="00331423"/>
    <w:rsid w:val="003434DD"/>
    <w:rsid w:val="00367B76"/>
    <w:rsid w:val="003976E7"/>
    <w:rsid w:val="003C707B"/>
    <w:rsid w:val="003D3923"/>
    <w:rsid w:val="003D7D3E"/>
    <w:rsid w:val="003E0BEB"/>
    <w:rsid w:val="00431A04"/>
    <w:rsid w:val="00441E69"/>
    <w:rsid w:val="00446095"/>
    <w:rsid w:val="00451097"/>
    <w:rsid w:val="00472068"/>
    <w:rsid w:val="00493F56"/>
    <w:rsid w:val="004A5BED"/>
    <w:rsid w:val="004E5212"/>
    <w:rsid w:val="004F33B1"/>
    <w:rsid w:val="004F55B5"/>
    <w:rsid w:val="00510D13"/>
    <w:rsid w:val="0053056C"/>
    <w:rsid w:val="00562B0B"/>
    <w:rsid w:val="00571D1B"/>
    <w:rsid w:val="00572353"/>
    <w:rsid w:val="00591ADD"/>
    <w:rsid w:val="00592275"/>
    <w:rsid w:val="00594C4B"/>
    <w:rsid w:val="005F5E1D"/>
    <w:rsid w:val="00610BC0"/>
    <w:rsid w:val="00616F9E"/>
    <w:rsid w:val="00660B08"/>
    <w:rsid w:val="00662938"/>
    <w:rsid w:val="006636B4"/>
    <w:rsid w:val="00672220"/>
    <w:rsid w:val="00674FE5"/>
    <w:rsid w:val="00675F57"/>
    <w:rsid w:val="00677B79"/>
    <w:rsid w:val="006853C4"/>
    <w:rsid w:val="00692BC0"/>
    <w:rsid w:val="006D3B57"/>
    <w:rsid w:val="006D496D"/>
    <w:rsid w:val="006E4F5E"/>
    <w:rsid w:val="006F54BB"/>
    <w:rsid w:val="006F5A90"/>
    <w:rsid w:val="00722929"/>
    <w:rsid w:val="00744559"/>
    <w:rsid w:val="0074773E"/>
    <w:rsid w:val="00763D72"/>
    <w:rsid w:val="00777591"/>
    <w:rsid w:val="00791937"/>
    <w:rsid w:val="007A095C"/>
    <w:rsid w:val="007B3522"/>
    <w:rsid w:val="007E7ACB"/>
    <w:rsid w:val="007F364F"/>
    <w:rsid w:val="00821EEA"/>
    <w:rsid w:val="008265B6"/>
    <w:rsid w:val="008301FF"/>
    <w:rsid w:val="00854A50"/>
    <w:rsid w:val="00873988"/>
    <w:rsid w:val="00874DE1"/>
    <w:rsid w:val="00896C75"/>
    <w:rsid w:val="008A1552"/>
    <w:rsid w:val="008C149A"/>
    <w:rsid w:val="008E0B48"/>
    <w:rsid w:val="008E6816"/>
    <w:rsid w:val="00922DA4"/>
    <w:rsid w:val="0092539A"/>
    <w:rsid w:val="009334EA"/>
    <w:rsid w:val="00937761"/>
    <w:rsid w:val="009420F2"/>
    <w:rsid w:val="009451DC"/>
    <w:rsid w:val="00996834"/>
    <w:rsid w:val="009A35D7"/>
    <w:rsid w:val="009A55C9"/>
    <w:rsid w:val="009A6D53"/>
    <w:rsid w:val="009C463B"/>
    <w:rsid w:val="009C592B"/>
    <w:rsid w:val="009C6268"/>
    <w:rsid w:val="009E5E4E"/>
    <w:rsid w:val="00A019BB"/>
    <w:rsid w:val="00A032AD"/>
    <w:rsid w:val="00A05C4D"/>
    <w:rsid w:val="00A15654"/>
    <w:rsid w:val="00A231C6"/>
    <w:rsid w:val="00A63B1A"/>
    <w:rsid w:val="00A97027"/>
    <w:rsid w:val="00AA379C"/>
    <w:rsid w:val="00AC071C"/>
    <w:rsid w:val="00AC4C13"/>
    <w:rsid w:val="00AD6EAE"/>
    <w:rsid w:val="00AF17E4"/>
    <w:rsid w:val="00B02003"/>
    <w:rsid w:val="00B41001"/>
    <w:rsid w:val="00B445B8"/>
    <w:rsid w:val="00B460E9"/>
    <w:rsid w:val="00B65DBD"/>
    <w:rsid w:val="00B9457D"/>
    <w:rsid w:val="00BC31DC"/>
    <w:rsid w:val="00BC3CB6"/>
    <w:rsid w:val="00BD4879"/>
    <w:rsid w:val="00C113BF"/>
    <w:rsid w:val="00C138BD"/>
    <w:rsid w:val="00C142A7"/>
    <w:rsid w:val="00C157D6"/>
    <w:rsid w:val="00C242D6"/>
    <w:rsid w:val="00C305E4"/>
    <w:rsid w:val="00C34B2C"/>
    <w:rsid w:val="00C53F98"/>
    <w:rsid w:val="00C67AAB"/>
    <w:rsid w:val="00C87248"/>
    <w:rsid w:val="00C920EC"/>
    <w:rsid w:val="00CE22EB"/>
    <w:rsid w:val="00D41C38"/>
    <w:rsid w:val="00D91123"/>
    <w:rsid w:val="00D95DE5"/>
    <w:rsid w:val="00DA1EC0"/>
    <w:rsid w:val="00DC2712"/>
    <w:rsid w:val="00DC2BBF"/>
    <w:rsid w:val="00DD4F90"/>
    <w:rsid w:val="00DF0EC8"/>
    <w:rsid w:val="00DF2B41"/>
    <w:rsid w:val="00E01176"/>
    <w:rsid w:val="00E011CA"/>
    <w:rsid w:val="00E13831"/>
    <w:rsid w:val="00E305F6"/>
    <w:rsid w:val="00E53DBC"/>
    <w:rsid w:val="00E56F8E"/>
    <w:rsid w:val="00E6485E"/>
    <w:rsid w:val="00E66DA1"/>
    <w:rsid w:val="00E731D2"/>
    <w:rsid w:val="00E8434C"/>
    <w:rsid w:val="00E93C59"/>
    <w:rsid w:val="00E97F41"/>
    <w:rsid w:val="00EC36F8"/>
    <w:rsid w:val="00EC59EE"/>
    <w:rsid w:val="00F07116"/>
    <w:rsid w:val="00F23101"/>
    <w:rsid w:val="00F2692B"/>
    <w:rsid w:val="00F319B0"/>
    <w:rsid w:val="00F46C2D"/>
    <w:rsid w:val="00F87ABC"/>
    <w:rsid w:val="00FD02F9"/>
    <w:rsid w:val="00FE2050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66AC"/>
    <w:pPr>
      <w:spacing w:after="0" w:line="240" w:lineRule="auto"/>
    </w:pPr>
  </w:style>
  <w:style w:type="paragraph" w:customStyle="1" w:styleId="Text">
    <w:name w:val="Text"/>
    <w:basedOn w:val="Normal"/>
    <w:link w:val="TextChar"/>
    <w:rsid w:val="00C142A7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TextChar">
    <w:name w:val="Text Char"/>
    <w:link w:val="Text"/>
    <w:rsid w:val="00C142A7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A019BB"/>
    <w:pPr>
      <w:numPr>
        <w:numId w:val="2"/>
      </w:num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6E4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nigerpa@cardno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caniger.n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ocurement@mcaniger.n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nigerpa@card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3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Amadou Boukari</cp:lastModifiedBy>
  <cp:revision>3</cp:revision>
  <dcterms:created xsi:type="dcterms:W3CDTF">2021-05-25T16:36:00Z</dcterms:created>
  <dcterms:modified xsi:type="dcterms:W3CDTF">2021-05-25T16:55:00Z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