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8514" w14:textId="693C73DD" w:rsidR="00A56344" w:rsidRPr="002E43A0" w:rsidRDefault="005927F2" w:rsidP="00C66676">
      <w:pPr>
        <w:pStyle w:val="Text"/>
        <w:spacing w:after="0"/>
        <w:jc w:val="center"/>
        <w:rPr>
          <w:b/>
          <w:bCs/>
        </w:rPr>
      </w:pPr>
      <w:r w:rsidRPr="002E43A0">
        <w:rPr>
          <w:b/>
          <w:bCs/>
        </w:rPr>
        <w:t>REPUBLIQUE DU NIGER</w:t>
      </w:r>
    </w:p>
    <w:p w14:paraId="5ECCACEF" w14:textId="506E15E7" w:rsidR="005927F2" w:rsidRDefault="005927F2" w:rsidP="004C6AFC">
      <w:pPr>
        <w:pStyle w:val="Style3"/>
        <w:keepNext/>
        <w:keepLines/>
        <w:spacing w:before="0" w:after="0" w:line="240" w:lineRule="auto"/>
        <w:ind w:left="0" w:firstLine="0"/>
        <w:jc w:val="center"/>
        <w:rPr>
          <w:b/>
          <w:sz w:val="36"/>
          <w:szCs w:val="36"/>
        </w:rPr>
      </w:pPr>
      <w:r w:rsidRPr="008935C8">
        <w:rPr>
          <w:noProof/>
          <w:sz w:val="20"/>
          <w:szCs w:val="22"/>
          <w:lang w:eastAsia="fr-FR"/>
        </w:rPr>
        <w:drawing>
          <wp:inline distT="0" distB="0" distL="0" distR="0" wp14:anchorId="4C23D8E7" wp14:editId="1644E233">
            <wp:extent cx="1267732" cy="1066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67732" cy="1066800"/>
                    </a:xfrm>
                    <a:prstGeom prst="rect">
                      <a:avLst/>
                    </a:prstGeom>
                  </pic:spPr>
                </pic:pic>
              </a:graphicData>
            </a:graphic>
          </wp:inline>
        </w:drawing>
      </w:r>
    </w:p>
    <w:p w14:paraId="79EFDFED" w14:textId="14032751" w:rsidR="00130872" w:rsidRPr="008935C8" w:rsidRDefault="00130872" w:rsidP="00130872">
      <w:pPr>
        <w:pStyle w:val="Style3"/>
        <w:keepNext/>
        <w:keepLines/>
        <w:spacing w:before="0" w:after="0" w:line="240" w:lineRule="auto"/>
        <w:ind w:left="0" w:firstLine="0"/>
        <w:rPr>
          <w:b/>
          <w:sz w:val="36"/>
          <w:szCs w:val="36"/>
        </w:rPr>
      </w:pPr>
    </w:p>
    <w:p w14:paraId="4EE7C3FE" w14:textId="450EAB41" w:rsidR="00E62886" w:rsidRPr="00130872" w:rsidRDefault="00E62886" w:rsidP="004C6AFC">
      <w:pPr>
        <w:pStyle w:val="Style3"/>
        <w:keepNext/>
        <w:keepLines/>
        <w:spacing w:before="0" w:after="0" w:line="240" w:lineRule="auto"/>
        <w:ind w:left="0" w:firstLine="0"/>
        <w:jc w:val="center"/>
        <w:rPr>
          <w:b/>
          <w:spacing w:val="80"/>
          <w:kern w:val="28"/>
          <w:sz w:val="32"/>
          <w:szCs w:val="32"/>
        </w:rPr>
      </w:pPr>
      <w:r w:rsidRPr="00130872">
        <w:rPr>
          <w:b/>
          <w:sz w:val="32"/>
          <w:szCs w:val="32"/>
        </w:rPr>
        <w:t>DEMANDE DE PROPOSITIONS</w:t>
      </w:r>
    </w:p>
    <w:p w14:paraId="4EE7C3FF" w14:textId="37251251" w:rsidR="00E62886" w:rsidRPr="00130872" w:rsidRDefault="002D2A04" w:rsidP="004C6AFC">
      <w:pPr>
        <w:spacing w:before="240" w:after="60"/>
        <w:jc w:val="center"/>
        <w:rPr>
          <w:b/>
          <w:bCs/>
          <w:sz w:val="32"/>
          <w:szCs w:val="32"/>
        </w:rPr>
      </w:pPr>
      <w:r w:rsidRPr="00130872">
        <w:rPr>
          <w:b/>
          <w:bCs/>
          <w:sz w:val="32"/>
          <w:szCs w:val="32"/>
        </w:rPr>
        <w:t>Émis</w:t>
      </w:r>
      <w:r w:rsidR="006C595E" w:rsidRPr="00130872">
        <w:rPr>
          <w:b/>
          <w:bCs/>
          <w:sz w:val="32"/>
          <w:szCs w:val="32"/>
        </w:rPr>
        <w:t>e</w:t>
      </w:r>
      <w:r w:rsidRPr="00130872">
        <w:rPr>
          <w:b/>
          <w:bCs/>
          <w:sz w:val="32"/>
          <w:szCs w:val="32"/>
        </w:rPr>
        <w:t xml:space="preserve"> le : _______________</w:t>
      </w:r>
    </w:p>
    <w:p w14:paraId="4EE7C400" w14:textId="77777777" w:rsidR="002D2A04" w:rsidRPr="00130872" w:rsidRDefault="002D2A04" w:rsidP="004C6AFC">
      <w:pPr>
        <w:spacing w:before="240" w:after="60"/>
        <w:jc w:val="center"/>
        <w:rPr>
          <w:b/>
          <w:bCs/>
          <w:sz w:val="32"/>
          <w:szCs w:val="32"/>
        </w:rPr>
      </w:pPr>
    </w:p>
    <w:p w14:paraId="4EE7C401" w14:textId="3DA87A45" w:rsidR="00E62886" w:rsidRPr="00130872" w:rsidRDefault="00C66676" w:rsidP="009C5193">
      <w:pPr>
        <w:jc w:val="center"/>
        <w:rPr>
          <w:b/>
          <w:bCs/>
          <w:sz w:val="32"/>
          <w:szCs w:val="32"/>
        </w:rPr>
      </w:pPr>
      <w:r w:rsidRPr="00130872">
        <w:rPr>
          <w:b/>
          <w:bCs/>
          <w:sz w:val="32"/>
          <w:szCs w:val="32"/>
        </w:rPr>
        <w:t>MILLENNIUM CHALLENGE ACCOUNT - NIGER</w:t>
      </w:r>
    </w:p>
    <w:p w14:paraId="4EE7C402" w14:textId="77777777" w:rsidR="00E62886" w:rsidRPr="00130872" w:rsidRDefault="00E62886" w:rsidP="004C6AFC">
      <w:pPr>
        <w:spacing w:before="40"/>
        <w:jc w:val="center"/>
        <w:rPr>
          <w:b/>
          <w:bCs/>
          <w:sz w:val="32"/>
          <w:szCs w:val="32"/>
        </w:rPr>
      </w:pPr>
      <w:r w:rsidRPr="00130872">
        <w:rPr>
          <w:b/>
          <w:bCs/>
          <w:sz w:val="32"/>
          <w:szCs w:val="32"/>
        </w:rPr>
        <w:t>Pour le compte du :</w:t>
      </w:r>
    </w:p>
    <w:p w14:paraId="4EE7C403" w14:textId="7785D319" w:rsidR="00E62886" w:rsidRPr="00130872" w:rsidRDefault="00E62886" w:rsidP="004C6AFC">
      <w:pPr>
        <w:spacing w:before="40"/>
        <w:jc w:val="center"/>
        <w:rPr>
          <w:b/>
          <w:bCs/>
          <w:sz w:val="32"/>
          <w:szCs w:val="32"/>
        </w:rPr>
      </w:pPr>
      <w:r w:rsidRPr="00130872">
        <w:rPr>
          <w:b/>
          <w:bCs/>
          <w:sz w:val="32"/>
          <w:szCs w:val="32"/>
        </w:rPr>
        <w:t>Gouvernement du</w:t>
      </w:r>
      <w:r w:rsidR="00C66676" w:rsidRPr="00130872">
        <w:rPr>
          <w:b/>
          <w:bCs/>
          <w:sz w:val="32"/>
          <w:szCs w:val="32"/>
        </w:rPr>
        <w:t xml:space="preserve"> Niger</w:t>
      </w:r>
    </w:p>
    <w:p w14:paraId="4EE7C406" w14:textId="77777777" w:rsidR="00E62886" w:rsidRPr="00130872" w:rsidRDefault="00E62886" w:rsidP="004C6AFC">
      <w:pPr>
        <w:spacing w:before="40"/>
        <w:jc w:val="center"/>
        <w:rPr>
          <w:b/>
          <w:bCs/>
          <w:sz w:val="32"/>
          <w:szCs w:val="32"/>
        </w:rPr>
      </w:pPr>
    </w:p>
    <w:p w14:paraId="4EE7C407" w14:textId="77777777" w:rsidR="00E62886" w:rsidRPr="00130872" w:rsidRDefault="00E62886" w:rsidP="004C6AFC">
      <w:pPr>
        <w:spacing w:before="40"/>
        <w:jc w:val="center"/>
        <w:rPr>
          <w:b/>
          <w:bCs/>
          <w:sz w:val="32"/>
          <w:szCs w:val="32"/>
        </w:rPr>
      </w:pPr>
      <w:r w:rsidRPr="00130872">
        <w:rPr>
          <w:b/>
          <w:bCs/>
          <w:sz w:val="32"/>
          <w:szCs w:val="32"/>
        </w:rPr>
        <w:t>Financé par</w:t>
      </w:r>
    </w:p>
    <w:p w14:paraId="4EE7C409" w14:textId="42FCBA89" w:rsidR="002D2A04" w:rsidRPr="00130872" w:rsidRDefault="00E62886" w:rsidP="00130872">
      <w:pPr>
        <w:spacing w:before="40"/>
        <w:jc w:val="center"/>
        <w:rPr>
          <w:b/>
          <w:bCs/>
          <w:sz w:val="32"/>
          <w:szCs w:val="32"/>
        </w:rPr>
      </w:pPr>
      <w:r w:rsidRPr="00130872">
        <w:rPr>
          <w:b/>
          <w:bCs/>
          <w:sz w:val="32"/>
          <w:szCs w:val="32"/>
        </w:rPr>
        <w:t>LES ETATS-UNIS D’AMERIQUE</w:t>
      </w:r>
    </w:p>
    <w:p w14:paraId="4EE7C40A" w14:textId="77777777" w:rsidR="00E62886" w:rsidRPr="00130872" w:rsidRDefault="00B93130" w:rsidP="004C6AFC">
      <w:pPr>
        <w:spacing w:before="40"/>
        <w:jc w:val="center"/>
        <w:rPr>
          <w:b/>
          <w:bCs/>
          <w:sz w:val="32"/>
          <w:szCs w:val="32"/>
        </w:rPr>
      </w:pPr>
      <w:r w:rsidRPr="00130872">
        <w:rPr>
          <w:b/>
          <w:bCs/>
          <w:sz w:val="32"/>
          <w:szCs w:val="32"/>
        </w:rPr>
        <w:t>par le biais de la</w:t>
      </w:r>
    </w:p>
    <w:p w14:paraId="4EE7C40B" w14:textId="77777777" w:rsidR="00E62886" w:rsidRPr="00130872" w:rsidRDefault="00E62886" w:rsidP="004C6AFC">
      <w:pPr>
        <w:spacing w:before="40"/>
        <w:jc w:val="center"/>
        <w:rPr>
          <w:b/>
          <w:bCs/>
          <w:sz w:val="32"/>
          <w:szCs w:val="32"/>
        </w:rPr>
      </w:pPr>
      <w:r w:rsidRPr="00130872">
        <w:rPr>
          <w:b/>
          <w:bCs/>
          <w:sz w:val="32"/>
          <w:szCs w:val="32"/>
        </w:rPr>
        <w:t>MILLENNIUM CHALLENGE CORPORATION</w:t>
      </w:r>
    </w:p>
    <w:p w14:paraId="4EE7C40C" w14:textId="77777777" w:rsidR="00E62886" w:rsidRPr="00130872" w:rsidRDefault="00E62886" w:rsidP="00E62886">
      <w:pPr>
        <w:jc w:val="center"/>
        <w:rPr>
          <w:b/>
          <w:bCs/>
          <w:sz w:val="32"/>
          <w:szCs w:val="32"/>
        </w:rPr>
      </w:pPr>
    </w:p>
    <w:p w14:paraId="4EE7C40D" w14:textId="77777777" w:rsidR="00E62886" w:rsidRPr="00130872" w:rsidRDefault="00B93130" w:rsidP="00E62886">
      <w:pPr>
        <w:jc w:val="center"/>
        <w:rPr>
          <w:b/>
          <w:bCs/>
          <w:sz w:val="32"/>
          <w:szCs w:val="32"/>
        </w:rPr>
      </w:pPr>
      <w:r w:rsidRPr="00130872">
        <w:rPr>
          <w:b/>
          <w:bCs/>
          <w:sz w:val="32"/>
          <w:szCs w:val="32"/>
        </w:rPr>
        <w:t>pour</w:t>
      </w:r>
    </w:p>
    <w:p w14:paraId="4EE7C40E" w14:textId="748CEF43" w:rsidR="00E62886" w:rsidRPr="00130872" w:rsidRDefault="00E62886" w:rsidP="00E62886">
      <w:pPr>
        <w:jc w:val="center"/>
        <w:rPr>
          <w:b/>
          <w:bCs/>
          <w:sz w:val="32"/>
          <w:szCs w:val="32"/>
        </w:rPr>
      </w:pPr>
      <w:r w:rsidRPr="00130872">
        <w:rPr>
          <w:b/>
          <w:bCs/>
          <w:sz w:val="32"/>
          <w:szCs w:val="32"/>
        </w:rPr>
        <w:t xml:space="preserve">la Sélection </w:t>
      </w:r>
      <w:r w:rsidR="006C595E" w:rsidRPr="00130872">
        <w:rPr>
          <w:b/>
          <w:bCs/>
          <w:sz w:val="32"/>
          <w:szCs w:val="32"/>
        </w:rPr>
        <w:t>de Consultant</w:t>
      </w:r>
    </w:p>
    <w:p w14:paraId="4EE7C40F" w14:textId="77777777" w:rsidR="00E62886" w:rsidRPr="00130872" w:rsidRDefault="00E62886" w:rsidP="00E62886">
      <w:pPr>
        <w:jc w:val="center"/>
        <w:rPr>
          <w:b/>
          <w:bCs/>
          <w:sz w:val="32"/>
          <w:szCs w:val="32"/>
        </w:rPr>
      </w:pPr>
    </w:p>
    <w:p w14:paraId="4EE7C410" w14:textId="77777777" w:rsidR="00E62886" w:rsidRPr="00130872" w:rsidRDefault="00E62886" w:rsidP="00E62886">
      <w:pPr>
        <w:jc w:val="center"/>
        <w:rPr>
          <w:b/>
          <w:bCs/>
          <w:sz w:val="32"/>
          <w:szCs w:val="32"/>
        </w:rPr>
      </w:pPr>
      <w:r w:rsidRPr="00130872">
        <w:rPr>
          <w:b/>
          <w:bCs/>
          <w:sz w:val="32"/>
          <w:szCs w:val="32"/>
        </w:rPr>
        <w:t>***</w:t>
      </w:r>
    </w:p>
    <w:p w14:paraId="4EE7C411" w14:textId="28EEFD47" w:rsidR="00E62886" w:rsidRPr="00130872" w:rsidRDefault="00C66676" w:rsidP="00A56344">
      <w:pPr>
        <w:jc w:val="center"/>
        <w:rPr>
          <w:b/>
          <w:bCs/>
          <w:sz w:val="32"/>
          <w:szCs w:val="32"/>
        </w:rPr>
      </w:pPr>
      <w:bookmarkStart w:id="0" w:name="_Hlk85791868"/>
      <w:r w:rsidRPr="00130872">
        <w:rPr>
          <w:b/>
          <w:bCs/>
          <w:sz w:val="32"/>
          <w:szCs w:val="32"/>
        </w:rPr>
        <w:t>Recrutement d’un cabinet pour la mise à jour du plan d’urbanisme de la commune de Konni</w:t>
      </w:r>
      <w:r w:rsidR="005927F2" w:rsidRPr="00130872">
        <w:rPr>
          <w:b/>
          <w:bCs/>
          <w:sz w:val="32"/>
          <w:szCs w:val="32"/>
        </w:rPr>
        <w:t xml:space="preserve"> </w:t>
      </w:r>
      <w:r w:rsidRPr="00130872">
        <w:rPr>
          <w:b/>
          <w:bCs/>
          <w:sz w:val="32"/>
          <w:szCs w:val="32"/>
        </w:rPr>
        <w:t xml:space="preserve">(PGES Konni) </w:t>
      </w:r>
    </w:p>
    <w:bookmarkEnd w:id="0"/>
    <w:p w14:paraId="4EE7C412" w14:textId="77777777" w:rsidR="00E62886" w:rsidRPr="00130872" w:rsidRDefault="00E62886" w:rsidP="00D93874">
      <w:pPr>
        <w:rPr>
          <w:b/>
          <w:bCs/>
          <w:sz w:val="32"/>
          <w:szCs w:val="32"/>
        </w:rPr>
      </w:pPr>
    </w:p>
    <w:p w14:paraId="4EE7C413" w14:textId="77777777" w:rsidR="00E62886" w:rsidRPr="00130872" w:rsidRDefault="00E62886" w:rsidP="00167078">
      <w:pPr>
        <w:jc w:val="center"/>
        <w:rPr>
          <w:b/>
          <w:bCs/>
          <w:sz w:val="32"/>
          <w:szCs w:val="32"/>
        </w:rPr>
      </w:pPr>
      <w:r w:rsidRPr="00130872">
        <w:rPr>
          <w:b/>
          <w:bCs/>
          <w:sz w:val="32"/>
          <w:szCs w:val="32"/>
        </w:rPr>
        <w:t>***</w:t>
      </w:r>
    </w:p>
    <w:p w14:paraId="4EE7C414" w14:textId="3CA331F3" w:rsidR="002D2A04" w:rsidRPr="00130872" w:rsidRDefault="00564E7B" w:rsidP="002D2A04">
      <w:pPr>
        <w:jc w:val="center"/>
        <w:rPr>
          <w:b/>
          <w:bCs/>
          <w:sz w:val="32"/>
          <w:szCs w:val="32"/>
        </w:rPr>
      </w:pPr>
      <w:bookmarkStart w:id="1" w:name="_Hlk85791910"/>
      <w:r w:rsidRPr="00130872">
        <w:rPr>
          <w:b/>
          <w:bCs/>
          <w:sz w:val="32"/>
          <w:szCs w:val="32"/>
        </w:rPr>
        <w:t>IR/IPD/3/QCBS/184/21</w:t>
      </w:r>
    </w:p>
    <w:bookmarkEnd w:id="1"/>
    <w:p w14:paraId="4EE7C415" w14:textId="77777777" w:rsidR="00304C55" w:rsidRPr="009D6E1D" w:rsidRDefault="00304C55" w:rsidP="00304C55">
      <w:pPr>
        <w:jc w:val="center"/>
        <w:rPr>
          <w:b/>
          <w:bCs/>
          <w:sz w:val="28"/>
          <w:szCs w:val="28"/>
        </w:rPr>
        <w:sectPr w:rsidR="00304C55" w:rsidRPr="009D6E1D" w:rsidSect="00447F92">
          <w:footerReference w:type="default" r:id="rId12"/>
          <w:pgSz w:w="12240" w:h="15840"/>
          <w:pgMar w:top="1440" w:right="1800" w:bottom="1440" w:left="1800" w:header="720" w:footer="720" w:gutter="0"/>
          <w:pgNumType w:fmt="lowerRoman"/>
          <w:cols w:space="720"/>
          <w:noEndnote/>
        </w:sectPr>
      </w:pPr>
    </w:p>
    <w:p w14:paraId="4EE7C474" w14:textId="77777777" w:rsidR="008B3C2D" w:rsidRPr="004D3CFC" w:rsidRDefault="00937D99" w:rsidP="009E630C">
      <w:pPr>
        <w:jc w:val="center"/>
        <w:rPr>
          <w:smallCaps/>
          <w:sz w:val="28"/>
          <w:szCs w:val="28"/>
        </w:rPr>
      </w:pPr>
      <w:r w:rsidRPr="008935C8">
        <w:rPr>
          <w:b/>
        </w:rPr>
        <w:lastRenderedPageBreak/>
        <w:t>Table des matières</w:t>
      </w:r>
    </w:p>
    <w:p w14:paraId="4A724487" w14:textId="77777777" w:rsidR="00932D80" w:rsidRPr="009D6E1D" w:rsidRDefault="00932D80" w:rsidP="008402E0">
      <w:pPr>
        <w:pStyle w:val="TOC1"/>
        <w:rPr>
          <w:lang w:eastAsia="en-US"/>
        </w:rPr>
      </w:pPr>
    </w:p>
    <w:p w14:paraId="6D1B1EFC" w14:textId="476DDE76" w:rsidR="00932D80" w:rsidRPr="007C40EC" w:rsidRDefault="00932D80" w:rsidP="00F42395">
      <w:pPr>
        <w:pStyle w:val="TOC1"/>
        <w:rPr>
          <w:rStyle w:val="Hyperlink"/>
          <w:color w:val="auto"/>
          <w:u w:val="none"/>
        </w:rPr>
      </w:pPr>
      <w:r w:rsidRPr="009D6E1D">
        <w:rPr>
          <w:rStyle w:val="Hyperlink"/>
          <w:color w:val="auto"/>
          <w:u w:val="none"/>
        </w:rPr>
        <w:fldChar w:fldCharType="begin"/>
      </w:r>
      <w:r w:rsidRPr="009D6E1D">
        <w:rPr>
          <w:rStyle w:val="Hyperlink"/>
          <w:color w:val="auto"/>
          <w:u w:val="none"/>
        </w:rPr>
        <w:instrText xml:space="preserve"> HYPERLINK \l "_Toc60654022" </w:instrText>
      </w:r>
      <w:r w:rsidRPr="009D6E1D">
        <w:rPr>
          <w:rStyle w:val="Hyperlink"/>
          <w:color w:val="auto"/>
          <w:u w:val="none"/>
        </w:rPr>
        <w:fldChar w:fldCharType="separate"/>
      </w:r>
      <w:r w:rsidRPr="007C40EC">
        <w:rPr>
          <w:rStyle w:val="Hyperlink"/>
          <w:color w:val="auto"/>
          <w:u w:val="none"/>
        </w:rPr>
        <w:t xml:space="preserve">PREMIÈRE PARTIE : </w:t>
      </w:r>
      <w:hyperlink w:anchor="_Toc60654023" w:history="1">
        <w:r w:rsidRPr="007C40EC">
          <w:rPr>
            <w:rStyle w:val="Hyperlink"/>
            <w:color w:val="auto"/>
            <w:u w:val="none"/>
          </w:rPr>
          <w:t>PROCEDURES DE SELECTION</w:t>
        </w:r>
        <w:r w:rsidRPr="007C40EC">
          <w:rPr>
            <w:rStyle w:val="Hyperlink"/>
            <w:webHidden/>
            <w:color w:val="auto"/>
            <w:u w:val="none"/>
          </w:rPr>
          <w:tab/>
        </w:r>
        <w:r w:rsidRPr="007C40EC">
          <w:rPr>
            <w:rStyle w:val="Hyperlink"/>
            <w:webHidden/>
            <w:color w:val="auto"/>
            <w:u w:val="none"/>
          </w:rPr>
          <w:fldChar w:fldCharType="begin"/>
        </w:r>
        <w:r w:rsidRPr="007C40EC">
          <w:rPr>
            <w:rStyle w:val="Hyperlink"/>
            <w:webHidden/>
            <w:color w:val="auto"/>
            <w:u w:val="none"/>
          </w:rPr>
          <w:instrText xml:space="preserve"> PAGEREF _Toc60654023 \h </w:instrText>
        </w:r>
        <w:r w:rsidRPr="007C40EC">
          <w:rPr>
            <w:rStyle w:val="Hyperlink"/>
            <w:webHidden/>
            <w:color w:val="auto"/>
            <w:u w:val="none"/>
          </w:rPr>
        </w:r>
        <w:r w:rsidRPr="007C40EC">
          <w:rPr>
            <w:rStyle w:val="Hyperlink"/>
            <w:webHidden/>
            <w:color w:val="auto"/>
            <w:u w:val="none"/>
          </w:rPr>
          <w:fldChar w:fldCharType="separate"/>
        </w:r>
        <w:r w:rsidRPr="007C40EC">
          <w:rPr>
            <w:rStyle w:val="Hyperlink"/>
            <w:webHidden/>
            <w:color w:val="auto"/>
            <w:u w:val="none"/>
          </w:rPr>
          <w:t>1</w:t>
        </w:r>
        <w:r w:rsidRPr="007C40EC">
          <w:rPr>
            <w:rStyle w:val="Hyperlink"/>
            <w:webHidden/>
            <w:color w:val="auto"/>
            <w:u w:val="none"/>
          </w:rPr>
          <w:fldChar w:fldCharType="end"/>
        </w:r>
      </w:hyperlink>
    </w:p>
    <w:p w14:paraId="1CBBC4FD" w14:textId="4173E773" w:rsidR="00932D80" w:rsidRPr="008935C8" w:rsidRDefault="00932D80" w:rsidP="00F42395">
      <w:pPr>
        <w:pStyle w:val="TOC1"/>
        <w:rPr>
          <w:rStyle w:val="Hyperlink"/>
          <w:color w:val="auto"/>
          <w:u w:val="none"/>
        </w:rPr>
      </w:pPr>
      <w:r w:rsidRPr="009D6E1D">
        <w:rPr>
          <w:rStyle w:val="Hyperlink"/>
          <w:color w:val="auto"/>
          <w:u w:val="none"/>
        </w:rPr>
        <w:t>Section I. Instructions Aux Consultants (IC)</w:t>
      </w:r>
      <w:r w:rsidRPr="009D6E1D">
        <w:rPr>
          <w:rStyle w:val="Hyperlink"/>
          <w:webHidden/>
          <w:color w:val="auto"/>
          <w:u w:val="none"/>
        </w:rPr>
        <w:tab/>
      </w:r>
      <w:r w:rsidR="00FF7205" w:rsidRPr="006B00F2">
        <w:rPr>
          <w:rStyle w:val="Hyperlink"/>
          <w:webHidden/>
          <w:color w:val="auto"/>
          <w:u w:val="none"/>
        </w:rPr>
        <w:t>2</w:t>
      </w:r>
      <w:r w:rsidRPr="009D6E1D">
        <w:rPr>
          <w:rStyle w:val="Hyperlink"/>
          <w:color w:val="auto"/>
          <w:u w:val="none"/>
        </w:rPr>
        <w:fldChar w:fldCharType="end"/>
      </w:r>
    </w:p>
    <w:p w14:paraId="79170B19" w14:textId="1DFD6EE7" w:rsidR="00932D80" w:rsidRPr="008935C8" w:rsidRDefault="00B55D78" w:rsidP="00F42395">
      <w:pPr>
        <w:pStyle w:val="TOC1"/>
        <w:rPr>
          <w:rStyle w:val="Hyperlink"/>
          <w:color w:val="auto"/>
          <w:u w:val="none"/>
        </w:rPr>
      </w:pPr>
      <w:hyperlink w:anchor="_Toc60654118" w:history="1">
        <w:r w:rsidR="00932D80" w:rsidRPr="004D3CFC">
          <w:rPr>
            <w:rStyle w:val="Hyperlink"/>
            <w:color w:val="auto"/>
            <w:u w:val="none"/>
          </w:rPr>
          <w:t>Section II. Données Particulières de la Demande de Propositions</w:t>
        </w:r>
        <w:r w:rsidR="00932D80" w:rsidRPr="009D6E1D">
          <w:rPr>
            <w:rStyle w:val="Hyperlink"/>
            <w:webHidden/>
            <w:color w:val="auto"/>
            <w:u w:val="none"/>
          </w:rPr>
          <w:t xml:space="preserve">        </w:t>
        </w:r>
        <w:r w:rsidR="00932D80" w:rsidRPr="009D6E1D">
          <w:rPr>
            <w:rStyle w:val="Hyperlink"/>
            <w:webHidden/>
            <w:color w:val="auto"/>
            <w:u w:val="none"/>
          </w:rPr>
          <w:tab/>
          <w:t xml:space="preserve">   </w:t>
        </w:r>
        <w:r w:rsidR="00932D80" w:rsidRPr="009D6E1D">
          <w:rPr>
            <w:rStyle w:val="Hyperlink"/>
            <w:webHidden/>
            <w:color w:val="auto"/>
            <w:u w:val="none"/>
          </w:rPr>
          <w:fldChar w:fldCharType="begin"/>
        </w:r>
        <w:r w:rsidR="00932D80" w:rsidRPr="009D6E1D">
          <w:rPr>
            <w:rStyle w:val="Hyperlink"/>
            <w:webHidden/>
            <w:color w:val="auto"/>
            <w:u w:val="none"/>
          </w:rPr>
          <w:instrText xml:space="preserve"> PAGEREF _Toc60654118 \h </w:instrText>
        </w:r>
        <w:r w:rsidR="00932D80" w:rsidRPr="009D6E1D">
          <w:rPr>
            <w:rStyle w:val="Hyperlink"/>
            <w:webHidden/>
            <w:color w:val="auto"/>
            <w:u w:val="none"/>
          </w:rPr>
        </w:r>
        <w:r w:rsidR="00932D80" w:rsidRPr="009D6E1D">
          <w:rPr>
            <w:rStyle w:val="Hyperlink"/>
            <w:webHidden/>
            <w:color w:val="auto"/>
            <w:u w:val="none"/>
          </w:rPr>
          <w:fldChar w:fldCharType="separate"/>
        </w:r>
        <w:r w:rsidR="00F73B58" w:rsidRPr="009D6E1D">
          <w:rPr>
            <w:rStyle w:val="Hyperlink"/>
            <w:webHidden/>
            <w:color w:val="auto"/>
            <w:u w:val="none"/>
          </w:rPr>
          <w:t>3</w:t>
        </w:r>
        <w:r w:rsidR="00932D80" w:rsidRPr="009D6E1D">
          <w:rPr>
            <w:rStyle w:val="Hyperlink"/>
            <w:webHidden/>
            <w:color w:val="auto"/>
            <w:u w:val="none"/>
          </w:rPr>
          <w:t>9</w:t>
        </w:r>
        <w:r w:rsidR="00932D80" w:rsidRPr="009D6E1D">
          <w:rPr>
            <w:rStyle w:val="Hyperlink"/>
            <w:webHidden/>
            <w:color w:val="auto"/>
            <w:u w:val="none"/>
          </w:rPr>
          <w:fldChar w:fldCharType="end"/>
        </w:r>
      </w:hyperlink>
    </w:p>
    <w:p w14:paraId="0ADB2382" w14:textId="6D896396" w:rsidR="00932D80" w:rsidRPr="004D3CFC" w:rsidRDefault="00932D80" w:rsidP="00F42395">
      <w:pPr>
        <w:pStyle w:val="TOC1"/>
        <w:rPr>
          <w:rStyle w:val="Hyperlink"/>
          <w:webHidden/>
          <w:color w:val="auto"/>
          <w:u w:val="none"/>
        </w:rPr>
      </w:pPr>
      <w:r w:rsidRPr="004D3CFC">
        <w:rPr>
          <w:rStyle w:val="Hyperlink"/>
          <w:color w:val="auto"/>
          <w:u w:val="none"/>
        </w:rPr>
        <w:t xml:space="preserve">Section III. </w:t>
      </w:r>
      <w:r w:rsidRPr="009D6E1D">
        <w:rPr>
          <w:rStyle w:val="Hyperlink"/>
          <w:color w:val="auto"/>
          <w:u w:val="none"/>
        </w:rPr>
        <w:t xml:space="preserve">CRITERES DE QUALIFICATION ET D’EVALUATION  </w:t>
      </w:r>
      <w:r w:rsidRPr="009D6E1D">
        <w:rPr>
          <w:rStyle w:val="Hyperlink"/>
          <w:color w:val="auto"/>
          <w:u w:val="none"/>
        </w:rPr>
        <w:tab/>
        <w:t xml:space="preserve">   </w:t>
      </w:r>
      <w:r w:rsidRPr="004D3CFC">
        <w:rPr>
          <w:rStyle w:val="Hyperlink"/>
          <w:webHidden/>
          <w:color w:val="auto"/>
          <w:u w:val="none"/>
        </w:rPr>
        <w:fldChar w:fldCharType="begin"/>
      </w:r>
      <w:r w:rsidRPr="009D6E1D">
        <w:rPr>
          <w:rStyle w:val="Hyperlink"/>
          <w:webHidden/>
          <w:color w:val="auto"/>
          <w:u w:val="none"/>
        </w:rPr>
        <w:instrText xml:space="preserve"> PAGEREF _Toc60654125 \h </w:instrText>
      </w:r>
      <w:r w:rsidRPr="004D3CFC">
        <w:rPr>
          <w:rStyle w:val="Hyperlink"/>
          <w:webHidden/>
          <w:color w:val="auto"/>
          <w:u w:val="none"/>
        </w:rPr>
      </w:r>
      <w:r w:rsidRPr="004D3CFC">
        <w:rPr>
          <w:rStyle w:val="Hyperlink"/>
          <w:webHidden/>
          <w:color w:val="auto"/>
          <w:u w:val="none"/>
        </w:rPr>
        <w:fldChar w:fldCharType="separate"/>
      </w:r>
      <w:r w:rsidR="00B50B0E" w:rsidRPr="004D3CFC">
        <w:rPr>
          <w:rStyle w:val="Hyperlink"/>
          <w:webHidden/>
          <w:color w:val="auto"/>
          <w:u w:val="none"/>
        </w:rPr>
        <w:t>4</w:t>
      </w:r>
      <w:r w:rsidRPr="004D3CFC">
        <w:rPr>
          <w:rStyle w:val="Hyperlink"/>
          <w:webHidden/>
          <w:color w:val="auto"/>
          <w:u w:val="none"/>
        </w:rPr>
        <w:fldChar w:fldCharType="end"/>
      </w:r>
      <w:r w:rsidR="005D793F" w:rsidRPr="008935C8">
        <w:rPr>
          <w:rStyle w:val="Hyperlink"/>
          <w:webHidden/>
          <w:color w:val="auto"/>
          <w:u w:val="none"/>
        </w:rPr>
        <w:t>3</w:t>
      </w:r>
    </w:p>
    <w:p w14:paraId="6DFEF49D" w14:textId="283418F0" w:rsidR="00932D80" w:rsidRPr="004D3CFC" w:rsidRDefault="00932D80" w:rsidP="00F42395">
      <w:pPr>
        <w:pStyle w:val="TOC1"/>
        <w:rPr>
          <w:rStyle w:val="Hyperlink"/>
          <w:webHidden/>
          <w:color w:val="auto"/>
          <w:u w:val="none"/>
        </w:rPr>
      </w:pPr>
      <w:r w:rsidRPr="009D6E1D">
        <w:rPr>
          <w:rStyle w:val="Hyperlink"/>
          <w:color w:val="auto"/>
          <w:u w:val="none"/>
        </w:rPr>
        <w:t>Section IV A. Formulaires de Soumission de la Proposition Technique (FPT)</w:t>
      </w:r>
      <w:r w:rsidRPr="009D6E1D">
        <w:rPr>
          <w:rStyle w:val="Hyperlink"/>
          <w:webHidden/>
          <w:color w:val="auto"/>
          <w:u w:val="none"/>
        </w:rPr>
        <w:tab/>
      </w:r>
      <w:r w:rsidRPr="004D3CFC">
        <w:rPr>
          <w:rStyle w:val="Hyperlink"/>
          <w:webHidden/>
          <w:color w:val="auto"/>
          <w:u w:val="none"/>
        </w:rPr>
        <w:fldChar w:fldCharType="begin"/>
      </w:r>
      <w:r w:rsidRPr="009D6E1D">
        <w:rPr>
          <w:rStyle w:val="Hyperlink"/>
          <w:webHidden/>
          <w:color w:val="auto"/>
          <w:u w:val="none"/>
        </w:rPr>
        <w:instrText xml:space="preserve"> PAGEREF _Toc60654141 \h </w:instrText>
      </w:r>
      <w:r w:rsidRPr="004D3CFC">
        <w:rPr>
          <w:rStyle w:val="Hyperlink"/>
          <w:webHidden/>
          <w:color w:val="auto"/>
          <w:u w:val="none"/>
        </w:rPr>
      </w:r>
      <w:r w:rsidRPr="004D3CFC">
        <w:rPr>
          <w:rStyle w:val="Hyperlink"/>
          <w:webHidden/>
          <w:color w:val="auto"/>
          <w:u w:val="none"/>
        </w:rPr>
        <w:fldChar w:fldCharType="separate"/>
      </w:r>
      <w:r w:rsidR="00B50B0E" w:rsidRPr="004D3CFC">
        <w:rPr>
          <w:rStyle w:val="Hyperlink"/>
          <w:webHidden/>
          <w:color w:val="auto"/>
          <w:u w:val="none"/>
        </w:rPr>
        <w:t>5</w:t>
      </w:r>
      <w:r w:rsidRPr="004D3CFC">
        <w:rPr>
          <w:rStyle w:val="Hyperlink"/>
          <w:webHidden/>
          <w:color w:val="auto"/>
          <w:u w:val="none"/>
        </w:rPr>
        <w:fldChar w:fldCharType="end"/>
      </w:r>
      <w:r w:rsidR="005D793F" w:rsidRPr="008935C8">
        <w:rPr>
          <w:rStyle w:val="Hyperlink"/>
          <w:webHidden/>
          <w:color w:val="auto"/>
          <w:u w:val="none"/>
        </w:rPr>
        <w:t>3</w:t>
      </w:r>
    </w:p>
    <w:p w14:paraId="112DA7CD" w14:textId="6C97AC19" w:rsidR="00932D80" w:rsidRPr="004D3CFC" w:rsidRDefault="00B55D78" w:rsidP="00F42395">
      <w:pPr>
        <w:pStyle w:val="TOC1"/>
        <w:rPr>
          <w:rStyle w:val="Hyperlink"/>
          <w:color w:val="auto"/>
          <w:u w:val="none"/>
        </w:rPr>
      </w:pPr>
      <w:hyperlink w:anchor="_Toc60654156" w:history="1">
        <w:r w:rsidR="00932D80" w:rsidRPr="004D3CFC">
          <w:rPr>
            <w:rStyle w:val="Hyperlink"/>
            <w:color w:val="auto"/>
            <w:u w:val="none"/>
          </w:rPr>
          <w:t>Section IV B. Formulaires De Soumission De La Proposition Financiere</w:t>
        </w:r>
        <w:r w:rsidR="00932D80" w:rsidRPr="009D6E1D">
          <w:rPr>
            <w:rStyle w:val="Hyperlink"/>
            <w:webHidden/>
            <w:color w:val="auto"/>
            <w:u w:val="none"/>
          </w:rPr>
          <w:tab/>
        </w:r>
        <w:r w:rsidR="00932D80" w:rsidRPr="009D6E1D">
          <w:rPr>
            <w:rStyle w:val="Hyperlink"/>
            <w:webHidden/>
            <w:color w:val="auto"/>
            <w:u w:val="none"/>
          </w:rPr>
          <w:fldChar w:fldCharType="begin"/>
        </w:r>
        <w:r w:rsidR="00932D80" w:rsidRPr="009D6E1D">
          <w:rPr>
            <w:rStyle w:val="Hyperlink"/>
            <w:webHidden/>
            <w:color w:val="auto"/>
            <w:u w:val="none"/>
          </w:rPr>
          <w:instrText xml:space="preserve"> PAGEREF _Toc60654156 \h </w:instrText>
        </w:r>
        <w:r w:rsidR="00932D80" w:rsidRPr="009D6E1D">
          <w:rPr>
            <w:rStyle w:val="Hyperlink"/>
            <w:webHidden/>
            <w:color w:val="auto"/>
            <w:u w:val="none"/>
          </w:rPr>
        </w:r>
        <w:r w:rsidR="00932D80" w:rsidRPr="009D6E1D">
          <w:rPr>
            <w:rStyle w:val="Hyperlink"/>
            <w:webHidden/>
            <w:color w:val="auto"/>
            <w:u w:val="none"/>
          </w:rPr>
          <w:fldChar w:fldCharType="separate"/>
        </w:r>
        <w:r w:rsidR="00C2485D" w:rsidRPr="009D6E1D">
          <w:rPr>
            <w:rStyle w:val="Hyperlink"/>
            <w:webHidden/>
            <w:color w:val="auto"/>
            <w:u w:val="none"/>
          </w:rPr>
          <w:t>8</w:t>
        </w:r>
        <w:r w:rsidR="00932D80" w:rsidRPr="009D6E1D">
          <w:rPr>
            <w:rStyle w:val="Hyperlink"/>
            <w:webHidden/>
            <w:color w:val="auto"/>
            <w:u w:val="none"/>
          </w:rPr>
          <w:fldChar w:fldCharType="end"/>
        </w:r>
      </w:hyperlink>
      <w:r w:rsidR="00FC3162">
        <w:rPr>
          <w:rStyle w:val="Hyperlink"/>
          <w:color w:val="auto"/>
          <w:u w:val="none"/>
        </w:rPr>
        <w:t>1</w:t>
      </w:r>
    </w:p>
    <w:p w14:paraId="1D25DECB" w14:textId="2D87E293" w:rsidR="00932D80" w:rsidRPr="008935C8" w:rsidRDefault="00B55D78" w:rsidP="00F42395">
      <w:pPr>
        <w:pStyle w:val="TOC1"/>
        <w:rPr>
          <w:rStyle w:val="Hyperlink"/>
          <w:color w:val="auto"/>
          <w:u w:val="none"/>
        </w:rPr>
      </w:pPr>
      <w:hyperlink w:anchor="_Toc60654161" w:history="1">
        <w:r w:rsidR="00932D80" w:rsidRPr="004D3CFC">
          <w:rPr>
            <w:rStyle w:val="Hyperlink"/>
            <w:color w:val="auto"/>
            <w:u w:val="none"/>
          </w:rPr>
          <w:t>Section V - Termes de Reference (TdR)</w:t>
        </w:r>
        <w:r w:rsidR="00932D80" w:rsidRPr="009D6E1D">
          <w:rPr>
            <w:rStyle w:val="Hyperlink"/>
            <w:webHidden/>
            <w:color w:val="auto"/>
            <w:u w:val="none"/>
          </w:rPr>
          <w:tab/>
        </w:r>
        <w:r w:rsidR="00932D80" w:rsidRPr="009D6E1D">
          <w:rPr>
            <w:rStyle w:val="Hyperlink"/>
            <w:webHidden/>
            <w:color w:val="auto"/>
            <w:u w:val="none"/>
          </w:rPr>
          <w:fldChar w:fldCharType="begin"/>
        </w:r>
        <w:r w:rsidR="00932D80" w:rsidRPr="009D6E1D">
          <w:rPr>
            <w:rStyle w:val="Hyperlink"/>
            <w:webHidden/>
            <w:color w:val="auto"/>
            <w:u w:val="none"/>
          </w:rPr>
          <w:instrText xml:space="preserve"> PAGEREF _Toc60654161 \h </w:instrText>
        </w:r>
        <w:r w:rsidR="00932D80" w:rsidRPr="009D6E1D">
          <w:rPr>
            <w:rStyle w:val="Hyperlink"/>
            <w:webHidden/>
            <w:color w:val="auto"/>
            <w:u w:val="none"/>
          </w:rPr>
        </w:r>
        <w:r w:rsidR="00932D80" w:rsidRPr="009D6E1D">
          <w:rPr>
            <w:rStyle w:val="Hyperlink"/>
            <w:webHidden/>
            <w:color w:val="auto"/>
            <w:u w:val="none"/>
          </w:rPr>
          <w:fldChar w:fldCharType="separate"/>
        </w:r>
        <w:r w:rsidR="005D793F" w:rsidRPr="009D6E1D">
          <w:rPr>
            <w:rStyle w:val="Hyperlink"/>
            <w:webHidden/>
            <w:color w:val="auto"/>
            <w:u w:val="none"/>
          </w:rPr>
          <w:t>8</w:t>
        </w:r>
        <w:r w:rsidR="00FC3162">
          <w:rPr>
            <w:rStyle w:val="Hyperlink"/>
            <w:webHidden/>
            <w:color w:val="auto"/>
            <w:u w:val="none"/>
          </w:rPr>
          <w:t>7</w:t>
        </w:r>
        <w:r w:rsidR="00932D80" w:rsidRPr="009D6E1D">
          <w:rPr>
            <w:rStyle w:val="Hyperlink"/>
            <w:webHidden/>
            <w:color w:val="auto"/>
            <w:u w:val="none"/>
          </w:rPr>
          <w:fldChar w:fldCharType="end"/>
        </w:r>
      </w:hyperlink>
    </w:p>
    <w:p w14:paraId="6DE5475C" w14:textId="77777777" w:rsidR="00932D80" w:rsidRPr="004D3CFC" w:rsidRDefault="00932D80" w:rsidP="008402E0">
      <w:pPr>
        <w:pStyle w:val="TOC1"/>
        <w:rPr>
          <w:rStyle w:val="Hyperlink"/>
          <w:color w:val="auto"/>
          <w:u w:val="none"/>
        </w:rPr>
      </w:pPr>
    </w:p>
    <w:p w14:paraId="4C198FB1" w14:textId="51EBC6D1" w:rsidR="00932D80" w:rsidRDefault="00932D80" w:rsidP="008402E0">
      <w:pPr>
        <w:pStyle w:val="TOC1"/>
        <w:rPr>
          <w:webHidden/>
        </w:rPr>
      </w:pPr>
      <w:r w:rsidRPr="00F42395">
        <w:t>DEUXIÈME PARTIE : DOCUMENTS CONTRACTUELS</w:t>
      </w:r>
      <w:r w:rsidRPr="00F42395">
        <w:rPr>
          <w:webHidden/>
        </w:rPr>
        <w:tab/>
      </w:r>
      <w:r w:rsidRPr="00F42395">
        <w:rPr>
          <w:webHidden/>
        </w:rPr>
        <w:fldChar w:fldCharType="begin"/>
      </w:r>
      <w:r w:rsidRPr="00F42395">
        <w:rPr>
          <w:webHidden/>
        </w:rPr>
        <w:instrText xml:space="preserve"> PAGEREF _Toc60654162 \h </w:instrText>
      </w:r>
      <w:r w:rsidRPr="00F42395">
        <w:rPr>
          <w:webHidden/>
        </w:rPr>
      </w:r>
      <w:r w:rsidRPr="00F42395">
        <w:rPr>
          <w:webHidden/>
        </w:rPr>
        <w:fldChar w:fldCharType="separate"/>
      </w:r>
      <w:r w:rsidR="00FC3162">
        <w:rPr>
          <w:webHidden/>
        </w:rPr>
        <w:t>98</w:t>
      </w:r>
      <w:r w:rsidRPr="00F42395">
        <w:rPr>
          <w:webHidden/>
        </w:rPr>
        <w:fldChar w:fldCharType="end"/>
      </w:r>
    </w:p>
    <w:p w14:paraId="5C1A010C" w14:textId="77777777" w:rsidR="008402E0" w:rsidRPr="009D6E1D" w:rsidRDefault="008402E0" w:rsidP="008402E0">
      <w:pPr>
        <w:pStyle w:val="TOC1"/>
        <w:rPr>
          <w:rStyle w:val="Hyperlink"/>
          <w:color w:val="auto"/>
          <w:u w:val="none"/>
        </w:rPr>
      </w:pPr>
      <w:r>
        <w:rPr>
          <w:rStyle w:val="Hyperlink"/>
          <w:color w:val="auto"/>
          <w:u w:val="none"/>
        </w:rPr>
        <w:t>SECTION VI - cONDITIONS GENERALES DU CONTRAT                99</w:t>
      </w:r>
    </w:p>
    <w:p w14:paraId="3973487B" w14:textId="56C47464" w:rsidR="00932D80" w:rsidRPr="004D3CFC" w:rsidRDefault="00B55D78" w:rsidP="008402E0">
      <w:pPr>
        <w:pStyle w:val="TOC1"/>
        <w:rPr>
          <w:rStyle w:val="Hyperlink"/>
          <w:color w:val="auto"/>
          <w:u w:val="none"/>
        </w:rPr>
      </w:pPr>
      <w:hyperlink w:anchor="_Toc60654309" w:history="1">
        <w:r w:rsidR="00932D80" w:rsidRPr="004D3CFC">
          <w:rPr>
            <w:rStyle w:val="Hyperlink"/>
            <w:color w:val="auto"/>
            <w:u w:val="none"/>
          </w:rPr>
          <w:t>Section VII - Conditions Particulieres du Contrat (CPC)</w:t>
        </w:r>
        <w:r w:rsidR="00932D80" w:rsidRPr="009D6E1D">
          <w:rPr>
            <w:rStyle w:val="Hyperlink"/>
            <w:webHidden/>
            <w:color w:val="auto"/>
            <w:u w:val="none"/>
          </w:rPr>
          <w:tab/>
        </w:r>
        <w:r w:rsidR="00932D80" w:rsidRPr="009D6E1D">
          <w:rPr>
            <w:rStyle w:val="Hyperlink"/>
            <w:webHidden/>
            <w:color w:val="auto"/>
            <w:u w:val="none"/>
          </w:rPr>
          <w:fldChar w:fldCharType="begin"/>
        </w:r>
        <w:r w:rsidR="00932D80" w:rsidRPr="009D6E1D">
          <w:rPr>
            <w:rStyle w:val="Hyperlink"/>
            <w:webHidden/>
            <w:color w:val="auto"/>
            <w:u w:val="none"/>
          </w:rPr>
          <w:instrText xml:space="preserve"> PAGEREF _Toc60654309 \h </w:instrText>
        </w:r>
        <w:r w:rsidR="00932D80" w:rsidRPr="009D6E1D">
          <w:rPr>
            <w:rStyle w:val="Hyperlink"/>
            <w:webHidden/>
            <w:color w:val="auto"/>
            <w:u w:val="none"/>
          </w:rPr>
        </w:r>
        <w:r w:rsidR="00932D80" w:rsidRPr="009D6E1D">
          <w:rPr>
            <w:rStyle w:val="Hyperlink"/>
            <w:webHidden/>
            <w:color w:val="auto"/>
            <w:u w:val="none"/>
          </w:rPr>
          <w:fldChar w:fldCharType="separate"/>
        </w:r>
        <w:r w:rsidR="00932D80" w:rsidRPr="009D6E1D">
          <w:rPr>
            <w:rStyle w:val="Hyperlink"/>
            <w:webHidden/>
            <w:color w:val="auto"/>
            <w:u w:val="none"/>
          </w:rPr>
          <w:t>1</w:t>
        </w:r>
        <w:r w:rsidR="005D793F" w:rsidRPr="009D6E1D">
          <w:rPr>
            <w:rStyle w:val="Hyperlink"/>
            <w:webHidden/>
            <w:color w:val="auto"/>
            <w:u w:val="none"/>
          </w:rPr>
          <w:t>3</w:t>
        </w:r>
        <w:r w:rsidR="00932D80" w:rsidRPr="009D6E1D">
          <w:rPr>
            <w:rStyle w:val="Hyperlink"/>
            <w:webHidden/>
            <w:color w:val="auto"/>
            <w:u w:val="none"/>
          </w:rPr>
          <w:fldChar w:fldCharType="end"/>
        </w:r>
      </w:hyperlink>
      <w:r w:rsidR="00D549EF">
        <w:rPr>
          <w:rStyle w:val="Hyperlink"/>
          <w:color w:val="auto"/>
          <w:u w:val="none"/>
        </w:rPr>
        <w:t>5</w:t>
      </w:r>
    </w:p>
    <w:p w14:paraId="1DBCEAC4" w14:textId="23542FF6" w:rsidR="00932D80" w:rsidRPr="004D3CFC" w:rsidRDefault="00B55D78" w:rsidP="008402E0">
      <w:pPr>
        <w:pStyle w:val="TOC1"/>
        <w:rPr>
          <w:rStyle w:val="Hyperlink"/>
          <w:color w:val="auto"/>
          <w:u w:val="none"/>
        </w:rPr>
      </w:pPr>
      <w:hyperlink w:anchor="_Toc60654310" w:history="1">
        <w:r w:rsidR="00932D80" w:rsidRPr="004D3CFC">
          <w:rPr>
            <w:rStyle w:val="Hyperlink"/>
            <w:color w:val="auto"/>
            <w:u w:val="none"/>
          </w:rPr>
          <w:t>Section VIII - Formulaires Contractuels et Annex</w:t>
        </w:r>
        <w:r w:rsidR="00932D80" w:rsidRPr="009D6E1D">
          <w:rPr>
            <w:rStyle w:val="Hyperlink"/>
            <w:color w:val="auto"/>
            <w:u w:val="none"/>
          </w:rPr>
          <w:t>es</w:t>
        </w:r>
        <w:r w:rsidR="00932D80" w:rsidRPr="009D6E1D">
          <w:rPr>
            <w:rStyle w:val="Hyperlink"/>
            <w:webHidden/>
            <w:color w:val="auto"/>
            <w:u w:val="none"/>
          </w:rPr>
          <w:tab/>
        </w:r>
        <w:r w:rsidR="00932D80" w:rsidRPr="009D6E1D">
          <w:rPr>
            <w:rStyle w:val="Hyperlink"/>
            <w:webHidden/>
            <w:color w:val="auto"/>
            <w:u w:val="none"/>
          </w:rPr>
          <w:fldChar w:fldCharType="begin"/>
        </w:r>
        <w:r w:rsidR="00932D80" w:rsidRPr="009D6E1D">
          <w:rPr>
            <w:rStyle w:val="Hyperlink"/>
            <w:webHidden/>
            <w:color w:val="auto"/>
            <w:u w:val="none"/>
          </w:rPr>
          <w:instrText xml:space="preserve"> PAGEREF _Toc60654310 \h </w:instrText>
        </w:r>
        <w:r w:rsidR="00932D80" w:rsidRPr="009D6E1D">
          <w:rPr>
            <w:rStyle w:val="Hyperlink"/>
            <w:webHidden/>
            <w:color w:val="auto"/>
            <w:u w:val="none"/>
          </w:rPr>
        </w:r>
        <w:r w:rsidR="00932D80" w:rsidRPr="009D6E1D">
          <w:rPr>
            <w:rStyle w:val="Hyperlink"/>
            <w:webHidden/>
            <w:color w:val="auto"/>
            <w:u w:val="none"/>
          </w:rPr>
          <w:fldChar w:fldCharType="separate"/>
        </w:r>
        <w:r w:rsidR="00932D80" w:rsidRPr="009D6E1D">
          <w:rPr>
            <w:rStyle w:val="Hyperlink"/>
            <w:webHidden/>
            <w:color w:val="auto"/>
            <w:u w:val="none"/>
          </w:rPr>
          <w:t>1</w:t>
        </w:r>
        <w:r w:rsidR="00671329" w:rsidRPr="009D6E1D">
          <w:rPr>
            <w:rStyle w:val="Hyperlink"/>
            <w:webHidden/>
            <w:color w:val="auto"/>
            <w:u w:val="none"/>
          </w:rPr>
          <w:t>4</w:t>
        </w:r>
        <w:r w:rsidR="00932D80" w:rsidRPr="009D6E1D">
          <w:rPr>
            <w:rStyle w:val="Hyperlink"/>
            <w:webHidden/>
            <w:color w:val="auto"/>
            <w:u w:val="none"/>
          </w:rPr>
          <w:fldChar w:fldCharType="end"/>
        </w:r>
      </w:hyperlink>
      <w:r w:rsidR="00D549EF">
        <w:rPr>
          <w:rStyle w:val="Hyperlink"/>
          <w:color w:val="auto"/>
          <w:u w:val="none"/>
        </w:rPr>
        <w:t>0</w:t>
      </w:r>
    </w:p>
    <w:p w14:paraId="3B5FDA86" w14:textId="77777777" w:rsidR="00932D80" w:rsidRPr="009D6E1D" w:rsidRDefault="00932D80" w:rsidP="00932D80"/>
    <w:p w14:paraId="7AEF1403" w14:textId="77777777" w:rsidR="00BD3743" w:rsidRPr="009D6E1D" w:rsidRDefault="00BD3743" w:rsidP="008402E0">
      <w:pPr>
        <w:pStyle w:val="TOC1"/>
        <w:rPr>
          <w:lang w:eastAsia="en-US"/>
        </w:rPr>
      </w:pPr>
    </w:p>
    <w:p w14:paraId="40DFB8A4" w14:textId="77777777" w:rsidR="00BD3743" w:rsidRPr="009D6E1D" w:rsidRDefault="00BD3743" w:rsidP="008402E0">
      <w:pPr>
        <w:pStyle w:val="TOC1"/>
        <w:rPr>
          <w:lang w:eastAsia="en-US"/>
        </w:rPr>
      </w:pPr>
    </w:p>
    <w:p w14:paraId="2CAA2DB1" w14:textId="07F422DE" w:rsidR="00932D80" w:rsidRPr="009D6E1D" w:rsidRDefault="00932D80"/>
    <w:p w14:paraId="4EE7C4ED" w14:textId="77777777" w:rsidR="00CB57C9" w:rsidRPr="009D6E1D" w:rsidRDefault="00CB57C9" w:rsidP="00D47BA7">
      <w:pPr>
        <w:jc w:val="center"/>
        <w:rPr>
          <w:b/>
          <w:sz w:val="52"/>
          <w:szCs w:val="52"/>
        </w:rPr>
      </w:pPr>
    </w:p>
    <w:p w14:paraId="4EE7C4EE" w14:textId="77777777" w:rsidR="00CB57C9" w:rsidRPr="009D6E1D" w:rsidRDefault="00CB57C9" w:rsidP="00D47BA7">
      <w:pPr>
        <w:jc w:val="center"/>
        <w:rPr>
          <w:b/>
          <w:sz w:val="52"/>
          <w:szCs w:val="52"/>
        </w:rPr>
      </w:pPr>
    </w:p>
    <w:p w14:paraId="4FB0D047" w14:textId="77777777" w:rsidR="00373BA6" w:rsidRPr="009D6E1D" w:rsidRDefault="00373BA6" w:rsidP="00F94A1C">
      <w:pPr>
        <w:jc w:val="center"/>
        <w:rPr>
          <w:b/>
          <w:sz w:val="52"/>
          <w:szCs w:val="52"/>
        </w:rPr>
        <w:sectPr w:rsidR="00373BA6" w:rsidRPr="009D6E1D" w:rsidSect="00BA11FF">
          <w:headerReference w:type="default" r:id="rId13"/>
          <w:footerReference w:type="default" r:id="rId14"/>
          <w:pgSz w:w="12240" w:h="15840"/>
          <w:pgMar w:top="1440" w:right="1800" w:bottom="1440" w:left="1800" w:header="720" w:footer="720" w:gutter="0"/>
          <w:pgNumType w:start="1"/>
          <w:cols w:space="720"/>
          <w:noEndnote/>
          <w:titlePg/>
          <w:docGrid w:linePitch="326"/>
        </w:sectPr>
      </w:pPr>
    </w:p>
    <w:p w14:paraId="4EE7C4EF" w14:textId="05AA2518" w:rsidR="00CB57C9" w:rsidRDefault="00CB57C9" w:rsidP="00F94A1C">
      <w:pPr>
        <w:jc w:val="center"/>
        <w:rPr>
          <w:b/>
          <w:sz w:val="52"/>
          <w:szCs w:val="52"/>
        </w:rPr>
      </w:pPr>
    </w:p>
    <w:p w14:paraId="6B5DBE77" w14:textId="362795E8" w:rsidR="00130872" w:rsidRDefault="00130872" w:rsidP="00F94A1C">
      <w:pPr>
        <w:jc w:val="center"/>
        <w:rPr>
          <w:b/>
          <w:sz w:val="52"/>
          <w:szCs w:val="52"/>
        </w:rPr>
      </w:pPr>
    </w:p>
    <w:p w14:paraId="27AEBC20" w14:textId="26B819D8" w:rsidR="00130872" w:rsidRDefault="00130872" w:rsidP="00F94A1C">
      <w:pPr>
        <w:jc w:val="center"/>
        <w:rPr>
          <w:b/>
          <w:sz w:val="52"/>
          <w:szCs w:val="52"/>
        </w:rPr>
      </w:pPr>
    </w:p>
    <w:p w14:paraId="7FC43D7F" w14:textId="3145A0B8" w:rsidR="00130872" w:rsidRDefault="00130872" w:rsidP="00F94A1C">
      <w:pPr>
        <w:jc w:val="center"/>
        <w:rPr>
          <w:b/>
          <w:sz w:val="52"/>
          <w:szCs w:val="52"/>
        </w:rPr>
      </w:pPr>
    </w:p>
    <w:p w14:paraId="57336E69" w14:textId="77C11BDA" w:rsidR="00130872" w:rsidRDefault="00130872" w:rsidP="00F94A1C">
      <w:pPr>
        <w:jc w:val="center"/>
        <w:rPr>
          <w:b/>
          <w:sz w:val="52"/>
          <w:szCs w:val="52"/>
        </w:rPr>
      </w:pPr>
    </w:p>
    <w:p w14:paraId="46566977" w14:textId="7476EBA8" w:rsidR="00130872" w:rsidRDefault="00130872" w:rsidP="00F94A1C">
      <w:pPr>
        <w:jc w:val="center"/>
        <w:rPr>
          <w:b/>
          <w:sz w:val="52"/>
          <w:szCs w:val="52"/>
        </w:rPr>
      </w:pPr>
    </w:p>
    <w:p w14:paraId="113B74C9" w14:textId="77D58B5B" w:rsidR="00130872" w:rsidRDefault="00130872" w:rsidP="00F94A1C">
      <w:pPr>
        <w:jc w:val="center"/>
        <w:rPr>
          <w:b/>
          <w:sz w:val="52"/>
          <w:szCs w:val="52"/>
        </w:rPr>
      </w:pPr>
    </w:p>
    <w:p w14:paraId="56502B8D" w14:textId="77777777" w:rsidR="00130872" w:rsidRPr="009D6E1D" w:rsidRDefault="00130872" w:rsidP="00F94A1C">
      <w:pPr>
        <w:jc w:val="center"/>
        <w:rPr>
          <w:b/>
          <w:sz w:val="52"/>
          <w:szCs w:val="52"/>
        </w:rPr>
      </w:pPr>
    </w:p>
    <w:p w14:paraId="4EE7C4F0" w14:textId="5020A124" w:rsidR="00D47BA7" w:rsidRPr="009D6E1D" w:rsidRDefault="00D47BA7" w:rsidP="00996489">
      <w:pPr>
        <w:pStyle w:val="Heading1"/>
        <w:rPr>
          <w:b w:val="0"/>
          <w:sz w:val="52"/>
          <w:szCs w:val="52"/>
        </w:rPr>
      </w:pPr>
      <w:bookmarkStart w:id="2" w:name="_Toc447549385"/>
      <w:bookmarkStart w:id="3" w:name="_Toc41993432"/>
      <w:bookmarkStart w:id="4" w:name="_Toc60654022"/>
      <w:bookmarkStart w:id="5" w:name="_Toc60656201"/>
      <w:bookmarkStart w:id="6" w:name="_Toc60656506"/>
      <w:bookmarkStart w:id="7" w:name="_Toc60656811"/>
      <w:bookmarkStart w:id="8" w:name="_Toc60658435"/>
      <w:bookmarkStart w:id="9" w:name="_Toc60659564"/>
      <w:bookmarkStart w:id="10" w:name="_Toc60660625"/>
      <w:bookmarkStart w:id="11" w:name="_Toc60662593"/>
      <w:bookmarkStart w:id="12" w:name="_Toc60662960"/>
      <w:bookmarkStart w:id="13" w:name="_Toc60663327"/>
      <w:bookmarkStart w:id="14" w:name="_Toc86048927"/>
      <w:r w:rsidRPr="009D6E1D">
        <w:rPr>
          <w:rFonts w:ascii="Times New Roman" w:hAnsi="Times New Roman"/>
          <w:sz w:val="52"/>
          <w:szCs w:val="52"/>
        </w:rPr>
        <w:t>PREMIÈRE PARTIE</w:t>
      </w:r>
      <w:r w:rsidR="00750307" w:rsidRPr="009D6E1D">
        <w:rPr>
          <w:rFonts w:ascii="Times New Roman" w:hAnsi="Times New Roman"/>
          <w:sz w:val="52"/>
          <w:szCs w:val="52"/>
        </w:rPr>
        <w:t xml:space="preserve"> </w:t>
      </w:r>
      <w:r w:rsidRPr="009D6E1D">
        <w:rPr>
          <w:rFonts w:ascii="Times New Roman" w:hAnsi="Times New Roman"/>
          <w:sz w:val="52"/>
          <w:szCs w:val="52"/>
        </w:rPr>
        <w:t>:</w:t>
      </w:r>
      <w:bookmarkEnd w:id="2"/>
      <w:bookmarkEnd w:id="3"/>
      <w:bookmarkEnd w:id="4"/>
      <w:bookmarkEnd w:id="5"/>
      <w:bookmarkEnd w:id="6"/>
      <w:bookmarkEnd w:id="7"/>
      <w:bookmarkEnd w:id="8"/>
      <w:bookmarkEnd w:id="9"/>
      <w:bookmarkEnd w:id="10"/>
      <w:bookmarkEnd w:id="11"/>
      <w:bookmarkEnd w:id="12"/>
      <w:bookmarkEnd w:id="13"/>
      <w:bookmarkEnd w:id="14"/>
    </w:p>
    <w:p w14:paraId="4EE7C4F1" w14:textId="56E789EE" w:rsidR="00996489" w:rsidRPr="009D6E1D" w:rsidRDefault="00D47BA7" w:rsidP="00996489">
      <w:pPr>
        <w:pStyle w:val="Heading1"/>
        <w:rPr>
          <w:rFonts w:ascii="Times New Roman" w:hAnsi="Times New Roman"/>
          <w:sz w:val="52"/>
          <w:szCs w:val="52"/>
        </w:rPr>
      </w:pPr>
      <w:bookmarkStart w:id="15" w:name="_Toc444851610"/>
      <w:bookmarkStart w:id="16" w:name="_Toc447549386"/>
      <w:bookmarkStart w:id="17" w:name="_Toc41993433"/>
      <w:bookmarkStart w:id="18" w:name="_Toc60654023"/>
      <w:bookmarkStart w:id="19" w:name="_Toc60656202"/>
      <w:bookmarkStart w:id="20" w:name="_Toc60656507"/>
      <w:bookmarkStart w:id="21" w:name="_Toc60656812"/>
      <w:bookmarkStart w:id="22" w:name="_Toc60658436"/>
      <w:bookmarkStart w:id="23" w:name="_Toc60659565"/>
      <w:bookmarkStart w:id="24" w:name="_Toc60660626"/>
      <w:bookmarkStart w:id="25" w:name="_Toc60662594"/>
      <w:bookmarkStart w:id="26" w:name="_Toc60662961"/>
      <w:bookmarkStart w:id="27" w:name="_Toc60663328"/>
      <w:bookmarkStart w:id="28" w:name="_Toc86048928"/>
      <w:r w:rsidRPr="009D6E1D">
        <w:rPr>
          <w:rFonts w:ascii="Times New Roman" w:hAnsi="Times New Roman"/>
          <w:sz w:val="52"/>
          <w:szCs w:val="52"/>
        </w:rPr>
        <w:t>PROCEDURES DE SELECTION</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C6FEA13" w14:textId="0075475B" w:rsidR="002F09B7" w:rsidRPr="009D6E1D" w:rsidRDefault="002F09B7" w:rsidP="00AB15DE"/>
    <w:p w14:paraId="6ED0C37F" w14:textId="77777777" w:rsidR="002F09B7" w:rsidRDefault="002F09B7" w:rsidP="002F09B7"/>
    <w:p w14:paraId="7AE928AE" w14:textId="77777777" w:rsidR="00D96E96" w:rsidRDefault="00D96E96" w:rsidP="002F09B7"/>
    <w:p w14:paraId="45BF9D02" w14:textId="77777777" w:rsidR="00D96E96" w:rsidRDefault="00D96E96" w:rsidP="002F09B7"/>
    <w:p w14:paraId="264F748C" w14:textId="77777777" w:rsidR="00D96E96" w:rsidRDefault="00D96E96" w:rsidP="002F09B7"/>
    <w:p w14:paraId="4EAA6FDD" w14:textId="77777777" w:rsidR="00D96E96" w:rsidRDefault="00D96E96" w:rsidP="002F09B7"/>
    <w:p w14:paraId="51BE1DE1" w14:textId="77777777" w:rsidR="00D96E96" w:rsidRDefault="00D96E96" w:rsidP="002F09B7"/>
    <w:p w14:paraId="69FB91DD" w14:textId="77777777" w:rsidR="00D96E96" w:rsidRDefault="00D96E96" w:rsidP="002F09B7"/>
    <w:p w14:paraId="2545CDD4" w14:textId="77777777" w:rsidR="00D96E96" w:rsidRDefault="00D96E96" w:rsidP="002F09B7"/>
    <w:p w14:paraId="4E8ADBE2" w14:textId="77777777" w:rsidR="00D96E96" w:rsidRDefault="00D96E96" w:rsidP="002F09B7"/>
    <w:p w14:paraId="521062F5" w14:textId="77777777" w:rsidR="00D96E96" w:rsidRDefault="00D96E96" w:rsidP="002F09B7"/>
    <w:p w14:paraId="1F121AD6" w14:textId="77777777" w:rsidR="00D96E96" w:rsidRDefault="00D96E96" w:rsidP="002F09B7"/>
    <w:p w14:paraId="36DA5918" w14:textId="77777777" w:rsidR="00D96E96" w:rsidRDefault="00D96E96" w:rsidP="002F09B7"/>
    <w:p w14:paraId="5AC55CCE" w14:textId="77777777" w:rsidR="00D96E96" w:rsidRDefault="00D96E96" w:rsidP="002F09B7"/>
    <w:p w14:paraId="70FFA078" w14:textId="77777777" w:rsidR="00D96E96" w:rsidRDefault="00D96E96" w:rsidP="002F09B7"/>
    <w:p w14:paraId="5907CAC0" w14:textId="77777777" w:rsidR="00D96E96" w:rsidRDefault="00D96E96" w:rsidP="002F09B7"/>
    <w:p w14:paraId="6E54BD31" w14:textId="77777777" w:rsidR="00D96E96" w:rsidRDefault="00D96E96" w:rsidP="002F09B7"/>
    <w:p w14:paraId="6F4573DC" w14:textId="77777777" w:rsidR="00D96E96" w:rsidRDefault="00D96E96" w:rsidP="002F09B7"/>
    <w:p w14:paraId="5FC65282" w14:textId="77777777" w:rsidR="00D96E96" w:rsidRDefault="00D96E96" w:rsidP="002F09B7"/>
    <w:p w14:paraId="5E824106" w14:textId="77777777" w:rsidR="00D96E96" w:rsidRDefault="00D96E96" w:rsidP="002F09B7"/>
    <w:p w14:paraId="67C21055" w14:textId="77777777" w:rsidR="00D96E96" w:rsidRDefault="00D96E96" w:rsidP="002F09B7"/>
    <w:p w14:paraId="0F5513B6" w14:textId="77777777" w:rsidR="00D96E96" w:rsidRDefault="00D96E96" w:rsidP="002F09B7"/>
    <w:p w14:paraId="58596591" w14:textId="77777777" w:rsidR="00D96E96" w:rsidRDefault="00D96E96" w:rsidP="002F09B7"/>
    <w:p w14:paraId="33A40B4F" w14:textId="77777777" w:rsidR="00D96E96" w:rsidRDefault="00D96E96" w:rsidP="002F09B7"/>
    <w:p w14:paraId="3F8DE7B4" w14:textId="04A73CA0" w:rsidR="002F09B7" w:rsidRPr="00555FB9" w:rsidRDefault="002F09B7" w:rsidP="00555FB9">
      <w:pPr>
        <w:pStyle w:val="TOC1"/>
        <w:rPr>
          <w:rStyle w:val="Hyperlink"/>
          <w:color w:val="auto"/>
        </w:rPr>
      </w:pPr>
      <w:bookmarkStart w:id="29" w:name="_Toc38385891"/>
      <w:bookmarkStart w:id="30" w:name="_Toc55946877"/>
      <w:bookmarkStart w:id="31" w:name="_Toc56009368"/>
      <w:bookmarkStart w:id="32" w:name="_Toc56010600"/>
      <w:bookmarkStart w:id="33" w:name="_Toc56064137"/>
      <w:bookmarkStart w:id="34" w:name="_Toc56118603"/>
      <w:bookmarkStart w:id="35" w:name="_Toc56165359"/>
      <w:bookmarkStart w:id="36" w:name="_Toc56165390"/>
      <w:bookmarkStart w:id="37" w:name="_Toc60656203"/>
      <w:bookmarkStart w:id="38" w:name="_Toc60656813"/>
      <w:bookmarkStart w:id="39" w:name="_Toc60658437"/>
      <w:bookmarkStart w:id="40" w:name="_Toc60659566"/>
      <w:bookmarkStart w:id="41" w:name="_Toc60660627"/>
      <w:bookmarkStart w:id="42" w:name="_Toc60662595"/>
      <w:bookmarkStart w:id="43" w:name="_Toc60662962"/>
      <w:bookmarkStart w:id="44" w:name="_Toc60663329"/>
      <w:bookmarkStart w:id="45" w:name="_Toc86048929"/>
      <w:r w:rsidRPr="00555FB9">
        <w:rPr>
          <w:rStyle w:val="Hyperlink"/>
          <w:color w:val="auto"/>
        </w:rPr>
        <w:t>Section I. Instructions Aux Consultants</w:t>
      </w:r>
      <w:bookmarkEnd w:id="29"/>
      <w:bookmarkEnd w:id="30"/>
      <w:bookmarkEnd w:id="31"/>
      <w:bookmarkEnd w:id="32"/>
      <w:r w:rsidRPr="00555FB9">
        <w:rPr>
          <w:rStyle w:val="Hyperlink"/>
          <w:color w:val="auto"/>
        </w:rPr>
        <w:t xml:space="preserve"> (IC)</w:t>
      </w:r>
      <w:bookmarkEnd w:id="33"/>
      <w:bookmarkEnd w:id="34"/>
      <w:bookmarkEnd w:id="35"/>
      <w:bookmarkEnd w:id="36"/>
      <w:bookmarkEnd w:id="37"/>
      <w:bookmarkEnd w:id="38"/>
      <w:bookmarkEnd w:id="39"/>
      <w:bookmarkEnd w:id="40"/>
      <w:bookmarkEnd w:id="41"/>
      <w:bookmarkEnd w:id="42"/>
      <w:bookmarkEnd w:id="43"/>
      <w:bookmarkEnd w:id="44"/>
      <w:bookmarkEnd w:id="45"/>
    </w:p>
    <w:p w14:paraId="1230CB44" w14:textId="77777777" w:rsidR="00D62C37" w:rsidRPr="008935C8" w:rsidRDefault="00B55D78" w:rsidP="00D62C37">
      <w:pPr>
        <w:pStyle w:val="TOC2"/>
        <w:rPr>
          <w:rFonts w:eastAsiaTheme="minorEastAsia" w:cstheme="minorBidi"/>
          <w:b w:val="0"/>
          <w:bCs w:val="0"/>
          <w:smallCaps w:val="0"/>
          <w:noProof/>
          <w:lang w:eastAsia="en-US"/>
        </w:rPr>
      </w:pPr>
      <w:hyperlink w:anchor="_Toc60656813" w:history="1">
        <w:r w:rsidR="00D62C37" w:rsidRPr="00FF2BD5">
          <w:rPr>
            <w:rStyle w:val="Hyperlink"/>
            <w:noProof/>
            <w:color w:val="auto"/>
            <w:u w:val="none"/>
          </w:rPr>
          <w:t xml:space="preserve">Section I. Instructions Aux </w:t>
        </w:r>
        <w:r w:rsidR="00D62C37" w:rsidRPr="004D3CFC">
          <w:rPr>
            <w:rStyle w:val="Hyperlink"/>
            <w:noProof/>
            <w:color w:val="auto"/>
            <w:u w:val="none"/>
          </w:rPr>
          <w:t>Consultants (IC)</w:t>
        </w:r>
        <w:r w:rsidR="00D62C37" w:rsidRPr="009D6E1D">
          <w:rPr>
            <w:noProof/>
            <w:webHidden/>
          </w:rPr>
          <w:tab/>
        </w:r>
        <w:r w:rsidR="00D62C37" w:rsidRPr="004D3CFC">
          <w:rPr>
            <w:noProof/>
            <w:webHidden/>
          </w:rPr>
          <w:fldChar w:fldCharType="begin"/>
        </w:r>
        <w:r w:rsidR="00D62C37" w:rsidRPr="009D6E1D">
          <w:rPr>
            <w:noProof/>
            <w:webHidden/>
          </w:rPr>
          <w:instrText xml:space="preserve"> PAGEREF _Toc60656813 \h </w:instrText>
        </w:r>
        <w:r w:rsidR="00D62C37" w:rsidRPr="004D3CFC">
          <w:rPr>
            <w:noProof/>
            <w:webHidden/>
          </w:rPr>
        </w:r>
        <w:r w:rsidR="00D62C37" w:rsidRPr="004D3CFC">
          <w:rPr>
            <w:noProof/>
            <w:webHidden/>
          </w:rPr>
          <w:fldChar w:fldCharType="separate"/>
        </w:r>
        <w:r w:rsidR="00D62C37" w:rsidRPr="004D3CFC">
          <w:rPr>
            <w:noProof/>
            <w:webHidden/>
          </w:rPr>
          <w:t>2</w:t>
        </w:r>
        <w:r w:rsidR="00D62C37" w:rsidRPr="004D3CFC">
          <w:rPr>
            <w:noProof/>
            <w:webHidden/>
          </w:rPr>
          <w:fldChar w:fldCharType="end"/>
        </w:r>
      </w:hyperlink>
    </w:p>
    <w:p w14:paraId="74F2B8E8" w14:textId="77777777" w:rsidR="00D62C37" w:rsidRPr="008935C8" w:rsidRDefault="00B55D78" w:rsidP="00D62C37">
      <w:pPr>
        <w:pStyle w:val="TOC2"/>
        <w:rPr>
          <w:rFonts w:eastAsiaTheme="minorEastAsia" w:cstheme="minorBidi"/>
          <w:b w:val="0"/>
          <w:bCs w:val="0"/>
          <w:smallCaps w:val="0"/>
          <w:noProof/>
          <w:lang w:eastAsia="en-US"/>
        </w:rPr>
      </w:pPr>
      <w:hyperlink w:anchor="_Toc60656814" w:history="1">
        <w:r w:rsidR="00D62C37" w:rsidRPr="00FF2BD5">
          <w:rPr>
            <w:rStyle w:val="Hyperlink"/>
            <w:iCs/>
            <w:noProof/>
            <w:color w:val="auto"/>
            <w:u w:val="none"/>
          </w:rPr>
          <w:t>A.</w:t>
        </w:r>
        <w:r w:rsidR="00D62C37" w:rsidRPr="004D3CFC">
          <w:rPr>
            <w:rFonts w:eastAsiaTheme="minorEastAsia" w:cstheme="minorBidi"/>
            <w:b w:val="0"/>
            <w:bCs w:val="0"/>
            <w:smallCaps w:val="0"/>
            <w:noProof/>
            <w:lang w:eastAsia="en-US"/>
          </w:rPr>
          <w:tab/>
        </w:r>
        <w:r w:rsidR="00D62C37" w:rsidRPr="009D6E1D">
          <w:rPr>
            <w:rStyle w:val="Hyperlink"/>
            <w:iCs/>
            <w:noProof/>
            <w:color w:val="auto"/>
            <w:u w:val="none"/>
          </w:rPr>
          <w:t>Généralités</w:t>
        </w:r>
        <w:r w:rsidR="00D62C37" w:rsidRPr="009D6E1D">
          <w:rPr>
            <w:noProof/>
            <w:webHidden/>
          </w:rPr>
          <w:tab/>
        </w:r>
        <w:r w:rsidR="00D62C37" w:rsidRPr="004D3CFC">
          <w:rPr>
            <w:noProof/>
            <w:webHidden/>
          </w:rPr>
          <w:fldChar w:fldCharType="begin"/>
        </w:r>
        <w:r w:rsidR="00D62C37" w:rsidRPr="009D6E1D">
          <w:rPr>
            <w:noProof/>
            <w:webHidden/>
          </w:rPr>
          <w:instrText xml:space="preserve"> PAGEREF _Toc60656814 \h </w:instrText>
        </w:r>
        <w:r w:rsidR="00D62C37" w:rsidRPr="004D3CFC">
          <w:rPr>
            <w:noProof/>
            <w:webHidden/>
          </w:rPr>
        </w:r>
        <w:r w:rsidR="00D62C37" w:rsidRPr="004D3CFC">
          <w:rPr>
            <w:noProof/>
            <w:webHidden/>
          </w:rPr>
          <w:fldChar w:fldCharType="separate"/>
        </w:r>
        <w:r w:rsidR="00D62C37" w:rsidRPr="004D3CFC">
          <w:rPr>
            <w:noProof/>
            <w:webHidden/>
          </w:rPr>
          <w:t>3</w:t>
        </w:r>
        <w:r w:rsidR="00D62C37" w:rsidRPr="004D3CFC">
          <w:rPr>
            <w:noProof/>
            <w:webHidden/>
          </w:rPr>
          <w:fldChar w:fldCharType="end"/>
        </w:r>
      </w:hyperlink>
    </w:p>
    <w:p w14:paraId="1EAC87E1" w14:textId="77777777" w:rsidR="00D62C37" w:rsidRPr="008935C8" w:rsidRDefault="00B55D78" w:rsidP="00F42395">
      <w:pPr>
        <w:pStyle w:val="TOC3"/>
        <w:rPr>
          <w:rFonts w:eastAsiaTheme="minorEastAsia" w:cstheme="minorBidi"/>
          <w:lang w:eastAsia="en-US"/>
        </w:rPr>
      </w:pPr>
      <w:hyperlink w:anchor="_Toc60656816" w:history="1">
        <w:r w:rsidR="00D62C37" w:rsidRPr="00FF2BD5">
          <w:rPr>
            <w:rStyle w:val="Hyperlink"/>
            <w:b/>
            <w:bCs/>
            <w:color w:val="auto"/>
            <w:u w:val="none"/>
          </w:rPr>
          <w:t>1.</w:t>
        </w:r>
        <w:r w:rsidR="00D62C37" w:rsidRPr="004D3CFC">
          <w:rPr>
            <w:rFonts w:eastAsiaTheme="minorEastAsia" w:cstheme="minorBidi"/>
            <w:lang w:eastAsia="en-US"/>
          </w:rPr>
          <w:tab/>
        </w:r>
        <w:r w:rsidR="00D62C37" w:rsidRPr="009D6E1D">
          <w:rPr>
            <w:rStyle w:val="Hyperlink"/>
            <w:b/>
            <w:bCs/>
            <w:color w:val="auto"/>
            <w:u w:val="none"/>
          </w:rPr>
          <w:t>Portée de la DP</w:t>
        </w:r>
        <w:r w:rsidR="00D62C37" w:rsidRPr="009D6E1D">
          <w:rPr>
            <w:webHidden/>
          </w:rPr>
          <w:tab/>
        </w:r>
        <w:r w:rsidR="00D62C37" w:rsidRPr="004D3CFC">
          <w:rPr>
            <w:webHidden/>
          </w:rPr>
          <w:fldChar w:fldCharType="begin"/>
        </w:r>
        <w:r w:rsidR="00D62C37" w:rsidRPr="009D6E1D">
          <w:rPr>
            <w:webHidden/>
          </w:rPr>
          <w:instrText xml:space="preserve"> PAGEREF _Toc60656816 \h </w:instrText>
        </w:r>
        <w:r w:rsidR="00D62C37" w:rsidRPr="004D3CFC">
          <w:rPr>
            <w:webHidden/>
          </w:rPr>
        </w:r>
        <w:r w:rsidR="00D62C37" w:rsidRPr="004D3CFC">
          <w:rPr>
            <w:webHidden/>
          </w:rPr>
          <w:fldChar w:fldCharType="separate"/>
        </w:r>
        <w:r w:rsidR="00D62C37" w:rsidRPr="004D3CFC">
          <w:rPr>
            <w:webHidden/>
          </w:rPr>
          <w:t>6</w:t>
        </w:r>
        <w:r w:rsidR="00D62C37" w:rsidRPr="004D3CFC">
          <w:rPr>
            <w:webHidden/>
          </w:rPr>
          <w:fldChar w:fldCharType="end"/>
        </w:r>
      </w:hyperlink>
    </w:p>
    <w:p w14:paraId="5BE59648" w14:textId="77777777" w:rsidR="00D62C37" w:rsidRPr="008935C8" w:rsidRDefault="00B55D78" w:rsidP="00F42395">
      <w:pPr>
        <w:pStyle w:val="TOC3"/>
        <w:rPr>
          <w:rFonts w:eastAsiaTheme="minorEastAsia" w:cstheme="minorBidi"/>
          <w:lang w:eastAsia="en-US"/>
        </w:rPr>
      </w:pPr>
      <w:hyperlink w:anchor="_Toc60656818" w:history="1">
        <w:r w:rsidR="00D62C37" w:rsidRPr="00FF2BD5">
          <w:rPr>
            <w:rStyle w:val="Hyperlink"/>
            <w:b/>
            <w:bCs/>
            <w:color w:val="auto"/>
            <w:u w:val="none"/>
          </w:rPr>
          <w:t>2.</w:t>
        </w:r>
        <w:r w:rsidR="00D62C37" w:rsidRPr="004D3CFC">
          <w:rPr>
            <w:rFonts w:eastAsiaTheme="minorEastAsia" w:cstheme="minorBidi"/>
            <w:lang w:eastAsia="en-US"/>
          </w:rPr>
          <w:tab/>
        </w:r>
        <w:r w:rsidR="00D62C37" w:rsidRPr="009D6E1D">
          <w:rPr>
            <w:rStyle w:val="Hyperlink"/>
            <w:b/>
            <w:bCs/>
            <w:color w:val="auto"/>
            <w:u w:val="none"/>
          </w:rPr>
          <w:t>Source du financement</w:t>
        </w:r>
        <w:r w:rsidR="00D62C37" w:rsidRPr="009D6E1D">
          <w:rPr>
            <w:webHidden/>
          </w:rPr>
          <w:tab/>
        </w:r>
        <w:r w:rsidR="00D62C37" w:rsidRPr="004D3CFC">
          <w:rPr>
            <w:webHidden/>
          </w:rPr>
          <w:fldChar w:fldCharType="begin"/>
        </w:r>
        <w:r w:rsidR="00D62C37" w:rsidRPr="009D6E1D">
          <w:rPr>
            <w:webHidden/>
          </w:rPr>
          <w:instrText xml:space="preserve"> PAGEREF _Toc60656818 \h </w:instrText>
        </w:r>
        <w:r w:rsidR="00D62C37" w:rsidRPr="004D3CFC">
          <w:rPr>
            <w:webHidden/>
          </w:rPr>
        </w:r>
        <w:r w:rsidR="00D62C37" w:rsidRPr="004D3CFC">
          <w:rPr>
            <w:webHidden/>
          </w:rPr>
          <w:fldChar w:fldCharType="separate"/>
        </w:r>
        <w:r w:rsidR="00D62C37" w:rsidRPr="004D3CFC">
          <w:rPr>
            <w:webHidden/>
          </w:rPr>
          <w:t>6</w:t>
        </w:r>
        <w:r w:rsidR="00D62C37" w:rsidRPr="004D3CFC">
          <w:rPr>
            <w:webHidden/>
          </w:rPr>
          <w:fldChar w:fldCharType="end"/>
        </w:r>
      </w:hyperlink>
    </w:p>
    <w:p w14:paraId="11C3364E" w14:textId="77777777" w:rsidR="00D62C37" w:rsidRPr="008935C8" w:rsidRDefault="00B55D78" w:rsidP="00F42395">
      <w:pPr>
        <w:pStyle w:val="TOC3"/>
        <w:rPr>
          <w:rFonts w:eastAsiaTheme="minorEastAsia" w:cstheme="minorBidi"/>
          <w:lang w:eastAsia="en-US"/>
        </w:rPr>
      </w:pPr>
      <w:hyperlink w:anchor="_Toc60656819" w:history="1">
        <w:r w:rsidR="00D62C37" w:rsidRPr="00FF2BD5">
          <w:rPr>
            <w:rStyle w:val="Hyperlink"/>
            <w:b/>
            <w:bCs/>
            <w:color w:val="auto"/>
            <w:u w:val="none"/>
          </w:rPr>
          <w:t>3.</w:t>
        </w:r>
        <w:r w:rsidR="00D62C37" w:rsidRPr="004D3CFC">
          <w:rPr>
            <w:rFonts w:eastAsiaTheme="minorEastAsia" w:cstheme="minorBidi"/>
            <w:lang w:eastAsia="en-US"/>
          </w:rPr>
          <w:tab/>
        </w:r>
        <w:r w:rsidR="00D62C37" w:rsidRPr="009D6E1D">
          <w:rPr>
            <w:rStyle w:val="Hyperlink"/>
            <w:b/>
            <w:bCs/>
            <w:color w:val="auto"/>
            <w:u w:val="none"/>
          </w:rPr>
          <w:t>Fraude et Corruption</w:t>
        </w:r>
        <w:r w:rsidR="00D62C37" w:rsidRPr="009D6E1D">
          <w:rPr>
            <w:webHidden/>
          </w:rPr>
          <w:tab/>
        </w:r>
        <w:r w:rsidR="00D62C37" w:rsidRPr="004D3CFC">
          <w:rPr>
            <w:webHidden/>
          </w:rPr>
          <w:fldChar w:fldCharType="begin"/>
        </w:r>
        <w:r w:rsidR="00D62C37" w:rsidRPr="009D6E1D">
          <w:rPr>
            <w:webHidden/>
          </w:rPr>
          <w:instrText xml:space="preserve"> PAGEREF _Toc60656819 \h </w:instrText>
        </w:r>
        <w:r w:rsidR="00D62C37" w:rsidRPr="004D3CFC">
          <w:rPr>
            <w:webHidden/>
          </w:rPr>
        </w:r>
        <w:r w:rsidR="00D62C37" w:rsidRPr="004D3CFC">
          <w:rPr>
            <w:webHidden/>
          </w:rPr>
          <w:fldChar w:fldCharType="separate"/>
        </w:r>
        <w:r w:rsidR="00D62C37" w:rsidRPr="004D3CFC">
          <w:rPr>
            <w:webHidden/>
          </w:rPr>
          <w:t>7</w:t>
        </w:r>
        <w:r w:rsidR="00D62C37" w:rsidRPr="004D3CFC">
          <w:rPr>
            <w:webHidden/>
          </w:rPr>
          <w:fldChar w:fldCharType="end"/>
        </w:r>
      </w:hyperlink>
    </w:p>
    <w:p w14:paraId="09070244" w14:textId="77777777" w:rsidR="00D62C37" w:rsidRPr="008935C8" w:rsidRDefault="00B55D78" w:rsidP="00F42395">
      <w:pPr>
        <w:pStyle w:val="TOC3"/>
        <w:rPr>
          <w:rFonts w:eastAsiaTheme="minorEastAsia" w:cstheme="minorBidi"/>
          <w:lang w:eastAsia="en-US"/>
        </w:rPr>
      </w:pPr>
      <w:hyperlink w:anchor="_Toc60656820" w:history="1">
        <w:r w:rsidR="00D62C37" w:rsidRPr="00FF2BD5">
          <w:rPr>
            <w:rStyle w:val="Hyperlink"/>
            <w:b/>
            <w:bCs/>
            <w:color w:val="auto"/>
            <w:u w:val="none"/>
          </w:rPr>
          <w:t>4.</w:t>
        </w:r>
        <w:r w:rsidR="00D62C37" w:rsidRPr="004D3CFC">
          <w:rPr>
            <w:rFonts w:eastAsiaTheme="minorEastAsia" w:cstheme="minorBidi"/>
            <w:lang w:eastAsia="en-US"/>
          </w:rPr>
          <w:tab/>
        </w:r>
        <w:r w:rsidR="00D62C37" w:rsidRPr="009D6E1D">
          <w:rPr>
            <w:rStyle w:val="Hyperlink"/>
            <w:b/>
            <w:bCs/>
            <w:color w:val="auto"/>
            <w:u w:val="none"/>
          </w:rPr>
          <w:t>Exigences environnementales et sociales</w:t>
        </w:r>
        <w:r w:rsidR="00D62C37" w:rsidRPr="009D6E1D">
          <w:rPr>
            <w:webHidden/>
          </w:rPr>
          <w:tab/>
        </w:r>
        <w:r w:rsidR="00D62C37" w:rsidRPr="004D3CFC">
          <w:rPr>
            <w:webHidden/>
          </w:rPr>
          <w:fldChar w:fldCharType="begin"/>
        </w:r>
        <w:r w:rsidR="00D62C37" w:rsidRPr="009D6E1D">
          <w:rPr>
            <w:webHidden/>
          </w:rPr>
          <w:instrText xml:space="preserve"> PAGEREF _Toc60656820 \h </w:instrText>
        </w:r>
        <w:r w:rsidR="00D62C37" w:rsidRPr="004D3CFC">
          <w:rPr>
            <w:webHidden/>
          </w:rPr>
        </w:r>
        <w:r w:rsidR="00D62C37" w:rsidRPr="004D3CFC">
          <w:rPr>
            <w:webHidden/>
          </w:rPr>
          <w:fldChar w:fldCharType="separate"/>
        </w:r>
        <w:r w:rsidR="00D62C37" w:rsidRPr="004D3CFC">
          <w:rPr>
            <w:webHidden/>
          </w:rPr>
          <w:t>9</w:t>
        </w:r>
        <w:r w:rsidR="00D62C37" w:rsidRPr="004D3CFC">
          <w:rPr>
            <w:webHidden/>
          </w:rPr>
          <w:fldChar w:fldCharType="end"/>
        </w:r>
      </w:hyperlink>
    </w:p>
    <w:p w14:paraId="6CEE9975" w14:textId="77777777" w:rsidR="00D62C37" w:rsidRPr="008935C8" w:rsidRDefault="00B55D78" w:rsidP="00F42395">
      <w:pPr>
        <w:pStyle w:val="TOC3"/>
        <w:rPr>
          <w:rFonts w:eastAsiaTheme="minorEastAsia" w:cstheme="minorBidi"/>
          <w:lang w:eastAsia="en-US"/>
        </w:rPr>
      </w:pPr>
      <w:hyperlink w:anchor="_Toc60656823" w:history="1">
        <w:r w:rsidR="00D62C37" w:rsidRPr="00FF2BD5">
          <w:rPr>
            <w:rStyle w:val="Hyperlink"/>
            <w:b/>
            <w:bCs/>
            <w:color w:val="auto"/>
            <w:u w:val="none"/>
          </w:rPr>
          <w:t>5.</w:t>
        </w:r>
        <w:r w:rsidR="00D62C37" w:rsidRPr="004D3CFC">
          <w:rPr>
            <w:rFonts w:eastAsiaTheme="minorEastAsia" w:cstheme="minorBidi"/>
            <w:lang w:eastAsia="en-US"/>
          </w:rPr>
          <w:tab/>
        </w:r>
        <w:r w:rsidR="00D62C37" w:rsidRPr="009D6E1D">
          <w:rPr>
            <w:rStyle w:val="Hyperlink"/>
            <w:b/>
            <w:bCs/>
            <w:color w:val="auto"/>
            <w:u w:val="none"/>
          </w:rPr>
          <w:t>Eligibilité des Consultants</w:t>
        </w:r>
        <w:r w:rsidR="00D62C37" w:rsidRPr="009D6E1D">
          <w:rPr>
            <w:webHidden/>
          </w:rPr>
          <w:tab/>
        </w:r>
        <w:r w:rsidR="00D62C37" w:rsidRPr="004D3CFC">
          <w:rPr>
            <w:webHidden/>
          </w:rPr>
          <w:fldChar w:fldCharType="begin"/>
        </w:r>
        <w:r w:rsidR="00D62C37" w:rsidRPr="009D6E1D">
          <w:rPr>
            <w:webHidden/>
          </w:rPr>
          <w:instrText xml:space="preserve"> PAGEREF _Toc60656823 \h </w:instrText>
        </w:r>
        <w:r w:rsidR="00D62C37" w:rsidRPr="004D3CFC">
          <w:rPr>
            <w:webHidden/>
          </w:rPr>
        </w:r>
        <w:r w:rsidR="00D62C37" w:rsidRPr="004D3CFC">
          <w:rPr>
            <w:webHidden/>
          </w:rPr>
          <w:fldChar w:fldCharType="separate"/>
        </w:r>
        <w:r w:rsidR="00D62C37" w:rsidRPr="004D3CFC">
          <w:rPr>
            <w:webHidden/>
          </w:rPr>
          <w:t>10</w:t>
        </w:r>
        <w:r w:rsidR="00D62C37" w:rsidRPr="004D3CFC">
          <w:rPr>
            <w:webHidden/>
          </w:rPr>
          <w:fldChar w:fldCharType="end"/>
        </w:r>
      </w:hyperlink>
    </w:p>
    <w:p w14:paraId="18820488" w14:textId="77777777" w:rsidR="00D62C37" w:rsidRPr="008935C8" w:rsidRDefault="00B55D78" w:rsidP="00F42395">
      <w:pPr>
        <w:pStyle w:val="TOC3"/>
        <w:rPr>
          <w:rFonts w:eastAsiaTheme="minorEastAsia" w:cstheme="minorBidi"/>
          <w:lang w:eastAsia="en-US"/>
        </w:rPr>
      </w:pPr>
      <w:hyperlink w:anchor="_Toc60656824" w:history="1">
        <w:r w:rsidR="00D62C37" w:rsidRPr="00FF2BD5">
          <w:rPr>
            <w:rStyle w:val="Hyperlink"/>
            <w:b/>
            <w:bCs/>
            <w:color w:val="auto"/>
            <w:u w:val="none"/>
          </w:rPr>
          <w:t>6.</w:t>
        </w:r>
        <w:r w:rsidR="00D62C37" w:rsidRPr="004D3CFC">
          <w:rPr>
            <w:rFonts w:eastAsiaTheme="minorEastAsia" w:cstheme="minorBidi"/>
            <w:lang w:eastAsia="en-US"/>
          </w:rPr>
          <w:tab/>
        </w:r>
        <w:r w:rsidR="00D62C37" w:rsidRPr="009D6E1D">
          <w:rPr>
            <w:rStyle w:val="Hyperlink"/>
            <w:b/>
            <w:bCs/>
            <w:color w:val="auto"/>
            <w:u w:val="none"/>
          </w:rPr>
          <w:t>Origine des Biens et des Services de Consultant</w:t>
        </w:r>
        <w:r w:rsidR="00D62C37" w:rsidRPr="009D6E1D">
          <w:rPr>
            <w:webHidden/>
          </w:rPr>
          <w:tab/>
        </w:r>
        <w:r w:rsidR="00D62C37" w:rsidRPr="004D3CFC">
          <w:rPr>
            <w:webHidden/>
          </w:rPr>
          <w:fldChar w:fldCharType="begin"/>
        </w:r>
        <w:r w:rsidR="00D62C37" w:rsidRPr="009D6E1D">
          <w:rPr>
            <w:webHidden/>
          </w:rPr>
          <w:instrText xml:space="preserve"> PAGEREF _Toc60656824 \h </w:instrText>
        </w:r>
        <w:r w:rsidR="00D62C37" w:rsidRPr="004D3CFC">
          <w:rPr>
            <w:webHidden/>
          </w:rPr>
        </w:r>
        <w:r w:rsidR="00D62C37" w:rsidRPr="004D3CFC">
          <w:rPr>
            <w:webHidden/>
          </w:rPr>
          <w:fldChar w:fldCharType="separate"/>
        </w:r>
        <w:r w:rsidR="00D62C37" w:rsidRPr="004D3CFC">
          <w:rPr>
            <w:webHidden/>
          </w:rPr>
          <w:t>16</w:t>
        </w:r>
        <w:r w:rsidR="00D62C37" w:rsidRPr="004D3CFC">
          <w:rPr>
            <w:webHidden/>
          </w:rPr>
          <w:fldChar w:fldCharType="end"/>
        </w:r>
      </w:hyperlink>
    </w:p>
    <w:p w14:paraId="4EF4A5F4" w14:textId="77777777" w:rsidR="00D62C37" w:rsidRPr="008935C8" w:rsidRDefault="00B55D78" w:rsidP="00D62C37">
      <w:pPr>
        <w:pStyle w:val="TOC2"/>
        <w:rPr>
          <w:rFonts w:eastAsiaTheme="minorEastAsia" w:cstheme="minorBidi"/>
          <w:b w:val="0"/>
          <w:bCs w:val="0"/>
          <w:smallCaps w:val="0"/>
          <w:noProof/>
          <w:lang w:eastAsia="en-US"/>
        </w:rPr>
      </w:pPr>
      <w:hyperlink w:anchor="_Toc60656825" w:history="1">
        <w:r w:rsidR="00D62C37" w:rsidRPr="00FF2BD5">
          <w:rPr>
            <w:rStyle w:val="Hyperlink"/>
            <w:rFonts w:ascii="Times New Roman Bold" w:hAnsi="Times New Roman Bold"/>
            <w:iCs/>
            <w:noProof/>
            <w:color w:val="auto"/>
            <w:u w:val="none"/>
          </w:rPr>
          <w:t>B.</w:t>
        </w:r>
        <w:r w:rsidR="00D62C37" w:rsidRPr="004D3CFC">
          <w:rPr>
            <w:rFonts w:eastAsiaTheme="minorEastAsia" w:cstheme="minorBidi"/>
            <w:b w:val="0"/>
            <w:bCs w:val="0"/>
            <w:smallCaps w:val="0"/>
            <w:noProof/>
            <w:lang w:eastAsia="en-US"/>
          </w:rPr>
          <w:tab/>
        </w:r>
        <w:r w:rsidR="00D62C37" w:rsidRPr="009D6E1D">
          <w:rPr>
            <w:rStyle w:val="Hyperlink"/>
            <w:noProof/>
            <w:color w:val="auto"/>
            <w:u w:val="none"/>
          </w:rPr>
          <w:t>Dossier de la DP</w:t>
        </w:r>
        <w:r w:rsidR="00D62C37" w:rsidRPr="009D6E1D">
          <w:rPr>
            <w:noProof/>
            <w:webHidden/>
          </w:rPr>
          <w:tab/>
        </w:r>
        <w:r w:rsidR="00D62C37" w:rsidRPr="004D3CFC">
          <w:rPr>
            <w:noProof/>
            <w:webHidden/>
          </w:rPr>
          <w:fldChar w:fldCharType="begin"/>
        </w:r>
        <w:r w:rsidR="00D62C37" w:rsidRPr="009D6E1D">
          <w:rPr>
            <w:noProof/>
            <w:webHidden/>
          </w:rPr>
          <w:instrText xml:space="preserve"> PAGEREF _Toc60656825 \h </w:instrText>
        </w:r>
        <w:r w:rsidR="00D62C37" w:rsidRPr="004D3CFC">
          <w:rPr>
            <w:noProof/>
            <w:webHidden/>
          </w:rPr>
        </w:r>
        <w:r w:rsidR="00D62C37" w:rsidRPr="004D3CFC">
          <w:rPr>
            <w:noProof/>
            <w:webHidden/>
          </w:rPr>
          <w:fldChar w:fldCharType="separate"/>
        </w:r>
        <w:r w:rsidR="00D62C37" w:rsidRPr="004D3CFC">
          <w:rPr>
            <w:noProof/>
            <w:webHidden/>
          </w:rPr>
          <w:t>16</w:t>
        </w:r>
        <w:r w:rsidR="00D62C37" w:rsidRPr="004D3CFC">
          <w:rPr>
            <w:noProof/>
            <w:webHidden/>
          </w:rPr>
          <w:fldChar w:fldCharType="end"/>
        </w:r>
      </w:hyperlink>
    </w:p>
    <w:p w14:paraId="1A8F6599" w14:textId="77777777" w:rsidR="00D62C37" w:rsidRPr="008935C8" w:rsidRDefault="00B55D78" w:rsidP="00F42395">
      <w:pPr>
        <w:pStyle w:val="TOC3"/>
        <w:rPr>
          <w:rFonts w:eastAsiaTheme="minorEastAsia" w:cstheme="minorBidi"/>
          <w:lang w:eastAsia="en-US"/>
        </w:rPr>
      </w:pPr>
      <w:hyperlink w:anchor="_Toc60657797" w:history="1">
        <w:r w:rsidR="00D62C37" w:rsidRPr="00FF2BD5">
          <w:rPr>
            <w:rStyle w:val="Hyperlink"/>
            <w:b/>
            <w:bCs/>
            <w:color w:val="auto"/>
            <w:u w:val="none"/>
          </w:rPr>
          <w:t>7.</w:t>
        </w:r>
        <w:r w:rsidR="00D62C37" w:rsidRPr="004D3CFC">
          <w:rPr>
            <w:rFonts w:eastAsiaTheme="minorEastAsia" w:cstheme="minorBidi"/>
            <w:lang w:eastAsia="en-US"/>
          </w:rPr>
          <w:tab/>
        </w:r>
        <w:r w:rsidR="00D62C37" w:rsidRPr="009D6E1D">
          <w:rPr>
            <w:rStyle w:val="Hyperlink"/>
            <w:b/>
            <w:bCs/>
            <w:color w:val="auto"/>
            <w:u w:val="none"/>
          </w:rPr>
          <w:t>Sections de la DP</w:t>
        </w:r>
        <w:r w:rsidR="00D62C37" w:rsidRPr="009D6E1D">
          <w:rPr>
            <w:webHidden/>
          </w:rPr>
          <w:tab/>
        </w:r>
        <w:r w:rsidR="00D62C37" w:rsidRPr="004D3CFC">
          <w:rPr>
            <w:webHidden/>
          </w:rPr>
          <w:fldChar w:fldCharType="begin"/>
        </w:r>
        <w:r w:rsidR="00D62C37" w:rsidRPr="009D6E1D">
          <w:rPr>
            <w:webHidden/>
          </w:rPr>
          <w:instrText xml:space="preserve"> PAGEREF _Toc60657797 \h </w:instrText>
        </w:r>
        <w:r w:rsidR="00D62C37" w:rsidRPr="004D3CFC">
          <w:rPr>
            <w:webHidden/>
          </w:rPr>
        </w:r>
        <w:r w:rsidR="00D62C37" w:rsidRPr="004D3CFC">
          <w:rPr>
            <w:webHidden/>
          </w:rPr>
          <w:fldChar w:fldCharType="separate"/>
        </w:r>
        <w:r w:rsidR="00D62C37" w:rsidRPr="004D3CFC">
          <w:rPr>
            <w:webHidden/>
          </w:rPr>
          <w:t>16</w:t>
        </w:r>
        <w:r w:rsidR="00D62C37" w:rsidRPr="004D3CFC">
          <w:rPr>
            <w:webHidden/>
          </w:rPr>
          <w:fldChar w:fldCharType="end"/>
        </w:r>
      </w:hyperlink>
    </w:p>
    <w:p w14:paraId="0A395DE6" w14:textId="77777777" w:rsidR="00D62C37" w:rsidRPr="008935C8" w:rsidRDefault="00B55D78" w:rsidP="00F42395">
      <w:pPr>
        <w:pStyle w:val="TOC3"/>
        <w:rPr>
          <w:rFonts w:eastAsiaTheme="minorEastAsia" w:cstheme="minorBidi"/>
          <w:lang w:eastAsia="en-US"/>
        </w:rPr>
      </w:pPr>
      <w:hyperlink w:anchor="_Toc60657813" w:history="1">
        <w:r w:rsidR="00D62C37" w:rsidRPr="00FF2BD5">
          <w:rPr>
            <w:rStyle w:val="Hyperlink"/>
            <w:b/>
            <w:color w:val="auto"/>
            <w:u w:val="none"/>
          </w:rPr>
          <w:t>8.</w:t>
        </w:r>
        <w:r w:rsidR="00D62C37" w:rsidRPr="004D3CFC">
          <w:rPr>
            <w:rFonts w:eastAsiaTheme="minorEastAsia" w:cstheme="minorBidi"/>
            <w:lang w:eastAsia="en-US"/>
          </w:rPr>
          <w:tab/>
        </w:r>
        <w:r w:rsidR="00D62C37" w:rsidRPr="009D6E1D">
          <w:rPr>
            <w:rStyle w:val="Hyperlink"/>
            <w:b/>
            <w:bCs/>
            <w:color w:val="auto"/>
            <w:u w:val="none"/>
          </w:rPr>
          <w:t>Eclaircissements concernant la DP</w:t>
        </w:r>
        <w:r w:rsidR="00D62C37" w:rsidRPr="009D6E1D">
          <w:rPr>
            <w:webHidden/>
          </w:rPr>
          <w:tab/>
        </w:r>
        <w:r w:rsidR="00D62C37" w:rsidRPr="004D3CFC">
          <w:rPr>
            <w:webHidden/>
          </w:rPr>
          <w:fldChar w:fldCharType="begin"/>
        </w:r>
        <w:r w:rsidR="00D62C37" w:rsidRPr="009D6E1D">
          <w:rPr>
            <w:webHidden/>
          </w:rPr>
          <w:instrText xml:space="preserve"> PAGEREF _Toc60657813 \h </w:instrText>
        </w:r>
        <w:r w:rsidR="00D62C37" w:rsidRPr="004D3CFC">
          <w:rPr>
            <w:webHidden/>
          </w:rPr>
        </w:r>
        <w:r w:rsidR="00D62C37" w:rsidRPr="004D3CFC">
          <w:rPr>
            <w:webHidden/>
          </w:rPr>
          <w:fldChar w:fldCharType="separate"/>
        </w:r>
        <w:r w:rsidR="00D62C37" w:rsidRPr="004D3CFC">
          <w:rPr>
            <w:webHidden/>
          </w:rPr>
          <w:t>17</w:t>
        </w:r>
        <w:r w:rsidR="00D62C37" w:rsidRPr="004D3CFC">
          <w:rPr>
            <w:webHidden/>
          </w:rPr>
          <w:fldChar w:fldCharType="end"/>
        </w:r>
      </w:hyperlink>
    </w:p>
    <w:p w14:paraId="55D406B0" w14:textId="77777777" w:rsidR="00D62C37" w:rsidRPr="008935C8" w:rsidRDefault="00B55D78" w:rsidP="00F42395">
      <w:pPr>
        <w:pStyle w:val="TOC3"/>
        <w:rPr>
          <w:rFonts w:eastAsiaTheme="minorEastAsia" w:cstheme="minorBidi"/>
          <w:lang w:eastAsia="en-US"/>
        </w:rPr>
      </w:pPr>
      <w:hyperlink w:anchor="_Toc60657815" w:history="1">
        <w:r w:rsidR="00D62C37" w:rsidRPr="00FF2BD5">
          <w:rPr>
            <w:rStyle w:val="Hyperlink"/>
            <w:b/>
            <w:bCs/>
            <w:color w:val="auto"/>
            <w:u w:val="none"/>
          </w:rPr>
          <w:t>9.</w:t>
        </w:r>
        <w:r w:rsidR="00D62C37" w:rsidRPr="004D3CFC">
          <w:rPr>
            <w:rFonts w:eastAsiaTheme="minorEastAsia" w:cstheme="minorBidi"/>
            <w:lang w:eastAsia="en-US"/>
          </w:rPr>
          <w:tab/>
        </w:r>
        <w:r w:rsidR="00D62C37" w:rsidRPr="009D6E1D">
          <w:rPr>
            <w:rStyle w:val="Hyperlink"/>
            <w:b/>
            <w:bCs/>
            <w:color w:val="auto"/>
            <w:u w:val="none"/>
          </w:rPr>
          <w:t>Modification de la DP</w:t>
        </w:r>
        <w:r w:rsidR="00D62C37" w:rsidRPr="009D6E1D">
          <w:rPr>
            <w:webHidden/>
          </w:rPr>
          <w:tab/>
        </w:r>
        <w:r w:rsidR="00D62C37" w:rsidRPr="004D3CFC">
          <w:rPr>
            <w:webHidden/>
          </w:rPr>
          <w:fldChar w:fldCharType="begin"/>
        </w:r>
        <w:r w:rsidR="00D62C37" w:rsidRPr="009D6E1D">
          <w:rPr>
            <w:webHidden/>
          </w:rPr>
          <w:instrText xml:space="preserve"> PAGEREF _Toc60657815 \h </w:instrText>
        </w:r>
        <w:r w:rsidR="00D62C37" w:rsidRPr="004D3CFC">
          <w:rPr>
            <w:webHidden/>
          </w:rPr>
        </w:r>
        <w:r w:rsidR="00D62C37" w:rsidRPr="004D3CFC">
          <w:rPr>
            <w:webHidden/>
          </w:rPr>
          <w:fldChar w:fldCharType="separate"/>
        </w:r>
        <w:r w:rsidR="00D62C37" w:rsidRPr="004D3CFC">
          <w:rPr>
            <w:webHidden/>
          </w:rPr>
          <w:t>18</w:t>
        </w:r>
        <w:r w:rsidR="00D62C37" w:rsidRPr="004D3CFC">
          <w:rPr>
            <w:webHidden/>
          </w:rPr>
          <w:fldChar w:fldCharType="end"/>
        </w:r>
      </w:hyperlink>
    </w:p>
    <w:p w14:paraId="42116860" w14:textId="77777777" w:rsidR="00D62C37" w:rsidRPr="008935C8" w:rsidRDefault="00B55D78" w:rsidP="00D62C37">
      <w:pPr>
        <w:pStyle w:val="TOC2"/>
        <w:rPr>
          <w:rFonts w:eastAsiaTheme="minorEastAsia" w:cstheme="minorBidi"/>
          <w:b w:val="0"/>
          <w:bCs w:val="0"/>
          <w:smallCaps w:val="0"/>
          <w:noProof/>
          <w:lang w:eastAsia="en-US"/>
        </w:rPr>
      </w:pPr>
      <w:hyperlink w:anchor="_Toc60658470" w:history="1">
        <w:r w:rsidR="00D62C37" w:rsidRPr="00FF2BD5">
          <w:rPr>
            <w:rStyle w:val="Hyperlink"/>
            <w:iCs/>
            <w:noProof/>
            <w:color w:val="auto"/>
            <w:u w:val="none"/>
          </w:rPr>
          <w:t>C.</w:t>
        </w:r>
        <w:r w:rsidR="00D62C37" w:rsidRPr="004D3CFC">
          <w:rPr>
            <w:rFonts w:eastAsiaTheme="minorEastAsia" w:cstheme="minorBidi"/>
            <w:b w:val="0"/>
            <w:bCs w:val="0"/>
            <w:smallCaps w:val="0"/>
            <w:noProof/>
            <w:lang w:eastAsia="en-US"/>
          </w:rPr>
          <w:tab/>
        </w:r>
        <w:r w:rsidR="00D62C37" w:rsidRPr="009D6E1D">
          <w:rPr>
            <w:rStyle w:val="Hyperlink"/>
            <w:noProof/>
            <w:color w:val="auto"/>
            <w:u w:val="none"/>
          </w:rPr>
          <w:t>Préparation des Propositions</w:t>
        </w:r>
        <w:r w:rsidR="00D62C37" w:rsidRPr="009D6E1D">
          <w:rPr>
            <w:noProof/>
            <w:webHidden/>
          </w:rPr>
          <w:tab/>
        </w:r>
        <w:r w:rsidR="00D62C37" w:rsidRPr="004D3CFC">
          <w:rPr>
            <w:noProof/>
            <w:webHidden/>
          </w:rPr>
          <w:fldChar w:fldCharType="begin"/>
        </w:r>
        <w:r w:rsidR="00D62C37" w:rsidRPr="009D6E1D">
          <w:rPr>
            <w:noProof/>
            <w:webHidden/>
          </w:rPr>
          <w:instrText xml:space="preserve"> PAGEREF _Toc60658470 \h </w:instrText>
        </w:r>
        <w:r w:rsidR="00D62C37" w:rsidRPr="004D3CFC">
          <w:rPr>
            <w:noProof/>
            <w:webHidden/>
          </w:rPr>
        </w:r>
        <w:r w:rsidR="00D62C37" w:rsidRPr="004D3CFC">
          <w:rPr>
            <w:noProof/>
            <w:webHidden/>
          </w:rPr>
          <w:fldChar w:fldCharType="separate"/>
        </w:r>
        <w:r w:rsidR="00D62C37" w:rsidRPr="004D3CFC">
          <w:rPr>
            <w:noProof/>
            <w:webHidden/>
          </w:rPr>
          <w:t>18</w:t>
        </w:r>
        <w:r w:rsidR="00D62C37" w:rsidRPr="004D3CFC">
          <w:rPr>
            <w:noProof/>
            <w:webHidden/>
          </w:rPr>
          <w:fldChar w:fldCharType="end"/>
        </w:r>
      </w:hyperlink>
    </w:p>
    <w:p w14:paraId="30DE0DEE" w14:textId="77777777" w:rsidR="00D62C37" w:rsidRPr="008935C8" w:rsidRDefault="00B55D78" w:rsidP="00F42395">
      <w:pPr>
        <w:pStyle w:val="TOC3"/>
        <w:rPr>
          <w:rFonts w:eastAsiaTheme="minorEastAsia" w:cstheme="minorBidi"/>
          <w:lang w:eastAsia="en-US"/>
        </w:rPr>
      </w:pPr>
      <w:hyperlink w:anchor="_Toc60658471" w:history="1">
        <w:r w:rsidR="00D62C37" w:rsidRPr="00FF2BD5">
          <w:rPr>
            <w:rStyle w:val="Hyperlink"/>
            <w:b/>
            <w:bCs/>
            <w:color w:val="auto"/>
            <w:u w:val="none"/>
          </w:rPr>
          <w:t>10.</w:t>
        </w:r>
        <w:r w:rsidR="00D62C37" w:rsidRPr="004D3CFC">
          <w:rPr>
            <w:rFonts w:eastAsiaTheme="minorEastAsia" w:cstheme="minorBidi"/>
            <w:lang w:eastAsia="en-US"/>
          </w:rPr>
          <w:tab/>
        </w:r>
        <w:r w:rsidR="00D62C37" w:rsidRPr="009D6E1D">
          <w:rPr>
            <w:rStyle w:val="Hyperlink"/>
            <w:b/>
            <w:bCs/>
            <w:color w:val="auto"/>
            <w:u w:val="none"/>
          </w:rPr>
          <w:t>Frais de préparation de la Proposition</w:t>
        </w:r>
        <w:r w:rsidR="00D62C37" w:rsidRPr="009D6E1D">
          <w:rPr>
            <w:webHidden/>
          </w:rPr>
          <w:tab/>
        </w:r>
        <w:r w:rsidR="00D62C37" w:rsidRPr="004D3CFC">
          <w:rPr>
            <w:webHidden/>
          </w:rPr>
          <w:fldChar w:fldCharType="begin"/>
        </w:r>
        <w:r w:rsidR="00D62C37" w:rsidRPr="009D6E1D">
          <w:rPr>
            <w:webHidden/>
          </w:rPr>
          <w:instrText xml:space="preserve"> PAGEREF _Toc60658471 \h </w:instrText>
        </w:r>
        <w:r w:rsidR="00D62C37" w:rsidRPr="004D3CFC">
          <w:rPr>
            <w:webHidden/>
          </w:rPr>
        </w:r>
        <w:r w:rsidR="00D62C37" w:rsidRPr="004D3CFC">
          <w:rPr>
            <w:webHidden/>
          </w:rPr>
          <w:fldChar w:fldCharType="separate"/>
        </w:r>
        <w:r w:rsidR="00D62C37" w:rsidRPr="004D3CFC">
          <w:rPr>
            <w:webHidden/>
          </w:rPr>
          <w:t>18</w:t>
        </w:r>
        <w:r w:rsidR="00D62C37" w:rsidRPr="004D3CFC">
          <w:rPr>
            <w:webHidden/>
          </w:rPr>
          <w:fldChar w:fldCharType="end"/>
        </w:r>
      </w:hyperlink>
    </w:p>
    <w:p w14:paraId="51C9423F" w14:textId="77777777" w:rsidR="00D62C37" w:rsidRPr="008935C8" w:rsidRDefault="00B55D78" w:rsidP="00F42395">
      <w:pPr>
        <w:pStyle w:val="TOC3"/>
        <w:rPr>
          <w:rFonts w:eastAsiaTheme="minorEastAsia" w:cstheme="minorBidi"/>
          <w:lang w:eastAsia="en-US"/>
        </w:rPr>
      </w:pPr>
      <w:hyperlink w:anchor="_Toc60658473" w:history="1">
        <w:r w:rsidR="00D62C37" w:rsidRPr="00FF2BD5">
          <w:rPr>
            <w:rStyle w:val="Hyperlink"/>
            <w:b/>
            <w:bCs/>
            <w:color w:val="auto"/>
            <w:u w:val="none"/>
          </w:rPr>
          <w:t>11.</w:t>
        </w:r>
        <w:r w:rsidR="00D62C37" w:rsidRPr="004D3CFC">
          <w:rPr>
            <w:rFonts w:eastAsiaTheme="minorEastAsia" w:cstheme="minorBidi"/>
            <w:lang w:eastAsia="en-US"/>
          </w:rPr>
          <w:tab/>
        </w:r>
        <w:r w:rsidR="00D62C37" w:rsidRPr="009D6E1D">
          <w:rPr>
            <w:rStyle w:val="Hyperlink"/>
            <w:b/>
            <w:bCs/>
            <w:color w:val="auto"/>
            <w:u w:val="none"/>
          </w:rPr>
          <w:t>Langue de la Proposition</w:t>
        </w:r>
        <w:r w:rsidR="00D62C37" w:rsidRPr="009D6E1D">
          <w:rPr>
            <w:webHidden/>
          </w:rPr>
          <w:tab/>
        </w:r>
        <w:r w:rsidR="00D62C37" w:rsidRPr="004D3CFC">
          <w:rPr>
            <w:webHidden/>
          </w:rPr>
          <w:fldChar w:fldCharType="begin"/>
        </w:r>
        <w:r w:rsidR="00D62C37" w:rsidRPr="009D6E1D">
          <w:rPr>
            <w:webHidden/>
          </w:rPr>
          <w:instrText xml:space="preserve"> PAGEREF _Toc60658473 \h </w:instrText>
        </w:r>
        <w:r w:rsidR="00D62C37" w:rsidRPr="004D3CFC">
          <w:rPr>
            <w:webHidden/>
          </w:rPr>
        </w:r>
        <w:r w:rsidR="00D62C37" w:rsidRPr="004D3CFC">
          <w:rPr>
            <w:webHidden/>
          </w:rPr>
          <w:fldChar w:fldCharType="separate"/>
        </w:r>
        <w:r w:rsidR="00D62C37" w:rsidRPr="004D3CFC">
          <w:rPr>
            <w:webHidden/>
          </w:rPr>
          <w:t>18</w:t>
        </w:r>
        <w:r w:rsidR="00D62C37" w:rsidRPr="004D3CFC">
          <w:rPr>
            <w:webHidden/>
          </w:rPr>
          <w:fldChar w:fldCharType="end"/>
        </w:r>
      </w:hyperlink>
    </w:p>
    <w:p w14:paraId="30FF3C1C" w14:textId="77777777" w:rsidR="00D62C37" w:rsidRPr="008935C8" w:rsidRDefault="00B55D78" w:rsidP="00F42395">
      <w:pPr>
        <w:pStyle w:val="TOC3"/>
        <w:rPr>
          <w:rFonts w:eastAsiaTheme="minorEastAsia" w:cstheme="minorBidi"/>
          <w:lang w:eastAsia="en-US"/>
        </w:rPr>
      </w:pPr>
      <w:hyperlink w:anchor="_Toc60658475" w:history="1">
        <w:r w:rsidR="00D62C37" w:rsidRPr="00FF2BD5">
          <w:rPr>
            <w:rStyle w:val="Hyperlink"/>
            <w:b/>
            <w:bCs/>
            <w:color w:val="auto"/>
            <w:u w:val="none"/>
          </w:rPr>
          <w:t>12.</w:t>
        </w:r>
        <w:r w:rsidR="00D62C37" w:rsidRPr="004D3CFC">
          <w:rPr>
            <w:rFonts w:eastAsiaTheme="minorEastAsia" w:cstheme="minorBidi"/>
            <w:lang w:eastAsia="en-US"/>
          </w:rPr>
          <w:tab/>
        </w:r>
        <w:r w:rsidR="00D62C37" w:rsidRPr="009D6E1D">
          <w:rPr>
            <w:rStyle w:val="Hyperlink"/>
            <w:b/>
            <w:bCs/>
            <w:color w:val="auto"/>
            <w:u w:val="none"/>
          </w:rPr>
          <w:t>Préparation de la Proposition</w:t>
        </w:r>
        <w:r w:rsidR="00D62C37" w:rsidRPr="009D6E1D">
          <w:rPr>
            <w:webHidden/>
          </w:rPr>
          <w:tab/>
        </w:r>
        <w:r w:rsidR="00D62C37" w:rsidRPr="004D3CFC">
          <w:rPr>
            <w:webHidden/>
          </w:rPr>
          <w:fldChar w:fldCharType="begin"/>
        </w:r>
        <w:r w:rsidR="00D62C37" w:rsidRPr="009D6E1D">
          <w:rPr>
            <w:webHidden/>
          </w:rPr>
          <w:instrText xml:space="preserve"> PAGEREF _Toc60658475 \h </w:instrText>
        </w:r>
        <w:r w:rsidR="00D62C37" w:rsidRPr="004D3CFC">
          <w:rPr>
            <w:webHidden/>
          </w:rPr>
        </w:r>
        <w:r w:rsidR="00D62C37" w:rsidRPr="004D3CFC">
          <w:rPr>
            <w:webHidden/>
          </w:rPr>
          <w:fldChar w:fldCharType="separate"/>
        </w:r>
        <w:r w:rsidR="00D62C37" w:rsidRPr="004D3CFC">
          <w:rPr>
            <w:webHidden/>
          </w:rPr>
          <w:t>18</w:t>
        </w:r>
        <w:r w:rsidR="00D62C37" w:rsidRPr="004D3CFC">
          <w:rPr>
            <w:webHidden/>
          </w:rPr>
          <w:fldChar w:fldCharType="end"/>
        </w:r>
      </w:hyperlink>
    </w:p>
    <w:p w14:paraId="4AB1D41D" w14:textId="77777777" w:rsidR="00D62C37" w:rsidRPr="008935C8" w:rsidRDefault="00B55D78" w:rsidP="00F42395">
      <w:pPr>
        <w:pStyle w:val="TOC3"/>
        <w:rPr>
          <w:rFonts w:eastAsiaTheme="minorEastAsia" w:cstheme="minorBidi"/>
          <w:lang w:eastAsia="en-US"/>
        </w:rPr>
      </w:pPr>
      <w:hyperlink w:anchor="_Toc60658477" w:history="1">
        <w:r w:rsidR="00D62C37" w:rsidRPr="00FF2BD5">
          <w:rPr>
            <w:rStyle w:val="Hyperlink"/>
            <w:b/>
            <w:bCs/>
            <w:color w:val="auto"/>
            <w:u w:val="none"/>
          </w:rPr>
          <w:t>13.</w:t>
        </w:r>
        <w:r w:rsidR="00D62C37" w:rsidRPr="004D3CFC">
          <w:rPr>
            <w:rFonts w:eastAsiaTheme="minorEastAsia" w:cstheme="minorBidi"/>
            <w:lang w:eastAsia="en-US"/>
          </w:rPr>
          <w:tab/>
        </w:r>
        <w:r w:rsidR="00D62C37" w:rsidRPr="009D6E1D">
          <w:rPr>
            <w:rStyle w:val="Hyperlink"/>
            <w:b/>
            <w:bCs/>
            <w:color w:val="auto"/>
            <w:u w:val="none"/>
          </w:rPr>
          <w:t>Impôts</w:t>
        </w:r>
        <w:r w:rsidR="00D62C37" w:rsidRPr="009D6E1D">
          <w:rPr>
            <w:webHidden/>
          </w:rPr>
          <w:tab/>
        </w:r>
        <w:r w:rsidR="00D62C37" w:rsidRPr="004D3CFC">
          <w:rPr>
            <w:webHidden/>
          </w:rPr>
          <w:fldChar w:fldCharType="begin"/>
        </w:r>
        <w:r w:rsidR="00D62C37" w:rsidRPr="009D6E1D">
          <w:rPr>
            <w:webHidden/>
          </w:rPr>
          <w:instrText xml:space="preserve"> PAGEREF _Toc60658477 \h </w:instrText>
        </w:r>
        <w:r w:rsidR="00D62C37" w:rsidRPr="004D3CFC">
          <w:rPr>
            <w:webHidden/>
          </w:rPr>
        </w:r>
        <w:r w:rsidR="00D62C37" w:rsidRPr="004D3CFC">
          <w:rPr>
            <w:webHidden/>
          </w:rPr>
          <w:fldChar w:fldCharType="separate"/>
        </w:r>
        <w:r w:rsidR="00D62C37" w:rsidRPr="004D3CFC">
          <w:rPr>
            <w:webHidden/>
          </w:rPr>
          <w:t>22</w:t>
        </w:r>
        <w:r w:rsidR="00D62C37" w:rsidRPr="004D3CFC">
          <w:rPr>
            <w:webHidden/>
          </w:rPr>
          <w:fldChar w:fldCharType="end"/>
        </w:r>
      </w:hyperlink>
    </w:p>
    <w:p w14:paraId="2323437D" w14:textId="77777777" w:rsidR="00D62C37" w:rsidRPr="008935C8" w:rsidRDefault="00B55D78" w:rsidP="00F42395">
      <w:pPr>
        <w:pStyle w:val="TOC3"/>
        <w:rPr>
          <w:rFonts w:eastAsiaTheme="minorEastAsia" w:cstheme="minorBidi"/>
          <w:lang w:eastAsia="en-US"/>
        </w:rPr>
      </w:pPr>
      <w:hyperlink w:anchor="_Toc60658479" w:history="1">
        <w:r w:rsidR="00D62C37" w:rsidRPr="00FF2BD5">
          <w:rPr>
            <w:rStyle w:val="Hyperlink"/>
            <w:b/>
            <w:bCs/>
            <w:color w:val="auto"/>
            <w:u w:val="none"/>
          </w:rPr>
          <w:t>14.</w:t>
        </w:r>
        <w:r w:rsidR="00D62C37" w:rsidRPr="004D3CFC">
          <w:rPr>
            <w:rFonts w:eastAsiaTheme="minorEastAsia" w:cstheme="minorBidi"/>
            <w:lang w:eastAsia="en-US"/>
          </w:rPr>
          <w:tab/>
        </w:r>
        <w:r w:rsidR="00D62C37" w:rsidRPr="009D6E1D">
          <w:rPr>
            <w:rStyle w:val="Hyperlink"/>
            <w:b/>
            <w:bCs/>
            <w:color w:val="auto"/>
            <w:u w:val="none"/>
          </w:rPr>
          <w:t>Proposition unique</w:t>
        </w:r>
        <w:r w:rsidR="00D62C37" w:rsidRPr="009D6E1D">
          <w:rPr>
            <w:webHidden/>
          </w:rPr>
          <w:tab/>
        </w:r>
        <w:r w:rsidR="00D62C37" w:rsidRPr="004D3CFC">
          <w:rPr>
            <w:webHidden/>
          </w:rPr>
          <w:fldChar w:fldCharType="begin"/>
        </w:r>
        <w:r w:rsidR="00D62C37" w:rsidRPr="009D6E1D">
          <w:rPr>
            <w:webHidden/>
          </w:rPr>
          <w:instrText xml:space="preserve"> PAGEREF _Toc60658479 \h </w:instrText>
        </w:r>
        <w:r w:rsidR="00D62C37" w:rsidRPr="004D3CFC">
          <w:rPr>
            <w:webHidden/>
          </w:rPr>
        </w:r>
        <w:r w:rsidR="00D62C37" w:rsidRPr="004D3CFC">
          <w:rPr>
            <w:webHidden/>
          </w:rPr>
          <w:fldChar w:fldCharType="separate"/>
        </w:r>
        <w:r w:rsidR="00D62C37" w:rsidRPr="004D3CFC">
          <w:rPr>
            <w:webHidden/>
          </w:rPr>
          <w:t>23</w:t>
        </w:r>
        <w:r w:rsidR="00D62C37" w:rsidRPr="004D3CFC">
          <w:rPr>
            <w:webHidden/>
          </w:rPr>
          <w:fldChar w:fldCharType="end"/>
        </w:r>
      </w:hyperlink>
    </w:p>
    <w:p w14:paraId="1AE0DBEB" w14:textId="77777777" w:rsidR="00D62C37" w:rsidRPr="008935C8" w:rsidRDefault="00B55D78" w:rsidP="00F42395">
      <w:pPr>
        <w:pStyle w:val="TOC3"/>
        <w:rPr>
          <w:rFonts w:eastAsiaTheme="minorEastAsia" w:cstheme="minorBidi"/>
          <w:lang w:eastAsia="en-US"/>
        </w:rPr>
      </w:pPr>
      <w:hyperlink w:anchor="_Toc60658481" w:history="1">
        <w:r w:rsidR="00D62C37" w:rsidRPr="00FF2BD5">
          <w:rPr>
            <w:rStyle w:val="Hyperlink"/>
            <w:b/>
            <w:bCs/>
            <w:color w:val="auto"/>
            <w:u w:val="none"/>
          </w:rPr>
          <w:t>15.</w:t>
        </w:r>
        <w:r w:rsidR="00D62C37" w:rsidRPr="004D3CFC">
          <w:rPr>
            <w:rFonts w:eastAsiaTheme="minorEastAsia" w:cstheme="minorBidi"/>
            <w:lang w:eastAsia="en-US"/>
          </w:rPr>
          <w:tab/>
        </w:r>
        <w:r w:rsidR="00D62C37" w:rsidRPr="009D6E1D">
          <w:rPr>
            <w:rStyle w:val="Hyperlink"/>
            <w:b/>
            <w:bCs/>
            <w:color w:val="auto"/>
            <w:u w:val="none"/>
          </w:rPr>
          <w:t>Monnaies de la Proposition</w:t>
        </w:r>
        <w:r w:rsidR="00D62C37" w:rsidRPr="009D6E1D">
          <w:rPr>
            <w:webHidden/>
          </w:rPr>
          <w:tab/>
        </w:r>
        <w:r w:rsidR="00D62C37" w:rsidRPr="004D3CFC">
          <w:rPr>
            <w:webHidden/>
          </w:rPr>
          <w:fldChar w:fldCharType="begin"/>
        </w:r>
        <w:r w:rsidR="00D62C37" w:rsidRPr="009D6E1D">
          <w:rPr>
            <w:webHidden/>
          </w:rPr>
          <w:instrText xml:space="preserve"> PAGEREF _Toc60658481 \h </w:instrText>
        </w:r>
        <w:r w:rsidR="00D62C37" w:rsidRPr="004D3CFC">
          <w:rPr>
            <w:webHidden/>
          </w:rPr>
        </w:r>
        <w:r w:rsidR="00D62C37" w:rsidRPr="004D3CFC">
          <w:rPr>
            <w:webHidden/>
          </w:rPr>
          <w:fldChar w:fldCharType="separate"/>
        </w:r>
        <w:r w:rsidR="00D62C37" w:rsidRPr="004D3CFC">
          <w:rPr>
            <w:webHidden/>
          </w:rPr>
          <w:t>23</w:t>
        </w:r>
        <w:r w:rsidR="00D62C37" w:rsidRPr="004D3CFC">
          <w:rPr>
            <w:webHidden/>
          </w:rPr>
          <w:fldChar w:fldCharType="end"/>
        </w:r>
      </w:hyperlink>
    </w:p>
    <w:p w14:paraId="3F61811E" w14:textId="77777777" w:rsidR="00D62C37" w:rsidRPr="008935C8" w:rsidRDefault="00B55D78" w:rsidP="00F42395">
      <w:pPr>
        <w:pStyle w:val="TOC3"/>
        <w:rPr>
          <w:rFonts w:eastAsiaTheme="minorEastAsia" w:cstheme="minorBidi"/>
          <w:lang w:eastAsia="en-US"/>
        </w:rPr>
      </w:pPr>
      <w:hyperlink w:anchor="_Toc60658483" w:history="1">
        <w:r w:rsidR="00D62C37" w:rsidRPr="00FF2BD5">
          <w:rPr>
            <w:rStyle w:val="Hyperlink"/>
            <w:b/>
            <w:bCs/>
            <w:color w:val="auto"/>
            <w:u w:val="none"/>
          </w:rPr>
          <w:t>16.</w:t>
        </w:r>
        <w:r w:rsidR="00D62C37" w:rsidRPr="004D3CFC">
          <w:rPr>
            <w:rFonts w:eastAsiaTheme="minorEastAsia" w:cstheme="minorBidi"/>
            <w:lang w:eastAsia="en-US"/>
          </w:rPr>
          <w:tab/>
        </w:r>
        <w:r w:rsidR="00D62C37" w:rsidRPr="009D6E1D">
          <w:rPr>
            <w:rStyle w:val="Hyperlink"/>
            <w:b/>
            <w:bCs/>
            <w:color w:val="auto"/>
            <w:u w:val="none"/>
          </w:rPr>
          <w:t>Durée de validité des Propositions</w:t>
        </w:r>
        <w:r w:rsidR="00D62C37" w:rsidRPr="009D6E1D">
          <w:rPr>
            <w:webHidden/>
          </w:rPr>
          <w:tab/>
        </w:r>
        <w:r w:rsidR="00D62C37" w:rsidRPr="004D3CFC">
          <w:rPr>
            <w:webHidden/>
          </w:rPr>
          <w:fldChar w:fldCharType="begin"/>
        </w:r>
        <w:r w:rsidR="00D62C37" w:rsidRPr="009D6E1D">
          <w:rPr>
            <w:webHidden/>
          </w:rPr>
          <w:instrText xml:space="preserve"> PAGEREF _Toc60658483 \h </w:instrText>
        </w:r>
        <w:r w:rsidR="00D62C37" w:rsidRPr="004D3CFC">
          <w:rPr>
            <w:webHidden/>
          </w:rPr>
        </w:r>
        <w:r w:rsidR="00D62C37" w:rsidRPr="004D3CFC">
          <w:rPr>
            <w:webHidden/>
          </w:rPr>
          <w:fldChar w:fldCharType="separate"/>
        </w:r>
        <w:r w:rsidR="00D62C37" w:rsidRPr="004D3CFC">
          <w:rPr>
            <w:webHidden/>
          </w:rPr>
          <w:t>23</w:t>
        </w:r>
        <w:r w:rsidR="00D62C37" w:rsidRPr="004D3CFC">
          <w:rPr>
            <w:webHidden/>
          </w:rPr>
          <w:fldChar w:fldCharType="end"/>
        </w:r>
      </w:hyperlink>
    </w:p>
    <w:p w14:paraId="1AA31EF6" w14:textId="77777777" w:rsidR="00D62C37" w:rsidRPr="008935C8" w:rsidRDefault="00B55D78" w:rsidP="00D62C37">
      <w:pPr>
        <w:pStyle w:val="TOC2"/>
        <w:rPr>
          <w:rFonts w:eastAsiaTheme="minorEastAsia" w:cstheme="minorBidi"/>
          <w:b w:val="0"/>
          <w:bCs w:val="0"/>
          <w:smallCaps w:val="0"/>
          <w:noProof/>
          <w:lang w:eastAsia="en-US"/>
        </w:rPr>
      </w:pPr>
      <w:hyperlink w:anchor="_Toc60658486" w:history="1">
        <w:r w:rsidR="00D62C37" w:rsidRPr="00FF2BD5">
          <w:rPr>
            <w:rStyle w:val="Hyperlink"/>
            <w:iCs/>
            <w:noProof/>
            <w:color w:val="auto"/>
            <w:u w:val="none"/>
          </w:rPr>
          <w:t>D.</w:t>
        </w:r>
        <w:r w:rsidR="00D62C37" w:rsidRPr="004D3CFC">
          <w:rPr>
            <w:rFonts w:eastAsiaTheme="minorEastAsia" w:cstheme="minorBidi"/>
            <w:b w:val="0"/>
            <w:bCs w:val="0"/>
            <w:smallCaps w:val="0"/>
            <w:noProof/>
            <w:lang w:eastAsia="en-US"/>
          </w:rPr>
          <w:tab/>
        </w:r>
        <w:r w:rsidR="00D62C37" w:rsidRPr="009D6E1D">
          <w:rPr>
            <w:rStyle w:val="Hyperlink"/>
            <w:noProof/>
            <w:color w:val="auto"/>
            <w:u w:val="none"/>
          </w:rPr>
          <w:t>Soumission et ouverture des Propositions</w:t>
        </w:r>
        <w:r w:rsidR="00D62C37" w:rsidRPr="009D6E1D">
          <w:rPr>
            <w:noProof/>
            <w:webHidden/>
          </w:rPr>
          <w:tab/>
        </w:r>
        <w:r w:rsidR="00D62C37" w:rsidRPr="004D3CFC">
          <w:rPr>
            <w:noProof/>
            <w:webHidden/>
          </w:rPr>
          <w:fldChar w:fldCharType="begin"/>
        </w:r>
        <w:r w:rsidR="00D62C37" w:rsidRPr="009D6E1D">
          <w:rPr>
            <w:noProof/>
            <w:webHidden/>
          </w:rPr>
          <w:instrText xml:space="preserve"> PAGEREF _Toc60658486 \h </w:instrText>
        </w:r>
        <w:r w:rsidR="00D62C37" w:rsidRPr="004D3CFC">
          <w:rPr>
            <w:noProof/>
            <w:webHidden/>
          </w:rPr>
        </w:r>
        <w:r w:rsidR="00D62C37" w:rsidRPr="004D3CFC">
          <w:rPr>
            <w:noProof/>
            <w:webHidden/>
          </w:rPr>
          <w:fldChar w:fldCharType="separate"/>
        </w:r>
        <w:r w:rsidR="00D62C37" w:rsidRPr="004D3CFC">
          <w:rPr>
            <w:noProof/>
            <w:webHidden/>
          </w:rPr>
          <w:t>23</w:t>
        </w:r>
        <w:r w:rsidR="00D62C37" w:rsidRPr="004D3CFC">
          <w:rPr>
            <w:noProof/>
            <w:webHidden/>
          </w:rPr>
          <w:fldChar w:fldCharType="end"/>
        </w:r>
      </w:hyperlink>
    </w:p>
    <w:p w14:paraId="7EE78CA5" w14:textId="77777777" w:rsidR="00D62C37" w:rsidRPr="008935C8" w:rsidRDefault="00B55D78" w:rsidP="00F42395">
      <w:pPr>
        <w:pStyle w:val="TOC3"/>
        <w:rPr>
          <w:rFonts w:eastAsiaTheme="minorEastAsia" w:cstheme="minorBidi"/>
          <w:lang w:eastAsia="en-US"/>
        </w:rPr>
      </w:pPr>
      <w:hyperlink w:anchor="_Toc60658487" w:history="1">
        <w:r w:rsidR="00D62C37" w:rsidRPr="00FF2BD5">
          <w:rPr>
            <w:rStyle w:val="Hyperlink"/>
            <w:b/>
            <w:bCs/>
            <w:color w:val="auto"/>
            <w:u w:val="none"/>
          </w:rPr>
          <w:t>17.</w:t>
        </w:r>
        <w:r w:rsidR="00D62C37" w:rsidRPr="004D3CFC">
          <w:rPr>
            <w:rFonts w:eastAsiaTheme="minorEastAsia" w:cstheme="minorBidi"/>
            <w:lang w:eastAsia="en-US"/>
          </w:rPr>
          <w:tab/>
        </w:r>
        <w:r w:rsidR="00D62C37" w:rsidRPr="009D6E1D">
          <w:rPr>
            <w:rStyle w:val="Hyperlink"/>
            <w:b/>
            <w:bCs/>
            <w:color w:val="auto"/>
            <w:u w:val="none"/>
          </w:rPr>
          <w:t>Soumission des Propositions</w:t>
        </w:r>
        <w:r w:rsidR="00D62C37" w:rsidRPr="009D6E1D">
          <w:rPr>
            <w:webHidden/>
          </w:rPr>
          <w:tab/>
        </w:r>
        <w:r w:rsidR="00D62C37" w:rsidRPr="004D3CFC">
          <w:rPr>
            <w:webHidden/>
          </w:rPr>
          <w:fldChar w:fldCharType="begin"/>
        </w:r>
        <w:r w:rsidR="00D62C37" w:rsidRPr="009D6E1D">
          <w:rPr>
            <w:webHidden/>
          </w:rPr>
          <w:instrText xml:space="preserve"> PAGEREF _Toc60658487 \h </w:instrText>
        </w:r>
        <w:r w:rsidR="00D62C37" w:rsidRPr="004D3CFC">
          <w:rPr>
            <w:webHidden/>
          </w:rPr>
        </w:r>
        <w:r w:rsidR="00D62C37" w:rsidRPr="004D3CFC">
          <w:rPr>
            <w:webHidden/>
          </w:rPr>
          <w:fldChar w:fldCharType="separate"/>
        </w:r>
        <w:r w:rsidR="00D62C37" w:rsidRPr="004D3CFC">
          <w:rPr>
            <w:webHidden/>
          </w:rPr>
          <w:t>23</w:t>
        </w:r>
        <w:r w:rsidR="00D62C37" w:rsidRPr="004D3CFC">
          <w:rPr>
            <w:webHidden/>
          </w:rPr>
          <w:fldChar w:fldCharType="end"/>
        </w:r>
      </w:hyperlink>
    </w:p>
    <w:p w14:paraId="140B8883" w14:textId="77777777" w:rsidR="00D62C37" w:rsidRPr="008935C8" w:rsidRDefault="00B55D78" w:rsidP="00F42395">
      <w:pPr>
        <w:pStyle w:val="TOC3"/>
        <w:rPr>
          <w:rFonts w:eastAsiaTheme="minorEastAsia" w:cstheme="minorBidi"/>
          <w:lang w:eastAsia="en-US"/>
        </w:rPr>
      </w:pPr>
      <w:hyperlink w:anchor="_Toc60658492" w:history="1">
        <w:r w:rsidR="00D62C37" w:rsidRPr="00FF2BD5">
          <w:rPr>
            <w:rStyle w:val="Hyperlink"/>
            <w:b/>
            <w:bCs/>
            <w:color w:val="auto"/>
            <w:u w:val="none"/>
          </w:rPr>
          <w:t>18.</w:t>
        </w:r>
        <w:r w:rsidR="00D62C37" w:rsidRPr="004D3CFC">
          <w:rPr>
            <w:rFonts w:eastAsiaTheme="minorEastAsia" w:cstheme="minorBidi"/>
            <w:lang w:eastAsia="en-US"/>
          </w:rPr>
          <w:tab/>
        </w:r>
        <w:r w:rsidR="00D62C37" w:rsidRPr="009D6E1D">
          <w:rPr>
            <w:rStyle w:val="Hyperlink"/>
            <w:b/>
            <w:bCs/>
            <w:color w:val="auto"/>
            <w:u w:val="none"/>
          </w:rPr>
          <w:t>Date limite de soumission des Propositions</w:t>
        </w:r>
        <w:r w:rsidR="00D62C37" w:rsidRPr="009D6E1D">
          <w:rPr>
            <w:webHidden/>
          </w:rPr>
          <w:tab/>
        </w:r>
        <w:r w:rsidR="00D62C37" w:rsidRPr="004D3CFC">
          <w:rPr>
            <w:webHidden/>
          </w:rPr>
          <w:fldChar w:fldCharType="begin"/>
        </w:r>
        <w:r w:rsidR="00D62C37" w:rsidRPr="009D6E1D">
          <w:rPr>
            <w:webHidden/>
          </w:rPr>
          <w:instrText xml:space="preserve"> PAGEREF _Toc60658492 \h </w:instrText>
        </w:r>
        <w:r w:rsidR="00D62C37" w:rsidRPr="004D3CFC">
          <w:rPr>
            <w:webHidden/>
          </w:rPr>
        </w:r>
        <w:r w:rsidR="00D62C37" w:rsidRPr="004D3CFC">
          <w:rPr>
            <w:webHidden/>
          </w:rPr>
          <w:fldChar w:fldCharType="separate"/>
        </w:r>
        <w:r w:rsidR="00D62C37" w:rsidRPr="004D3CFC">
          <w:rPr>
            <w:webHidden/>
          </w:rPr>
          <w:t>26</w:t>
        </w:r>
        <w:r w:rsidR="00D62C37" w:rsidRPr="004D3CFC">
          <w:rPr>
            <w:webHidden/>
          </w:rPr>
          <w:fldChar w:fldCharType="end"/>
        </w:r>
      </w:hyperlink>
    </w:p>
    <w:p w14:paraId="1980B2BA" w14:textId="77777777" w:rsidR="00D62C37" w:rsidRPr="008935C8" w:rsidRDefault="00B55D78" w:rsidP="00F42395">
      <w:pPr>
        <w:pStyle w:val="TOC3"/>
        <w:rPr>
          <w:rFonts w:eastAsiaTheme="minorEastAsia" w:cstheme="minorBidi"/>
          <w:lang w:eastAsia="en-US"/>
        </w:rPr>
      </w:pPr>
      <w:hyperlink w:anchor="_Toc60658494" w:history="1">
        <w:r w:rsidR="00D62C37" w:rsidRPr="00FF2BD5">
          <w:rPr>
            <w:rStyle w:val="Hyperlink"/>
            <w:b/>
            <w:bCs/>
            <w:color w:val="auto"/>
            <w:u w:val="none"/>
          </w:rPr>
          <w:t>19.</w:t>
        </w:r>
        <w:r w:rsidR="00D62C37" w:rsidRPr="004D3CFC">
          <w:rPr>
            <w:rFonts w:eastAsiaTheme="minorEastAsia" w:cstheme="minorBidi"/>
            <w:lang w:eastAsia="en-US"/>
          </w:rPr>
          <w:tab/>
        </w:r>
        <w:r w:rsidR="00D62C37" w:rsidRPr="009D6E1D">
          <w:rPr>
            <w:rStyle w:val="Hyperlink"/>
            <w:b/>
            <w:bCs/>
            <w:color w:val="auto"/>
            <w:u w:val="none"/>
          </w:rPr>
          <w:t>Propositions hors délai</w:t>
        </w:r>
        <w:r w:rsidR="00D62C37" w:rsidRPr="009D6E1D">
          <w:rPr>
            <w:webHidden/>
          </w:rPr>
          <w:tab/>
        </w:r>
        <w:r w:rsidR="00D62C37" w:rsidRPr="004D3CFC">
          <w:rPr>
            <w:webHidden/>
          </w:rPr>
          <w:fldChar w:fldCharType="begin"/>
        </w:r>
        <w:r w:rsidR="00D62C37" w:rsidRPr="009D6E1D">
          <w:rPr>
            <w:webHidden/>
          </w:rPr>
          <w:instrText xml:space="preserve"> PAGEREF _Toc60658494 \h </w:instrText>
        </w:r>
        <w:r w:rsidR="00D62C37" w:rsidRPr="004D3CFC">
          <w:rPr>
            <w:webHidden/>
          </w:rPr>
        </w:r>
        <w:r w:rsidR="00D62C37" w:rsidRPr="004D3CFC">
          <w:rPr>
            <w:webHidden/>
          </w:rPr>
          <w:fldChar w:fldCharType="separate"/>
        </w:r>
        <w:r w:rsidR="00D62C37" w:rsidRPr="004D3CFC">
          <w:rPr>
            <w:webHidden/>
          </w:rPr>
          <w:t>27</w:t>
        </w:r>
        <w:r w:rsidR="00D62C37" w:rsidRPr="004D3CFC">
          <w:rPr>
            <w:webHidden/>
          </w:rPr>
          <w:fldChar w:fldCharType="end"/>
        </w:r>
      </w:hyperlink>
    </w:p>
    <w:p w14:paraId="795558B1" w14:textId="77777777" w:rsidR="00D62C37" w:rsidRPr="008935C8" w:rsidRDefault="00B55D78" w:rsidP="00F42395">
      <w:pPr>
        <w:pStyle w:val="TOC3"/>
        <w:rPr>
          <w:rFonts w:eastAsiaTheme="minorEastAsia" w:cstheme="minorBidi"/>
          <w:lang w:eastAsia="en-US"/>
        </w:rPr>
      </w:pPr>
      <w:hyperlink w:anchor="_Toc60658496" w:history="1">
        <w:r w:rsidR="00D62C37" w:rsidRPr="00FF2BD5">
          <w:rPr>
            <w:rStyle w:val="Hyperlink"/>
            <w:b/>
            <w:bCs/>
            <w:color w:val="auto"/>
            <w:u w:val="none"/>
          </w:rPr>
          <w:t>20.</w:t>
        </w:r>
        <w:r w:rsidR="00D62C37" w:rsidRPr="004D3CFC">
          <w:rPr>
            <w:rFonts w:eastAsiaTheme="minorEastAsia" w:cstheme="minorBidi"/>
            <w:lang w:eastAsia="en-US"/>
          </w:rPr>
          <w:tab/>
        </w:r>
        <w:r w:rsidR="00D62C37" w:rsidRPr="009D6E1D">
          <w:rPr>
            <w:rStyle w:val="Hyperlink"/>
            <w:b/>
            <w:bCs/>
            <w:color w:val="auto"/>
            <w:u w:val="none"/>
          </w:rPr>
          <w:t>Retrait, remplacement et modification des Propositions</w:t>
        </w:r>
        <w:r w:rsidR="00D62C37" w:rsidRPr="009D6E1D">
          <w:rPr>
            <w:webHidden/>
          </w:rPr>
          <w:tab/>
        </w:r>
        <w:r w:rsidR="00D62C37" w:rsidRPr="004D3CFC">
          <w:rPr>
            <w:webHidden/>
          </w:rPr>
          <w:fldChar w:fldCharType="begin"/>
        </w:r>
        <w:r w:rsidR="00D62C37" w:rsidRPr="009D6E1D">
          <w:rPr>
            <w:webHidden/>
          </w:rPr>
          <w:instrText xml:space="preserve"> PAGEREF _Toc60658496 \h </w:instrText>
        </w:r>
        <w:r w:rsidR="00D62C37" w:rsidRPr="004D3CFC">
          <w:rPr>
            <w:webHidden/>
          </w:rPr>
        </w:r>
        <w:r w:rsidR="00D62C37" w:rsidRPr="004D3CFC">
          <w:rPr>
            <w:webHidden/>
          </w:rPr>
          <w:fldChar w:fldCharType="separate"/>
        </w:r>
        <w:r w:rsidR="00D62C37" w:rsidRPr="004D3CFC">
          <w:rPr>
            <w:webHidden/>
          </w:rPr>
          <w:t>27</w:t>
        </w:r>
        <w:r w:rsidR="00D62C37" w:rsidRPr="004D3CFC">
          <w:rPr>
            <w:webHidden/>
          </w:rPr>
          <w:fldChar w:fldCharType="end"/>
        </w:r>
      </w:hyperlink>
    </w:p>
    <w:p w14:paraId="5A38774F" w14:textId="77777777" w:rsidR="00D62C37" w:rsidRPr="008935C8" w:rsidRDefault="00B55D78" w:rsidP="00F42395">
      <w:pPr>
        <w:pStyle w:val="TOC3"/>
        <w:rPr>
          <w:rFonts w:eastAsiaTheme="minorEastAsia" w:cstheme="minorBidi"/>
          <w:lang w:eastAsia="en-US"/>
        </w:rPr>
      </w:pPr>
      <w:hyperlink w:anchor="_Toc60658497" w:history="1">
        <w:r w:rsidR="00D62C37" w:rsidRPr="00FF2BD5">
          <w:rPr>
            <w:rStyle w:val="Hyperlink"/>
            <w:b/>
            <w:bCs/>
            <w:color w:val="auto"/>
            <w:u w:val="none"/>
          </w:rPr>
          <w:t>21.</w:t>
        </w:r>
        <w:r w:rsidR="00D62C37" w:rsidRPr="004D3CFC">
          <w:rPr>
            <w:rFonts w:eastAsiaTheme="minorEastAsia" w:cstheme="minorBidi"/>
            <w:lang w:eastAsia="en-US"/>
          </w:rPr>
          <w:tab/>
        </w:r>
        <w:r w:rsidR="00D62C37" w:rsidRPr="009D6E1D">
          <w:rPr>
            <w:rStyle w:val="Hyperlink"/>
            <w:b/>
            <w:bCs/>
            <w:color w:val="auto"/>
            <w:u w:val="none"/>
          </w:rPr>
          <w:t>Ouverture des Propositions</w:t>
        </w:r>
        <w:r w:rsidR="00D62C37" w:rsidRPr="009D6E1D">
          <w:rPr>
            <w:webHidden/>
          </w:rPr>
          <w:tab/>
        </w:r>
        <w:r w:rsidR="00D62C37" w:rsidRPr="004D3CFC">
          <w:rPr>
            <w:webHidden/>
          </w:rPr>
          <w:fldChar w:fldCharType="begin"/>
        </w:r>
        <w:r w:rsidR="00D62C37" w:rsidRPr="009D6E1D">
          <w:rPr>
            <w:webHidden/>
          </w:rPr>
          <w:instrText xml:space="preserve"> PAGEREF _Toc60658497 \h </w:instrText>
        </w:r>
        <w:r w:rsidR="00D62C37" w:rsidRPr="004D3CFC">
          <w:rPr>
            <w:webHidden/>
          </w:rPr>
        </w:r>
        <w:r w:rsidR="00D62C37" w:rsidRPr="004D3CFC">
          <w:rPr>
            <w:webHidden/>
          </w:rPr>
          <w:fldChar w:fldCharType="separate"/>
        </w:r>
        <w:r w:rsidR="00D62C37" w:rsidRPr="004D3CFC">
          <w:rPr>
            <w:webHidden/>
          </w:rPr>
          <w:t>28</w:t>
        </w:r>
        <w:r w:rsidR="00D62C37" w:rsidRPr="004D3CFC">
          <w:rPr>
            <w:webHidden/>
          </w:rPr>
          <w:fldChar w:fldCharType="end"/>
        </w:r>
      </w:hyperlink>
    </w:p>
    <w:p w14:paraId="4345F907" w14:textId="77777777" w:rsidR="00D62C37" w:rsidRPr="008935C8" w:rsidRDefault="00B55D78" w:rsidP="00D62C37">
      <w:pPr>
        <w:pStyle w:val="TOC2"/>
        <w:rPr>
          <w:rFonts w:eastAsiaTheme="minorEastAsia" w:cstheme="minorBidi"/>
          <w:b w:val="0"/>
          <w:bCs w:val="0"/>
          <w:smallCaps w:val="0"/>
          <w:noProof/>
          <w:lang w:eastAsia="en-US"/>
        </w:rPr>
      </w:pPr>
      <w:hyperlink w:anchor="_Toc60658499" w:history="1">
        <w:r w:rsidR="00D62C37" w:rsidRPr="00FF2BD5">
          <w:rPr>
            <w:rStyle w:val="Hyperlink"/>
            <w:iCs/>
            <w:noProof/>
            <w:color w:val="auto"/>
            <w:u w:val="none"/>
          </w:rPr>
          <w:t>E.</w:t>
        </w:r>
        <w:r w:rsidR="00D62C37" w:rsidRPr="004D3CFC">
          <w:rPr>
            <w:rFonts w:eastAsiaTheme="minorEastAsia" w:cstheme="minorBidi"/>
            <w:b w:val="0"/>
            <w:bCs w:val="0"/>
            <w:smallCaps w:val="0"/>
            <w:noProof/>
            <w:lang w:eastAsia="en-US"/>
          </w:rPr>
          <w:tab/>
        </w:r>
        <w:r w:rsidR="00D62C37" w:rsidRPr="009D6E1D">
          <w:rPr>
            <w:rStyle w:val="Hyperlink"/>
            <w:noProof/>
            <w:color w:val="auto"/>
            <w:u w:val="none"/>
          </w:rPr>
          <w:t>Évaluation des Propositions</w:t>
        </w:r>
        <w:r w:rsidR="00D62C37" w:rsidRPr="009D6E1D">
          <w:rPr>
            <w:noProof/>
            <w:webHidden/>
          </w:rPr>
          <w:tab/>
        </w:r>
        <w:r w:rsidR="00D62C37" w:rsidRPr="004D3CFC">
          <w:rPr>
            <w:noProof/>
            <w:webHidden/>
          </w:rPr>
          <w:fldChar w:fldCharType="begin"/>
        </w:r>
        <w:r w:rsidR="00D62C37" w:rsidRPr="009D6E1D">
          <w:rPr>
            <w:noProof/>
            <w:webHidden/>
          </w:rPr>
          <w:instrText xml:space="preserve"> PAGEREF _Toc60658499 \h </w:instrText>
        </w:r>
        <w:r w:rsidR="00D62C37" w:rsidRPr="004D3CFC">
          <w:rPr>
            <w:noProof/>
            <w:webHidden/>
          </w:rPr>
        </w:r>
        <w:r w:rsidR="00D62C37" w:rsidRPr="004D3CFC">
          <w:rPr>
            <w:noProof/>
            <w:webHidden/>
          </w:rPr>
          <w:fldChar w:fldCharType="separate"/>
        </w:r>
        <w:r w:rsidR="00D62C37" w:rsidRPr="004D3CFC">
          <w:rPr>
            <w:noProof/>
            <w:webHidden/>
          </w:rPr>
          <w:t>29</w:t>
        </w:r>
        <w:r w:rsidR="00D62C37" w:rsidRPr="004D3CFC">
          <w:rPr>
            <w:noProof/>
            <w:webHidden/>
          </w:rPr>
          <w:fldChar w:fldCharType="end"/>
        </w:r>
      </w:hyperlink>
    </w:p>
    <w:p w14:paraId="6E6F4786" w14:textId="77777777" w:rsidR="00D62C37" w:rsidRPr="008935C8" w:rsidRDefault="00B55D78" w:rsidP="00F42395">
      <w:pPr>
        <w:pStyle w:val="TOC3"/>
        <w:rPr>
          <w:rFonts w:eastAsiaTheme="minorEastAsia" w:cstheme="minorBidi"/>
          <w:lang w:eastAsia="en-US"/>
        </w:rPr>
      </w:pPr>
      <w:hyperlink w:anchor="_Toc60658500" w:history="1">
        <w:r w:rsidR="00D62C37" w:rsidRPr="00FF2BD5">
          <w:rPr>
            <w:rStyle w:val="Hyperlink"/>
            <w:b/>
            <w:bCs/>
            <w:color w:val="auto"/>
            <w:u w:val="none"/>
          </w:rPr>
          <w:t>22.</w:t>
        </w:r>
        <w:r w:rsidR="00D62C37" w:rsidRPr="004D3CFC">
          <w:rPr>
            <w:rFonts w:eastAsiaTheme="minorEastAsia" w:cstheme="minorBidi"/>
            <w:lang w:eastAsia="en-US"/>
          </w:rPr>
          <w:tab/>
        </w:r>
        <w:r w:rsidR="00D62C37" w:rsidRPr="009D6E1D">
          <w:rPr>
            <w:rStyle w:val="Hyperlink"/>
            <w:b/>
            <w:bCs/>
            <w:color w:val="auto"/>
            <w:u w:val="none"/>
          </w:rPr>
          <w:t>Confidentialité</w:t>
        </w:r>
        <w:r w:rsidR="00D62C37" w:rsidRPr="009D6E1D">
          <w:rPr>
            <w:webHidden/>
          </w:rPr>
          <w:tab/>
        </w:r>
        <w:r w:rsidR="00D62C37" w:rsidRPr="004D3CFC">
          <w:rPr>
            <w:webHidden/>
          </w:rPr>
          <w:fldChar w:fldCharType="begin"/>
        </w:r>
        <w:r w:rsidR="00D62C37" w:rsidRPr="009D6E1D">
          <w:rPr>
            <w:webHidden/>
          </w:rPr>
          <w:instrText xml:space="preserve"> PAGEREF _Toc60658500 \h </w:instrText>
        </w:r>
        <w:r w:rsidR="00D62C37" w:rsidRPr="004D3CFC">
          <w:rPr>
            <w:webHidden/>
          </w:rPr>
        </w:r>
        <w:r w:rsidR="00D62C37" w:rsidRPr="004D3CFC">
          <w:rPr>
            <w:webHidden/>
          </w:rPr>
          <w:fldChar w:fldCharType="separate"/>
        </w:r>
        <w:r w:rsidR="00D62C37" w:rsidRPr="004D3CFC">
          <w:rPr>
            <w:webHidden/>
          </w:rPr>
          <w:t>29</w:t>
        </w:r>
        <w:r w:rsidR="00D62C37" w:rsidRPr="004D3CFC">
          <w:rPr>
            <w:webHidden/>
          </w:rPr>
          <w:fldChar w:fldCharType="end"/>
        </w:r>
      </w:hyperlink>
    </w:p>
    <w:p w14:paraId="3E17D28C" w14:textId="77777777" w:rsidR="00D62C37" w:rsidRPr="008935C8" w:rsidRDefault="00B55D78" w:rsidP="00F42395">
      <w:pPr>
        <w:pStyle w:val="TOC3"/>
        <w:rPr>
          <w:rFonts w:eastAsiaTheme="minorEastAsia" w:cstheme="minorBidi"/>
          <w:lang w:eastAsia="en-US"/>
        </w:rPr>
      </w:pPr>
      <w:hyperlink w:anchor="_Toc60658503" w:history="1">
        <w:r w:rsidR="00D62C37" w:rsidRPr="00FF2BD5">
          <w:rPr>
            <w:rStyle w:val="Hyperlink"/>
            <w:b/>
            <w:bCs/>
            <w:color w:val="auto"/>
            <w:u w:val="none"/>
          </w:rPr>
          <w:t>23.</w:t>
        </w:r>
        <w:r w:rsidR="00D62C37" w:rsidRPr="004D3CFC">
          <w:rPr>
            <w:rFonts w:eastAsiaTheme="minorEastAsia" w:cstheme="minorBidi"/>
            <w:lang w:eastAsia="en-US"/>
          </w:rPr>
          <w:tab/>
        </w:r>
        <w:r w:rsidR="00D62C37" w:rsidRPr="009D6E1D">
          <w:rPr>
            <w:rStyle w:val="Hyperlink"/>
            <w:b/>
            <w:bCs/>
            <w:color w:val="auto"/>
            <w:u w:val="none"/>
          </w:rPr>
          <w:t>Clarification des Propositions</w:t>
        </w:r>
        <w:r w:rsidR="00D62C37" w:rsidRPr="009D6E1D">
          <w:rPr>
            <w:webHidden/>
          </w:rPr>
          <w:tab/>
        </w:r>
        <w:r w:rsidR="00D62C37" w:rsidRPr="004D3CFC">
          <w:rPr>
            <w:webHidden/>
          </w:rPr>
          <w:fldChar w:fldCharType="begin"/>
        </w:r>
        <w:r w:rsidR="00D62C37" w:rsidRPr="009D6E1D">
          <w:rPr>
            <w:webHidden/>
          </w:rPr>
          <w:instrText xml:space="preserve"> PAGEREF _Toc60658503 \h </w:instrText>
        </w:r>
        <w:r w:rsidR="00D62C37" w:rsidRPr="004D3CFC">
          <w:rPr>
            <w:webHidden/>
          </w:rPr>
        </w:r>
        <w:r w:rsidR="00D62C37" w:rsidRPr="004D3CFC">
          <w:rPr>
            <w:webHidden/>
          </w:rPr>
          <w:fldChar w:fldCharType="separate"/>
        </w:r>
        <w:r w:rsidR="00D62C37" w:rsidRPr="004D3CFC">
          <w:rPr>
            <w:webHidden/>
          </w:rPr>
          <w:t>30</w:t>
        </w:r>
        <w:r w:rsidR="00D62C37" w:rsidRPr="004D3CFC">
          <w:rPr>
            <w:webHidden/>
          </w:rPr>
          <w:fldChar w:fldCharType="end"/>
        </w:r>
      </w:hyperlink>
    </w:p>
    <w:p w14:paraId="32F509DF" w14:textId="77777777" w:rsidR="00D62C37" w:rsidRPr="008935C8" w:rsidRDefault="00B55D78" w:rsidP="00F42395">
      <w:pPr>
        <w:pStyle w:val="TOC3"/>
        <w:rPr>
          <w:rFonts w:eastAsiaTheme="minorEastAsia" w:cstheme="minorBidi"/>
          <w:lang w:eastAsia="en-US"/>
        </w:rPr>
      </w:pPr>
      <w:hyperlink w:anchor="_Toc60658506" w:history="1">
        <w:r w:rsidR="00D62C37" w:rsidRPr="00FF2BD5">
          <w:rPr>
            <w:rStyle w:val="Hyperlink"/>
            <w:b/>
            <w:bCs/>
            <w:color w:val="auto"/>
            <w:u w:val="none"/>
          </w:rPr>
          <w:t>24.</w:t>
        </w:r>
        <w:r w:rsidR="00D62C37" w:rsidRPr="004D3CFC">
          <w:rPr>
            <w:rFonts w:eastAsiaTheme="minorEastAsia" w:cstheme="minorBidi"/>
            <w:lang w:eastAsia="en-US"/>
          </w:rPr>
          <w:tab/>
        </w:r>
        <w:r w:rsidR="00D62C37" w:rsidRPr="009D6E1D">
          <w:rPr>
            <w:rStyle w:val="Hyperlink"/>
            <w:b/>
            <w:bCs/>
            <w:color w:val="auto"/>
            <w:u w:val="none"/>
          </w:rPr>
          <w:t>Evaluation des Propositions Techniques</w:t>
        </w:r>
        <w:r w:rsidR="00D62C37" w:rsidRPr="009D6E1D">
          <w:rPr>
            <w:webHidden/>
          </w:rPr>
          <w:tab/>
        </w:r>
        <w:r w:rsidR="00D62C37" w:rsidRPr="004D3CFC">
          <w:rPr>
            <w:webHidden/>
          </w:rPr>
          <w:fldChar w:fldCharType="begin"/>
        </w:r>
        <w:r w:rsidR="00D62C37" w:rsidRPr="009D6E1D">
          <w:rPr>
            <w:webHidden/>
          </w:rPr>
          <w:instrText xml:space="preserve"> PAGEREF _Toc60658506 \h </w:instrText>
        </w:r>
        <w:r w:rsidR="00D62C37" w:rsidRPr="004D3CFC">
          <w:rPr>
            <w:webHidden/>
          </w:rPr>
        </w:r>
        <w:r w:rsidR="00D62C37" w:rsidRPr="004D3CFC">
          <w:rPr>
            <w:webHidden/>
          </w:rPr>
          <w:fldChar w:fldCharType="separate"/>
        </w:r>
        <w:r w:rsidR="00D62C37" w:rsidRPr="004D3CFC">
          <w:rPr>
            <w:webHidden/>
          </w:rPr>
          <w:t>30</w:t>
        </w:r>
        <w:r w:rsidR="00D62C37" w:rsidRPr="004D3CFC">
          <w:rPr>
            <w:webHidden/>
          </w:rPr>
          <w:fldChar w:fldCharType="end"/>
        </w:r>
      </w:hyperlink>
    </w:p>
    <w:p w14:paraId="7D886EA6" w14:textId="77777777" w:rsidR="00D62C37" w:rsidRPr="008935C8" w:rsidRDefault="00B55D78" w:rsidP="00F42395">
      <w:pPr>
        <w:pStyle w:val="TOC3"/>
        <w:rPr>
          <w:rFonts w:eastAsiaTheme="minorEastAsia" w:cstheme="minorBidi"/>
          <w:lang w:eastAsia="en-US"/>
        </w:rPr>
      </w:pPr>
      <w:hyperlink w:anchor="_Toc60658508" w:history="1">
        <w:r w:rsidR="00D62C37" w:rsidRPr="00FF2BD5">
          <w:rPr>
            <w:rStyle w:val="Hyperlink"/>
            <w:b/>
            <w:bCs/>
            <w:color w:val="auto"/>
            <w:u w:val="none"/>
          </w:rPr>
          <w:t>25.</w:t>
        </w:r>
        <w:r w:rsidR="00D62C37" w:rsidRPr="004D3CFC">
          <w:rPr>
            <w:rFonts w:eastAsiaTheme="minorEastAsia" w:cstheme="minorBidi"/>
            <w:lang w:eastAsia="en-US"/>
          </w:rPr>
          <w:tab/>
        </w:r>
        <w:r w:rsidR="00D62C37" w:rsidRPr="009D6E1D">
          <w:rPr>
            <w:rStyle w:val="Hyperlink"/>
            <w:b/>
            <w:bCs/>
            <w:color w:val="auto"/>
            <w:u w:val="none"/>
          </w:rPr>
          <w:t>Evaluation de la Capacité Financière</w:t>
        </w:r>
        <w:r w:rsidR="00D62C37" w:rsidRPr="009D6E1D">
          <w:rPr>
            <w:webHidden/>
          </w:rPr>
          <w:tab/>
        </w:r>
        <w:r w:rsidR="00D62C37" w:rsidRPr="004D3CFC">
          <w:rPr>
            <w:webHidden/>
          </w:rPr>
          <w:fldChar w:fldCharType="begin"/>
        </w:r>
        <w:r w:rsidR="00D62C37" w:rsidRPr="009D6E1D">
          <w:rPr>
            <w:webHidden/>
          </w:rPr>
          <w:instrText xml:space="preserve"> PAGEREF _Toc60658508 \h </w:instrText>
        </w:r>
        <w:r w:rsidR="00D62C37" w:rsidRPr="004D3CFC">
          <w:rPr>
            <w:webHidden/>
          </w:rPr>
        </w:r>
        <w:r w:rsidR="00D62C37" w:rsidRPr="004D3CFC">
          <w:rPr>
            <w:webHidden/>
          </w:rPr>
          <w:fldChar w:fldCharType="separate"/>
        </w:r>
        <w:r w:rsidR="00D62C37" w:rsidRPr="004D3CFC">
          <w:rPr>
            <w:webHidden/>
          </w:rPr>
          <w:t>30</w:t>
        </w:r>
        <w:r w:rsidR="00D62C37" w:rsidRPr="004D3CFC">
          <w:rPr>
            <w:webHidden/>
          </w:rPr>
          <w:fldChar w:fldCharType="end"/>
        </w:r>
      </w:hyperlink>
    </w:p>
    <w:p w14:paraId="7609D0CF" w14:textId="77777777" w:rsidR="00D62C37" w:rsidRPr="008935C8" w:rsidRDefault="00B55D78" w:rsidP="00F42395">
      <w:pPr>
        <w:pStyle w:val="TOC3"/>
        <w:rPr>
          <w:rFonts w:eastAsiaTheme="minorEastAsia" w:cstheme="minorBidi"/>
          <w:lang w:eastAsia="en-US"/>
        </w:rPr>
      </w:pPr>
      <w:hyperlink w:anchor="_Toc60658513" w:history="1">
        <w:r w:rsidR="00D62C37" w:rsidRPr="00FF2BD5">
          <w:rPr>
            <w:rStyle w:val="Hyperlink"/>
            <w:b/>
            <w:bCs/>
            <w:color w:val="auto"/>
            <w:u w:val="none"/>
          </w:rPr>
          <w:t>26.</w:t>
        </w:r>
        <w:r w:rsidR="00D62C37" w:rsidRPr="004D3CFC">
          <w:rPr>
            <w:rFonts w:eastAsiaTheme="minorEastAsia" w:cstheme="minorBidi"/>
            <w:lang w:eastAsia="en-US"/>
          </w:rPr>
          <w:tab/>
        </w:r>
        <w:r w:rsidR="00D62C37" w:rsidRPr="009D6E1D">
          <w:rPr>
            <w:rStyle w:val="Hyperlink"/>
            <w:b/>
            <w:bCs/>
            <w:color w:val="auto"/>
            <w:u w:val="none"/>
          </w:rPr>
          <w:t>Performances passées et contrôle des références</w:t>
        </w:r>
        <w:r w:rsidR="00D62C37" w:rsidRPr="009D6E1D">
          <w:rPr>
            <w:webHidden/>
          </w:rPr>
          <w:tab/>
        </w:r>
        <w:r w:rsidR="00D62C37" w:rsidRPr="004D3CFC">
          <w:rPr>
            <w:webHidden/>
          </w:rPr>
          <w:fldChar w:fldCharType="begin"/>
        </w:r>
        <w:r w:rsidR="00D62C37" w:rsidRPr="009D6E1D">
          <w:rPr>
            <w:webHidden/>
          </w:rPr>
          <w:instrText xml:space="preserve"> PAGEREF _Toc60658513 \h </w:instrText>
        </w:r>
        <w:r w:rsidR="00D62C37" w:rsidRPr="004D3CFC">
          <w:rPr>
            <w:webHidden/>
          </w:rPr>
        </w:r>
        <w:r w:rsidR="00D62C37" w:rsidRPr="004D3CFC">
          <w:rPr>
            <w:webHidden/>
          </w:rPr>
          <w:fldChar w:fldCharType="separate"/>
        </w:r>
        <w:r w:rsidR="00D62C37" w:rsidRPr="004D3CFC">
          <w:rPr>
            <w:webHidden/>
          </w:rPr>
          <w:t>34</w:t>
        </w:r>
        <w:r w:rsidR="00D62C37" w:rsidRPr="004D3CFC">
          <w:rPr>
            <w:webHidden/>
          </w:rPr>
          <w:fldChar w:fldCharType="end"/>
        </w:r>
      </w:hyperlink>
    </w:p>
    <w:p w14:paraId="719C94CD" w14:textId="0966A1D8" w:rsidR="00D62C37" w:rsidRPr="008935C8" w:rsidRDefault="00B55D78" w:rsidP="00F42395">
      <w:pPr>
        <w:pStyle w:val="TOC3"/>
        <w:rPr>
          <w:rFonts w:eastAsiaTheme="minorEastAsia" w:cstheme="minorBidi"/>
          <w:lang w:eastAsia="en-US"/>
        </w:rPr>
      </w:pPr>
      <w:hyperlink w:anchor="_Toc60658515" w:history="1">
        <w:r w:rsidR="00D62C37" w:rsidRPr="00FF2BD5">
          <w:rPr>
            <w:rStyle w:val="Hyperlink"/>
            <w:b/>
            <w:bCs/>
            <w:color w:val="auto"/>
            <w:u w:val="none"/>
          </w:rPr>
          <w:t>27.</w:t>
        </w:r>
        <w:r w:rsidR="00D62C37" w:rsidRPr="004D3CFC">
          <w:rPr>
            <w:rFonts w:eastAsiaTheme="minorEastAsia" w:cstheme="minorBidi"/>
            <w:lang w:eastAsia="en-US"/>
          </w:rPr>
          <w:tab/>
        </w:r>
        <w:r w:rsidR="00D62C37" w:rsidRPr="009D6E1D">
          <w:rPr>
            <w:rStyle w:val="Hyperlink"/>
            <w:b/>
            <w:bCs/>
            <w:color w:val="auto"/>
            <w:u w:val="none"/>
          </w:rPr>
          <w:t xml:space="preserve">Le Droit de l’Entité d’accepter une Proposition et de rejeter une Proposition ou toutes </w:t>
        </w:r>
        <w:r w:rsidR="00772A84">
          <w:rPr>
            <w:rStyle w:val="Hyperlink"/>
            <w:b/>
            <w:bCs/>
            <w:color w:val="auto"/>
            <w:u w:val="none"/>
          </w:rPr>
          <w:t xml:space="preserve"> </w:t>
        </w:r>
        <w:r w:rsidR="00D62C37" w:rsidRPr="009D6E1D">
          <w:rPr>
            <w:rStyle w:val="Hyperlink"/>
            <w:b/>
            <w:bCs/>
            <w:color w:val="auto"/>
            <w:u w:val="none"/>
          </w:rPr>
          <w:t>les Propositions</w:t>
        </w:r>
        <w:r w:rsidR="00D62C37" w:rsidRPr="009D6E1D">
          <w:rPr>
            <w:webHidden/>
          </w:rPr>
          <w:tab/>
        </w:r>
        <w:r w:rsidR="00D62C37" w:rsidRPr="004D3CFC">
          <w:rPr>
            <w:webHidden/>
          </w:rPr>
          <w:fldChar w:fldCharType="begin"/>
        </w:r>
        <w:r w:rsidR="00D62C37" w:rsidRPr="009D6E1D">
          <w:rPr>
            <w:webHidden/>
          </w:rPr>
          <w:instrText xml:space="preserve"> PAGEREF _Toc60658515 \h </w:instrText>
        </w:r>
        <w:r w:rsidR="00D62C37" w:rsidRPr="004D3CFC">
          <w:rPr>
            <w:webHidden/>
          </w:rPr>
        </w:r>
        <w:r w:rsidR="00D62C37" w:rsidRPr="004D3CFC">
          <w:rPr>
            <w:webHidden/>
          </w:rPr>
          <w:fldChar w:fldCharType="separate"/>
        </w:r>
        <w:r w:rsidR="00D62C37" w:rsidRPr="004D3CFC">
          <w:rPr>
            <w:webHidden/>
          </w:rPr>
          <w:t>34</w:t>
        </w:r>
        <w:r w:rsidR="00D62C37" w:rsidRPr="004D3CFC">
          <w:rPr>
            <w:webHidden/>
          </w:rPr>
          <w:fldChar w:fldCharType="end"/>
        </w:r>
      </w:hyperlink>
    </w:p>
    <w:p w14:paraId="1F056334" w14:textId="77777777" w:rsidR="00D62C37" w:rsidRPr="008935C8" w:rsidRDefault="00B55D78" w:rsidP="00D62C37">
      <w:pPr>
        <w:pStyle w:val="TOC2"/>
        <w:rPr>
          <w:rFonts w:eastAsiaTheme="minorEastAsia" w:cstheme="minorBidi"/>
          <w:b w:val="0"/>
          <w:bCs w:val="0"/>
          <w:smallCaps w:val="0"/>
          <w:noProof/>
          <w:lang w:eastAsia="en-US"/>
        </w:rPr>
      </w:pPr>
      <w:hyperlink w:anchor="_Toc60658516" w:history="1">
        <w:r w:rsidR="00D62C37" w:rsidRPr="00FF2BD5">
          <w:rPr>
            <w:rStyle w:val="Hyperlink"/>
            <w:iCs/>
            <w:noProof/>
            <w:color w:val="auto"/>
            <w:u w:val="none"/>
          </w:rPr>
          <w:t>F.</w:t>
        </w:r>
        <w:r w:rsidR="00D62C37" w:rsidRPr="004D3CFC">
          <w:rPr>
            <w:rFonts w:eastAsiaTheme="minorEastAsia" w:cstheme="minorBidi"/>
            <w:b w:val="0"/>
            <w:bCs w:val="0"/>
            <w:smallCaps w:val="0"/>
            <w:noProof/>
            <w:lang w:eastAsia="en-US"/>
          </w:rPr>
          <w:tab/>
        </w:r>
        <w:r w:rsidR="00D62C37" w:rsidRPr="009D6E1D">
          <w:rPr>
            <w:rStyle w:val="Hyperlink"/>
            <w:noProof/>
            <w:color w:val="auto"/>
            <w:u w:val="none"/>
          </w:rPr>
          <w:t>Adjudication du Contrat</w:t>
        </w:r>
        <w:r w:rsidR="00D62C37" w:rsidRPr="009D6E1D">
          <w:rPr>
            <w:noProof/>
            <w:webHidden/>
          </w:rPr>
          <w:tab/>
        </w:r>
        <w:r w:rsidR="00D62C37" w:rsidRPr="004D3CFC">
          <w:rPr>
            <w:noProof/>
            <w:webHidden/>
          </w:rPr>
          <w:fldChar w:fldCharType="begin"/>
        </w:r>
        <w:r w:rsidR="00D62C37" w:rsidRPr="009D6E1D">
          <w:rPr>
            <w:noProof/>
            <w:webHidden/>
          </w:rPr>
          <w:instrText xml:space="preserve"> PAGEREF _Toc60658516 \h </w:instrText>
        </w:r>
        <w:r w:rsidR="00D62C37" w:rsidRPr="004D3CFC">
          <w:rPr>
            <w:noProof/>
            <w:webHidden/>
          </w:rPr>
        </w:r>
        <w:r w:rsidR="00D62C37" w:rsidRPr="004D3CFC">
          <w:rPr>
            <w:noProof/>
            <w:webHidden/>
          </w:rPr>
          <w:fldChar w:fldCharType="separate"/>
        </w:r>
        <w:r w:rsidR="00D62C37" w:rsidRPr="004D3CFC">
          <w:rPr>
            <w:noProof/>
            <w:webHidden/>
          </w:rPr>
          <w:t>35</w:t>
        </w:r>
        <w:r w:rsidR="00D62C37" w:rsidRPr="004D3CFC">
          <w:rPr>
            <w:noProof/>
            <w:webHidden/>
          </w:rPr>
          <w:fldChar w:fldCharType="end"/>
        </w:r>
      </w:hyperlink>
    </w:p>
    <w:p w14:paraId="2CBB7691" w14:textId="77777777" w:rsidR="00D62C37" w:rsidRPr="008935C8" w:rsidRDefault="00B55D78" w:rsidP="00F42395">
      <w:pPr>
        <w:pStyle w:val="TOC3"/>
        <w:rPr>
          <w:rFonts w:eastAsiaTheme="minorEastAsia" w:cstheme="minorBidi"/>
          <w:lang w:eastAsia="en-US"/>
        </w:rPr>
      </w:pPr>
      <w:hyperlink w:anchor="_Toc60658517" w:history="1">
        <w:r w:rsidR="00D62C37" w:rsidRPr="00FF2BD5">
          <w:rPr>
            <w:rStyle w:val="Hyperlink"/>
            <w:b/>
            <w:bCs/>
            <w:color w:val="auto"/>
            <w:u w:val="none"/>
          </w:rPr>
          <w:t>28.</w:t>
        </w:r>
        <w:r w:rsidR="00D62C37" w:rsidRPr="004D3CFC">
          <w:rPr>
            <w:rFonts w:eastAsiaTheme="minorEastAsia" w:cstheme="minorBidi"/>
            <w:lang w:eastAsia="en-US"/>
          </w:rPr>
          <w:tab/>
        </w:r>
        <w:r w:rsidR="00D62C37" w:rsidRPr="009D6E1D">
          <w:rPr>
            <w:rStyle w:val="Hyperlink"/>
            <w:b/>
            <w:bCs/>
            <w:color w:val="auto"/>
            <w:u w:val="none"/>
          </w:rPr>
          <w:t>Notification des résultats de l’évaluation</w:t>
        </w:r>
        <w:r w:rsidR="00D62C37" w:rsidRPr="009D6E1D">
          <w:rPr>
            <w:webHidden/>
          </w:rPr>
          <w:tab/>
        </w:r>
        <w:r w:rsidR="00D62C37" w:rsidRPr="004D3CFC">
          <w:rPr>
            <w:webHidden/>
          </w:rPr>
          <w:fldChar w:fldCharType="begin"/>
        </w:r>
        <w:r w:rsidR="00D62C37" w:rsidRPr="009D6E1D">
          <w:rPr>
            <w:webHidden/>
          </w:rPr>
          <w:instrText xml:space="preserve"> PAGEREF _Toc60658517 \h </w:instrText>
        </w:r>
        <w:r w:rsidR="00D62C37" w:rsidRPr="004D3CFC">
          <w:rPr>
            <w:webHidden/>
          </w:rPr>
        </w:r>
        <w:r w:rsidR="00D62C37" w:rsidRPr="004D3CFC">
          <w:rPr>
            <w:webHidden/>
          </w:rPr>
          <w:fldChar w:fldCharType="separate"/>
        </w:r>
        <w:r w:rsidR="00D62C37" w:rsidRPr="004D3CFC">
          <w:rPr>
            <w:webHidden/>
          </w:rPr>
          <w:t>35</w:t>
        </w:r>
        <w:r w:rsidR="00D62C37" w:rsidRPr="004D3CFC">
          <w:rPr>
            <w:webHidden/>
          </w:rPr>
          <w:fldChar w:fldCharType="end"/>
        </w:r>
      </w:hyperlink>
    </w:p>
    <w:p w14:paraId="2EC066C1" w14:textId="77777777" w:rsidR="00D62C37" w:rsidRPr="008935C8" w:rsidRDefault="00B55D78" w:rsidP="00F42395">
      <w:pPr>
        <w:pStyle w:val="TOC3"/>
        <w:rPr>
          <w:rFonts w:eastAsiaTheme="minorEastAsia" w:cstheme="minorBidi"/>
          <w:lang w:eastAsia="en-US"/>
        </w:rPr>
      </w:pPr>
      <w:hyperlink w:anchor="_Toc60658520" w:history="1">
        <w:r w:rsidR="00D62C37" w:rsidRPr="00FF2BD5">
          <w:rPr>
            <w:rStyle w:val="Hyperlink"/>
            <w:b/>
            <w:bCs/>
            <w:color w:val="auto"/>
            <w:u w:val="none"/>
          </w:rPr>
          <w:t>29.</w:t>
        </w:r>
        <w:r w:rsidR="00D62C37" w:rsidRPr="004D3CFC">
          <w:rPr>
            <w:rFonts w:eastAsiaTheme="minorEastAsia" w:cstheme="minorBidi"/>
            <w:lang w:eastAsia="en-US"/>
          </w:rPr>
          <w:tab/>
        </w:r>
        <w:r w:rsidR="00D62C37" w:rsidRPr="009D6E1D">
          <w:rPr>
            <w:rStyle w:val="Hyperlink"/>
            <w:b/>
            <w:bCs/>
            <w:color w:val="auto"/>
            <w:u w:val="none"/>
          </w:rPr>
          <w:t>Négociations</w:t>
        </w:r>
        <w:r w:rsidR="00D62C37" w:rsidRPr="009D6E1D">
          <w:rPr>
            <w:webHidden/>
          </w:rPr>
          <w:tab/>
        </w:r>
        <w:r w:rsidR="00D62C37" w:rsidRPr="004D3CFC">
          <w:rPr>
            <w:webHidden/>
          </w:rPr>
          <w:fldChar w:fldCharType="begin"/>
        </w:r>
        <w:r w:rsidR="00D62C37" w:rsidRPr="009D6E1D">
          <w:rPr>
            <w:webHidden/>
          </w:rPr>
          <w:instrText xml:space="preserve"> PAGEREF _Toc60658520 \h </w:instrText>
        </w:r>
        <w:r w:rsidR="00D62C37" w:rsidRPr="004D3CFC">
          <w:rPr>
            <w:webHidden/>
          </w:rPr>
        </w:r>
        <w:r w:rsidR="00D62C37" w:rsidRPr="004D3CFC">
          <w:rPr>
            <w:webHidden/>
          </w:rPr>
          <w:fldChar w:fldCharType="separate"/>
        </w:r>
        <w:r w:rsidR="00D62C37" w:rsidRPr="004D3CFC">
          <w:rPr>
            <w:webHidden/>
          </w:rPr>
          <w:t>35</w:t>
        </w:r>
        <w:r w:rsidR="00D62C37" w:rsidRPr="004D3CFC">
          <w:rPr>
            <w:webHidden/>
          </w:rPr>
          <w:fldChar w:fldCharType="end"/>
        </w:r>
      </w:hyperlink>
    </w:p>
    <w:p w14:paraId="2632B7EE" w14:textId="77777777" w:rsidR="00D62C37" w:rsidRPr="008935C8" w:rsidRDefault="00B55D78" w:rsidP="00F42395">
      <w:pPr>
        <w:pStyle w:val="TOC3"/>
        <w:rPr>
          <w:rFonts w:eastAsiaTheme="minorEastAsia" w:cstheme="minorBidi"/>
          <w:lang w:eastAsia="en-US"/>
        </w:rPr>
      </w:pPr>
      <w:hyperlink w:anchor="_Toc60658522" w:history="1">
        <w:r w:rsidR="00D62C37" w:rsidRPr="00FF2BD5">
          <w:rPr>
            <w:rStyle w:val="Hyperlink"/>
            <w:b/>
            <w:bCs/>
            <w:color w:val="auto"/>
            <w:u w:val="none"/>
          </w:rPr>
          <w:t>30</w:t>
        </w:r>
        <w:r w:rsidR="00D62C37" w:rsidRPr="004D3CFC">
          <w:rPr>
            <w:rStyle w:val="Hyperlink"/>
            <w:color w:val="auto"/>
            <w:u w:val="none"/>
          </w:rPr>
          <w:t>.</w:t>
        </w:r>
        <w:r w:rsidR="00D62C37" w:rsidRPr="009D6E1D">
          <w:rPr>
            <w:rFonts w:eastAsiaTheme="minorEastAsia" w:cstheme="minorBidi"/>
            <w:lang w:eastAsia="en-US"/>
          </w:rPr>
          <w:tab/>
        </w:r>
        <w:r w:rsidR="00D62C37" w:rsidRPr="009D6E1D">
          <w:rPr>
            <w:rStyle w:val="Hyperlink"/>
            <w:b/>
            <w:bCs/>
            <w:color w:val="auto"/>
            <w:u w:val="none"/>
          </w:rPr>
          <w:t>Contestation des soumissionnaires</w:t>
        </w:r>
        <w:r w:rsidR="00D62C37" w:rsidRPr="009D6E1D">
          <w:rPr>
            <w:webHidden/>
          </w:rPr>
          <w:tab/>
        </w:r>
        <w:r w:rsidR="00D62C37" w:rsidRPr="004D3CFC">
          <w:rPr>
            <w:webHidden/>
          </w:rPr>
          <w:fldChar w:fldCharType="begin"/>
        </w:r>
        <w:r w:rsidR="00D62C37" w:rsidRPr="009D6E1D">
          <w:rPr>
            <w:webHidden/>
          </w:rPr>
          <w:instrText xml:space="preserve"> PAGEREF _Toc60658522 \h </w:instrText>
        </w:r>
        <w:r w:rsidR="00D62C37" w:rsidRPr="004D3CFC">
          <w:rPr>
            <w:webHidden/>
          </w:rPr>
        </w:r>
        <w:r w:rsidR="00D62C37" w:rsidRPr="004D3CFC">
          <w:rPr>
            <w:webHidden/>
          </w:rPr>
          <w:fldChar w:fldCharType="separate"/>
        </w:r>
        <w:r w:rsidR="00D62C37" w:rsidRPr="004D3CFC">
          <w:rPr>
            <w:webHidden/>
          </w:rPr>
          <w:t>37</w:t>
        </w:r>
        <w:r w:rsidR="00D62C37" w:rsidRPr="004D3CFC">
          <w:rPr>
            <w:webHidden/>
          </w:rPr>
          <w:fldChar w:fldCharType="end"/>
        </w:r>
      </w:hyperlink>
    </w:p>
    <w:p w14:paraId="02C6F9AF" w14:textId="77777777" w:rsidR="00D62C37" w:rsidRPr="008935C8" w:rsidRDefault="00B55D78" w:rsidP="00F42395">
      <w:pPr>
        <w:pStyle w:val="TOC3"/>
        <w:rPr>
          <w:rFonts w:eastAsiaTheme="minorEastAsia" w:cstheme="minorBidi"/>
          <w:lang w:eastAsia="en-US"/>
        </w:rPr>
      </w:pPr>
      <w:hyperlink w:anchor="_Toc60658523" w:history="1">
        <w:r w:rsidR="00D62C37" w:rsidRPr="00FF2BD5">
          <w:rPr>
            <w:rStyle w:val="Hyperlink"/>
            <w:b/>
            <w:bCs/>
            <w:color w:val="auto"/>
            <w:u w:val="none"/>
          </w:rPr>
          <w:t>31.</w:t>
        </w:r>
        <w:r w:rsidR="00D62C37" w:rsidRPr="004D3CFC">
          <w:rPr>
            <w:rFonts w:eastAsiaTheme="minorEastAsia" w:cstheme="minorBidi"/>
            <w:lang w:eastAsia="en-US"/>
          </w:rPr>
          <w:tab/>
        </w:r>
        <w:r w:rsidR="00D62C37" w:rsidRPr="009D6E1D">
          <w:rPr>
            <w:rStyle w:val="Hyperlink"/>
            <w:b/>
            <w:bCs/>
            <w:color w:val="auto"/>
            <w:u w:val="none"/>
          </w:rPr>
          <w:t>Signature du Contrat</w:t>
        </w:r>
        <w:r w:rsidR="00D62C37" w:rsidRPr="009D6E1D">
          <w:rPr>
            <w:webHidden/>
          </w:rPr>
          <w:tab/>
        </w:r>
        <w:r w:rsidR="00D62C37" w:rsidRPr="004D3CFC">
          <w:rPr>
            <w:webHidden/>
          </w:rPr>
          <w:fldChar w:fldCharType="begin"/>
        </w:r>
        <w:r w:rsidR="00D62C37" w:rsidRPr="009D6E1D">
          <w:rPr>
            <w:webHidden/>
          </w:rPr>
          <w:instrText xml:space="preserve"> PAGEREF _Toc60658523 \h </w:instrText>
        </w:r>
        <w:r w:rsidR="00D62C37" w:rsidRPr="004D3CFC">
          <w:rPr>
            <w:webHidden/>
          </w:rPr>
        </w:r>
        <w:r w:rsidR="00D62C37" w:rsidRPr="004D3CFC">
          <w:rPr>
            <w:webHidden/>
          </w:rPr>
          <w:fldChar w:fldCharType="separate"/>
        </w:r>
        <w:r w:rsidR="00D62C37" w:rsidRPr="004D3CFC">
          <w:rPr>
            <w:webHidden/>
          </w:rPr>
          <w:t>37</w:t>
        </w:r>
        <w:r w:rsidR="00D62C37" w:rsidRPr="004D3CFC">
          <w:rPr>
            <w:webHidden/>
          </w:rPr>
          <w:fldChar w:fldCharType="end"/>
        </w:r>
      </w:hyperlink>
    </w:p>
    <w:p w14:paraId="26656859" w14:textId="77777777" w:rsidR="00D62C37" w:rsidRPr="008935C8" w:rsidRDefault="00B55D78" w:rsidP="00F42395">
      <w:pPr>
        <w:pStyle w:val="TOC3"/>
        <w:rPr>
          <w:rFonts w:eastAsiaTheme="minorEastAsia" w:cstheme="minorBidi"/>
          <w:lang w:eastAsia="en-US"/>
        </w:rPr>
      </w:pPr>
      <w:hyperlink w:anchor="_Toc60658524" w:history="1">
        <w:r w:rsidR="00D62C37" w:rsidRPr="00FF2BD5">
          <w:rPr>
            <w:rStyle w:val="Hyperlink"/>
            <w:b/>
            <w:bCs/>
            <w:color w:val="auto"/>
            <w:u w:val="none"/>
          </w:rPr>
          <w:t>32.</w:t>
        </w:r>
        <w:r w:rsidR="00D62C37" w:rsidRPr="004D3CFC">
          <w:rPr>
            <w:rFonts w:eastAsiaTheme="minorEastAsia" w:cstheme="minorBidi"/>
            <w:lang w:eastAsia="en-US"/>
          </w:rPr>
          <w:tab/>
        </w:r>
        <w:r w:rsidR="00D62C37" w:rsidRPr="009D6E1D">
          <w:rPr>
            <w:rStyle w:val="Hyperlink"/>
            <w:b/>
            <w:bCs/>
            <w:color w:val="auto"/>
            <w:u w:val="none"/>
          </w:rPr>
          <w:t>Renvoi des propositions financières non-ouvertes</w:t>
        </w:r>
        <w:r w:rsidR="00D62C37" w:rsidRPr="009D6E1D">
          <w:rPr>
            <w:webHidden/>
          </w:rPr>
          <w:tab/>
        </w:r>
        <w:r w:rsidR="00D62C37" w:rsidRPr="004D3CFC">
          <w:rPr>
            <w:webHidden/>
          </w:rPr>
          <w:fldChar w:fldCharType="begin"/>
        </w:r>
        <w:r w:rsidR="00D62C37" w:rsidRPr="009D6E1D">
          <w:rPr>
            <w:webHidden/>
          </w:rPr>
          <w:instrText xml:space="preserve"> PAGEREF _Toc60658524 \h </w:instrText>
        </w:r>
        <w:r w:rsidR="00D62C37" w:rsidRPr="004D3CFC">
          <w:rPr>
            <w:webHidden/>
          </w:rPr>
        </w:r>
        <w:r w:rsidR="00D62C37" w:rsidRPr="004D3CFC">
          <w:rPr>
            <w:webHidden/>
          </w:rPr>
          <w:fldChar w:fldCharType="separate"/>
        </w:r>
        <w:r w:rsidR="00D62C37" w:rsidRPr="004D3CFC">
          <w:rPr>
            <w:webHidden/>
          </w:rPr>
          <w:t>37</w:t>
        </w:r>
        <w:r w:rsidR="00D62C37" w:rsidRPr="004D3CFC">
          <w:rPr>
            <w:webHidden/>
          </w:rPr>
          <w:fldChar w:fldCharType="end"/>
        </w:r>
      </w:hyperlink>
    </w:p>
    <w:p w14:paraId="1B60D389" w14:textId="29436BDF" w:rsidR="00D62C37" w:rsidRPr="008935C8" w:rsidRDefault="00B55D78" w:rsidP="00F42395">
      <w:pPr>
        <w:pStyle w:val="TOC3"/>
        <w:rPr>
          <w:rFonts w:eastAsiaTheme="minorEastAsia" w:cstheme="minorBidi"/>
          <w:lang w:eastAsia="en-US"/>
        </w:rPr>
      </w:pPr>
      <w:hyperlink w:anchor="_Toc60658526" w:history="1">
        <w:r w:rsidR="00D62C37" w:rsidRPr="00FF2BD5">
          <w:rPr>
            <w:rStyle w:val="Hyperlink"/>
            <w:b/>
            <w:bCs/>
            <w:color w:val="auto"/>
            <w:u w:val="none"/>
          </w:rPr>
          <w:t>33.</w:t>
        </w:r>
        <w:r w:rsidR="00D62C37" w:rsidRPr="004D3CFC">
          <w:rPr>
            <w:rFonts w:eastAsiaTheme="minorEastAsia" w:cstheme="minorBidi"/>
            <w:lang w:eastAsia="en-US"/>
          </w:rPr>
          <w:tab/>
        </w:r>
        <w:r w:rsidR="00294631" w:rsidRPr="009D6E1D">
          <w:rPr>
            <w:rStyle w:val="Hyperlink"/>
            <w:b/>
            <w:bCs/>
            <w:color w:val="auto"/>
            <w:u w:val="none"/>
          </w:rPr>
          <w:t xml:space="preserve">Avis </w:t>
        </w:r>
        <w:r w:rsidR="00D62C37" w:rsidRPr="009D6E1D">
          <w:rPr>
            <w:rStyle w:val="Hyperlink"/>
            <w:b/>
            <w:bCs/>
            <w:color w:val="auto"/>
            <w:u w:val="none"/>
          </w:rPr>
          <w:t>d’adjudication du Contrat</w:t>
        </w:r>
        <w:r w:rsidR="00D62C37" w:rsidRPr="009D6E1D">
          <w:rPr>
            <w:webHidden/>
          </w:rPr>
          <w:tab/>
        </w:r>
        <w:r w:rsidR="00D62C37" w:rsidRPr="004D3CFC">
          <w:rPr>
            <w:webHidden/>
          </w:rPr>
          <w:fldChar w:fldCharType="begin"/>
        </w:r>
        <w:r w:rsidR="00D62C37" w:rsidRPr="009D6E1D">
          <w:rPr>
            <w:webHidden/>
          </w:rPr>
          <w:instrText xml:space="preserve"> PAGEREF _Toc60658526 \h </w:instrText>
        </w:r>
        <w:r w:rsidR="00D62C37" w:rsidRPr="004D3CFC">
          <w:rPr>
            <w:webHidden/>
          </w:rPr>
        </w:r>
        <w:r w:rsidR="00D62C37" w:rsidRPr="004D3CFC">
          <w:rPr>
            <w:webHidden/>
          </w:rPr>
          <w:fldChar w:fldCharType="separate"/>
        </w:r>
        <w:r w:rsidR="00D62C37" w:rsidRPr="004D3CFC">
          <w:rPr>
            <w:webHidden/>
          </w:rPr>
          <w:t>37</w:t>
        </w:r>
        <w:r w:rsidR="00D62C37" w:rsidRPr="004D3CFC">
          <w:rPr>
            <w:webHidden/>
          </w:rPr>
          <w:fldChar w:fldCharType="end"/>
        </w:r>
      </w:hyperlink>
    </w:p>
    <w:p w14:paraId="6C9FF7E6" w14:textId="77777777" w:rsidR="00D62C37" w:rsidRPr="008935C8" w:rsidRDefault="00B55D78" w:rsidP="00F42395">
      <w:pPr>
        <w:pStyle w:val="TOC3"/>
        <w:rPr>
          <w:rFonts w:eastAsiaTheme="minorEastAsia" w:cstheme="minorBidi"/>
          <w:lang w:eastAsia="en-US"/>
        </w:rPr>
      </w:pPr>
      <w:hyperlink w:anchor="_Toc60658528" w:history="1">
        <w:r w:rsidR="00D62C37" w:rsidRPr="00FF2BD5">
          <w:rPr>
            <w:rStyle w:val="Hyperlink"/>
            <w:b/>
            <w:bCs/>
            <w:color w:val="auto"/>
            <w:u w:val="none"/>
          </w:rPr>
          <w:t>34.</w:t>
        </w:r>
        <w:r w:rsidR="00D62C37" w:rsidRPr="004D3CFC">
          <w:rPr>
            <w:rFonts w:eastAsiaTheme="minorEastAsia" w:cstheme="minorBidi"/>
            <w:lang w:eastAsia="en-US"/>
          </w:rPr>
          <w:tab/>
        </w:r>
        <w:r w:rsidR="00D62C37" w:rsidRPr="009D6E1D">
          <w:rPr>
            <w:rStyle w:val="Hyperlink"/>
            <w:b/>
            <w:bCs/>
            <w:color w:val="auto"/>
            <w:u w:val="none"/>
          </w:rPr>
          <w:t>Date de commencement de la mission</w:t>
        </w:r>
        <w:r w:rsidR="00D62C37" w:rsidRPr="009D6E1D">
          <w:rPr>
            <w:webHidden/>
          </w:rPr>
          <w:tab/>
        </w:r>
        <w:r w:rsidR="00D62C37" w:rsidRPr="004D3CFC">
          <w:rPr>
            <w:webHidden/>
          </w:rPr>
          <w:fldChar w:fldCharType="begin"/>
        </w:r>
        <w:r w:rsidR="00D62C37" w:rsidRPr="009D6E1D">
          <w:rPr>
            <w:webHidden/>
          </w:rPr>
          <w:instrText xml:space="preserve"> PAGEREF _Toc60658528 \h </w:instrText>
        </w:r>
        <w:r w:rsidR="00D62C37" w:rsidRPr="004D3CFC">
          <w:rPr>
            <w:webHidden/>
          </w:rPr>
        </w:r>
        <w:r w:rsidR="00D62C37" w:rsidRPr="004D3CFC">
          <w:rPr>
            <w:webHidden/>
          </w:rPr>
          <w:fldChar w:fldCharType="separate"/>
        </w:r>
        <w:r w:rsidR="00D62C37" w:rsidRPr="004D3CFC">
          <w:rPr>
            <w:webHidden/>
          </w:rPr>
          <w:t>37</w:t>
        </w:r>
        <w:r w:rsidR="00D62C37" w:rsidRPr="004D3CFC">
          <w:rPr>
            <w:webHidden/>
          </w:rPr>
          <w:fldChar w:fldCharType="end"/>
        </w:r>
      </w:hyperlink>
    </w:p>
    <w:p w14:paraId="4FF6172F" w14:textId="74FCC2C0" w:rsidR="00D62C37" w:rsidRPr="008935C8" w:rsidRDefault="00B55D78" w:rsidP="00F42395">
      <w:pPr>
        <w:pStyle w:val="TOC3"/>
        <w:rPr>
          <w:rFonts w:eastAsiaTheme="minorEastAsia" w:cstheme="minorBidi"/>
          <w:lang w:eastAsia="en-US"/>
        </w:rPr>
      </w:pPr>
      <w:hyperlink w:anchor="_Toc60658530" w:history="1">
        <w:r w:rsidR="00D62C37" w:rsidRPr="00FF2BD5">
          <w:rPr>
            <w:rStyle w:val="Hyperlink"/>
            <w:b/>
            <w:bCs/>
            <w:color w:val="auto"/>
            <w:u w:val="none"/>
          </w:rPr>
          <w:t>35.</w:t>
        </w:r>
        <w:r w:rsidR="00D62C37" w:rsidRPr="004D3CFC">
          <w:rPr>
            <w:rFonts w:eastAsiaTheme="minorEastAsia" w:cstheme="minorBidi"/>
            <w:lang w:eastAsia="en-US"/>
          </w:rPr>
          <w:tab/>
        </w:r>
        <w:r w:rsidR="00D62C37" w:rsidRPr="009D6E1D">
          <w:rPr>
            <w:rStyle w:val="Hyperlink"/>
            <w:b/>
            <w:bCs/>
            <w:color w:val="auto"/>
            <w:u w:val="none"/>
          </w:rPr>
          <w:t>Divergences avec les Directives relatives à la Passation des marchés du Programme de la MCC</w:t>
        </w:r>
        <w:r w:rsidR="00D62C37" w:rsidRPr="009D6E1D">
          <w:rPr>
            <w:webHidden/>
          </w:rPr>
          <w:tab/>
        </w:r>
        <w:r w:rsidR="00D62C37" w:rsidRPr="00F42395">
          <w:rPr>
            <w:webHidden/>
          </w:rPr>
          <w:fldChar w:fldCharType="begin"/>
        </w:r>
        <w:r w:rsidR="00D62C37" w:rsidRPr="00F42395">
          <w:rPr>
            <w:webHidden/>
          </w:rPr>
          <w:instrText xml:space="preserve"> PAGEREF _Toc60658530 \h </w:instrText>
        </w:r>
        <w:r w:rsidR="00D62C37" w:rsidRPr="00F42395">
          <w:rPr>
            <w:webHidden/>
          </w:rPr>
        </w:r>
        <w:r w:rsidR="00D62C37" w:rsidRPr="00F42395">
          <w:rPr>
            <w:webHidden/>
          </w:rPr>
          <w:fldChar w:fldCharType="separate"/>
        </w:r>
        <w:r w:rsidR="00D62C37" w:rsidRPr="00F42395">
          <w:rPr>
            <w:webHidden/>
          </w:rPr>
          <w:t>37</w:t>
        </w:r>
        <w:r w:rsidR="00D62C37" w:rsidRPr="00F42395">
          <w:rPr>
            <w:webHidden/>
          </w:rPr>
          <w:fldChar w:fldCharType="end"/>
        </w:r>
      </w:hyperlink>
    </w:p>
    <w:p w14:paraId="2EE43DD1" w14:textId="77777777" w:rsidR="00D62C37" w:rsidRPr="008935C8" w:rsidRDefault="00B55D78" w:rsidP="00F42395">
      <w:pPr>
        <w:pStyle w:val="TOC3"/>
        <w:rPr>
          <w:rFonts w:eastAsiaTheme="minorEastAsia" w:cstheme="minorBidi"/>
          <w:lang w:eastAsia="en-US"/>
        </w:rPr>
      </w:pPr>
      <w:hyperlink w:anchor="_Toc60658532" w:history="1">
        <w:r w:rsidR="00D62C37" w:rsidRPr="00FF2BD5">
          <w:rPr>
            <w:rStyle w:val="Hyperlink"/>
            <w:b/>
            <w:bCs/>
            <w:color w:val="auto"/>
            <w:u w:val="none"/>
          </w:rPr>
          <w:t>36.</w:t>
        </w:r>
        <w:r w:rsidR="00D62C37" w:rsidRPr="004D3CFC">
          <w:rPr>
            <w:rFonts w:eastAsiaTheme="minorEastAsia" w:cstheme="minorBidi"/>
            <w:lang w:eastAsia="en-US"/>
          </w:rPr>
          <w:tab/>
        </w:r>
        <w:r w:rsidR="00D62C37" w:rsidRPr="009D6E1D">
          <w:rPr>
            <w:rStyle w:val="Hyperlink"/>
            <w:b/>
            <w:bCs/>
            <w:color w:val="auto"/>
            <w:u w:val="none"/>
          </w:rPr>
          <w:t>Conditionnalités du Compact applicables</w:t>
        </w:r>
        <w:r w:rsidR="00D62C37" w:rsidRPr="009D6E1D">
          <w:rPr>
            <w:webHidden/>
          </w:rPr>
          <w:tab/>
        </w:r>
        <w:r w:rsidR="00D62C37" w:rsidRPr="004D3CFC">
          <w:rPr>
            <w:webHidden/>
          </w:rPr>
          <w:fldChar w:fldCharType="begin"/>
        </w:r>
        <w:r w:rsidR="00D62C37" w:rsidRPr="009D6E1D">
          <w:rPr>
            <w:webHidden/>
          </w:rPr>
          <w:instrText xml:space="preserve"> PAGEREF _Toc60658532 \h </w:instrText>
        </w:r>
        <w:r w:rsidR="00D62C37" w:rsidRPr="004D3CFC">
          <w:rPr>
            <w:webHidden/>
          </w:rPr>
        </w:r>
        <w:r w:rsidR="00D62C37" w:rsidRPr="004D3CFC">
          <w:rPr>
            <w:webHidden/>
          </w:rPr>
          <w:fldChar w:fldCharType="separate"/>
        </w:r>
        <w:r w:rsidR="00D62C37" w:rsidRPr="004D3CFC">
          <w:rPr>
            <w:webHidden/>
          </w:rPr>
          <w:t>38</w:t>
        </w:r>
        <w:r w:rsidR="00D62C37" w:rsidRPr="004D3CFC">
          <w:rPr>
            <w:webHidden/>
          </w:rPr>
          <w:fldChar w:fldCharType="end"/>
        </w:r>
      </w:hyperlink>
    </w:p>
    <w:p w14:paraId="0524494E" w14:textId="77777777" w:rsidR="00D62C37" w:rsidRPr="008935C8" w:rsidRDefault="00D62C37" w:rsidP="00D62C37"/>
    <w:p w14:paraId="75DF91E5" w14:textId="545B685B" w:rsidR="00BE67F9" w:rsidRPr="009D6E1D" w:rsidRDefault="00BE67F9" w:rsidP="00D62C37">
      <w:pPr>
        <w:pStyle w:val="TOC4"/>
        <w:rPr>
          <w:b/>
          <w:sz w:val="32"/>
        </w:rPr>
      </w:pPr>
      <w:r w:rsidRPr="004D3CFC">
        <w:rPr>
          <w:b/>
          <w:sz w:val="32"/>
        </w:rPr>
        <w:t xml:space="preserve"> </w:t>
      </w:r>
    </w:p>
    <w:p w14:paraId="6FBBBB0A" w14:textId="1F0FB59F" w:rsidR="00BE67F9" w:rsidRPr="009D6E1D" w:rsidRDefault="00BE67F9" w:rsidP="00BE67F9">
      <w:pPr>
        <w:jc w:val="center"/>
        <w:rPr>
          <w:b/>
          <w:sz w:val="32"/>
        </w:rPr>
      </w:pPr>
      <w:r w:rsidRPr="009D6E1D">
        <w:rPr>
          <w:b/>
          <w:sz w:val="32"/>
        </w:rPr>
        <w:t>Instructions aux Consultants</w:t>
      </w:r>
    </w:p>
    <w:tbl>
      <w:tblPr>
        <w:tblW w:w="0" w:type="auto"/>
        <w:tblLayout w:type="fixed"/>
        <w:tblCellMar>
          <w:left w:w="115" w:type="dxa"/>
          <w:right w:w="115" w:type="dxa"/>
        </w:tblCellMar>
        <w:tblLook w:val="0000" w:firstRow="0" w:lastRow="0" w:firstColumn="0" w:lastColumn="0" w:noHBand="0" w:noVBand="0"/>
      </w:tblPr>
      <w:tblGrid>
        <w:gridCol w:w="2070"/>
        <w:gridCol w:w="7290"/>
      </w:tblGrid>
      <w:tr w:rsidR="00C95F51" w:rsidRPr="009D6E1D" w14:paraId="4EE7C4F3" w14:textId="77777777" w:rsidTr="000565E1">
        <w:tc>
          <w:tcPr>
            <w:tcW w:w="9360" w:type="dxa"/>
            <w:gridSpan w:val="2"/>
            <w:tcBorders>
              <w:top w:val="nil"/>
              <w:left w:val="nil"/>
              <w:bottom w:val="nil"/>
              <w:right w:val="nil"/>
            </w:tcBorders>
            <w:shd w:val="clear" w:color="auto" w:fill="D9D9D9"/>
          </w:tcPr>
          <w:p w14:paraId="4EE7C4F2" w14:textId="3AB72655" w:rsidR="00A56344" w:rsidRPr="009D6E1D" w:rsidRDefault="00A56344" w:rsidP="00637EF5">
            <w:pPr>
              <w:pStyle w:val="ColumnsRight"/>
              <w:numPr>
                <w:ilvl w:val="0"/>
                <w:numId w:val="31"/>
              </w:numPr>
              <w:tabs>
                <w:tab w:val="left" w:pos="1725"/>
                <w:tab w:val="center" w:pos="4356"/>
              </w:tabs>
              <w:jc w:val="center"/>
              <w:outlineLvl w:val="1"/>
              <w:rPr>
                <w:i/>
              </w:rPr>
            </w:pPr>
            <w:bookmarkStart w:id="46" w:name="_Toc420581576"/>
            <w:bookmarkStart w:id="47" w:name="_Toc420763210"/>
            <w:bookmarkStart w:id="48" w:name="_Toc420763361"/>
            <w:bookmarkStart w:id="49" w:name="_Toc420914164"/>
            <w:bookmarkStart w:id="50" w:name="_Toc420919351"/>
            <w:bookmarkStart w:id="51" w:name="_Toc420925626"/>
            <w:bookmarkStart w:id="52" w:name="_Toc420925728"/>
            <w:bookmarkStart w:id="53" w:name="_Toc420941953"/>
            <w:bookmarkStart w:id="54" w:name="_Toc421012163"/>
            <w:bookmarkStart w:id="55" w:name="_Toc421026070"/>
            <w:bookmarkStart w:id="56" w:name="_Toc60656204"/>
            <w:bookmarkStart w:id="57" w:name="_Toc60656814"/>
            <w:bookmarkStart w:id="58" w:name="_Toc60658438"/>
            <w:bookmarkStart w:id="59" w:name="_Toc60659567"/>
            <w:bookmarkStart w:id="60" w:name="_Toc60660628"/>
            <w:bookmarkStart w:id="61" w:name="_Toc60662596"/>
            <w:bookmarkStart w:id="62" w:name="_Toc60662963"/>
            <w:bookmarkStart w:id="63" w:name="_Toc60663330"/>
            <w:bookmarkStart w:id="64" w:name="_Toc86048930"/>
            <w:bookmarkEnd w:id="46"/>
            <w:bookmarkEnd w:id="47"/>
            <w:bookmarkEnd w:id="48"/>
            <w:bookmarkEnd w:id="49"/>
            <w:bookmarkEnd w:id="50"/>
            <w:bookmarkEnd w:id="51"/>
            <w:bookmarkEnd w:id="52"/>
            <w:bookmarkEnd w:id="53"/>
            <w:bookmarkEnd w:id="54"/>
            <w:bookmarkEnd w:id="55"/>
            <w:r w:rsidRPr="009D6E1D">
              <w:rPr>
                <w:b/>
                <w:bCs/>
                <w:iCs/>
                <w:sz w:val="28"/>
              </w:rPr>
              <w:t>Généralités</w:t>
            </w:r>
            <w:bookmarkEnd w:id="56"/>
            <w:bookmarkEnd w:id="57"/>
            <w:bookmarkEnd w:id="58"/>
            <w:bookmarkEnd w:id="59"/>
            <w:bookmarkEnd w:id="60"/>
            <w:bookmarkEnd w:id="61"/>
            <w:bookmarkEnd w:id="62"/>
            <w:bookmarkEnd w:id="63"/>
            <w:bookmarkEnd w:id="64"/>
          </w:p>
        </w:tc>
      </w:tr>
      <w:tr w:rsidR="00C47934" w:rsidRPr="009D6E1D" w14:paraId="4EE7C4F6" w14:textId="77777777" w:rsidTr="000565E1">
        <w:tc>
          <w:tcPr>
            <w:tcW w:w="9360" w:type="dxa"/>
            <w:gridSpan w:val="2"/>
            <w:tcBorders>
              <w:top w:val="nil"/>
              <w:left w:val="nil"/>
              <w:bottom w:val="nil"/>
              <w:right w:val="nil"/>
            </w:tcBorders>
          </w:tcPr>
          <w:p w14:paraId="0F20C465" w14:textId="77777777" w:rsidR="00A56344" w:rsidRPr="009D6E1D" w:rsidRDefault="00A56344" w:rsidP="003B0185">
            <w:pPr>
              <w:ind w:left="360"/>
              <w:jc w:val="both"/>
              <w:outlineLvl w:val="1"/>
              <w:rPr>
                <w:b/>
                <w:sz w:val="28"/>
              </w:rPr>
            </w:pPr>
            <w:bookmarkStart w:id="65" w:name="_Toc444844539"/>
            <w:bookmarkStart w:id="66" w:name="_Toc447549388"/>
            <w:bookmarkStart w:id="67" w:name="_Toc41993435"/>
          </w:p>
          <w:p w14:paraId="4EE7C4F5" w14:textId="12A43382" w:rsidR="006E0BBA" w:rsidRPr="009D6E1D" w:rsidRDefault="006E0BBA" w:rsidP="00A56344">
            <w:pPr>
              <w:ind w:left="360"/>
              <w:jc w:val="both"/>
              <w:outlineLvl w:val="1"/>
              <w:rPr>
                <w:rFonts w:eastAsia="Calibri"/>
                <w:b/>
                <w:i/>
                <w:szCs w:val="20"/>
              </w:rPr>
            </w:pPr>
            <w:bookmarkStart w:id="68" w:name="_Toc444844540"/>
            <w:bookmarkStart w:id="69" w:name="_Toc444851613"/>
            <w:bookmarkStart w:id="70" w:name="_Toc447549389"/>
            <w:bookmarkStart w:id="71" w:name="_Toc41993436"/>
            <w:bookmarkStart w:id="72" w:name="_Toc60656205"/>
            <w:bookmarkStart w:id="73" w:name="_Toc60656510"/>
            <w:bookmarkStart w:id="74" w:name="_Toc60656815"/>
            <w:bookmarkStart w:id="75" w:name="_Toc60658439"/>
            <w:bookmarkStart w:id="76" w:name="_Toc60659568"/>
            <w:bookmarkStart w:id="77" w:name="_Toc60660629"/>
            <w:bookmarkStart w:id="78" w:name="_Toc60662597"/>
            <w:bookmarkStart w:id="79" w:name="_Toc60662964"/>
            <w:bookmarkStart w:id="80" w:name="_Toc60663331"/>
            <w:bookmarkStart w:id="81" w:name="_Toc86048931"/>
            <w:bookmarkEnd w:id="65"/>
            <w:bookmarkEnd w:id="66"/>
            <w:bookmarkEnd w:id="67"/>
            <w:r w:rsidRPr="009D6E1D">
              <w:rPr>
                <w:i/>
              </w:rPr>
              <w:t xml:space="preserve">Les mots et expressions ci-dessous utilisées dans la première partie (Soumission des Propositions et Procédures de Sélection) de la présente Demande de Propositions ont le sens qui leur est attribué ci-après. </w:t>
            </w:r>
            <w:r w:rsidRPr="009D6E1D">
              <w:rPr>
                <w:i/>
                <w:szCs w:val="20"/>
              </w:rPr>
              <w:t>Ces définitions ne s’appliquent pas aux mots et expressions utilisés dans la deuxième partie (</w:t>
            </w:r>
            <w:r w:rsidR="00A56344" w:rsidRPr="009D6E1D">
              <w:rPr>
                <w:i/>
                <w:szCs w:val="20"/>
              </w:rPr>
              <w:t>Documents</w:t>
            </w:r>
            <w:r w:rsidRPr="009D6E1D">
              <w:rPr>
                <w:i/>
                <w:szCs w:val="20"/>
              </w:rPr>
              <w:t xml:space="preserve"> contra</w:t>
            </w:r>
            <w:r w:rsidR="00A56344" w:rsidRPr="009D6E1D">
              <w:rPr>
                <w:i/>
                <w:szCs w:val="20"/>
              </w:rPr>
              <w:t>c</w:t>
            </w:r>
            <w:r w:rsidRPr="009D6E1D">
              <w:rPr>
                <w:i/>
                <w:szCs w:val="20"/>
              </w:rPr>
              <w:t>t</w:t>
            </w:r>
            <w:r w:rsidR="00A56344" w:rsidRPr="009D6E1D">
              <w:rPr>
                <w:i/>
                <w:szCs w:val="20"/>
              </w:rPr>
              <w:t>uels</w:t>
            </w:r>
            <w:r w:rsidRPr="009D6E1D">
              <w:rPr>
                <w:i/>
                <w:szCs w:val="20"/>
              </w:rPr>
              <w:t xml:space="preserve">) de la DP. Sauf indication contraire, ces mots et expressions auront le sens qui leur est attribué dans les </w:t>
            </w:r>
            <w:r w:rsidR="003B0185" w:rsidRPr="009D6E1D">
              <w:rPr>
                <w:i/>
                <w:szCs w:val="20"/>
              </w:rPr>
              <w:t>Sous-clause</w:t>
            </w:r>
            <w:r w:rsidRPr="009D6E1D">
              <w:rPr>
                <w:i/>
                <w:szCs w:val="20"/>
              </w:rPr>
              <w:t>s 1.1 et 2.1 du CGC.</w:t>
            </w:r>
            <w:bookmarkEnd w:id="68"/>
            <w:bookmarkEnd w:id="69"/>
            <w:bookmarkEnd w:id="70"/>
            <w:bookmarkEnd w:id="71"/>
            <w:bookmarkEnd w:id="72"/>
            <w:bookmarkEnd w:id="73"/>
            <w:bookmarkEnd w:id="74"/>
            <w:bookmarkEnd w:id="75"/>
            <w:bookmarkEnd w:id="76"/>
            <w:bookmarkEnd w:id="77"/>
            <w:bookmarkEnd w:id="78"/>
            <w:bookmarkEnd w:id="79"/>
            <w:bookmarkEnd w:id="80"/>
            <w:bookmarkEnd w:id="81"/>
          </w:p>
        </w:tc>
      </w:tr>
      <w:tr w:rsidR="009E69A7" w:rsidRPr="009D6E1D" w14:paraId="4EE7C51D" w14:textId="77777777" w:rsidTr="000565E1">
        <w:trPr>
          <w:trHeight w:val="70"/>
        </w:trPr>
        <w:tc>
          <w:tcPr>
            <w:tcW w:w="2070" w:type="dxa"/>
            <w:tcBorders>
              <w:top w:val="nil"/>
              <w:left w:val="nil"/>
              <w:bottom w:val="nil"/>
              <w:right w:val="nil"/>
            </w:tcBorders>
          </w:tcPr>
          <w:p w14:paraId="71403E6B" w14:textId="77777777" w:rsidR="009E69A7" w:rsidRPr="009D6E1D" w:rsidRDefault="00C47934" w:rsidP="00F97810">
            <w:pPr>
              <w:pStyle w:val="ColumnsLeft"/>
              <w:numPr>
                <w:ilvl w:val="0"/>
                <w:numId w:val="0"/>
              </w:numPr>
              <w:tabs>
                <w:tab w:val="center" w:pos="1161"/>
              </w:tabs>
              <w:jc w:val="both"/>
            </w:pPr>
            <w:r w:rsidRPr="009D6E1D">
              <w:tab/>
            </w:r>
          </w:p>
          <w:p w14:paraId="2FF63457" w14:textId="77777777" w:rsidR="00480AC8" w:rsidRPr="009D6E1D" w:rsidRDefault="00480AC8" w:rsidP="00F97810">
            <w:pPr>
              <w:pStyle w:val="ColumnsLeft"/>
              <w:numPr>
                <w:ilvl w:val="0"/>
                <w:numId w:val="0"/>
              </w:numPr>
              <w:tabs>
                <w:tab w:val="center" w:pos="1161"/>
              </w:tabs>
              <w:jc w:val="both"/>
            </w:pPr>
          </w:p>
          <w:p w14:paraId="3099422E" w14:textId="77777777" w:rsidR="00480AC8" w:rsidRPr="009D6E1D" w:rsidRDefault="00480AC8" w:rsidP="00F97810">
            <w:pPr>
              <w:pStyle w:val="ColumnsLeft"/>
              <w:numPr>
                <w:ilvl w:val="0"/>
                <w:numId w:val="0"/>
              </w:numPr>
              <w:tabs>
                <w:tab w:val="center" w:pos="1161"/>
              </w:tabs>
              <w:jc w:val="both"/>
            </w:pPr>
          </w:p>
          <w:p w14:paraId="520654CB" w14:textId="77777777" w:rsidR="00480AC8" w:rsidRPr="009D6E1D" w:rsidRDefault="00480AC8" w:rsidP="00F97810">
            <w:pPr>
              <w:pStyle w:val="ColumnsLeft"/>
              <w:numPr>
                <w:ilvl w:val="0"/>
                <w:numId w:val="0"/>
              </w:numPr>
              <w:tabs>
                <w:tab w:val="center" w:pos="1161"/>
              </w:tabs>
              <w:jc w:val="both"/>
            </w:pPr>
          </w:p>
          <w:p w14:paraId="1D390EB9" w14:textId="77777777" w:rsidR="00480AC8" w:rsidRPr="009D6E1D" w:rsidRDefault="00480AC8" w:rsidP="00F97810">
            <w:pPr>
              <w:pStyle w:val="ColumnsLeft"/>
              <w:numPr>
                <w:ilvl w:val="0"/>
                <w:numId w:val="0"/>
              </w:numPr>
              <w:tabs>
                <w:tab w:val="center" w:pos="1161"/>
              </w:tabs>
              <w:jc w:val="both"/>
            </w:pPr>
          </w:p>
          <w:p w14:paraId="315E436D" w14:textId="77777777" w:rsidR="00480AC8" w:rsidRPr="009D6E1D" w:rsidRDefault="00480AC8" w:rsidP="00F97810">
            <w:pPr>
              <w:pStyle w:val="ColumnsLeft"/>
              <w:numPr>
                <w:ilvl w:val="0"/>
                <w:numId w:val="0"/>
              </w:numPr>
              <w:tabs>
                <w:tab w:val="center" w:pos="1161"/>
              </w:tabs>
              <w:jc w:val="both"/>
            </w:pPr>
          </w:p>
          <w:p w14:paraId="4F43F0EA" w14:textId="77777777" w:rsidR="00480AC8" w:rsidRPr="009D6E1D" w:rsidRDefault="00480AC8" w:rsidP="00F97810">
            <w:pPr>
              <w:pStyle w:val="ColumnsLeft"/>
              <w:numPr>
                <w:ilvl w:val="0"/>
                <w:numId w:val="0"/>
              </w:numPr>
              <w:tabs>
                <w:tab w:val="center" w:pos="1161"/>
              </w:tabs>
              <w:jc w:val="both"/>
            </w:pPr>
          </w:p>
          <w:p w14:paraId="11944951" w14:textId="77777777" w:rsidR="00480AC8" w:rsidRPr="009D6E1D" w:rsidRDefault="00480AC8" w:rsidP="00F97810">
            <w:pPr>
              <w:pStyle w:val="ColumnsLeft"/>
              <w:numPr>
                <w:ilvl w:val="0"/>
                <w:numId w:val="0"/>
              </w:numPr>
              <w:tabs>
                <w:tab w:val="center" w:pos="1161"/>
              </w:tabs>
              <w:jc w:val="both"/>
            </w:pPr>
          </w:p>
          <w:p w14:paraId="3F654847" w14:textId="77777777" w:rsidR="00480AC8" w:rsidRPr="009D6E1D" w:rsidRDefault="00480AC8" w:rsidP="00F97810">
            <w:pPr>
              <w:pStyle w:val="ColumnsLeft"/>
              <w:numPr>
                <w:ilvl w:val="0"/>
                <w:numId w:val="0"/>
              </w:numPr>
              <w:tabs>
                <w:tab w:val="center" w:pos="1161"/>
              </w:tabs>
              <w:jc w:val="both"/>
            </w:pPr>
          </w:p>
          <w:p w14:paraId="0CAE06A3" w14:textId="77777777" w:rsidR="00480AC8" w:rsidRPr="009D6E1D" w:rsidRDefault="00480AC8" w:rsidP="00F97810">
            <w:pPr>
              <w:pStyle w:val="ColumnsLeft"/>
              <w:numPr>
                <w:ilvl w:val="0"/>
                <w:numId w:val="0"/>
              </w:numPr>
              <w:tabs>
                <w:tab w:val="center" w:pos="1161"/>
              </w:tabs>
              <w:jc w:val="both"/>
            </w:pPr>
          </w:p>
          <w:p w14:paraId="4E70D6C2" w14:textId="77777777" w:rsidR="00480AC8" w:rsidRPr="009D6E1D" w:rsidRDefault="00480AC8" w:rsidP="00F97810">
            <w:pPr>
              <w:pStyle w:val="ColumnsLeft"/>
              <w:numPr>
                <w:ilvl w:val="0"/>
                <w:numId w:val="0"/>
              </w:numPr>
              <w:tabs>
                <w:tab w:val="center" w:pos="1161"/>
              </w:tabs>
              <w:jc w:val="both"/>
            </w:pPr>
          </w:p>
          <w:p w14:paraId="57263FF8" w14:textId="77777777" w:rsidR="00480AC8" w:rsidRPr="009D6E1D" w:rsidRDefault="00480AC8" w:rsidP="00F97810">
            <w:pPr>
              <w:pStyle w:val="ColumnsLeft"/>
              <w:numPr>
                <w:ilvl w:val="0"/>
                <w:numId w:val="0"/>
              </w:numPr>
              <w:tabs>
                <w:tab w:val="center" w:pos="1161"/>
              </w:tabs>
              <w:jc w:val="both"/>
            </w:pPr>
          </w:p>
          <w:p w14:paraId="453BD273" w14:textId="77777777" w:rsidR="00480AC8" w:rsidRPr="009D6E1D" w:rsidRDefault="00480AC8" w:rsidP="00F97810">
            <w:pPr>
              <w:pStyle w:val="ColumnsLeft"/>
              <w:numPr>
                <w:ilvl w:val="0"/>
                <w:numId w:val="0"/>
              </w:numPr>
              <w:tabs>
                <w:tab w:val="center" w:pos="1161"/>
              </w:tabs>
              <w:jc w:val="both"/>
            </w:pPr>
          </w:p>
          <w:p w14:paraId="07B2F0AF" w14:textId="77777777" w:rsidR="00480AC8" w:rsidRPr="009D6E1D" w:rsidRDefault="00480AC8" w:rsidP="00F97810">
            <w:pPr>
              <w:pStyle w:val="ColumnsLeft"/>
              <w:numPr>
                <w:ilvl w:val="0"/>
                <w:numId w:val="0"/>
              </w:numPr>
              <w:tabs>
                <w:tab w:val="center" w:pos="1161"/>
              </w:tabs>
              <w:jc w:val="both"/>
            </w:pPr>
          </w:p>
          <w:p w14:paraId="3ADC859A" w14:textId="77777777" w:rsidR="00480AC8" w:rsidRPr="009D6E1D" w:rsidRDefault="00480AC8" w:rsidP="00F97810">
            <w:pPr>
              <w:pStyle w:val="ColumnsLeft"/>
              <w:numPr>
                <w:ilvl w:val="0"/>
                <w:numId w:val="0"/>
              </w:numPr>
              <w:tabs>
                <w:tab w:val="center" w:pos="1161"/>
              </w:tabs>
              <w:jc w:val="both"/>
            </w:pPr>
          </w:p>
          <w:p w14:paraId="25C188A6" w14:textId="77777777" w:rsidR="00480AC8" w:rsidRPr="009D6E1D" w:rsidRDefault="00480AC8" w:rsidP="00F97810">
            <w:pPr>
              <w:pStyle w:val="ColumnsLeft"/>
              <w:numPr>
                <w:ilvl w:val="0"/>
                <w:numId w:val="0"/>
              </w:numPr>
              <w:tabs>
                <w:tab w:val="center" w:pos="1161"/>
              </w:tabs>
              <w:jc w:val="both"/>
            </w:pPr>
          </w:p>
          <w:p w14:paraId="5CB25553" w14:textId="77777777" w:rsidR="00480AC8" w:rsidRPr="009D6E1D" w:rsidRDefault="00480AC8" w:rsidP="00F97810">
            <w:pPr>
              <w:pStyle w:val="ColumnsLeft"/>
              <w:numPr>
                <w:ilvl w:val="0"/>
                <w:numId w:val="0"/>
              </w:numPr>
              <w:tabs>
                <w:tab w:val="center" w:pos="1161"/>
              </w:tabs>
              <w:jc w:val="both"/>
            </w:pPr>
          </w:p>
          <w:p w14:paraId="67ADE684" w14:textId="77777777" w:rsidR="00480AC8" w:rsidRPr="009D6E1D" w:rsidRDefault="00480AC8" w:rsidP="00F97810">
            <w:pPr>
              <w:pStyle w:val="ColumnsLeft"/>
              <w:numPr>
                <w:ilvl w:val="0"/>
                <w:numId w:val="0"/>
              </w:numPr>
              <w:tabs>
                <w:tab w:val="center" w:pos="1161"/>
              </w:tabs>
              <w:jc w:val="both"/>
            </w:pPr>
          </w:p>
          <w:p w14:paraId="50438CFE" w14:textId="77777777" w:rsidR="00480AC8" w:rsidRPr="009D6E1D" w:rsidRDefault="00480AC8" w:rsidP="00F97810">
            <w:pPr>
              <w:pStyle w:val="ColumnsLeft"/>
              <w:numPr>
                <w:ilvl w:val="0"/>
                <w:numId w:val="0"/>
              </w:numPr>
              <w:tabs>
                <w:tab w:val="center" w:pos="1161"/>
              </w:tabs>
              <w:jc w:val="both"/>
            </w:pPr>
          </w:p>
          <w:p w14:paraId="02CF9811" w14:textId="77777777" w:rsidR="00480AC8" w:rsidRPr="009D6E1D" w:rsidRDefault="00480AC8" w:rsidP="00F97810">
            <w:pPr>
              <w:pStyle w:val="ColumnsLeft"/>
              <w:numPr>
                <w:ilvl w:val="0"/>
                <w:numId w:val="0"/>
              </w:numPr>
              <w:tabs>
                <w:tab w:val="center" w:pos="1161"/>
              </w:tabs>
              <w:jc w:val="both"/>
            </w:pPr>
          </w:p>
          <w:p w14:paraId="4E05D0F8" w14:textId="77777777" w:rsidR="00480AC8" w:rsidRPr="009D6E1D" w:rsidRDefault="00480AC8" w:rsidP="00F97810">
            <w:pPr>
              <w:pStyle w:val="ColumnsLeft"/>
              <w:numPr>
                <w:ilvl w:val="0"/>
                <w:numId w:val="0"/>
              </w:numPr>
              <w:tabs>
                <w:tab w:val="center" w:pos="1161"/>
              </w:tabs>
              <w:jc w:val="both"/>
            </w:pPr>
          </w:p>
          <w:p w14:paraId="37ADB88F" w14:textId="77777777" w:rsidR="00480AC8" w:rsidRPr="009D6E1D" w:rsidRDefault="00480AC8" w:rsidP="00F97810">
            <w:pPr>
              <w:pStyle w:val="ColumnsLeft"/>
              <w:numPr>
                <w:ilvl w:val="0"/>
                <w:numId w:val="0"/>
              </w:numPr>
              <w:tabs>
                <w:tab w:val="center" w:pos="1161"/>
              </w:tabs>
              <w:jc w:val="both"/>
            </w:pPr>
          </w:p>
          <w:p w14:paraId="03F4722E" w14:textId="77777777" w:rsidR="00480AC8" w:rsidRPr="009D6E1D" w:rsidRDefault="00480AC8" w:rsidP="00F97810">
            <w:pPr>
              <w:pStyle w:val="ColumnsLeft"/>
              <w:numPr>
                <w:ilvl w:val="0"/>
                <w:numId w:val="0"/>
              </w:numPr>
              <w:tabs>
                <w:tab w:val="center" w:pos="1161"/>
              </w:tabs>
              <w:jc w:val="both"/>
            </w:pPr>
          </w:p>
          <w:p w14:paraId="0A57EF6E" w14:textId="77777777" w:rsidR="00480AC8" w:rsidRPr="009D6E1D" w:rsidRDefault="00480AC8" w:rsidP="00F97810">
            <w:pPr>
              <w:pStyle w:val="ColumnsLeft"/>
              <w:numPr>
                <w:ilvl w:val="0"/>
                <w:numId w:val="0"/>
              </w:numPr>
              <w:tabs>
                <w:tab w:val="center" w:pos="1161"/>
              </w:tabs>
              <w:jc w:val="both"/>
            </w:pPr>
          </w:p>
          <w:p w14:paraId="69CB4E59" w14:textId="77777777" w:rsidR="00480AC8" w:rsidRPr="009D6E1D" w:rsidRDefault="00480AC8" w:rsidP="00F97810">
            <w:pPr>
              <w:pStyle w:val="ColumnsLeft"/>
              <w:numPr>
                <w:ilvl w:val="0"/>
                <w:numId w:val="0"/>
              </w:numPr>
              <w:tabs>
                <w:tab w:val="center" w:pos="1161"/>
              </w:tabs>
              <w:jc w:val="both"/>
            </w:pPr>
          </w:p>
          <w:p w14:paraId="4F172040" w14:textId="77777777" w:rsidR="00480AC8" w:rsidRPr="009D6E1D" w:rsidRDefault="00480AC8" w:rsidP="00F97810">
            <w:pPr>
              <w:pStyle w:val="ColumnsLeft"/>
              <w:numPr>
                <w:ilvl w:val="0"/>
                <w:numId w:val="0"/>
              </w:numPr>
              <w:tabs>
                <w:tab w:val="center" w:pos="1161"/>
              </w:tabs>
              <w:jc w:val="both"/>
            </w:pPr>
          </w:p>
          <w:p w14:paraId="0B47ADE1" w14:textId="77777777" w:rsidR="00480AC8" w:rsidRPr="009D6E1D" w:rsidRDefault="00480AC8" w:rsidP="00F97810">
            <w:pPr>
              <w:pStyle w:val="ColumnsLeft"/>
              <w:numPr>
                <w:ilvl w:val="0"/>
                <w:numId w:val="0"/>
              </w:numPr>
              <w:tabs>
                <w:tab w:val="center" w:pos="1161"/>
              </w:tabs>
              <w:jc w:val="both"/>
            </w:pPr>
          </w:p>
          <w:p w14:paraId="03AD8B74" w14:textId="77777777" w:rsidR="00480AC8" w:rsidRPr="009D6E1D" w:rsidRDefault="00480AC8" w:rsidP="00F97810">
            <w:pPr>
              <w:pStyle w:val="ColumnsLeft"/>
              <w:numPr>
                <w:ilvl w:val="0"/>
                <w:numId w:val="0"/>
              </w:numPr>
              <w:tabs>
                <w:tab w:val="center" w:pos="1161"/>
              </w:tabs>
              <w:jc w:val="both"/>
            </w:pPr>
          </w:p>
          <w:p w14:paraId="5FE57C7D" w14:textId="77777777" w:rsidR="00480AC8" w:rsidRPr="009D6E1D" w:rsidRDefault="00480AC8" w:rsidP="00F97810">
            <w:pPr>
              <w:pStyle w:val="ColumnsLeft"/>
              <w:numPr>
                <w:ilvl w:val="0"/>
                <w:numId w:val="0"/>
              </w:numPr>
              <w:tabs>
                <w:tab w:val="center" w:pos="1161"/>
              </w:tabs>
              <w:jc w:val="both"/>
            </w:pPr>
          </w:p>
          <w:p w14:paraId="2A97937B" w14:textId="77777777" w:rsidR="00480AC8" w:rsidRPr="009D6E1D" w:rsidRDefault="00480AC8" w:rsidP="00F97810">
            <w:pPr>
              <w:pStyle w:val="ColumnsLeft"/>
              <w:numPr>
                <w:ilvl w:val="0"/>
                <w:numId w:val="0"/>
              </w:numPr>
              <w:tabs>
                <w:tab w:val="center" w:pos="1161"/>
              </w:tabs>
              <w:jc w:val="both"/>
            </w:pPr>
          </w:p>
          <w:p w14:paraId="77283B37" w14:textId="77777777" w:rsidR="00480AC8" w:rsidRPr="009D6E1D" w:rsidRDefault="00480AC8" w:rsidP="00F97810">
            <w:pPr>
              <w:pStyle w:val="ColumnsLeft"/>
              <w:numPr>
                <w:ilvl w:val="0"/>
                <w:numId w:val="0"/>
              </w:numPr>
              <w:tabs>
                <w:tab w:val="center" w:pos="1161"/>
              </w:tabs>
              <w:jc w:val="both"/>
            </w:pPr>
          </w:p>
          <w:p w14:paraId="32452C24" w14:textId="77777777" w:rsidR="00480AC8" w:rsidRPr="009D6E1D" w:rsidRDefault="00480AC8" w:rsidP="00F97810">
            <w:pPr>
              <w:pStyle w:val="ColumnsLeft"/>
              <w:numPr>
                <w:ilvl w:val="0"/>
                <w:numId w:val="0"/>
              </w:numPr>
              <w:tabs>
                <w:tab w:val="center" w:pos="1161"/>
              </w:tabs>
              <w:jc w:val="both"/>
            </w:pPr>
          </w:p>
          <w:p w14:paraId="5E7B7CFC" w14:textId="77777777" w:rsidR="00480AC8" w:rsidRPr="009D6E1D" w:rsidRDefault="00480AC8" w:rsidP="00F97810">
            <w:pPr>
              <w:pStyle w:val="ColumnsLeft"/>
              <w:numPr>
                <w:ilvl w:val="0"/>
                <w:numId w:val="0"/>
              </w:numPr>
              <w:tabs>
                <w:tab w:val="center" w:pos="1161"/>
              </w:tabs>
              <w:jc w:val="both"/>
            </w:pPr>
          </w:p>
          <w:p w14:paraId="71DF0361" w14:textId="77777777" w:rsidR="00480AC8" w:rsidRPr="009D6E1D" w:rsidRDefault="00480AC8" w:rsidP="00F97810">
            <w:pPr>
              <w:pStyle w:val="ColumnsLeft"/>
              <w:numPr>
                <w:ilvl w:val="0"/>
                <w:numId w:val="0"/>
              </w:numPr>
              <w:tabs>
                <w:tab w:val="center" w:pos="1161"/>
              </w:tabs>
              <w:jc w:val="both"/>
            </w:pPr>
          </w:p>
          <w:p w14:paraId="168518A0" w14:textId="77777777" w:rsidR="00480AC8" w:rsidRPr="009D6E1D" w:rsidRDefault="00480AC8" w:rsidP="00F97810">
            <w:pPr>
              <w:pStyle w:val="ColumnsLeft"/>
              <w:numPr>
                <w:ilvl w:val="0"/>
                <w:numId w:val="0"/>
              </w:numPr>
              <w:tabs>
                <w:tab w:val="center" w:pos="1161"/>
              </w:tabs>
              <w:jc w:val="both"/>
            </w:pPr>
          </w:p>
          <w:p w14:paraId="7031C5CE" w14:textId="77777777" w:rsidR="00480AC8" w:rsidRPr="009D6E1D" w:rsidRDefault="00480AC8" w:rsidP="00F97810">
            <w:pPr>
              <w:pStyle w:val="ColumnsLeft"/>
              <w:numPr>
                <w:ilvl w:val="0"/>
                <w:numId w:val="0"/>
              </w:numPr>
              <w:tabs>
                <w:tab w:val="center" w:pos="1161"/>
              </w:tabs>
              <w:jc w:val="both"/>
            </w:pPr>
          </w:p>
          <w:p w14:paraId="76DDC26D" w14:textId="77777777" w:rsidR="00480AC8" w:rsidRPr="009D6E1D" w:rsidRDefault="00480AC8" w:rsidP="00F97810">
            <w:pPr>
              <w:pStyle w:val="ColumnsLeft"/>
              <w:numPr>
                <w:ilvl w:val="0"/>
                <w:numId w:val="0"/>
              </w:numPr>
              <w:tabs>
                <w:tab w:val="center" w:pos="1161"/>
              </w:tabs>
              <w:jc w:val="both"/>
            </w:pPr>
          </w:p>
          <w:p w14:paraId="1E66E457" w14:textId="77777777" w:rsidR="00480AC8" w:rsidRPr="009D6E1D" w:rsidRDefault="00480AC8" w:rsidP="00F97810">
            <w:pPr>
              <w:pStyle w:val="ColumnsLeft"/>
              <w:numPr>
                <w:ilvl w:val="0"/>
                <w:numId w:val="0"/>
              </w:numPr>
              <w:tabs>
                <w:tab w:val="center" w:pos="1161"/>
              </w:tabs>
              <w:jc w:val="both"/>
            </w:pPr>
          </w:p>
          <w:p w14:paraId="07CBE683" w14:textId="77777777" w:rsidR="00480AC8" w:rsidRPr="009D6E1D" w:rsidRDefault="00480AC8" w:rsidP="00F97810">
            <w:pPr>
              <w:pStyle w:val="ColumnsLeft"/>
              <w:numPr>
                <w:ilvl w:val="0"/>
                <w:numId w:val="0"/>
              </w:numPr>
              <w:tabs>
                <w:tab w:val="center" w:pos="1161"/>
              </w:tabs>
              <w:jc w:val="both"/>
            </w:pPr>
          </w:p>
          <w:p w14:paraId="09C09F9A" w14:textId="77777777" w:rsidR="00480AC8" w:rsidRPr="009D6E1D" w:rsidRDefault="00480AC8" w:rsidP="00F97810">
            <w:pPr>
              <w:pStyle w:val="ColumnsLeft"/>
              <w:numPr>
                <w:ilvl w:val="0"/>
                <w:numId w:val="0"/>
              </w:numPr>
              <w:tabs>
                <w:tab w:val="center" w:pos="1161"/>
              </w:tabs>
              <w:jc w:val="both"/>
            </w:pPr>
          </w:p>
          <w:p w14:paraId="06EC7CE2" w14:textId="77777777" w:rsidR="00480AC8" w:rsidRPr="009D6E1D" w:rsidRDefault="00480AC8" w:rsidP="00F97810">
            <w:pPr>
              <w:pStyle w:val="ColumnsLeft"/>
              <w:numPr>
                <w:ilvl w:val="0"/>
                <w:numId w:val="0"/>
              </w:numPr>
              <w:tabs>
                <w:tab w:val="center" w:pos="1161"/>
              </w:tabs>
              <w:jc w:val="both"/>
            </w:pPr>
          </w:p>
          <w:p w14:paraId="7DFA725E" w14:textId="77777777" w:rsidR="00480AC8" w:rsidRPr="009D6E1D" w:rsidRDefault="00480AC8" w:rsidP="00F97810">
            <w:pPr>
              <w:pStyle w:val="ColumnsLeft"/>
              <w:numPr>
                <w:ilvl w:val="0"/>
                <w:numId w:val="0"/>
              </w:numPr>
              <w:tabs>
                <w:tab w:val="center" w:pos="1161"/>
              </w:tabs>
              <w:jc w:val="both"/>
            </w:pPr>
          </w:p>
          <w:p w14:paraId="1F22D87E" w14:textId="77777777" w:rsidR="00480AC8" w:rsidRPr="009D6E1D" w:rsidRDefault="00480AC8" w:rsidP="00F97810">
            <w:pPr>
              <w:pStyle w:val="ColumnsLeft"/>
              <w:numPr>
                <w:ilvl w:val="0"/>
                <w:numId w:val="0"/>
              </w:numPr>
              <w:tabs>
                <w:tab w:val="center" w:pos="1161"/>
              </w:tabs>
              <w:jc w:val="both"/>
            </w:pPr>
          </w:p>
          <w:p w14:paraId="775FAE93" w14:textId="77777777" w:rsidR="00480AC8" w:rsidRPr="009D6E1D" w:rsidRDefault="00480AC8" w:rsidP="00F97810">
            <w:pPr>
              <w:pStyle w:val="ColumnsLeft"/>
              <w:numPr>
                <w:ilvl w:val="0"/>
                <w:numId w:val="0"/>
              </w:numPr>
              <w:tabs>
                <w:tab w:val="center" w:pos="1161"/>
              </w:tabs>
              <w:jc w:val="both"/>
            </w:pPr>
          </w:p>
          <w:p w14:paraId="2B02F5E0" w14:textId="77777777" w:rsidR="00480AC8" w:rsidRPr="009D6E1D" w:rsidRDefault="00480AC8" w:rsidP="00F97810">
            <w:pPr>
              <w:pStyle w:val="ColumnsLeft"/>
              <w:numPr>
                <w:ilvl w:val="0"/>
                <w:numId w:val="0"/>
              </w:numPr>
              <w:tabs>
                <w:tab w:val="center" w:pos="1161"/>
              </w:tabs>
              <w:jc w:val="both"/>
            </w:pPr>
          </w:p>
          <w:p w14:paraId="0E8DA8C6" w14:textId="77777777" w:rsidR="00480AC8" w:rsidRPr="009D6E1D" w:rsidRDefault="00480AC8" w:rsidP="00F97810">
            <w:pPr>
              <w:pStyle w:val="ColumnsLeft"/>
              <w:numPr>
                <w:ilvl w:val="0"/>
                <w:numId w:val="0"/>
              </w:numPr>
              <w:tabs>
                <w:tab w:val="center" w:pos="1161"/>
              </w:tabs>
              <w:jc w:val="both"/>
            </w:pPr>
          </w:p>
          <w:p w14:paraId="51413A8D" w14:textId="77777777" w:rsidR="00480AC8" w:rsidRPr="009D6E1D" w:rsidRDefault="00480AC8" w:rsidP="00F97810">
            <w:pPr>
              <w:pStyle w:val="ColumnsLeft"/>
              <w:numPr>
                <w:ilvl w:val="0"/>
                <w:numId w:val="0"/>
              </w:numPr>
              <w:tabs>
                <w:tab w:val="center" w:pos="1161"/>
              </w:tabs>
              <w:jc w:val="both"/>
            </w:pPr>
          </w:p>
          <w:p w14:paraId="094A7182" w14:textId="77777777" w:rsidR="00480AC8" w:rsidRPr="009D6E1D" w:rsidRDefault="00480AC8" w:rsidP="00F97810">
            <w:pPr>
              <w:pStyle w:val="ColumnsLeft"/>
              <w:numPr>
                <w:ilvl w:val="0"/>
                <w:numId w:val="0"/>
              </w:numPr>
              <w:tabs>
                <w:tab w:val="center" w:pos="1161"/>
              </w:tabs>
              <w:jc w:val="both"/>
            </w:pPr>
          </w:p>
          <w:p w14:paraId="01569943" w14:textId="77777777" w:rsidR="00480AC8" w:rsidRPr="009D6E1D" w:rsidRDefault="00480AC8" w:rsidP="00F97810">
            <w:pPr>
              <w:pStyle w:val="ColumnsLeft"/>
              <w:numPr>
                <w:ilvl w:val="0"/>
                <w:numId w:val="0"/>
              </w:numPr>
              <w:tabs>
                <w:tab w:val="center" w:pos="1161"/>
              </w:tabs>
              <w:jc w:val="both"/>
            </w:pPr>
          </w:p>
          <w:p w14:paraId="255E7282" w14:textId="77777777" w:rsidR="00480AC8" w:rsidRPr="009D6E1D" w:rsidRDefault="00480AC8" w:rsidP="00F97810">
            <w:pPr>
              <w:pStyle w:val="ColumnsLeft"/>
              <w:numPr>
                <w:ilvl w:val="0"/>
                <w:numId w:val="0"/>
              </w:numPr>
              <w:tabs>
                <w:tab w:val="center" w:pos="1161"/>
              </w:tabs>
              <w:jc w:val="both"/>
            </w:pPr>
          </w:p>
          <w:p w14:paraId="1684AC32" w14:textId="77777777" w:rsidR="00480AC8" w:rsidRPr="009D6E1D" w:rsidRDefault="00480AC8" w:rsidP="00F97810">
            <w:pPr>
              <w:pStyle w:val="ColumnsLeft"/>
              <w:numPr>
                <w:ilvl w:val="0"/>
                <w:numId w:val="0"/>
              </w:numPr>
              <w:tabs>
                <w:tab w:val="center" w:pos="1161"/>
              </w:tabs>
              <w:jc w:val="both"/>
            </w:pPr>
          </w:p>
          <w:p w14:paraId="3971F465" w14:textId="77777777" w:rsidR="00480AC8" w:rsidRPr="009D6E1D" w:rsidRDefault="00480AC8" w:rsidP="00F97810">
            <w:pPr>
              <w:pStyle w:val="ColumnsLeft"/>
              <w:numPr>
                <w:ilvl w:val="0"/>
                <w:numId w:val="0"/>
              </w:numPr>
              <w:tabs>
                <w:tab w:val="center" w:pos="1161"/>
              </w:tabs>
              <w:jc w:val="both"/>
            </w:pPr>
          </w:p>
          <w:p w14:paraId="2299BF91" w14:textId="77777777" w:rsidR="00480AC8" w:rsidRPr="009D6E1D" w:rsidRDefault="00480AC8" w:rsidP="00F97810">
            <w:pPr>
              <w:pStyle w:val="ColumnsLeft"/>
              <w:numPr>
                <w:ilvl w:val="0"/>
                <w:numId w:val="0"/>
              </w:numPr>
              <w:tabs>
                <w:tab w:val="center" w:pos="1161"/>
              </w:tabs>
              <w:jc w:val="both"/>
            </w:pPr>
          </w:p>
          <w:p w14:paraId="28DF5F2C" w14:textId="77777777" w:rsidR="00480AC8" w:rsidRPr="009D6E1D" w:rsidRDefault="00480AC8" w:rsidP="00F97810">
            <w:pPr>
              <w:pStyle w:val="ColumnsLeft"/>
              <w:numPr>
                <w:ilvl w:val="0"/>
                <w:numId w:val="0"/>
              </w:numPr>
              <w:tabs>
                <w:tab w:val="center" w:pos="1161"/>
              </w:tabs>
              <w:jc w:val="both"/>
            </w:pPr>
          </w:p>
          <w:p w14:paraId="3BC564A1" w14:textId="77777777" w:rsidR="00480AC8" w:rsidRPr="009D6E1D" w:rsidRDefault="00480AC8" w:rsidP="00F97810">
            <w:pPr>
              <w:pStyle w:val="ColumnsLeft"/>
              <w:numPr>
                <w:ilvl w:val="0"/>
                <w:numId w:val="0"/>
              </w:numPr>
              <w:tabs>
                <w:tab w:val="center" w:pos="1161"/>
              </w:tabs>
              <w:jc w:val="both"/>
            </w:pPr>
          </w:p>
          <w:p w14:paraId="59FC83AF" w14:textId="77777777" w:rsidR="00480AC8" w:rsidRPr="009D6E1D" w:rsidRDefault="00480AC8" w:rsidP="00F97810">
            <w:pPr>
              <w:pStyle w:val="ColumnsLeft"/>
              <w:numPr>
                <w:ilvl w:val="0"/>
                <w:numId w:val="0"/>
              </w:numPr>
              <w:tabs>
                <w:tab w:val="center" w:pos="1161"/>
              </w:tabs>
              <w:jc w:val="both"/>
            </w:pPr>
          </w:p>
          <w:p w14:paraId="788CA4B6" w14:textId="77777777" w:rsidR="00480AC8" w:rsidRPr="009D6E1D" w:rsidRDefault="00480AC8" w:rsidP="00F97810">
            <w:pPr>
              <w:pStyle w:val="ColumnsLeft"/>
              <w:numPr>
                <w:ilvl w:val="0"/>
                <w:numId w:val="0"/>
              </w:numPr>
              <w:tabs>
                <w:tab w:val="center" w:pos="1161"/>
              </w:tabs>
              <w:jc w:val="both"/>
            </w:pPr>
          </w:p>
          <w:p w14:paraId="47E54C1B" w14:textId="77777777" w:rsidR="00480AC8" w:rsidRPr="009D6E1D" w:rsidRDefault="00480AC8" w:rsidP="00F97810">
            <w:pPr>
              <w:pStyle w:val="ColumnsLeft"/>
              <w:numPr>
                <w:ilvl w:val="0"/>
                <w:numId w:val="0"/>
              </w:numPr>
              <w:tabs>
                <w:tab w:val="center" w:pos="1161"/>
              </w:tabs>
              <w:jc w:val="both"/>
            </w:pPr>
          </w:p>
          <w:p w14:paraId="07838F82" w14:textId="77777777" w:rsidR="00480AC8" w:rsidRPr="009D6E1D" w:rsidRDefault="00480AC8" w:rsidP="00F97810">
            <w:pPr>
              <w:pStyle w:val="ColumnsLeft"/>
              <w:numPr>
                <w:ilvl w:val="0"/>
                <w:numId w:val="0"/>
              </w:numPr>
              <w:tabs>
                <w:tab w:val="center" w:pos="1161"/>
              </w:tabs>
              <w:jc w:val="both"/>
            </w:pPr>
          </w:p>
          <w:p w14:paraId="28592B72" w14:textId="77777777" w:rsidR="00480AC8" w:rsidRPr="009D6E1D" w:rsidRDefault="00480AC8" w:rsidP="00F97810">
            <w:pPr>
              <w:pStyle w:val="ColumnsLeft"/>
              <w:numPr>
                <w:ilvl w:val="0"/>
                <w:numId w:val="0"/>
              </w:numPr>
              <w:tabs>
                <w:tab w:val="center" w:pos="1161"/>
              </w:tabs>
              <w:jc w:val="both"/>
            </w:pPr>
          </w:p>
          <w:p w14:paraId="6F4E8FA1" w14:textId="77777777" w:rsidR="00480AC8" w:rsidRPr="009D6E1D" w:rsidRDefault="00480AC8" w:rsidP="00F97810">
            <w:pPr>
              <w:pStyle w:val="ColumnsLeft"/>
              <w:numPr>
                <w:ilvl w:val="0"/>
                <w:numId w:val="0"/>
              </w:numPr>
              <w:tabs>
                <w:tab w:val="center" w:pos="1161"/>
              </w:tabs>
              <w:jc w:val="both"/>
            </w:pPr>
          </w:p>
          <w:p w14:paraId="5F82E648" w14:textId="77777777" w:rsidR="00480AC8" w:rsidRPr="009D6E1D" w:rsidRDefault="00480AC8" w:rsidP="00F97810">
            <w:pPr>
              <w:pStyle w:val="ColumnsLeft"/>
              <w:numPr>
                <w:ilvl w:val="0"/>
                <w:numId w:val="0"/>
              </w:numPr>
              <w:tabs>
                <w:tab w:val="center" w:pos="1161"/>
              </w:tabs>
              <w:jc w:val="both"/>
            </w:pPr>
          </w:p>
          <w:p w14:paraId="327FB087" w14:textId="77777777" w:rsidR="00480AC8" w:rsidRPr="009D6E1D" w:rsidRDefault="00480AC8" w:rsidP="00F97810">
            <w:pPr>
              <w:pStyle w:val="ColumnsLeft"/>
              <w:numPr>
                <w:ilvl w:val="0"/>
                <w:numId w:val="0"/>
              </w:numPr>
              <w:tabs>
                <w:tab w:val="center" w:pos="1161"/>
              </w:tabs>
              <w:jc w:val="both"/>
            </w:pPr>
          </w:p>
          <w:p w14:paraId="68F4AB22" w14:textId="77777777" w:rsidR="00480AC8" w:rsidRPr="009D6E1D" w:rsidRDefault="00480AC8" w:rsidP="00F97810">
            <w:pPr>
              <w:pStyle w:val="ColumnsLeft"/>
              <w:numPr>
                <w:ilvl w:val="0"/>
                <w:numId w:val="0"/>
              </w:numPr>
              <w:tabs>
                <w:tab w:val="center" w:pos="1161"/>
              </w:tabs>
              <w:jc w:val="both"/>
            </w:pPr>
          </w:p>
          <w:p w14:paraId="10490A9A" w14:textId="77777777" w:rsidR="00480AC8" w:rsidRPr="009D6E1D" w:rsidRDefault="00480AC8" w:rsidP="00F97810">
            <w:pPr>
              <w:pStyle w:val="ColumnsLeft"/>
              <w:numPr>
                <w:ilvl w:val="0"/>
                <w:numId w:val="0"/>
              </w:numPr>
              <w:tabs>
                <w:tab w:val="center" w:pos="1161"/>
              </w:tabs>
              <w:jc w:val="both"/>
            </w:pPr>
          </w:p>
          <w:p w14:paraId="29BFF386" w14:textId="77777777" w:rsidR="00480AC8" w:rsidRPr="009D6E1D" w:rsidRDefault="00480AC8" w:rsidP="00F97810">
            <w:pPr>
              <w:pStyle w:val="ColumnsLeft"/>
              <w:numPr>
                <w:ilvl w:val="0"/>
                <w:numId w:val="0"/>
              </w:numPr>
              <w:tabs>
                <w:tab w:val="center" w:pos="1161"/>
              </w:tabs>
              <w:jc w:val="both"/>
            </w:pPr>
          </w:p>
          <w:p w14:paraId="3818FE18" w14:textId="77777777" w:rsidR="00480AC8" w:rsidRPr="009D6E1D" w:rsidRDefault="00480AC8" w:rsidP="00F97810">
            <w:pPr>
              <w:pStyle w:val="ColumnsLeft"/>
              <w:numPr>
                <w:ilvl w:val="0"/>
                <w:numId w:val="0"/>
              </w:numPr>
              <w:tabs>
                <w:tab w:val="center" w:pos="1161"/>
              </w:tabs>
              <w:jc w:val="both"/>
            </w:pPr>
          </w:p>
          <w:p w14:paraId="591AFA6F" w14:textId="77777777" w:rsidR="00480AC8" w:rsidRPr="009D6E1D" w:rsidRDefault="00480AC8" w:rsidP="00F97810">
            <w:pPr>
              <w:pStyle w:val="ColumnsLeft"/>
              <w:numPr>
                <w:ilvl w:val="0"/>
                <w:numId w:val="0"/>
              </w:numPr>
              <w:tabs>
                <w:tab w:val="center" w:pos="1161"/>
              </w:tabs>
              <w:jc w:val="both"/>
            </w:pPr>
          </w:p>
          <w:p w14:paraId="416AB44C" w14:textId="77777777" w:rsidR="00480AC8" w:rsidRPr="009D6E1D" w:rsidRDefault="00480AC8" w:rsidP="00F97810">
            <w:pPr>
              <w:pStyle w:val="ColumnsLeft"/>
              <w:numPr>
                <w:ilvl w:val="0"/>
                <w:numId w:val="0"/>
              </w:numPr>
              <w:tabs>
                <w:tab w:val="center" w:pos="1161"/>
              </w:tabs>
              <w:jc w:val="both"/>
            </w:pPr>
          </w:p>
          <w:p w14:paraId="35BE04F5" w14:textId="77777777" w:rsidR="00480AC8" w:rsidRPr="009D6E1D" w:rsidRDefault="00480AC8" w:rsidP="00F97810">
            <w:pPr>
              <w:pStyle w:val="ColumnsLeft"/>
              <w:numPr>
                <w:ilvl w:val="0"/>
                <w:numId w:val="0"/>
              </w:numPr>
              <w:tabs>
                <w:tab w:val="center" w:pos="1161"/>
              </w:tabs>
              <w:jc w:val="both"/>
            </w:pPr>
          </w:p>
          <w:p w14:paraId="363B8996" w14:textId="77777777" w:rsidR="00480AC8" w:rsidRPr="009D6E1D" w:rsidRDefault="00480AC8" w:rsidP="00F97810">
            <w:pPr>
              <w:pStyle w:val="ColumnsLeft"/>
              <w:numPr>
                <w:ilvl w:val="0"/>
                <w:numId w:val="0"/>
              </w:numPr>
              <w:tabs>
                <w:tab w:val="center" w:pos="1161"/>
              </w:tabs>
              <w:jc w:val="both"/>
            </w:pPr>
          </w:p>
          <w:p w14:paraId="0C708557" w14:textId="77777777" w:rsidR="00480AC8" w:rsidRPr="009D6E1D" w:rsidRDefault="00480AC8" w:rsidP="00F97810">
            <w:pPr>
              <w:pStyle w:val="ColumnsLeft"/>
              <w:numPr>
                <w:ilvl w:val="0"/>
                <w:numId w:val="0"/>
              </w:numPr>
              <w:tabs>
                <w:tab w:val="center" w:pos="1161"/>
              </w:tabs>
              <w:jc w:val="both"/>
            </w:pPr>
          </w:p>
          <w:p w14:paraId="0D4EB4D0" w14:textId="77777777" w:rsidR="00480AC8" w:rsidRPr="009D6E1D" w:rsidRDefault="00480AC8" w:rsidP="00F97810">
            <w:pPr>
              <w:pStyle w:val="ColumnsLeft"/>
              <w:numPr>
                <w:ilvl w:val="0"/>
                <w:numId w:val="0"/>
              </w:numPr>
              <w:tabs>
                <w:tab w:val="center" w:pos="1161"/>
              </w:tabs>
              <w:jc w:val="both"/>
            </w:pPr>
          </w:p>
          <w:p w14:paraId="1E087746" w14:textId="77777777" w:rsidR="00480AC8" w:rsidRPr="009D6E1D" w:rsidRDefault="00480AC8" w:rsidP="00F97810">
            <w:pPr>
              <w:pStyle w:val="ColumnsLeft"/>
              <w:numPr>
                <w:ilvl w:val="0"/>
                <w:numId w:val="0"/>
              </w:numPr>
              <w:tabs>
                <w:tab w:val="center" w:pos="1161"/>
              </w:tabs>
              <w:jc w:val="both"/>
            </w:pPr>
          </w:p>
          <w:p w14:paraId="1FCEAF4F" w14:textId="77777777" w:rsidR="00480AC8" w:rsidRPr="009D6E1D" w:rsidRDefault="00480AC8" w:rsidP="00F97810">
            <w:pPr>
              <w:pStyle w:val="ColumnsLeft"/>
              <w:numPr>
                <w:ilvl w:val="0"/>
                <w:numId w:val="0"/>
              </w:numPr>
              <w:tabs>
                <w:tab w:val="center" w:pos="1161"/>
              </w:tabs>
              <w:jc w:val="both"/>
            </w:pPr>
          </w:p>
          <w:p w14:paraId="5AFD5197" w14:textId="77777777" w:rsidR="00480AC8" w:rsidRPr="009D6E1D" w:rsidRDefault="00480AC8" w:rsidP="00F97810">
            <w:pPr>
              <w:pStyle w:val="ColumnsLeft"/>
              <w:numPr>
                <w:ilvl w:val="0"/>
                <w:numId w:val="0"/>
              </w:numPr>
              <w:tabs>
                <w:tab w:val="center" w:pos="1161"/>
              </w:tabs>
              <w:jc w:val="both"/>
            </w:pPr>
          </w:p>
          <w:p w14:paraId="5ACBFFC2" w14:textId="77777777" w:rsidR="00480AC8" w:rsidRPr="009D6E1D" w:rsidRDefault="00480AC8" w:rsidP="00F97810">
            <w:pPr>
              <w:pStyle w:val="ColumnsLeft"/>
              <w:numPr>
                <w:ilvl w:val="0"/>
                <w:numId w:val="0"/>
              </w:numPr>
              <w:tabs>
                <w:tab w:val="center" w:pos="1161"/>
              </w:tabs>
              <w:jc w:val="both"/>
            </w:pPr>
          </w:p>
          <w:p w14:paraId="0B924E3C" w14:textId="77777777" w:rsidR="00480AC8" w:rsidRPr="009D6E1D" w:rsidRDefault="00480AC8" w:rsidP="00F97810">
            <w:pPr>
              <w:pStyle w:val="ColumnsLeft"/>
              <w:numPr>
                <w:ilvl w:val="0"/>
                <w:numId w:val="0"/>
              </w:numPr>
              <w:tabs>
                <w:tab w:val="center" w:pos="1161"/>
              </w:tabs>
              <w:jc w:val="both"/>
            </w:pPr>
          </w:p>
          <w:p w14:paraId="5990D388" w14:textId="77777777" w:rsidR="00480AC8" w:rsidRPr="009D6E1D" w:rsidRDefault="00480AC8" w:rsidP="00F97810">
            <w:pPr>
              <w:pStyle w:val="ColumnsLeft"/>
              <w:numPr>
                <w:ilvl w:val="0"/>
                <w:numId w:val="0"/>
              </w:numPr>
              <w:tabs>
                <w:tab w:val="center" w:pos="1161"/>
              </w:tabs>
              <w:jc w:val="both"/>
            </w:pPr>
          </w:p>
          <w:p w14:paraId="6A94A803" w14:textId="77777777" w:rsidR="00480AC8" w:rsidRPr="009D6E1D" w:rsidRDefault="00480AC8" w:rsidP="00F97810">
            <w:pPr>
              <w:pStyle w:val="ColumnsLeft"/>
              <w:numPr>
                <w:ilvl w:val="0"/>
                <w:numId w:val="0"/>
              </w:numPr>
              <w:tabs>
                <w:tab w:val="center" w:pos="1161"/>
              </w:tabs>
              <w:jc w:val="both"/>
            </w:pPr>
          </w:p>
          <w:p w14:paraId="25DD85A0" w14:textId="77777777" w:rsidR="00480AC8" w:rsidRPr="009D6E1D" w:rsidRDefault="00480AC8" w:rsidP="00F97810">
            <w:pPr>
              <w:pStyle w:val="ColumnsLeft"/>
              <w:numPr>
                <w:ilvl w:val="0"/>
                <w:numId w:val="0"/>
              </w:numPr>
              <w:tabs>
                <w:tab w:val="center" w:pos="1161"/>
              </w:tabs>
              <w:jc w:val="both"/>
            </w:pPr>
          </w:p>
          <w:p w14:paraId="60D89120" w14:textId="77777777" w:rsidR="00480AC8" w:rsidRPr="009D6E1D" w:rsidRDefault="00480AC8" w:rsidP="00F97810">
            <w:pPr>
              <w:pStyle w:val="ColumnsLeft"/>
              <w:numPr>
                <w:ilvl w:val="0"/>
                <w:numId w:val="0"/>
              </w:numPr>
              <w:tabs>
                <w:tab w:val="center" w:pos="1161"/>
              </w:tabs>
              <w:jc w:val="both"/>
            </w:pPr>
          </w:p>
          <w:p w14:paraId="103865D3" w14:textId="77777777" w:rsidR="00480AC8" w:rsidRPr="009D6E1D" w:rsidRDefault="00480AC8" w:rsidP="00F97810">
            <w:pPr>
              <w:pStyle w:val="ColumnsLeft"/>
              <w:numPr>
                <w:ilvl w:val="0"/>
                <w:numId w:val="0"/>
              </w:numPr>
              <w:tabs>
                <w:tab w:val="center" w:pos="1161"/>
              </w:tabs>
              <w:jc w:val="both"/>
            </w:pPr>
          </w:p>
          <w:p w14:paraId="6B2FECEF" w14:textId="77777777" w:rsidR="00480AC8" w:rsidRPr="009D6E1D" w:rsidRDefault="00480AC8" w:rsidP="00F97810">
            <w:pPr>
              <w:pStyle w:val="ColumnsLeft"/>
              <w:numPr>
                <w:ilvl w:val="0"/>
                <w:numId w:val="0"/>
              </w:numPr>
              <w:tabs>
                <w:tab w:val="center" w:pos="1161"/>
              </w:tabs>
              <w:jc w:val="both"/>
            </w:pPr>
          </w:p>
          <w:p w14:paraId="0A8A24F9" w14:textId="77777777" w:rsidR="00480AC8" w:rsidRPr="009D6E1D" w:rsidRDefault="00480AC8" w:rsidP="00F97810">
            <w:pPr>
              <w:pStyle w:val="ColumnsLeft"/>
              <w:numPr>
                <w:ilvl w:val="0"/>
                <w:numId w:val="0"/>
              </w:numPr>
              <w:tabs>
                <w:tab w:val="center" w:pos="1161"/>
              </w:tabs>
              <w:jc w:val="both"/>
            </w:pPr>
          </w:p>
          <w:p w14:paraId="691C8400" w14:textId="77777777" w:rsidR="00480AC8" w:rsidRPr="009D6E1D" w:rsidRDefault="00480AC8" w:rsidP="00F97810">
            <w:pPr>
              <w:pStyle w:val="ColumnsLeft"/>
              <w:numPr>
                <w:ilvl w:val="0"/>
                <w:numId w:val="0"/>
              </w:numPr>
              <w:tabs>
                <w:tab w:val="center" w:pos="1161"/>
              </w:tabs>
              <w:jc w:val="both"/>
            </w:pPr>
          </w:p>
          <w:p w14:paraId="34F72504" w14:textId="77777777" w:rsidR="00480AC8" w:rsidRPr="009D6E1D" w:rsidRDefault="00480AC8" w:rsidP="00F97810">
            <w:pPr>
              <w:pStyle w:val="ColumnsLeft"/>
              <w:numPr>
                <w:ilvl w:val="0"/>
                <w:numId w:val="0"/>
              </w:numPr>
              <w:tabs>
                <w:tab w:val="center" w:pos="1161"/>
              </w:tabs>
              <w:jc w:val="both"/>
            </w:pPr>
          </w:p>
          <w:p w14:paraId="697C3128" w14:textId="77777777" w:rsidR="00480AC8" w:rsidRPr="009D6E1D" w:rsidRDefault="00480AC8" w:rsidP="00F97810">
            <w:pPr>
              <w:pStyle w:val="ColumnsLeft"/>
              <w:numPr>
                <w:ilvl w:val="0"/>
                <w:numId w:val="0"/>
              </w:numPr>
              <w:tabs>
                <w:tab w:val="center" w:pos="1161"/>
              </w:tabs>
              <w:jc w:val="both"/>
            </w:pPr>
          </w:p>
          <w:p w14:paraId="106FCDC2" w14:textId="36F7346C" w:rsidR="00480AC8" w:rsidRPr="009D6E1D" w:rsidRDefault="00480AC8" w:rsidP="00F97810">
            <w:pPr>
              <w:pStyle w:val="ColumnsLeft"/>
              <w:numPr>
                <w:ilvl w:val="0"/>
                <w:numId w:val="0"/>
              </w:numPr>
              <w:tabs>
                <w:tab w:val="center" w:pos="1161"/>
              </w:tabs>
              <w:jc w:val="both"/>
            </w:pPr>
          </w:p>
          <w:p w14:paraId="56680FB9" w14:textId="77777777" w:rsidR="00480AC8" w:rsidRPr="009D6E1D" w:rsidRDefault="00480AC8" w:rsidP="00F97810">
            <w:pPr>
              <w:pStyle w:val="ColumnsLeft"/>
              <w:numPr>
                <w:ilvl w:val="0"/>
                <w:numId w:val="0"/>
              </w:numPr>
              <w:tabs>
                <w:tab w:val="center" w:pos="1161"/>
              </w:tabs>
              <w:jc w:val="both"/>
            </w:pPr>
          </w:p>
          <w:p w14:paraId="4EE7C4F7" w14:textId="79C06570" w:rsidR="003A25D3" w:rsidRPr="009D6E1D" w:rsidRDefault="003A25D3" w:rsidP="003A25D3">
            <w:pPr>
              <w:pStyle w:val="ColumnsLeft"/>
              <w:numPr>
                <w:ilvl w:val="0"/>
                <w:numId w:val="0"/>
              </w:numPr>
              <w:tabs>
                <w:tab w:val="center" w:pos="1161"/>
              </w:tabs>
              <w:jc w:val="both"/>
              <w:rPr>
                <w:b/>
                <w:bCs/>
              </w:rPr>
            </w:pPr>
          </w:p>
        </w:tc>
        <w:tc>
          <w:tcPr>
            <w:tcW w:w="7290" w:type="dxa"/>
            <w:tcBorders>
              <w:top w:val="nil"/>
              <w:left w:val="nil"/>
              <w:bottom w:val="nil"/>
              <w:right w:val="nil"/>
            </w:tcBorders>
          </w:tcPr>
          <w:p w14:paraId="4EE7C4F8" w14:textId="77777777" w:rsidR="004E4D36" w:rsidRPr="009D6E1D" w:rsidRDefault="004E4D36" w:rsidP="00154180">
            <w:pPr>
              <w:pStyle w:val="SimpleLista"/>
              <w:numPr>
                <w:ilvl w:val="0"/>
                <w:numId w:val="40"/>
              </w:numPr>
              <w:ind w:left="735" w:hanging="558"/>
              <w:jc w:val="both"/>
            </w:pPr>
            <w:r w:rsidRPr="009D6E1D">
              <w:t>« Addendum » ou « Addenda » désigne une modification de la présente Demande de Propositions apportée par l’Entité MCA.</w:t>
            </w:r>
          </w:p>
          <w:p w14:paraId="4EE7C4F9" w14:textId="77777777" w:rsidR="0090295A" w:rsidRPr="009D6E1D" w:rsidRDefault="009E69A7" w:rsidP="00154180">
            <w:pPr>
              <w:pStyle w:val="SimpleLista"/>
              <w:numPr>
                <w:ilvl w:val="0"/>
                <w:numId w:val="40"/>
              </w:numPr>
              <w:ind w:left="735" w:hanging="558"/>
              <w:jc w:val="both"/>
            </w:pPr>
            <w:r w:rsidRPr="009D6E1D">
              <w:t>« Associé » désigne une entité faisant partie de l’Association constituée par le Consultant.  Un Sous-consultant n’est pas un Associé.</w:t>
            </w:r>
          </w:p>
          <w:p w14:paraId="4EE7C4FA" w14:textId="1052980E" w:rsidR="00760F0A" w:rsidRPr="009D6E1D" w:rsidRDefault="0090295A" w:rsidP="00154180">
            <w:pPr>
              <w:pStyle w:val="SimpleLista"/>
              <w:numPr>
                <w:ilvl w:val="0"/>
                <w:numId w:val="40"/>
              </w:numPr>
              <w:ind w:left="735" w:hanging="558"/>
              <w:jc w:val="both"/>
            </w:pPr>
            <w:r w:rsidRPr="009D6E1D">
              <w:t>« Association » ou « association », ou « Co-entreprise » ou « Co-entreprise » désigne une association d’entités constituant le Consultant, ayant ou n’ayant pas un statut juridique distinct de celui de ses membres.</w:t>
            </w:r>
          </w:p>
          <w:p w14:paraId="4EE7C4FB" w14:textId="3AEA3580" w:rsidR="006D5BB4" w:rsidRPr="009D6E1D" w:rsidRDefault="009E69A7" w:rsidP="00154180">
            <w:pPr>
              <w:pStyle w:val="SimpleLista"/>
              <w:numPr>
                <w:ilvl w:val="0"/>
                <w:numId w:val="40"/>
              </w:numPr>
              <w:ind w:left="735" w:hanging="558"/>
              <w:jc w:val="both"/>
            </w:pPr>
            <w:r w:rsidRPr="009D6E1D">
              <w:t xml:space="preserve">« Compact » désigne le Compact du </w:t>
            </w:r>
            <w:r w:rsidR="0062538D" w:rsidRPr="009D6E1D">
              <w:t>Millennium</w:t>
            </w:r>
            <w:r w:rsidRPr="009D6E1D">
              <w:t xml:space="preserve"> Challenge </w:t>
            </w:r>
            <w:r w:rsidRPr="009D6E1D">
              <w:rPr>
                <w:b/>
              </w:rPr>
              <w:t>identifié dans les DPDP.</w:t>
            </w:r>
          </w:p>
          <w:p w14:paraId="3C2DF529" w14:textId="4771ADC3" w:rsidR="00A56344" w:rsidRPr="009D6E1D" w:rsidRDefault="00EF7AF2" w:rsidP="00154180">
            <w:pPr>
              <w:pStyle w:val="SimpleLista"/>
              <w:numPr>
                <w:ilvl w:val="0"/>
                <w:numId w:val="40"/>
              </w:numPr>
              <w:ind w:left="735" w:hanging="558"/>
              <w:jc w:val="both"/>
            </w:pPr>
            <w:r w:rsidRPr="009D6E1D">
              <w:t>« Accord de financement du développement </w:t>
            </w:r>
            <w:r w:rsidR="005B5E22" w:rsidRPr="009D6E1D">
              <w:t>Compact</w:t>
            </w:r>
            <w:r w:rsidRPr="009D6E1D">
              <w:t>» ou « FD</w:t>
            </w:r>
            <w:r w:rsidR="005B5E22" w:rsidRPr="009D6E1D">
              <w:t>C</w:t>
            </w:r>
            <w:r w:rsidRPr="009D6E1D">
              <w:t xml:space="preserve"> » désigne l’Accord Compact de financement du développement </w:t>
            </w:r>
            <w:r w:rsidRPr="009D6E1D">
              <w:rPr>
                <w:b/>
              </w:rPr>
              <w:t>identifié dans les DPDP.</w:t>
            </w:r>
            <w:r w:rsidRPr="009D6E1D">
              <w:t> </w:t>
            </w:r>
          </w:p>
          <w:p w14:paraId="4EE7C4FC" w14:textId="66FEB2D4" w:rsidR="009E69A7" w:rsidRPr="009D6E1D" w:rsidRDefault="00D23741" w:rsidP="00154180">
            <w:pPr>
              <w:pStyle w:val="SimpleLista"/>
              <w:numPr>
                <w:ilvl w:val="0"/>
                <w:numId w:val="40"/>
              </w:numPr>
              <w:ind w:left="735" w:hanging="558"/>
              <w:jc w:val="both"/>
            </w:pPr>
            <w:r w:rsidRPr="009D6E1D">
              <w:t>« Confirmation » désigne une confirmation écrite.</w:t>
            </w:r>
          </w:p>
          <w:p w14:paraId="4EE7C4FD" w14:textId="77777777" w:rsidR="00BF076A" w:rsidRPr="009D6E1D" w:rsidRDefault="009E69A7" w:rsidP="00154180">
            <w:pPr>
              <w:pStyle w:val="SimpleLista"/>
              <w:numPr>
                <w:ilvl w:val="0"/>
                <w:numId w:val="40"/>
              </w:numPr>
              <w:ind w:left="735" w:hanging="558"/>
              <w:jc w:val="both"/>
            </w:pPr>
            <w:r w:rsidRPr="009D6E1D">
              <w:t>« Consultant » désigne une personne morale susceptible de fournir ou qui fournit des Services à l’Entité MCA en vertu du Contrat.</w:t>
            </w:r>
          </w:p>
          <w:p w14:paraId="4EE7C4FE" w14:textId="77777777" w:rsidR="00BF076A" w:rsidRPr="009D6E1D" w:rsidRDefault="009E69A7" w:rsidP="00154180">
            <w:pPr>
              <w:pStyle w:val="SimpleLista"/>
              <w:numPr>
                <w:ilvl w:val="0"/>
                <w:numId w:val="40"/>
              </w:numPr>
              <w:ind w:left="735" w:hanging="558"/>
              <w:jc w:val="both"/>
            </w:pPr>
            <w:r w:rsidRPr="009D6E1D">
              <w:t>« Contrat » désigne le Contrat proposé à la signature entre l’Entité MCA et le Consultant, y compris toutes les pièces jointes, les annexes et tous les documents qui y sont intégrés par renvoi, dont un modèle est fourni dans la Deuxième Partie de la présente Demande de Propositions.</w:t>
            </w:r>
          </w:p>
          <w:p w14:paraId="4EE7C4FF" w14:textId="06EC0B52" w:rsidR="00412209" w:rsidRPr="009D6E1D" w:rsidRDefault="00412209" w:rsidP="00154180">
            <w:pPr>
              <w:pStyle w:val="SimpleLista"/>
              <w:numPr>
                <w:ilvl w:val="0"/>
                <w:numId w:val="40"/>
              </w:numPr>
              <w:ind w:left="735" w:hanging="558"/>
              <w:jc w:val="both"/>
            </w:pPr>
            <w:r w:rsidRPr="009D6E1D">
              <w:t>« </w:t>
            </w:r>
            <w:r w:rsidR="00CE6CAE" w:rsidRPr="009D6E1D">
              <w:t>Jours</w:t>
            </w:r>
            <w:r w:rsidRPr="009D6E1D">
              <w:t> » désigne un jour du calendrier civil.</w:t>
            </w:r>
          </w:p>
          <w:p w14:paraId="4EE7C500" w14:textId="77777777" w:rsidR="00BF076A" w:rsidRPr="009D6E1D" w:rsidRDefault="008B180A" w:rsidP="00154180">
            <w:pPr>
              <w:pStyle w:val="SimpleLista"/>
              <w:numPr>
                <w:ilvl w:val="0"/>
                <w:numId w:val="40"/>
              </w:numPr>
              <w:ind w:left="735" w:hanging="558"/>
              <w:jc w:val="both"/>
            </w:pPr>
            <w:r w:rsidRPr="009D6E1D">
              <w:t>« SBF » signifie méthode de sélection dans le cadre d’un budget déterminé, telle que définie dans les Directives de la MCC.</w:t>
            </w:r>
          </w:p>
          <w:p w14:paraId="4EE7C501" w14:textId="47DDA8C9" w:rsidR="00BF076A" w:rsidRPr="009D6E1D" w:rsidRDefault="009E69A7" w:rsidP="00154180">
            <w:pPr>
              <w:pStyle w:val="SimpleLista"/>
              <w:numPr>
                <w:ilvl w:val="0"/>
                <w:numId w:val="40"/>
              </w:numPr>
              <w:ind w:left="735" w:hanging="558"/>
              <w:jc w:val="both"/>
            </w:pPr>
            <w:r w:rsidRPr="009D6E1D">
              <w:t xml:space="preserve">« Proposition financière » a le sens donné dans la </w:t>
            </w:r>
            <w:r w:rsidR="003B0185" w:rsidRPr="009D6E1D">
              <w:t>Sous-clause</w:t>
            </w:r>
            <w:r w:rsidRPr="009D6E1D">
              <w:t xml:space="preserve"> 12.</w:t>
            </w:r>
            <w:r w:rsidR="00EF7AF2" w:rsidRPr="009D6E1D">
              <w:t xml:space="preserve">11 </w:t>
            </w:r>
            <w:r w:rsidRPr="009D6E1D">
              <w:t>de la Section IC.</w:t>
            </w:r>
          </w:p>
          <w:p w14:paraId="4EE7C502" w14:textId="4613479E" w:rsidR="00CE0CBB" w:rsidRPr="009D6E1D" w:rsidRDefault="005D2A17" w:rsidP="00154180">
            <w:pPr>
              <w:pStyle w:val="SimpleLista"/>
              <w:numPr>
                <w:ilvl w:val="0"/>
                <w:numId w:val="40"/>
              </w:numPr>
              <w:ind w:left="735" w:hanging="558"/>
              <w:jc w:val="both"/>
            </w:pPr>
            <w:r w:rsidRPr="009D6E1D">
              <w:t>« Agent</w:t>
            </w:r>
            <w:r w:rsidR="00EB7798" w:rsidRPr="009D6E1D">
              <w:t xml:space="preserve"> </w:t>
            </w:r>
            <w:r w:rsidR="00876A5E" w:rsidRPr="009D6E1D">
              <w:t>fiduciaire</w:t>
            </w:r>
            <w:r w:rsidRPr="009D6E1D">
              <w:t xml:space="preserve">» désigne toute entité qui fournit des services à l’Entité MCA en vertu du contrat d’agent </w:t>
            </w:r>
            <w:r w:rsidR="0083230F" w:rsidRPr="009D6E1D">
              <w:t>fiduciaire</w:t>
            </w:r>
            <w:r w:rsidRPr="009D6E1D">
              <w:t>.</w:t>
            </w:r>
          </w:p>
          <w:p w14:paraId="4EE7C503" w14:textId="77777777" w:rsidR="00CE0CBB" w:rsidRPr="009D6E1D" w:rsidRDefault="009E69A7" w:rsidP="00154180">
            <w:pPr>
              <w:pStyle w:val="SimpleLista"/>
              <w:numPr>
                <w:ilvl w:val="0"/>
                <w:numId w:val="40"/>
              </w:numPr>
              <w:ind w:left="735" w:hanging="558"/>
              <w:jc w:val="both"/>
            </w:pPr>
            <w:r w:rsidRPr="009D6E1D">
              <w:t>« CGC » désigne les Conditions Générales du Contrat.</w:t>
            </w:r>
          </w:p>
          <w:p w14:paraId="4EE7C504" w14:textId="77777777" w:rsidR="00CE0CBB" w:rsidRPr="009D6E1D" w:rsidRDefault="009E69A7" w:rsidP="00154180">
            <w:pPr>
              <w:pStyle w:val="SimpleLista"/>
              <w:numPr>
                <w:ilvl w:val="0"/>
                <w:numId w:val="40"/>
              </w:numPr>
              <w:ind w:left="735" w:hanging="558"/>
              <w:jc w:val="both"/>
            </w:pPr>
            <w:r w:rsidRPr="009D6E1D">
              <w:t xml:space="preserve">« Gouvernement » désigne le Gouvernement </w:t>
            </w:r>
            <w:r w:rsidRPr="009D6E1D">
              <w:rPr>
                <w:b/>
              </w:rPr>
              <w:t>identifié par les DPDP.</w:t>
            </w:r>
          </w:p>
          <w:p w14:paraId="4EE7C505" w14:textId="3FD7B3C5" w:rsidR="00CE0CBB" w:rsidRPr="009D6E1D" w:rsidRDefault="007F65A1" w:rsidP="00154180">
            <w:pPr>
              <w:pStyle w:val="SimpleLista"/>
              <w:numPr>
                <w:ilvl w:val="0"/>
                <w:numId w:val="40"/>
              </w:numPr>
              <w:ind w:left="735" w:hanging="562"/>
              <w:jc w:val="both"/>
            </w:pPr>
            <w:r w:rsidRPr="009D6E1D">
              <w:t>« Normes de Performance de l’IFC » désigne les normes de performance de la Société financière internationale en matière de durabilité sociale et environnementale.</w:t>
            </w:r>
          </w:p>
          <w:p w14:paraId="51185A7E" w14:textId="1B850775" w:rsidR="00EF7AF2" w:rsidRPr="009D6E1D" w:rsidRDefault="00EF7AF2" w:rsidP="00154180">
            <w:pPr>
              <w:pStyle w:val="SimpleLista"/>
              <w:numPr>
                <w:ilvl w:val="0"/>
                <w:numId w:val="40"/>
              </w:numPr>
              <w:ind w:left="735" w:hanging="562"/>
              <w:jc w:val="both"/>
            </w:pPr>
            <w:r w:rsidRPr="009D6E1D">
              <w:t>« </w:t>
            </w:r>
            <w:r w:rsidR="0040744D" w:rsidRPr="009D6E1D">
              <w:t>Agence</w:t>
            </w:r>
            <w:r w:rsidRPr="009D6E1D">
              <w:t xml:space="preserve"> d’exécution » </w:t>
            </w:r>
            <w:r w:rsidR="00C40D84" w:rsidRPr="009D6E1D">
              <w:t>désigne une agence du Gouvernement, identifiée par les DPDP, engagée par l’Entité MCA pour la mise en œuvre du Compact.</w:t>
            </w:r>
          </w:p>
          <w:p w14:paraId="4EE7C506" w14:textId="04FFF95D" w:rsidR="000075B8" w:rsidRPr="009D6E1D" w:rsidRDefault="007F65A1" w:rsidP="00154180">
            <w:pPr>
              <w:pStyle w:val="ListParagraph"/>
              <w:numPr>
                <w:ilvl w:val="0"/>
                <w:numId w:val="40"/>
              </w:numPr>
              <w:spacing w:before="60" w:after="60" w:line="240" w:lineRule="auto"/>
              <w:ind w:left="735"/>
              <w:jc w:val="both"/>
            </w:pPr>
            <w:r w:rsidRPr="009D6E1D">
              <w:rPr>
                <w:rFonts w:ascii="Times New Roman" w:hAnsi="Times New Roman"/>
                <w:sz w:val="24"/>
                <w:szCs w:val="28"/>
              </w:rPr>
              <w:t>« Instructions aux Consultants» ou « IC » désigne la Section I de la présente DP, y compris toute modification, fournissant aux Consultants toutes les informations nécessaires à la préparation de leurs Propositions.</w:t>
            </w:r>
          </w:p>
          <w:p w14:paraId="6B0E09CC" w14:textId="0CC651C1" w:rsidR="00C40D84" w:rsidRPr="009D6E1D" w:rsidRDefault="00C40D84" w:rsidP="00154180">
            <w:pPr>
              <w:pStyle w:val="ListParagraph"/>
              <w:numPr>
                <w:ilvl w:val="0"/>
                <w:numId w:val="40"/>
              </w:numPr>
              <w:spacing w:before="60" w:after="60" w:line="240" w:lineRule="auto"/>
              <w:ind w:left="735"/>
              <w:jc w:val="both"/>
              <w:rPr>
                <w:rFonts w:ascii="Times New Roman" w:hAnsi="Times New Roman"/>
                <w:sz w:val="24"/>
                <w:szCs w:val="28"/>
              </w:rPr>
            </w:pPr>
            <w:r w:rsidRPr="009D6E1D">
              <w:rPr>
                <w:rFonts w:ascii="Times New Roman" w:hAnsi="Times New Roman"/>
                <w:sz w:val="24"/>
                <w:szCs w:val="28"/>
              </w:rPr>
              <w:t>« par écrit » signifie communiqué sous forme écrite (par exemple, par papier, courrier, télécopie, courrier électronique ou par tout autre moyen électronique).</w:t>
            </w:r>
          </w:p>
          <w:p w14:paraId="4EE7C507" w14:textId="1DA0FBC4" w:rsidR="00CE0CBB" w:rsidRPr="009D6E1D" w:rsidRDefault="009E69A7" w:rsidP="00154180">
            <w:pPr>
              <w:pStyle w:val="SimpleLista"/>
              <w:numPr>
                <w:ilvl w:val="0"/>
                <w:numId w:val="40"/>
              </w:numPr>
              <w:ind w:left="735"/>
              <w:jc w:val="both"/>
            </w:pPr>
            <w:r w:rsidRPr="009D6E1D">
              <w:t>« Personnel clé » désigne le personnel professionnel clé désigné conformément à la Sous-clause 12.</w:t>
            </w:r>
            <w:r w:rsidR="00C40D84" w:rsidRPr="009D6E1D">
              <w:t>5</w:t>
            </w:r>
            <w:r w:rsidRPr="009D6E1D">
              <w:t>(d) des IC.</w:t>
            </w:r>
          </w:p>
          <w:p w14:paraId="4EE7C508" w14:textId="77777777" w:rsidR="00CE0CBB" w:rsidRPr="009D6E1D" w:rsidRDefault="00D23741" w:rsidP="00154180">
            <w:pPr>
              <w:pStyle w:val="SimpleLista"/>
              <w:numPr>
                <w:ilvl w:val="0"/>
                <w:numId w:val="40"/>
              </w:numPr>
              <w:ind w:left="735"/>
              <w:jc w:val="both"/>
            </w:pPr>
            <w:r w:rsidRPr="009D6E1D">
              <w:t>« SMC » signifie méthode de sélection au moindre coût, telle que définie dans les Directives de la MCC.</w:t>
            </w:r>
          </w:p>
          <w:p w14:paraId="4EE7C509" w14:textId="77777777" w:rsidR="00CE0CBB" w:rsidRPr="009D6E1D" w:rsidRDefault="00C16074" w:rsidP="00154180">
            <w:pPr>
              <w:pStyle w:val="SimpleLista"/>
              <w:numPr>
                <w:ilvl w:val="0"/>
                <w:numId w:val="40"/>
              </w:numPr>
              <w:ind w:left="735"/>
              <w:jc w:val="both"/>
            </w:pPr>
            <w:r w:rsidRPr="009D6E1D">
              <w:t>« Millennium Challenge Corporation » ou « MCC » désigne un organisme du gouvernement américain agissant au nom du gouvernement des États-Unis</w:t>
            </w:r>
          </w:p>
          <w:p w14:paraId="4EE7C50A" w14:textId="43E75263" w:rsidR="00CE0CBB" w:rsidRPr="009D6E1D" w:rsidRDefault="00EE16A9" w:rsidP="00154180">
            <w:pPr>
              <w:pStyle w:val="SimpleLista"/>
              <w:numPr>
                <w:ilvl w:val="0"/>
                <w:numId w:val="40"/>
              </w:numPr>
              <w:ind w:left="735"/>
              <w:jc w:val="both"/>
            </w:pPr>
            <w:r w:rsidRPr="009D6E1D">
              <w:t xml:space="preserve">« Entité MCA » </w:t>
            </w:r>
            <w:r w:rsidR="00C40D84" w:rsidRPr="009D6E1D">
              <w:t xml:space="preserve">ou « le Client » </w:t>
            </w:r>
            <w:r w:rsidRPr="009D6E1D">
              <w:t>désigne l’entité responsable</w:t>
            </w:r>
            <w:r w:rsidR="00C40D84" w:rsidRPr="009D6E1D">
              <w:t xml:space="preserve"> désignée par le Gouvernement pour</w:t>
            </w:r>
            <w:r w:rsidRPr="009D6E1D">
              <w:t xml:space="preserve"> </w:t>
            </w:r>
            <w:r w:rsidR="00C40D84" w:rsidRPr="009D6E1D">
              <w:t xml:space="preserve">la mise en œuvre du Compact ou le Programme Seuil, </w:t>
            </w:r>
            <w:r w:rsidRPr="009D6E1D">
              <w:rPr>
                <w:b/>
                <w:bCs/>
              </w:rPr>
              <w:t>identifié dans les DPDP</w:t>
            </w:r>
            <w:r w:rsidRPr="009D6E1D">
              <w:t>.</w:t>
            </w:r>
          </w:p>
          <w:p w14:paraId="4EE7C50B" w14:textId="77777777" w:rsidR="00CE0CBB" w:rsidRPr="009D6E1D" w:rsidRDefault="00F334C0" w:rsidP="00154180">
            <w:pPr>
              <w:pStyle w:val="SimpleLista"/>
              <w:numPr>
                <w:ilvl w:val="0"/>
                <w:numId w:val="40"/>
              </w:numPr>
              <w:ind w:left="735"/>
              <w:jc w:val="both"/>
            </w:pPr>
            <w:r w:rsidRPr="009D6E1D">
              <w:t>« Financement MCC » désigne le financement octroyé par la MCC au Gouvernement conformément aux termes et conditions du Compact.</w:t>
            </w:r>
          </w:p>
          <w:p w14:paraId="241D465C" w14:textId="57983EF4" w:rsidR="00B42B2D" w:rsidRPr="009D6E1D" w:rsidRDefault="00B42B2D" w:rsidP="00154180">
            <w:pPr>
              <w:pStyle w:val="SimpleLista"/>
              <w:numPr>
                <w:ilvl w:val="0"/>
                <w:numId w:val="40"/>
              </w:numPr>
              <w:ind w:left="735"/>
              <w:jc w:val="both"/>
            </w:pPr>
            <w:r w:rsidRPr="009D6E1D">
              <w:t>« Politique Anti-Frau</w:t>
            </w:r>
            <w:r w:rsidR="003B0185" w:rsidRPr="009D6E1D">
              <w:t>de et Anti-corruption de la MCC</w:t>
            </w:r>
            <w:r w:rsidRPr="009D6E1D">
              <w:t>» a la signification qui lui est attribuée à la Clause 3 des IC.</w:t>
            </w:r>
          </w:p>
          <w:p w14:paraId="07598712" w14:textId="4A74C060" w:rsidR="00C40D84" w:rsidRPr="009D6E1D" w:rsidRDefault="00C40D84" w:rsidP="00154180">
            <w:pPr>
              <w:pStyle w:val="SimpleLista"/>
              <w:numPr>
                <w:ilvl w:val="0"/>
                <w:numId w:val="40"/>
              </w:numPr>
              <w:ind w:left="735"/>
              <w:jc w:val="both"/>
            </w:pPr>
            <w:r w:rsidRPr="009D6E1D">
              <w:t>« </w:t>
            </w:r>
            <w:r w:rsidRPr="009D6E1D">
              <w:rPr>
                <w:i/>
                <w:iCs/>
              </w:rPr>
              <w:t>Politique de la MCC en matière de Lutte contre la Traite des Personnes</w:t>
            </w:r>
            <w:r w:rsidRPr="009D6E1D">
              <w:t> » a la signification qui lui est attribuée à la Clause 4 des IC.</w:t>
            </w:r>
          </w:p>
          <w:p w14:paraId="06B40324" w14:textId="704C8363" w:rsidR="00C40D84" w:rsidRPr="009D6E1D" w:rsidRDefault="00C40D84" w:rsidP="00154180">
            <w:pPr>
              <w:pStyle w:val="SimpleLista"/>
              <w:numPr>
                <w:ilvl w:val="0"/>
                <w:numId w:val="40"/>
              </w:numPr>
              <w:ind w:left="735"/>
              <w:jc w:val="both"/>
            </w:pPr>
            <w:r w:rsidRPr="009D6E1D">
              <w:t>« </w:t>
            </w:r>
            <w:r w:rsidR="00A27E6A" w:rsidRPr="009D6E1D">
              <w:rPr>
                <w:i/>
                <w:iCs/>
              </w:rPr>
              <w:t>Politique de la MCC en matière d’égalité des genres</w:t>
            </w:r>
            <w:r w:rsidR="00A27E6A" w:rsidRPr="009D6E1D">
              <w:t> »</w:t>
            </w:r>
            <w:r w:rsidR="001D04EA" w:rsidRPr="009D6E1D">
              <w:t xml:space="preserve"> et ses amendements tels que mis à jour de temps à autre sur le site web de la MCC: </w:t>
            </w:r>
            <w:hyperlink r:id="rId15" w:history="1">
              <w:r w:rsidR="00130872" w:rsidRPr="00AF1BFE">
                <w:rPr>
                  <w:rStyle w:val="Hyperlink"/>
                </w:rPr>
                <w:t>https://www.mcc.gov/</w:t>
              </w:r>
            </w:hyperlink>
            <w:r w:rsidR="00130872">
              <w:rPr>
                <w:color w:val="2E74B5" w:themeColor="accent1" w:themeShade="BF"/>
              </w:rPr>
              <w:t xml:space="preserve"> </w:t>
            </w:r>
          </w:p>
          <w:p w14:paraId="4EE7C50C" w14:textId="4A067078" w:rsidR="00CE0CBB" w:rsidRPr="00FF2BD5" w:rsidRDefault="004D4F1D" w:rsidP="00154180">
            <w:pPr>
              <w:pStyle w:val="SimpleLista"/>
              <w:numPr>
                <w:ilvl w:val="0"/>
                <w:numId w:val="40"/>
              </w:numPr>
              <w:ind w:left="735"/>
              <w:jc w:val="both"/>
            </w:pPr>
            <w:r w:rsidRPr="009D6E1D">
              <w:t xml:space="preserve">« Directives relatives à la Passation des marchés du Programme de la MCC » ou « Directives de la MCC » désigne les Directives relatives à la Passation des marchés du Programme de la MCC et ses amendements publiés de temps à autre sur le site web de la MCC: </w:t>
            </w:r>
            <w:hyperlink r:id="rId16" w:history="1">
              <w:r w:rsidRPr="00FF2BD5">
                <w:rPr>
                  <w:rStyle w:val="Hyperlink"/>
                </w:rPr>
                <w:t>www.mcc.gov/ppg</w:t>
              </w:r>
            </w:hyperlink>
            <w:r w:rsidRPr="008935C8">
              <w:t>.</w:t>
            </w:r>
          </w:p>
          <w:p w14:paraId="4EE7C50D" w14:textId="77777777" w:rsidR="00CE0CBB" w:rsidRPr="009D6E1D" w:rsidRDefault="009E69A7" w:rsidP="00154180">
            <w:pPr>
              <w:pStyle w:val="SimpleLista"/>
              <w:numPr>
                <w:ilvl w:val="0"/>
                <w:numId w:val="40"/>
              </w:numPr>
              <w:ind w:left="735"/>
              <w:jc w:val="both"/>
            </w:pPr>
            <w:r w:rsidRPr="004D3CFC">
              <w:t>« DPDP » désigne les Données Particulières de la Demande de Propositions, qui figurent à la Section II de la présente Demande de Propositions; Elles énoncent les exig</w:t>
            </w:r>
            <w:r w:rsidRPr="009D6E1D">
              <w:t>ences et/ou conditions de la mission.</w:t>
            </w:r>
          </w:p>
          <w:p w14:paraId="4EE7C50E" w14:textId="77777777" w:rsidR="00CE0CBB" w:rsidRPr="009D6E1D" w:rsidRDefault="009E69A7" w:rsidP="00154180">
            <w:pPr>
              <w:pStyle w:val="SimpleLista"/>
              <w:numPr>
                <w:ilvl w:val="0"/>
                <w:numId w:val="40"/>
              </w:numPr>
              <w:ind w:left="735"/>
              <w:jc w:val="both"/>
            </w:pPr>
            <w:r w:rsidRPr="009D6E1D">
              <w:t>« Personnel » désigne le Personnel professionnel clé et le personnel supplémentaire mis à disposition par le Consultant ou par un sous-consultant ou Associé chargé de fournir tout ou partie des Services.</w:t>
            </w:r>
          </w:p>
          <w:p w14:paraId="4EE7C50F" w14:textId="1C50850C" w:rsidR="00BF076A" w:rsidRPr="009D6E1D" w:rsidRDefault="009E69A7" w:rsidP="00154180">
            <w:pPr>
              <w:pStyle w:val="SimpleLista"/>
              <w:numPr>
                <w:ilvl w:val="0"/>
                <w:numId w:val="40"/>
              </w:numPr>
              <w:ind w:left="735"/>
              <w:jc w:val="both"/>
            </w:pPr>
            <w:r w:rsidRPr="009D6E1D">
              <w:t xml:space="preserve">« Une Conférence préalable aux Propositions» désigne la </w:t>
            </w:r>
            <w:r w:rsidR="003B0185" w:rsidRPr="009D6E1D">
              <w:t>C</w:t>
            </w:r>
            <w:r w:rsidRPr="009D6E1D">
              <w:t>onférence préalable à la soumission des Propositions,</w:t>
            </w:r>
            <w:r w:rsidRPr="009D6E1D">
              <w:rPr>
                <w:b/>
                <w:bCs/>
              </w:rPr>
              <w:t xml:space="preserve"> indiquée à la </w:t>
            </w:r>
            <w:r w:rsidR="00C40D84" w:rsidRPr="009D6E1D">
              <w:rPr>
                <w:b/>
                <w:bCs/>
              </w:rPr>
              <w:t>C</w:t>
            </w:r>
            <w:r w:rsidRPr="009D6E1D">
              <w:rPr>
                <w:b/>
                <w:bCs/>
              </w:rPr>
              <w:t>lause 1.4 des IC</w:t>
            </w:r>
            <w:r w:rsidRPr="009D6E1D">
              <w:t>, le cas échéant.</w:t>
            </w:r>
          </w:p>
          <w:p w14:paraId="4EE7C511" w14:textId="2BDF9E3F" w:rsidR="00CE0CBB" w:rsidRPr="009D6E1D" w:rsidRDefault="001A563E" w:rsidP="00154180">
            <w:pPr>
              <w:pStyle w:val="SimpleLista"/>
              <w:numPr>
                <w:ilvl w:val="0"/>
                <w:numId w:val="40"/>
              </w:numPr>
              <w:ind w:left="735"/>
              <w:jc w:val="both"/>
            </w:pPr>
            <w:r w:rsidRPr="009D6E1D">
              <w:t xml:space="preserve"> « Proposition » désigne la Proposition Technique et la Proposition Financière pour la prestation des Services, soumise par le Consultant en réponse à la présente DP.</w:t>
            </w:r>
          </w:p>
          <w:p w14:paraId="4EE7C512" w14:textId="77777777" w:rsidR="00CE0CBB" w:rsidRPr="009D6E1D" w:rsidRDefault="00137E13" w:rsidP="00154180">
            <w:pPr>
              <w:pStyle w:val="SimpleLista"/>
              <w:numPr>
                <w:ilvl w:val="0"/>
                <w:numId w:val="40"/>
              </w:numPr>
              <w:ind w:left="735"/>
              <w:jc w:val="both"/>
            </w:pPr>
            <w:r w:rsidRPr="009D6E1D">
              <w:t>« SFQ » désigne la méthode de sélection fondée sur la qualité, telle que définie dans les Directives de la MCC.</w:t>
            </w:r>
          </w:p>
          <w:p w14:paraId="4EE7C513" w14:textId="77777777" w:rsidR="00CE0CBB" w:rsidRPr="009D6E1D" w:rsidRDefault="00137E13" w:rsidP="00154180">
            <w:pPr>
              <w:pStyle w:val="SimpleLista"/>
              <w:numPr>
                <w:ilvl w:val="0"/>
                <w:numId w:val="40"/>
              </w:numPr>
              <w:ind w:left="735"/>
              <w:jc w:val="both"/>
            </w:pPr>
            <w:r w:rsidRPr="009D6E1D">
              <w:t>« SFQC » désigne la méthode de sélection fondée sur la qualité et le coût, telle que définie dans les Directives de la MCC.</w:t>
            </w:r>
          </w:p>
          <w:p w14:paraId="4EE7C514" w14:textId="77777777" w:rsidR="00CE0CBB" w:rsidRPr="009D6E1D" w:rsidRDefault="009E69A7" w:rsidP="00154180">
            <w:pPr>
              <w:pStyle w:val="SimpleLista"/>
              <w:numPr>
                <w:ilvl w:val="0"/>
                <w:numId w:val="40"/>
              </w:numPr>
              <w:ind w:left="735"/>
              <w:jc w:val="both"/>
            </w:pPr>
            <w:r w:rsidRPr="009D6E1D">
              <w:t>« DP » désigne la présente Demande de Propositions, y compris les modifications susceptibles d’être introduites ou préparées par l’Entité MCA en vue de la sélection du Consultant.</w:t>
            </w:r>
          </w:p>
          <w:p w14:paraId="4EE7C515" w14:textId="77777777" w:rsidR="00CE0CBB" w:rsidRPr="009D6E1D" w:rsidRDefault="00E517C9" w:rsidP="00154180">
            <w:pPr>
              <w:pStyle w:val="SimpleLista"/>
              <w:numPr>
                <w:ilvl w:val="0"/>
                <w:numId w:val="40"/>
              </w:numPr>
              <w:ind w:left="735"/>
              <w:jc w:val="both"/>
            </w:pPr>
            <w:r w:rsidRPr="009D6E1D">
              <w:t>« CPC » désigne les Conditions Particulières du Contrat.</w:t>
            </w:r>
          </w:p>
          <w:p w14:paraId="4EE7C516" w14:textId="4266B13B" w:rsidR="00CE0CBB" w:rsidRPr="009D6E1D" w:rsidRDefault="00D23741" w:rsidP="00154180">
            <w:pPr>
              <w:pStyle w:val="SimpleLista"/>
              <w:numPr>
                <w:ilvl w:val="0"/>
                <w:numId w:val="40"/>
              </w:numPr>
              <w:ind w:left="735"/>
              <w:jc w:val="both"/>
            </w:pPr>
            <w:r w:rsidRPr="009D6E1D">
              <w:t>« Services » désigne les tâches qui doivent être accomplies par le Consultant au titre du présent Contrat.</w:t>
            </w:r>
          </w:p>
          <w:p w14:paraId="78A9F787" w14:textId="4D8B6FF9" w:rsidR="005B5E22" w:rsidRPr="009D6E1D" w:rsidRDefault="005B5E22" w:rsidP="00154180">
            <w:pPr>
              <w:pStyle w:val="SimpleLista"/>
              <w:numPr>
                <w:ilvl w:val="0"/>
                <w:numId w:val="40"/>
              </w:numPr>
              <w:ind w:left="735"/>
              <w:jc w:val="both"/>
            </w:pPr>
            <w:r w:rsidRPr="009D6E1D">
              <w:t xml:space="preserve">Harcèlement sexuel est défini par la </w:t>
            </w:r>
            <w:r w:rsidRPr="009D6E1D">
              <w:rPr>
                <w:i/>
                <w:iCs/>
              </w:rPr>
              <w:t>Note d’orientation à l’intention des Entités MCA sur le harcèlement sexuel</w:t>
            </w:r>
            <w:r w:rsidRPr="009D6E1D">
              <w:t>, publiée sur le site web de la MCC :www.mcc.gov</w:t>
            </w:r>
          </w:p>
          <w:p w14:paraId="4EE7C517" w14:textId="77777777" w:rsidR="00CE0CBB" w:rsidRPr="009D6E1D" w:rsidRDefault="00D23741" w:rsidP="00154180">
            <w:pPr>
              <w:pStyle w:val="SimpleLista"/>
              <w:numPr>
                <w:ilvl w:val="0"/>
                <w:numId w:val="40"/>
              </w:numPr>
              <w:ind w:left="735"/>
              <w:jc w:val="both"/>
            </w:pPr>
            <w:r w:rsidRPr="009D6E1D">
              <w:t>« Sous-consultant » désigne toute personne physique ou morale auprès de laquelle le Consultant soustraite une partie des Services.</w:t>
            </w:r>
          </w:p>
          <w:p w14:paraId="4EE7C518" w14:textId="35216F2C" w:rsidR="00CE0CBB" w:rsidRPr="009D6E1D" w:rsidRDefault="00D23741" w:rsidP="00154180">
            <w:pPr>
              <w:pStyle w:val="SimpleLista"/>
              <w:numPr>
                <w:ilvl w:val="0"/>
                <w:numId w:val="40"/>
              </w:numPr>
              <w:ind w:left="735"/>
              <w:jc w:val="both"/>
            </w:pPr>
            <w:r w:rsidRPr="009D6E1D">
              <w:t>« Taxes » a la signification qui lui est donnée dans le Compact</w:t>
            </w:r>
            <w:r w:rsidR="005B5E22" w:rsidRPr="009D6E1D">
              <w:t>, l’Accord FDC, ou un Accord de Programme Seuil</w:t>
            </w:r>
            <w:r w:rsidRPr="009D6E1D">
              <w:t>.</w:t>
            </w:r>
          </w:p>
          <w:p w14:paraId="4EE7C519" w14:textId="4226F294" w:rsidR="00CE0CBB" w:rsidRPr="009D6E1D" w:rsidRDefault="00D23741" w:rsidP="00154180">
            <w:pPr>
              <w:pStyle w:val="SimpleLista"/>
              <w:numPr>
                <w:ilvl w:val="0"/>
                <w:numId w:val="40"/>
              </w:numPr>
              <w:ind w:left="735"/>
              <w:jc w:val="both"/>
            </w:pPr>
            <w:r w:rsidRPr="009D6E1D">
              <w:t>« CET » désigne le Comité d’évaluation technique,</w:t>
            </w:r>
            <w:r w:rsidR="00086DEF" w:rsidRPr="009D6E1D">
              <w:t xml:space="preserve"> </w:t>
            </w:r>
            <w:r w:rsidRPr="009D6E1D">
              <w:t>constitué aux fins d’évaluation des Propositions reçues ; il soumet un rapport comportant des recommandations pour l’adjudication du Contrat objet de la DP.</w:t>
            </w:r>
          </w:p>
          <w:p w14:paraId="4EE7C51A" w14:textId="580CD21C" w:rsidR="00CE0CBB" w:rsidRPr="009D6E1D" w:rsidRDefault="009E69A7" w:rsidP="00154180">
            <w:pPr>
              <w:pStyle w:val="SimpleLista"/>
              <w:numPr>
                <w:ilvl w:val="0"/>
                <w:numId w:val="40"/>
              </w:numPr>
              <w:ind w:left="735"/>
              <w:jc w:val="both"/>
            </w:pPr>
            <w:r w:rsidRPr="009D6E1D">
              <w:t xml:space="preserve">« Proposition Technique » a le sens donné à cette expression à la </w:t>
            </w:r>
            <w:r w:rsidR="003B0185" w:rsidRPr="009D6E1D">
              <w:t>Sous-clause</w:t>
            </w:r>
            <w:r w:rsidRPr="009D6E1D">
              <w:t xml:space="preserve"> 12.</w:t>
            </w:r>
            <w:r w:rsidR="006731FA" w:rsidRPr="009D6E1D">
              <w:t xml:space="preserve">5 </w:t>
            </w:r>
            <w:r w:rsidRPr="009D6E1D">
              <w:t>des Instructions aux Consultants.</w:t>
            </w:r>
          </w:p>
          <w:p w14:paraId="4EE7C51B" w14:textId="6CFE4A82" w:rsidR="00CE0CBB" w:rsidRPr="009D6E1D" w:rsidRDefault="009E69A7" w:rsidP="00154180">
            <w:pPr>
              <w:pStyle w:val="SimpleLista"/>
              <w:numPr>
                <w:ilvl w:val="0"/>
                <w:numId w:val="40"/>
              </w:numPr>
              <w:ind w:left="735"/>
              <w:jc w:val="both"/>
            </w:pPr>
            <w:r w:rsidRPr="009D6E1D">
              <w:t>« Termes de Référence » ou « TdR » désigne le document de la Section V de la présente DP, décrivant les objectifs, la portée de la mission, les activités et les tâches à accomplir, les responsabilités respectives de l’Entité MCA et du Consultant, ainsi que les résultats escomptés et les livrables de la mission.</w:t>
            </w:r>
          </w:p>
          <w:p w14:paraId="727D5E40" w14:textId="3FABDBCC" w:rsidR="006731FA" w:rsidRPr="009D6E1D" w:rsidRDefault="006731FA" w:rsidP="00154180">
            <w:pPr>
              <w:pStyle w:val="SimpleLista"/>
              <w:numPr>
                <w:ilvl w:val="0"/>
                <w:numId w:val="40"/>
              </w:numPr>
              <w:ind w:left="735"/>
              <w:jc w:val="both"/>
            </w:pPr>
            <w:r w:rsidRPr="009D6E1D">
              <w:t xml:space="preserve">« Programme Seuil » a la signification qui lui est attribuée dans l’Accord de Programme Seuil </w:t>
            </w:r>
            <w:r w:rsidRPr="009D6E1D">
              <w:rPr>
                <w:b/>
                <w:bCs/>
              </w:rPr>
              <w:t>identifié dans les DPDP</w:t>
            </w:r>
            <w:r w:rsidRPr="009D6E1D">
              <w:t>.</w:t>
            </w:r>
          </w:p>
          <w:p w14:paraId="4EE7C51C" w14:textId="77777777" w:rsidR="004D4F1D" w:rsidRPr="009D6E1D" w:rsidRDefault="00254B5B" w:rsidP="00154180">
            <w:pPr>
              <w:pStyle w:val="SimpleLista"/>
              <w:numPr>
                <w:ilvl w:val="0"/>
                <w:numId w:val="40"/>
              </w:numPr>
              <w:ind w:left="735"/>
              <w:jc w:val="both"/>
            </w:pPr>
            <w:r w:rsidRPr="009D6E1D">
              <w:t>« Traite des Personnes » ou « TIP » a la signification qui lui est donnée dans les Directives relatives à la Passation des marchés du Programme de la MCC.</w:t>
            </w:r>
          </w:p>
        </w:tc>
      </w:tr>
      <w:tr w:rsidR="009E69A7" w:rsidRPr="009D6E1D" w14:paraId="4EE7C521" w14:textId="77777777" w:rsidTr="000565E1">
        <w:trPr>
          <w:trHeight w:val="1089"/>
        </w:trPr>
        <w:tc>
          <w:tcPr>
            <w:tcW w:w="2070" w:type="dxa"/>
            <w:tcBorders>
              <w:top w:val="nil"/>
              <w:left w:val="nil"/>
              <w:bottom w:val="nil"/>
              <w:right w:val="nil"/>
            </w:tcBorders>
          </w:tcPr>
          <w:p w14:paraId="4EE7C51E" w14:textId="1CBAEF85" w:rsidR="00240420" w:rsidRPr="009D6E1D" w:rsidRDefault="00B60D37" w:rsidP="00154180">
            <w:pPr>
              <w:pStyle w:val="ColumnsLeft"/>
              <w:numPr>
                <w:ilvl w:val="0"/>
                <w:numId w:val="83"/>
              </w:numPr>
              <w:ind w:left="337" w:hanging="270"/>
              <w:outlineLvl w:val="2"/>
              <w:rPr>
                <w:b/>
                <w:bCs/>
              </w:rPr>
            </w:pPr>
            <w:bookmarkStart w:id="82" w:name="_Toc442280116"/>
            <w:bookmarkStart w:id="83" w:name="_Toc442280509"/>
            <w:bookmarkStart w:id="84" w:name="_Toc442280638"/>
            <w:bookmarkStart w:id="85" w:name="_Toc444789194"/>
            <w:bookmarkStart w:id="86" w:name="_Toc447549390"/>
            <w:bookmarkStart w:id="87" w:name="_Toc42621745"/>
            <w:bookmarkStart w:id="88" w:name="_Toc60656816"/>
            <w:bookmarkStart w:id="89" w:name="_Toc60658440"/>
            <w:bookmarkStart w:id="90" w:name="_Toc60659569"/>
            <w:bookmarkStart w:id="91" w:name="_Toc60660630"/>
            <w:bookmarkStart w:id="92" w:name="_Toc60662598"/>
            <w:bookmarkStart w:id="93" w:name="_Toc60662965"/>
            <w:bookmarkStart w:id="94" w:name="_Toc60663332"/>
            <w:bookmarkStart w:id="95" w:name="_Toc86048932"/>
            <w:r w:rsidRPr="009D6E1D">
              <w:rPr>
                <w:b/>
                <w:bCs/>
              </w:rPr>
              <w:t>Portée de la DP</w:t>
            </w:r>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4EE7C51F" w14:textId="77777777" w:rsidR="009E69A7" w:rsidRPr="009D6E1D" w:rsidRDefault="009E69A7" w:rsidP="00240420">
            <w:pPr>
              <w:jc w:val="center"/>
              <w:rPr>
                <w:b/>
                <w:bCs/>
              </w:rPr>
            </w:pPr>
          </w:p>
        </w:tc>
        <w:tc>
          <w:tcPr>
            <w:tcW w:w="7290" w:type="dxa"/>
            <w:tcBorders>
              <w:top w:val="nil"/>
              <w:left w:val="nil"/>
              <w:bottom w:val="nil"/>
              <w:right w:val="nil"/>
            </w:tcBorders>
          </w:tcPr>
          <w:p w14:paraId="4EE7C520" w14:textId="77AD3A78" w:rsidR="009E69A7" w:rsidRPr="009D6E1D" w:rsidRDefault="002D44F2" w:rsidP="006D613A">
            <w:pPr>
              <w:pStyle w:val="ColumnsRight"/>
              <w:outlineLvl w:val="2"/>
            </w:pPr>
            <w:bookmarkStart w:id="96" w:name="_Toc444851615"/>
            <w:bookmarkStart w:id="97" w:name="_Toc447549391"/>
            <w:bookmarkStart w:id="98" w:name="_Toc41993438"/>
            <w:bookmarkStart w:id="99" w:name="_Toc60656207"/>
            <w:bookmarkStart w:id="100" w:name="_Toc60656512"/>
            <w:bookmarkStart w:id="101" w:name="_Toc60656817"/>
            <w:bookmarkStart w:id="102" w:name="_Toc60658441"/>
            <w:bookmarkStart w:id="103" w:name="_Toc60659570"/>
            <w:bookmarkStart w:id="104" w:name="_Toc60660631"/>
            <w:bookmarkStart w:id="105" w:name="_Toc60662599"/>
            <w:bookmarkStart w:id="106" w:name="_Toc60662966"/>
            <w:bookmarkStart w:id="107" w:name="_Toc60663333"/>
            <w:bookmarkStart w:id="108" w:name="_Toc86048933"/>
            <w:r w:rsidRPr="009D6E1D">
              <w:t xml:space="preserve">L’Entité MCA choisit un Consultant selon la méthode de sélection </w:t>
            </w:r>
            <w:r w:rsidRPr="009D6E1D">
              <w:rPr>
                <w:b/>
                <w:bCs/>
              </w:rPr>
              <w:t>décrite dans les DPDP</w:t>
            </w:r>
            <w:r w:rsidRPr="009D6E1D">
              <w:t>.</w:t>
            </w:r>
            <w:bookmarkEnd w:id="96"/>
            <w:bookmarkEnd w:id="97"/>
            <w:bookmarkEnd w:id="98"/>
            <w:bookmarkEnd w:id="99"/>
            <w:bookmarkEnd w:id="100"/>
            <w:bookmarkEnd w:id="101"/>
            <w:bookmarkEnd w:id="102"/>
            <w:bookmarkEnd w:id="103"/>
            <w:bookmarkEnd w:id="104"/>
            <w:bookmarkEnd w:id="105"/>
            <w:bookmarkEnd w:id="106"/>
            <w:bookmarkEnd w:id="107"/>
            <w:bookmarkEnd w:id="108"/>
          </w:p>
        </w:tc>
      </w:tr>
      <w:tr w:rsidR="009E69A7" w:rsidRPr="009D6E1D" w14:paraId="4EE7C524" w14:textId="77777777" w:rsidTr="000565E1">
        <w:tc>
          <w:tcPr>
            <w:tcW w:w="2070" w:type="dxa"/>
            <w:tcBorders>
              <w:top w:val="nil"/>
              <w:left w:val="nil"/>
              <w:bottom w:val="nil"/>
              <w:right w:val="nil"/>
            </w:tcBorders>
          </w:tcPr>
          <w:p w14:paraId="4EE7C522" w14:textId="77777777" w:rsidR="009E69A7" w:rsidRPr="009D6E1D" w:rsidRDefault="009E69A7" w:rsidP="00CC29ED">
            <w:pPr>
              <w:pStyle w:val="ColumnsLeftnobullet"/>
            </w:pPr>
          </w:p>
        </w:tc>
        <w:tc>
          <w:tcPr>
            <w:tcW w:w="7290" w:type="dxa"/>
            <w:tcBorders>
              <w:top w:val="nil"/>
              <w:left w:val="nil"/>
              <w:bottom w:val="nil"/>
              <w:right w:val="nil"/>
            </w:tcBorders>
          </w:tcPr>
          <w:p w14:paraId="4EE7C523" w14:textId="5CF53D73" w:rsidR="009E69A7" w:rsidRPr="009D6E1D" w:rsidRDefault="009E69A7" w:rsidP="00272A7F">
            <w:pPr>
              <w:pStyle w:val="ColumnsRight"/>
            </w:pPr>
            <w:r w:rsidRPr="009D6E1D">
              <w:t>Sauf indication contraire exigée par le contexte, les termes mentionnés au singulier dans la présente DP comprennent également le pluriel et vice versa ; de même, les termes indiqués au masculin comprennent également le féminin et vice versa.</w:t>
            </w:r>
          </w:p>
        </w:tc>
      </w:tr>
      <w:tr w:rsidR="009E69A7" w:rsidRPr="009D6E1D" w14:paraId="4EE7C527" w14:textId="77777777" w:rsidTr="000565E1">
        <w:tc>
          <w:tcPr>
            <w:tcW w:w="2070" w:type="dxa"/>
            <w:tcBorders>
              <w:top w:val="nil"/>
              <w:left w:val="nil"/>
              <w:bottom w:val="nil"/>
              <w:right w:val="nil"/>
            </w:tcBorders>
          </w:tcPr>
          <w:p w14:paraId="4EE7C525" w14:textId="77777777" w:rsidR="009E69A7" w:rsidRPr="009D6E1D" w:rsidRDefault="009E69A7" w:rsidP="00CC29ED">
            <w:pPr>
              <w:pStyle w:val="ColumnsLeftnobullet"/>
            </w:pPr>
          </w:p>
        </w:tc>
        <w:tc>
          <w:tcPr>
            <w:tcW w:w="7290" w:type="dxa"/>
            <w:tcBorders>
              <w:top w:val="nil"/>
              <w:left w:val="nil"/>
              <w:bottom w:val="nil"/>
              <w:right w:val="nil"/>
            </w:tcBorders>
          </w:tcPr>
          <w:p w14:paraId="4EE7C526" w14:textId="77777777" w:rsidR="009E69A7" w:rsidRPr="009D6E1D" w:rsidRDefault="009E69A7" w:rsidP="003C0C49">
            <w:pPr>
              <w:pStyle w:val="ColumnsRight"/>
            </w:pPr>
            <w:r w:rsidRPr="009D6E1D">
              <w:t xml:space="preserve">Les Consultants sont invités à soumettre une Proposition Technique et une Proposition Financière pour les Services de Consultant nécessaires à cette mission, comme </w:t>
            </w:r>
            <w:r w:rsidRPr="009D6E1D">
              <w:rPr>
                <w:b/>
                <w:bCs/>
              </w:rPr>
              <w:t>indiqué dans les DPDP</w:t>
            </w:r>
            <w:r w:rsidRPr="009D6E1D">
              <w:t>. La Proposition servira de base aux négociations du Contrat et à la signature du Contrat avec le Consultant retenu.</w:t>
            </w:r>
          </w:p>
        </w:tc>
      </w:tr>
      <w:tr w:rsidR="009E69A7" w:rsidRPr="009D6E1D" w14:paraId="4EE7C52A" w14:textId="77777777" w:rsidTr="000565E1">
        <w:tc>
          <w:tcPr>
            <w:tcW w:w="2070" w:type="dxa"/>
            <w:tcBorders>
              <w:top w:val="nil"/>
              <w:left w:val="nil"/>
              <w:bottom w:val="nil"/>
              <w:right w:val="nil"/>
            </w:tcBorders>
          </w:tcPr>
          <w:p w14:paraId="4EE7C528" w14:textId="77777777" w:rsidR="009E69A7" w:rsidRPr="009D6E1D" w:rsidRDefault="009E69A7" w:rsidP="00CC29ED">
            <w:pPr>
              <w:pStyle w:val="ColumnsLeftnobullet"/>
            </w:pPr>
          </w:p>
        </w:tc>
        <w:tc>
          <w:tcPr>
            <w:tcW w:w="7290" w:type="dxa"/>
            <w:tcBorders>
              <w:top w:val="nil"/>
              <w:left w:val="nil"/>
              <w:bottom w:val="nil"/>
              <w:right w:val="nil"/>
            </w:tcBorders>
          </w:tcPr>
          <w:p w14:paraId="4EE7C529" w14:textId="1403CDA9" w:rsidR="009E69A7" w:rsidRPr="009D6E1D" w:rsidRDefault="009E69A7" w:rsidP="00537F21">
            <w:pPr>
              <w:pStyle w:val="ColumnsRight"/>
            </w:pPr>
            <w:r w:rsidRPr="009D6E1D">
              <w:t>Les Consultants doivent s’informer des conditions locales et en tenir compte dans la préparation de leur Proposition. Pour obtenir des informations sûres sur la mission et les conditions locales, il est recommandé aux Consultants d’assister à la Conférence préalable aux Propositions, s</w:t>
            </w:r>
            <w:r w:rsidR="00CE6CAE" w:rsidRPr="009D6E1D">
              <w:t xml:space="preserve">i </w:t>
            </w:r>
            <w:r w:rsidRPr="009D6E1D">
              <w:rPr>
                <w:b/>
                <w:bCs/>
              </w:rPr>
              <w:t>prévue dans les DPDP</w:t>
            </w:r>
            <w:r w:rsidRPr="009D6E1D">
              <w:t>. La participation à cette Conférence est fortement recommandée, mais n’est pas obligatoire. La participation à la Conférence préalable aux Propositions et/ou la visite du site ne sont pas prises en compte lors de l’évaluation des Propositions.</w:t>
            </w:r>
          </w:p>
        </w:tc>
      </w:tr>
      <w:tr w:rsidR="009E69A7" w:rsidRPr="009D6E1D" w14:paraId="4EE7C52D" w14:textId="77777777" w:rsidTr="000565E1">
        <w:tc>
          <w:tcPr>
            <w:tcW w:w="2070" w:type="dxa"/>
            <w:tcBorders>
              <w:top w:val="nil"/>
              <w:left w:val="nil"/>
              <w:bottom w:val="nil"/>
              <w:right w:val="nil"/>
            </w:tcBorders>
          </w:tcPr>
          <w:p w14:paraId="4EE7C52B" w14:textId="77777777" w:rsidR="009E69A7" w:rsidRPr="009D6E1D" w:rsidRDefault="009E69A7" w:rsidP="00CC29ED">
            <w:pPr>
              <w:pStyle w:val="ColumnsLeftnobullet"/>
            </w:pPr>
          </w:p>
        </w:tc>
        <w:tc>
          <w:tcPr>
            <w:tcW w:w="7290" w:type="dxa"/>
            <w:tcBorders>
              <w:top w:val="nil"/>
              <w:left w:val="nil"/>
              <w:bottom w:val="nil"/>
              <w:right w:val="nil"/>
            </w:tcBorders>
          </w:tcPr>
          <w:p w14:paraId="4EE7C52C" w14:textId="76733209" w:rsidR="009E69A7" w:rsidRPr="009D6E1D" w:rsidRDefault="00774F4C" w:rsidP="00E62388">
            <w:pPr>
              <w:pStyle w:val="ColumnsRight"/>
            </w:pPr>
            <w:r w:rsidRPr="009D6E1D">
              <w:t xml:space="preserve">L’Entité MCA fournit en temps opportun et à titre gracieux les services et installations </w:t>
            </w:r>
            <w:r w:rsidRPr="009D6E1D">
              <w:rPr>
                <w:b/>
                <w:bCs/>
              </w:rPr>
              <w:t>spécifiés dans les DPDP</w:t>
            </w:r>
            <w:r w:rsidRPr="009D6E1D">
              <w:t>, aide le Consultant à obtenir les licences et permis nécessaires à la prestation des services, et fournit les données et ra</w:t>
            </w:r>
            <w:r w:rsidR="006304C4" w:rsidRPr="009D6E1D">
              <w:t xml:space="preserve">pports afférents aux projets. </w:t>
            </w:r>
            <w:r w:rsidRPr="009D6E1D">
              <w:t xml:space="preserve">Aucun autre service ou installation n’est fourni. Les Consultants sont donc responsables de tous les coûts engagés pour la préparation et la fourniture des Services dans les délais, y compris, à titre indicatif et non limitatif, les frais de location de bureaux, de communication, d’assurance, de matériel de bureau, de déplacement, etc. </w:t>
            </w:r>
            <w:r w:rsidRPr="009D6E1D">
              <w:rPr>
                <w:b/>
                <w:bCs/>
              </w:rPr>
              <w:t>sauf indication contraire dans</w:t>
            </w:r>
            <w:r w:rsidRPr="009D6E1D">
              <w:t xml:space="preserve"> </w:t>
            </w:r>
            <w:r w:rsidRPr="009D6E1D">
              <w:rPr>
                <w:b/>
                <w:bCs/>
              </w:rPr>
              <w:t>les DPDP.</w:t>
            </w:r>
          </w:p>
        </w:tc>
      </w:tr>
      <w:tr w:rsidR="00111D64" w:rsidRPr="009D6E1D" w14:paraId="4EE7C530" w14:textId="77777777" w:rsidTr="000565E1">
        <w:tc>
          <w:tcPr>
            <w:tcW w:w="2070" w:type="dxa"/>
            <w:tcBorders>
              <w:top w:val="nil"/>
              <w:left w:val="nil"/>
              <w:bottom w:val="nil"/>
              <w:right w:val="nil"/>
            </w:tcBorders>
          </w:tcPr>
          <w:p w14:paraId="4EE7C52E" w14:textId="77777777" w:rsidR="00111D64" w:rsidRPr="009D6E1D" w:rsidRDefault="00111D64" w:rsidP="00CC29ED">
            <w:pPr>
              <w:pStyle w:val="ColumnsLeftnobullet"/>
            </w:pPr>
          </w:p>
        </w:tc>
        <w:tc>
          <w:tcPr>
            <w:tcW w:w="7290" w:type="dxa"/>
            <w:tcBorders>
              <w:top w:val="nil"/>
              <w:left w:val="nil"/>
              <w:bottom w:val="nil"/>
              <w:right w:val="nil"/>
            </w:tcBorders>
          </w:tcPr>
          <w:p w14:paraId="4EE7C52F" w14:textId="77777777" w:rsidR="00111D64" w:rsidRPr="009D6E1D" w:rsidRDefault="00111D64" w:rsidP="000E632D">
            <w:pPr>
              <w:pStyle w:val="ColumnsRight"/>
            </w:pPr>
            <w:r w:rsidRPr="009D6E1D">
              <w:t>L’Entité MCA n’est nullement tenue d’accepter l’une quelconque des Propositions qui auront été soumises et se réserve le droit, à tout moment avant l’adjudication du Contrat, d’annuler la procédure de sélection sans encourir aucune responsabilité envers le Consultant.</w:t>
            </w:r>
          </w:p>
        </w:tc>
      </w:tr>
      <w:tr w:rsidR="00C30E7B" w:rsidRPr="009D6E1D" w14:paraId="4EE7C533" w14:textId="77777777" w:rsidTr="000565E1">
        <w:tc>
          <w:tcPr>
            <w:tcW w:w="2070" w:type="dxa"/>
            <w:tcBorders>
              <w:top w:val="nil"/>
              <w:left w:val="nil"/>
              <w:bottom w:val="nil"/>
              <w:right w:val="nil"/>
            </w:tcBorders>
          </w:tcPr>
          <w:p w14:paraId="4EE7C531" w14:textId="7F585A34" w:rsidR="00C30E7B" w:rsidRPr="009D6E1D" w:rsidRDefault="00C30E7B" w:rsidP="00154180">
            <w:pPr>
              <w:pStyle w:val="ColumnsLeft"/>
              <w:numPr>
                <w:ilvl w:val="0"/>
                <w:numId w:val="83"/>
              </w:numPr>
              <w:ind w:left="247" w:hanging="270"/>
              <w:outlineLvl w:val="2"/>
              <w:rPr>
                <w:b/>
                <w:bCs/>
              </w:rPr>
            </w:pPr>
            <w:bookmarkStart w:id="109" w:name="_Toc442280117"/>
            <w:bookmarkStart w:id="110" w:name="_Toc442280510"/>
            <w:bookmarkStart w:id="111" w:name="_Toc442280639"/>
            <w:bookmarkStart w:id="112" w:name="_Toc444789195"/>
            <w:bookmarkStart w:id="113" w:name="_Toc447549392"/>
            <w:bookmarkStart w:id="114" w:name="_Toc42621746"/>
            <w:bookmarkStart w:id="115" w:name="_Toc60656818"/>
            <w:bookmarkStart w:id="116" w:name="_Toc60658442"/>
            <w:bookmarkStart w:id="117" w:name="_Toc60659571"/>
            <w:bookmarkStart w:id="118" w:name="_Toc60660632"/>
            <w:bookmarkStart w:id="119" w:name="_Toc60662600"/>
            <w:bookmarkStart w:id="120" w:name="_Toc60662967"/>
            <w:bookmarkStart w:id="121" w:name="_Toc60663334"/>
            <w:bookmarkStart w:id="122" w:name="_Toc86048934"/>
            <w:r w:rsidRPr="009D6E1D">
              <w:rPr>
                <w:b/>
                <w:bCs/>
              </w:rPr>
              <w:t>Source du financement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tc>
        <w:tc>
          <w:tcPr>
            <w:tcW w:w="7290" w:type="dxa"/>
            <w:tcBorders>
              <w:top w:val="nil"/>
              <w:left w:val="nil"/>
              <w:bottom w:val="nil"/>
              <w:right w:val="nil"/>
            </w:tcBorders>
          </w:tcPr>
          <w:p w14:paraId="657F01A0" w14:textId="77777777" w:rsidR="0059491C" w:rsidRPr="009D6E1D" w:rsidRDefault="0059491C" w:rsidP="00154180">
            <w:pPr>
              <w:pStyle w:val="ListParagraph"/>
              <w:widowControl w:val="0"/>
              <w:numPr>
                <w:ilvl w:val="0"/>
                <w:numId w:val="27"/>
              </w:numPr>
              <w:autoSpaceDE w:val="0"/>
              <w:autoSpaceDN w:val="0"/>
              <w:adjustRightInd w:val="0"/>
              <w:spacing w:before="120" w:after="120" w:line="240" w:lineRule="auto"/>
              <w:contextualSpacing w:val="0"/>
              <w:rPr>
                <w:rFonts w:ascii="Times New Roman" w:eastAsia="SimSun" w:hAnsi="Times New Roman"/>
                <w:vanish/>
                <w:sz w:val="24"/>
                <w:szCs w:val="28"/>
                <w:lang w:eastAsia="zh-CN"/>
              </w:rPr>
            </w:pPr>
            <w:bookmarkStart w:id="123" w:name="_Toc444851617"/>
            <w:bookmarkStart w:id="124" w:name="_Toc447549393"/>
            <w:bookmarkStart w:id="125" w:name="_Toc41993440"/>
          </w:p>
          <w:p w14:paraId="4EE7C532" w14:textId="4FFB9575" w:rsidR="00373967" w:rsidRPr="004D3CFC" w:rsidRDefault="004E047D" w:rsidP="0059491C">
            <w:pPr>
              <w:pStyle w:val="ColumnsRight"/>
            </w:pPr>
            <w:r w:rsidRPr="009D6E1D">
              <w:t xml:space="preserve">Les États-Unis d’Amérique, agissant par l’intermédiaire de la </w:t>
            </w:r>
            <w:r w:rsidR="0062538D" w:rsidRPr="009D6E1D">
              <w:t>Millennium</w:t>
            </w:r>
            <w:r w:rsidRPr="009D6E1D">
              <w:t xml:space="preserve"> Challenge Corporation, et le Gouvernement ont signé le Compact. Le Gouvernement, agissant par l’intermédiaire de l’Entité MCA, entend utiliser une partie du Financement MCC pour effectuer des paiements autorisés en vertu du Contrat. Les paiements effectués au titre de ce Contrat grâce au Financement MCC seront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Le Compact et les documents s’y rapportant sont disponibles sur le site web de la MCC (</w:t>
            </w:r>
            <w:hyperlink r:id="rId17" w:history="1">
              <w:r w:rsidRPr="00FF2BD5">
                <w:rPr>
                  <w:rStyle w:val="Hyperlink"/>
                </w:rPr>
                <w:t>www.mcc.gov</w:t>
              </w:r>
            </w:hyperlink>
            <w:r w:rsidRPr="008935C8">
              <w:t>) ou sur le site web de l’Entité MCA.</w:t>
            </w:r>
            <w:bookmarkEnd w:id="123"/>
            <w:bookmarkEnd w:id="124"/>
            <w:bookmarkEnd w:id="125"/>
          </w:p>
        </w:tc>
      </w:tr>
      <w:tr w:rsidR="004E047D" w:rsidRPr="009D6E1D" w14:paraId="4EE7C542" w14:textId="77777777" w:rsidTr="000565E1">
        <w:tc>
          <w:tcPr>
            <w:tcW w:w="2070" w:type="dxa"/>
            <w:tcBorders>
              <w:top w:val="nil"/>
              <w:left w:val="nil"/>
              <w:bottom w:val="nil"/>
              <w:right w:val="nil"/>
            </w:tcBorders>
          </w:tcPr>
          <w:p w14:paraId="4EE7C534" w14:textId="048FE8FA" w:rsidR="004E047D" w:rsidRPr="009D6E1D" w:rsidRDefault="006731FA" w:rsidP="00154180">
            <w:pPr>
              <w:pStyle w:val="ColumnsLeft"/>
              <w:numPr>
                <w:ilvl w:val="0"/>
                <w:numId w:val="83"/>
              </w:numPr>
              <w:ind w:left="247" w:right="-82" w:hanging="247"/>
              <w:outlineLvl w:val="2"/>
              <w:rPr>
                <w:b/>
                <w:bCs/>
              </w:rPr>
            </w:pPr>
            <w:bookmarkStart w:id="126" w:name="_Toc60656819"/>
            <w:bookmarkStart w:id="127" w:name="_Toc60658443"/>
            <w:bookmarkStart w:id="128" w:name="_Toc60659572"/>
            <w:bookmarkStart w:id="129" w:name="_Toc60660633"/>
            <w:bookmarkStart w:id="130" w:name="_Toc60662601"/>
            <w:bookmarkStart w:id="131" w:name="_Toc60662968"/>
            <w:bookmarkStart w:id="132" w:name="_Toc60663335"/>
            <w:bookmarkStart w:id="133" w:name="_Toc86048935"/>
            <w:bookmarkStart w:id="134" w:name="_Toc442280118"/>
            <w:bookmarkStart w:id="135" w:name="_Toc442280511"/>
            <w:bookmarkStart w:id="136" w:name="_Toc442280640"/>
            <w:bookmarkStart w:id="137" w:name="_Toc444789196"/>
            <w:bookmarkStart w:id="138" w:name="_Toc447549394"/>
            <w:bookmarkStart w:id="139" w:name="_Toc42621747"/>
            <w:r w:rsidRPr="009D6E1D">
              <w:rPr>
                <w:b/>
                <w:bCs/>
              </w:rPr>
              <w:t xml:space="preserve">Fraude et </w:t>
            </w:r>
            <w:r w:rsidR="009F58A1" w:rsidRPr="009D6E1D">
              <w:rPr>
                <w:b/>
                <w:bCs/>
              </w:rPr>
              <w:t>Corruption</w:t>
            </w:r>
            <w:bookmarkEnd w:id="126"/>
            <w:bookmarkEnd w:id="127"/>
            <w:bookmarkEnd w:id="128"/>
            <w:bookmarkEnd w:id="129"/>
            <w:bookmarkEnd w:id="130"/>
            <w:bookmarkEnd w:id="131"/>
            <w:bookmarkEnd w:id="132"/>
            <w:bookmarkEnd w:id="133"/>
            <w:r w:rsidR="009F58A1" w:rsidRPr="009D6E1D">
              <w:rPr>
                <w:b/>
                <w:bCs/>
              </w:rPr>
              <w:t xml:space="preserve"> </w:t>
            </w:r>
            <w:bookmarkEnd w:id="134"/>
            <w:bookmarkEnd w:id="135"/>
            <w:bookmarkEnd w:id="136"/>
            <w:bookmarkEnd w:id="137"/>
            <w:bookmarkEnd w:id="138"/>
            <w:bookmarkEnd w:id="139"/>
          </w:p>
        </w:tc>
        <w:tc>
          <w:tcPr>
            <w:tcW w:w="7290" w:type="dxa"/>
            <w:tcBorders>
              <w:top w:val="nil"/>
              <w:left w:val="nil"/>
              <w:bottom w:val="nil"/>
              <w:right w:val="nil"/>
            </w:tcBorders>
          </w:tcPr>
          <w:p w14:paraId="438E2B9D" w14:textId="0C93032D" w:rsidR="00373967" w:rsidRPr="009D6E1D" w:rsidRDefault="00373967" w:rsidP="00154180">
            <w:pPr>
              <w:pStyle w:val="ColumnsRight"/>
              <w:numPr>
                <w:ilvl w:val="1"/>
                <w:numId w:val="83"/>
              </w:numPr>
              <w:ind w:left="514" w:hanging="514"/>
            </w:pPr>
            <w:r w:rsidRPr="009D6E1D">
              <w:t>La MCC exige de tous les bénéficiaires du Financement de la MCC</w:t>
            </w:r>
            <w:r w:rsidR="00CE6CAE" w:rsidRPr="009D6E1D">
              <w:t xml:space="preserve">, </w:t>
            </w:r>
            <w:r w:rsidRPr="009D6E1D">
              <w:t xml:space="preserve">y compris de l’Entité MCA et de tous les candidats, soumissionnaires, fournisseurs, entrepreneurs, sous-traitants, consultants et sous-consultants au titre de tout contrat financé par la MCC, le respect des normes d’éthique les plus strictes lors de la sélection des consultants et de l’exécution desdits contrats. La politique de la MCC en matière de prévention et de détection de la fraude et de la corruption, et de lutte contre ces pratiques dans les opérations de la MCC (« Politique Anti-Fraude et Anti-corruption de la MCC ») s’applique à tous les contrats et procédures de Passation de marché impliquant un Financement par la MCC. Ladite Politique est disponible sur le site web de la MCC. </w:t>
            </w:r>
            <w:r w:rsidR="00AC489B" w:rsidRPr="009D6E1D">
              <w:t>Cette p</w:t>
            </w:r>
            <w:r w:rsidRPr="009D6E1D">
              <w:t xml:space="preserve">olitique exige des sociétés et entités bénéficiant de fonds de la MCC de reconnaître avoir pris connaissance de la Politique AFC de la MCC et de certifier à l’Entité MCA avoir des engagements et procédures acceptables en place pour faire face aux risques de fraude et de corruption. </w:t>
            </w:r>
          </w:p>
          <w:p w14:paraId="0B3A7EC4" w14:textId="53C83485" w:rsidR="00203B28" w:rsidRPr="009D6E1D" w:rsidRDefault="00203B28" w:rsidP="00AB15DE">
            <w:pPr>
              <w:pStyle w:val="ColumnsRightSub"/>
              <w:tabs>
                <w:tab w:val="clear" w:pos="720"/>
                <w:tab w:val="num" w:pos="655"/>
              </w:tabs>
              <w:ind w:left="655" w:hanging="425"/>
            </w:pPr>
            <w:r w:rsidRPr="009D6E1D">
              <w:t>En vertu de cette Politique, les expressions ci-dessous sont définies de la manière suivante :</w:t>
            </w:r>
          </w:p>
          <w:p w14:paraId="4EE7C538" w14:textId="7EED7B1C" w:rsidR="001C7AB8" w:rsidRPr="009D6E1D" w:rsidRDefault="00AC489B" w:rsidP="00154180">
            <w:pPr>
              <w:pStyle w:val="ColumnsRight"/>
              <w:numPr>
                <w:ilvl w:val="0"/>
                <w:numId w:val="84"/>
              </w:numPr>
              <w:tabs>
                <w:tab w:val="left" w:pos="985"/>
              </w:tabs>
            </w:pPr>
            <w:r w:rsidRPr="009D6E1D">
              <w:t xml:space="preserve">  </w:t>
            </w:r>
            <w:r w:rsidR="00373967" w:rsidRPr="009D6E1D">
              <w:t xml:space="preserve">« </w:t>
            </w:r>
            <w:r w:rsidR="00373967" w:rsidRPr="009D6E1D">
              <w:rPr>
                <w:b/>
                <w:bCs/>
                <w:i/>
                <w:iCs/>
              </w:rPr>
              <w:t>coercition</w:t>
            </w:r>
            <w:r w:rsidR="00373967" w:rsidRPr="009D6E1D">
              <w:t xml:space="preserve">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w:t>
            </w:r>
          </w:p>
          <w:p w14:paraId="4EE7C539" w14:textId="0E686247" w:rsidR="001C7AB8" w:rsidRPr="009D6E1D" w:rsidRDefault="001C7AB8" w:rsidP="00154180">
            <w:pPr>
              <w:pStyle w:val="ColumnsRight"/>
              <w:numPr>
                <w:ilvl w:val="0"/>
                <w:numId w:val="84"/>
              </w:numPr>
              <w:tabs>
                <w:tab w:val="left" w:pos="985"/>
              </w:tabs>
              <w:ind w:left="1222"/>
            </w:pPr>
            <w:r w:rsidRPr="009D6E1D">
              <w:t xml:space="preserve">« </w:t>
            </w:r>
            <w:r w:rsidRPr="009D6E1D">
              <w:rPr>
                <w:b/>
                <w:bCs/>
                <w:i/>
                <w:iCs/>
              </w:rPr>
              <w:t>collusion</w:t>
            </w:r>
            <w:r w:rsidRPr="009D6E1D">
              <w:t xml:space="preserve"> » désigne un accord tacite ou explicite entre au moins deux parties visant à se livrer à une pratique de coercition, collusion, corruption, fraude, obstruction d’enquêtes sur des allégations de fraude ou de corruption ou à se livrer à une pratique interdite, y compris tout accord visant à fixer, stabiliser ou manipuler des prix, ou à priver par ailleurs l’Entité MCA des avantages d’un appel d’offres ouvert;</w:t>
            </w:r>
          </w:p>
          <w:p w14:paraId="4EE7C53A" w14:textId="40E37ED1" w:rsidR="001C7AB8" w:rsidRPr="009D6E1D" w:rsidRDefault="001C7AB8" w:rsidP="00154180">
            <w:pPr>
              <w:pStyle w:val="ColumnsRight"/>
              <w:numPr>
                <w:ilvl w:val="0"/>
                <w:numId w:val="84"/>
              </w:numPr>
              <w:tabs>
                <w:tab w:val="left" w:pos="985"/>
              </w:tabs>
              <w:ind w:left="1222"/>
            </w:pPr>
            <w:r w:rsidRPr="009D6E1D">
              <w:t>« </w:t>
            </w:r>
            <w:r w:rsidRPr="009D6E1D">
              <w:rPr>
                <w:b/>
                <w:bCs/>
                <w:i/>
                <w:iCs/>
              </w:rPr>
              <w:t>corruption</w:t>
            </w:r>
            <w:r w:rsidRPr="009D6E1D">
              <w:t>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marché public ou au versement de tout paiement à un tiers dans le cadre d’un contrat ou en vue de l’exécution d’un contrat ;</w:t>
            </w:r>
          </w:p>
          <w:p w14:paraId="4EE7C53B" w14:textId="728500C0" w:rsidR="001C7AB8" w:rsidRPr="009D6E1D" w:rsidRDefault="001C7AB8" w:rsidP="00154180">
            <w:pPr>
              <w:pStyle w:val="ColumnsRight"/>
              <w:numPr>
                <w:ilvl w:val="0"/>
                <w:numId w:val="84"/>
              </w:numPr>
              <w:tabs>
                <w:tab w:val="left" w:pos="985"/>
              </w:tabs>
              <w:ind w:left="1222"/>
            </w:pPr>
            <w:r w:rsidRPr="009D6E1D">
              <w:t>« </w:t>
            </w:r>
            <w:r w:rsidRPr="009D6E1D">
              <w:rPr>
                <w:b/>
                <w:bCs/>
                <w:i/>
                <w:iCs/>
              </w:rPr>
              <w:t>fraude</w:t>
            </w:r>
            <w:r w:rsidRPr="009D6E1D">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p>
          <w:p w14:paraId="141FE70C" w14:textId="7DE08EF6" w:rsidR="006D0EB5" w:rsidRPr="009D6E1D" w:rsidRDefault="006D0EB5" w:rsidP="00154180">
            <w:pPr>
              <w:pStyle w:val="ColumnsRight"/>
              <w:numPr>
                <w:ilvl w:val="0"/>
                <w:numId w:val="84"/>
              </w:numPr>
              <w:tabs>
                <w:tab w:val="left" w:pos="985"/>
              </w:tabs>
              <w:ind w:left="1222"/>
            </w:pPr>
            <w:r w:rsidRPr="009D6E1D">
              <w:t>« </w:t>
            </w:r>
            <w:r w:rsidRPr="009D6E1D">
              <w:rPr>
                <w:b/>
                <w:bCs/>
                <w:i/>
                <w:iCs/>
              </w:rPr>
              <w:t>obstruction d’enquête sur des allégations de fraude ou de corruption</w:t>
            </w:r>
            <w:r w:rsidR="00CE6CAE" w:rsidRPr="009D6E1D">
              <w:t xml:space="preserve"> </w:t>
            </w:r>
            <w:r w:rsidRPr="009D6E1D">
              <w:t>» désigne tout acte entrepris dans le cadre de la mise en œuvre d’un contrat financé en totalité ou en partie par la MCC :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et/ou du Bureau de l’inspecteur général responsable pour le compte de la MCC, tels que prévus en vertu du Compact, d’un accord de Programme seuil et des accords connexes ; et</w:t>
            </w:r>
          </w:p>
          <w:p w14:paraId="4EE7C53D" w14:textId="451389A9" w:rsidR="00FD2EF5" w:rsidRPr="009D6E1D" w:rsidRDefault="001C7AB8" w:rsidP="00154180">
            <w:pPr>
              <w:pStyle w:val="ColumnsRight"/>
              <w:numPr>
                <w:ilvl w:val="0"/>
                <w:numId w:val="84"/>
              </w:numPr>
              <w:tabs>
                <w:tab w:val="left" w:pos="985"/>
              </w:tabs>
              <w:ind w:left="1222"/>
            </w:pPr>
            <w:r w:rsidRPr="009D6E1D">
              <w:t>« </w:t>
            </w:r>
            <w:r w:rsidRPr="009D6E1D">
              <w:rPr>
                <w:b/>
                <w:bCs/>
                <w:i/>
                <w:iCs/>
              </w:rPr>
              <w:t>Pratiques interdites</w:t>
            </w:r>
            <w:r w:rsidRPr="009D6E1D">
              <w:t xml:space="preserve"> » désigne tout acte en violation de la Section E (respect de la loi sur la lutte contre la corruption) de la Section F (respect de la loi contre le blanchiment de fonds) de la Section G (respect de la loi contre le financement du terrorisme et autres restrictions) de l’Annexe des Dispositions complémentaires du Contrat, qui font partie intégrante des contrats financés par la MCC. </w:t>
            </w:r>
          </w:p>
          <w:p w14:paraId="4EE7C53E" w14:textId="0ED6FD21" w:rsidR="004E047D" w:rsidRPr="009D6E1D" w:rsidRDefault="004E047D" w:rsidP="00AB15DE">
            <w:pPr>
              <w:pStyle w:val="ColumnsRightSub"/>
              <w:tabs>
                <w:tab w:val="clear" w:pos="720"/>
                <w:tab w:val="num" w:pos="655"/>
              </w:tabs>
              <w:ind w:left="655" w:hanging="425"/>
            </w:pPr>
            <w:bookmarkStart w:id="140" w:name="_Toc444851630"/>
            <w:bookmarkStart w:id="141" w:name="_Toc447549406"/>
            <w:bookmarkStart w:id="142" w:name="_Toc41993442"/>
            <w:r w:rsidRPr="009D6E1D">
              <w:t xml:space="preserve">L’Entité MCA rejette </w:t>
            </w:r>
            <w:r w:rsidR="00AC489B" w:rsidRPr="009D6E1D">
              <w:t xml:space="preserve">une </w:t>
            </w:r>
            <w:r w:rsidRPr="009D6E1D">
              <w:t>Proposition (et la MCC refuse l’approbation d’une proposition d’adjudication d’un Contrat) si elle établit que le Consultant qui a été retenu s’est livré, directement ou par l’intermédiaire d’un agent, à des activités de coercition, de collusion, de corruption, de fraude, d’obstruction d’enquêtes sur des allégations de fraude ou de corruption, ou à des pratiques interdites en vue de l’obtention du Contrat.</w:t>
            </w:r>
            <w:bookmarkEnd w:id="140"/>
            <w:bookmarkEnd w:id="141"/>
            <w:bookmarkEnd w:id="142"/>
          </w:p>
          <w:p w14:paraId="4EE7C53F" w14:textId="46F5741C" w:rsidR="004E047D" w:rsidRPr="009D6E1D" w:rsidRDefault="00147267" w:rsidP="00AB15DE">
            <w:pPr>
              <w:pStyle w:val="ColumnsRightSub"/>
              <w:tabs>
                <w:tab w:val="clear" w:pos="720"/>
                <w:tab w:val="num" w:pos="655"/>
              </w:tabs>
              <w:ind w:left="655" w:hanging="425"/>
            </w:pPr>
            <w:bookmarkStart w:id="143" w:name="_Toc444851631"/>
            <w:bookmarkStart w:id="144" w:name="_Toc447549407"/>
            <w:bookmarkStart w:id="145" w:name="_Toc41993443"/>
            <w:r w:rsidRPr="009D6E1D">
              <w:t>La MCC et l’Entité MCA peuvent prendre des sanctions à l’encontre du Consultant, y compris l’exclure  indéfiniment ou pour une période déterminée, de toute adjudication de contrats financés par la MCC si la MCC ou l’Entité MCA établit, à un moment quelconque, que le Consultant s’est livré, directement ou par l’intermédiaire d’un agent, à des activités de coercition, de collusion, de corruption, de fraude, d’obstruction d’enquête sur des allégations de fraude et de corruption, ou à des pratiques interdites en vue de l’obtention ou au cours de l’exécution du Contrat.</w:t>
            </w:r>
            <w:bookmarkEnd w:id="143"/>
            <w:bookmarkEnd w:id="144"/>
            <w:bookmarkEnd w:id="145"/>
          </w:p>
          <w:p w14:paraId="4EE7C540" w14:textId="732BEC64" w:rsidR="004E047D" w:rsidRPr="009D6E1D" w:rsidRDefault="00147267" w:rsidP="00AB15DE">
            <w:pPr>
              <w:pStyle w:val="ColumnsRightSub"/>
              <w:tabs>
                <w:tab w:val="clear" w:pos="720"/>
                <w:tab w:val="num" w:pos="655"/>
              </w:tabs>
              <w:ind w:left="655" w:hanging="425"/>
            </w:pPr>
            <w:bookmarkStart w:id="146" w:name="_Toc444851632"/>
            <w:bookmarkStart w:id="147" w:name="_Toc447549408"/>
            <w:bookmarkStart w:id="148" w:name="_Toc41993444"/>
            <w:r w:rsidRPr="009D6E1D">
              <w:t>La MCC et l’Entité MCA peuvent exiger que le Contrat contienne une clause obligeant le Consultant retenu à autoriser l’Entité MCA, la MCC ou toute entité désignée par la MCC à examiner les documents et pièces comptables du Consultant, de son fournisseur ou de ses sous-consultants liés par le Contrat, relatifs au dépôt de sa proposition ou à l’exécution du Contrat, et à les soumettre pour vérification à des auditeurs désignés par la MCC ou par l’Entité MCA, avec l’approbation de la MCC.</w:t>
            </w:r>
            <w:bookmarkEnd w:id="146"/>
            <w:bookmarkEnd w:id="147"/>
            <w:bookmarkEnd w:id="148"/>
          </w:p>
          <w:p w14:paraId="4EE7C541" w14:textId="4664E317" w:rsidR="004E047D" w:rsidRPr="009D6E1D" w:rsidRDefault="004E047D" w:rsidP="00AB15DE">
            <w:pPr>
              <w:pStyle w:val="ColumnsRightSub"/>
              <w:tabs>
                <w:tab w:val="clear" w:pos="720"/>
                <w:tab w:val="num" w:pos="655"/>
              </w:tabs>
              <w:ind w:left="655" w:hanging="425"/>
            </w:pPr>
            <w:bookmarkStart w:id="149" w:name="_Toc444851633"/>
            <w:bookmarkStart w:id="150" w:name="_Toc447549409"/>
            <w:bookmarkStart w:id="151" w:name="_Toc41993445"/>
            <w:r w:rsidRPr="009D6E1D">
              <w:t>En outre, la MCC peut annuler toute partie du Financement MCC alloué au Contrat si elle établit qu’un agent d’un bénéficiaire du Financement MCC s’est livré à des activités de coercition, de collusion, de corruption, de fraude, d’obstruction d’enquête sur des allégations de fraude ou de corruption ou à des pratiques interdites au cours du processus de sélection ou d’exécution d’un Contrat financé par la MCC, sans que l’Entité MCA ait pris à temps et à la satisfaction de la MCC les mesures appropriées pour remédier à la situation.</w:t>
            </w:r>
            <w:bookmarkEnd w:id="149"/>
            <w:bookmarkEnd w:id="150"/>
            <w:bookmarkEnd w:id="151"/>
          </w:p>
        </w:tc>
      </w:tr>
      <w:tr w:rsidR="00A52073" w:rsidRPr="009D6E1D" w14:paraId="4EE7C545" w14:textId="77777777" w:rsidTr="000565E1">
        <w:tc>
          <w:tcPr>
            <w:tcW w:w="2070" w:type="dxa"/>
            <w:tcBorders>
              <w:top w:val="nil"/>
              <w:left w:val="nil"/>
              <w:bottom w:val="nil"/>
              <w:right w:val="nil"/>
            </w:tcBorders>
          </w:tcPr>
          <w:p w14:paraId="4EE7C543" w14:textId="57239EEE" w:rsidR="00A52073" w:rsidRPr="009D6E1D" w:rsidRDefault="00A52073" w:rsidP="00446D4E">
            <w:pPr>
              <w:pStyle w:val="ColumnsLeft"/>
              <w:numPr>
                <w:ilvl w:val="0"/>
                <w:numId w:val="83"/>
              </w:numPr>
              <w:ind w:left="247" w:right="-82" w:hanging="247"/>
              <w:outlineLvl w:val="2"/>
              <w:rPr>
                <w:b/>
                <w:bCs/>
                <w:sz w:val="20"/>
                <w:szCs w:val="20"/>
              </w:rPr>
            </w:pPr>
            <w:bookmarkStart w:id="152" w:name="_Toc42621748"/>
            <w:bookmarkStart w:id="153" w:name="_Toc60656820"/>
            <w:bookmarkStart w:id="154" w:name="_Toc60658444"/>
            <w:bookmarkStart w:id="155" w:name="_Toc60659573"/>
            <w:bookmarkStart w:id="156" w:name="_Toc60660634"/>
            <w:bookmarkStart w:id="157" w:name="_Toc60662602"/>
            <w:bookmarkStart w:id="158" w:name="_Toc60662969"/>
            <w:bookmarkStart w:id="159" w:name="_Toc60663336"/>
            <w:bookmarkStart w:id="160" w:name="_Toc86048936"/>
            <w:r w:rsidRPr="009D6E1D">
              <w:rPr>
                <w:b/>
                <w:bCs/>
              </w:rPr>
              <w:t>Exigences environnementales</w:t>
            </w:r>
            <w:bookmarkEnd w:id="152"/>
            <w:r w:rsidR="002067EF" w:rsidRPr="009D6E1D">
              <w:rPr>
                <w:b/>
                <w:bCs/>
              </w:rPr>
              <w:t xml:space="preserve"> </w:t>
            </w:r>
            <w:bookmarkStart w:id="161" w:name="_Toc42621749"/>
            <w:r w:rsidR="000565E1" w:rsidRPr="009D6E1D">
              <w:rPr>
                <w:b/>
                <w:bCs/>
              </w:rPr>
              <w:t xml:space="preserve">et </w:t>
            </w:r>
            <w:r w:rsidRPr="009D6E1D">
              <w:rPr>
                <w:b/>
                <w:bCs/>
              </w:rPr>
              <w:t>sociales</w:t>
            </w:r>
            <w:bookmarkEnd w:id="153"/>
            <w:bookmarkEnd w:id="154"/>
            <w:bookmarkEnd w:id="155"/>
            <w:bookmarkEnd w:id="156"/>
            <w:bookmarkEnd w:id="157"/>
            <w:bookmarkEnd w:id="158"/>
            <w:bookmarkEnd w:id="159"/>
            <w:bookmarkEnd w:id="160"/>
            <w:bookmarkEnd w:id="161"/>
          </w:p>
        </w:tc>
        <w:tc>
          <w:tcPr>
            <w:tcW w:w="7290" w:type="dxa"/>
            <w:tcBorders>
              <w:top w:val="nil"/>
              <w:left w:val="nil"/>
              <w:bottom w:val="nil"/>
              <w:right w:val="nil"/>
            </w:tcBorders>
          </w:tcPr>
          <w:p w14:paraId="4EE7C544" w14:textId="77777777" w:rsidR="00A52073" w:rsidRPr="009D6E1D" w:rsidRDefault="00A52073" w:rsidP="00111785">
            <w:pPr>
              <w:pStyle w:val="ColumnsRight"/>
              <w:numPr>
                <w:ilvl w:val="0"/>
                <w:numId w:val="0"/>
              </w:numPr>
              <w:ind w:left="576" w:hanging="576"/>
              <w:outlineLvl w:val="2"/>
              <w:rPr>
                <w:szCs w:val="24"/>
              </w:rPr>
            </w:pPr>
          </w:p>
        </w:tc>
      </w:tr>
      <w:tr w:rsidR="00ED1579" w:rsidRPr="009D6E1D" w14:paraId="4EE7C54A" w14:textId="77777777" w:rsidTr="000565E1">
        <w:tc>
          <w:tcPr>
            <w:tcW w:w="2070" w:type="dxa"/>
            <w:tcBorders>
              <w:top w:val="nil"/>
              <w:left w:val="nil"/>
              <w:bottom w:val="nil"/>
              <w:right w:val="nil"/>
            </w:tcBorders>
          </w:tcPr>
          <w:p w14:paraId="4EE7C546" w14:textId="70948737" w:rsidR="00C71F21" w:rsidRPr="009D6E1D" w:rsidRDefault="00ED1579" w:rsidP="00A52073">
            <w:pPr>
              <w:pStyle w:val="ColumnsLeft"/>
              <w:numPr>
                <w:ilvl w:val="0"/>
                <w:numId w:val="0"/>
              </w:numPr>
              <w:ind w:left="-18"/>
              <w:outlineLvl w:val="2"/>
              <w:rPr>
                <w:b/>
                <w:bCs/>
              </w:rPr>
            </w:pPr>
            <w:bookmarkStart w:id="162" w:name="_Toc442280119"/>
            <w:bookmarkStart w:id="163" w:name="_Toc442280512"/>
            <w:bookmarkStart w:id="164" w:name="_Toc442280641"/>
            <w:bookmarkStart w:id="165" w:name="_Toc444789197"/>
            <w:bookmarkStart w:id="166" w:name="_Toc447549410"/>
            <w:bookmarkStart w:id="167" w:name="_Toc512527483"/>
            <w:bookmarkStart w:id="168" w:name="_Toc513129526"/>
            <w:bookmarkStart w:id="169" w:name="_Toc513553307"/>
            <w:bookmarkStart w:id="170" w:name="_Toc516645179"/>
            <w:bookmarkStart w:id="171" w:name="_Toc516817671"/>
            <w:bookmarkStart w:id="172" w:name="_Toc524085891"/>
            <w:bookmarkStart w:id="173" w:name="_Toc42621750"/>
            <w:bookmarkStart w:id="174" w:name="_Toc60656516"/>
            <w:bookmarkStart w:id="175" w:name="_Toc60656821"/>
            <w:bookmarkStart w:id="176" w:name="_Toc60658445"/>
            <w:bookmarkStart w:id="177" w:name="_Toc60659574"/>
            <w:bookmarkStart w:id="178" w:name="_Toc60660635"/>
            <w:bookmarkStart w:id="179" w:name="_Toc60662603"/>
            <w:bookmarkStart w:id="180" w:name="_Toc60662970"/>
            <w:bookmarkStart w:id="181" w:name="_Toc60663337"/>
            <w:bookmarkStart w:id="182" w:name="_Toc86048937"/>
            <w:r w:rsidRPr="009D6E1D">
              <w:rPr>
                <w:b/>
                <w:bCs/>
              </w:rPr>
              <w:t>Traite des Personnes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tc>
        <w:tc>
          <w:tcPr>
            <w:tcW w:w="7290" w:type="dxa"/>
            <w:tcBorders>
              <w:top w:val="nil"/>
              <w:left w:val="nil"/>
              <w:bottom w:val="nil"/>
              <w:right w:val="nil"/>
            </w:tcBorders>
          </w:tcPr>
          <w:p w14:paraId="23722CE4" w14:textId="77777777" w:rsidR="0059491C" w:rsidRPr="009D6E1D" w:rsidRDefault="0059491C" w:rsidP="00154180">
            <w:pPr>
              <w:pStyle w:val="ListParagraph"/>
              <w:widowControl w:val="0"/>
              <w:numPr>
                <w:ilvl w:val="0"/>
                <w:numId w:val="27"/>
              </w:numPr>
              <w:autoSpaceDE w:val="0"/>
              <w:autoSpaceDN w:val="0"/>
              <w:adjustRightInd w:val="0"/>
              <w:spacing w:before="120" w:after="120" w:line="240" w:lineRule="auto"/>
              <w:contextualSpacing w:val="0"/>
              <w:rPr>
                <w:rFonts w:ascii="Times New Roman" w:eastAsia="SimSun" w:hAnsi="Times New Roman"/>
                <w:vanish/>
                <w:sz w:val="24"/>
                <w:szCs w:val="28"/>
                <w:lang w:eastAsia="zh-CN"/>
              </w:rPr>
            </w:pPr>
            <w:bookmarkStart w:id="183" w:name="_Toc444851635"/>
            <w:bookmarkStart w:id="184" w:name="_Toc447549411"/>
            <w:bookmarkStart w:id="185" w:name="_Toc41993448"/>
          </w:p>
          <w:p w14:paraId="68AB9506" w14:textId="77777777" w:rsidR="0059491C" w:rsidRPr="009D6E1D" w:rsidRDefault="0059491C" w:rsidP="00154180">
            <w:pPr>
              <w:pStyle w:val="ListParagraph"/>
              <w:widowControl w:val="0"/>
              <w:numPr>
                <w:ilvl w:val="0"/>
                <w:numId w:val="27"/>
              </w:numPr>
              <w:autoSpaceDE w:val="0"/>
              <w:autoSpaceDN w:val="0"/>
              <w:adjustRightInd w:val="0"/>
              <w:spacing w:before="120" w:after="120" w:line="240" w:lineRule="auto"/>
              <w:contextualSpacing w:val="0"/>
              <w:rPr>
                <w:rFonts w:ascii="Times New Roman" w:eastAsia="SimSun" w:hAnsi="Times New Roman"/>
                <w:vanish/>
                <w:sz w:val="24"/>
                <w:szCs w:val="28"/>
                <w:lang w:eastAsia="zh-CN"/>
              </w:rPr>
            </w:pPr>
          </w:p>
          <w:p w14:paraId="4EE7C547" w14:textId="6E30FECB" w:rsidR="00ED1579" w:rsidRPr="009D6E1D" w:rsidRDefault="00CB2068" w:rsidP="0059491C">
            <w:pPr>
              <w:pStyle w:val="ColumnsRight"/>
            </w:pPr>
            <w:r w:rsidRPr="009D6E1D">
              <w:t>La MCC a une politique de tolérance zéro en ce qui concerne la Traite des Personnes (« TIP »). La TIP est un crime qui consiste à agir par la force, fraude et/ou coercition pour exploiter une autre personne. La TIP peut prendre la forme de la servitude domestique, du péonage, du travail forcé, de la servitude sexuelle, et de l’utilisation des enfants soldats. Cette pratique prive l’être humain de ses droits et de sa liberté, augmente les risques sanitaires mondiaux, alimente les réseaux du crime organisé en pleine croissance et peut accroitre le niveau de pauvreté et ralentir le développement. La MCC s’est engagée à collaborer avec les pays partenaires afin que des mesures adéquates soient prises pour prévenir, atténuer et contrôler les risques de TIP dans les pays partenaires et les projets qu’elle finance.</w:t>
            </w:r>
            <w:bookmarkEnd w:id="183"/>
            <w:bookmarkEnd w:id="184"/>
            <w:bookmarkEnd w:id="185"/>
          </w:p>
          <w:p w14:paraId="4EE7C548" w14:textId="26DCC52D" w:rsidR="003772BD" w:rsidRPr="009D6E1D" w:rsidRDefault="00ED1579" w:rsidP="007D7974">
            <w:pPr>
              <w:pStyle w:val="ColumnsRight"/>
              <w:rPr>
                <w:szCs w:val="24"/>
              </w:rPr>
            </w:pPr>
            <w:bookmarkStart w:id="186" w:name="_Toc444851636"/>
            <w:bookmarkStart w:id="187" w:name="_Toc447549412"/>
            <w:bookmarkStart w:id="188" w:name="_Toc41993449"/>
            <w:r w:rsidRPr="009D6E1D">
              <w:t>L</w:t>
            </w:r>
            <w:r w:rsidR="007D7974" w:rsidRPr="009D6E1D">
              <w:t xml:space="preserve">es </w:t>
            </w:r>
            <w:r w:rsidRPr="009D6E1D">
              <w:t>D</w:t>
            </w:r>
            <w:r w:rsidR="007D7974" w:rsidRPr="009D6E1D">
              <w:t xml:space="preserve">ispositions Complémentaires </w:t>
            </w:r>
            <w:r w:rsidRPr="009D6E1D">
              <w:t xml:space="preserve">(Annexe A du Contrat) </w:t>
            </w:r>
            <w:r w:rsidR="007D7974" w:rsidRPr="009D6E1D">
              <w:t xml:space="preserve">de la présente DP </w:t>
            </w:r>
            <w:r w:rsidRPr="009D6E1D">
              <w:t>énonce certaines interdictions, des exigences à l’égard du Consultant, des mesures correctives et d’autres dispositions contraignantes qui font partie intégrante de tout Contrat à conclure.</w:t>
            </w:r>
            <w:bookmarkEnd w:id="186"/>
            <w:bookmarkEnd w:id="187"/>
            <w:bookmarkEnd w:id="188"/>
            <w:r w:rsidR="007D7974" w:rsidRPr="009D6E1D">
              <w:t xml:space="preserve"> Si de telles disposition sont prévues, elles devront être soigneusement examinées.</w:t>
            </w:r>
          </w:p>
          <w:p w14:paraId="4EE7C549" w14:textId="162225FE" w:rsidR="00C71F21" w:rsidRPr="009D6E1D" w:rsidRDefault="00536D51" w:rsidP="007D7974">
            <w:pPr>
              <w:pStyle w:val="ColumnsRight"/>
            </w:pPr>
            <w:bookmarkStart w:id="189" w:name="_Toc444851637"/>
            <w:r w:rsidRPr="009D6E1D">
              <w:t>Des renseignements supplémentaires sur les exigences de la MCC pour lutter contre la Traite des Personnes sont énoncées dans la Politique de lutte contre la Traite des Personnes</w:t>
            </w:r>
            <w:r w:rsidR="00972139" w:rsidRPr="009D6E1D">
              <w:t xml:space="preserve"> (« C-TIP »)</w:t>
            </w:r>
            <w:r w:rsidRPr="009D6E1D">
              <w:t>, disponible sur le site web de la MCC (</w:t>
            </w:r>
            <w:hyperlink r:id="rId18" w:history="1">
              <w:r w:rsidRPr="00FF2BD5">
                <w:rPr>
                  <w:rStyle w:val="Hyperlink"/>
                </w:rPr>
                <w:t>https://www.mcc.gov/resources/doc/policy-counter-trafficking-in-persons-policy</w:t>
              </w:r>
            </w:hyperlink>
            <w:r w:rsidRPr="008935C8">
              <w:t>). Tous les contrats financés par la MCC doivent se conformer aux</w:t>
            </w:r>
            <w:r w:rsidRPr="004D3CFC">
              <w:t xml:space="preserve"> </w:t>
            </w:r>
            <w:r w:rsidR="007D7974" w:rsidRPr="009D6E1D">
              <w:t>E</w:t>
            </w:r>
            <w:r w:rsidRPr="009D6E1D">
              <w:t xml:space="preserve">xigences </w:t>
            </w:r>
            <w:r w:rsidR="007D7974" w:rsidRPr="009D6E1D">
              <w:t xml:space="preserve">Minimales Relatives </w:t>
            </w:r>
            <w:r w:rsidRPr="009D6E1D">
              <w:t xml:space="preserve">au </w:t>
            </w:r>
            <w:r w:rsidR="007D7974" w:rsidRPr="009D6E1D">
              <w:t xml:space="preserve">Respect </w:t>
            </w:r>
            <w:r w:rsidRPr="009D6E1D">
              <w:t xml:space="preserve">de la </w:t>
            </w:r>
            <w:r w:rsidR="002D2159" w:rsidRPr="009D6E1D">
              <w:t>C-TIP</w:t>
            </w:r>
            <w:r w:rsidRPr="009D6E1D">
              <w:t>. Les Contrats portant sur des projets classés à haut risque de TIP par la MCC doivent mettre en œuvre un Plan de gestion des risques en matière de TIP (qui doit être élaboré par l'Entité MCA et mis en œuvre par le Consultant).</w:t>
            </w:r>
            <w:bookmarkEnd w:id="189"/>
          </w:p>
        </w:tc>
      </w:tr>
      <w:tr w:rsidR="00A52073" w:rsidRPr="009D6E1D" w14:paraId="4EE7C54D" w14:textId="77777777" w:rsidTr="000565E1">
        <w:tc>
          <w:tcPr>
            <w:tcW w:w="2070" w:type="dxa"/>
            <w:tcBorders>
              <w:top w:val="nil"/>
              <w:left w:val="nil"/>
              <w:bottom w:val="nil"/>
              <w:right w:val="nil"/>
            </w:tcBorders>
          </w:tcPr>
          <w:p w14:paraId="4EE7C54B" w14:textId="04CE5BA9" w:rsidR="00A52073" w:rsidRPr="009D6E1D" w:rsidRDefault="00A52073" w:rsidP="00A52073">
            <w:pPr>
              <w:pStyle w:val="ColumnsLeft"/>
              <w:numPr>
                <w:ilvl w:val="0"/>
                <w:numId w:val="0"/>
              </w:numPr>
              <w:outlineLvl w:val="2"/>
              <w:rPr>
                <w:b/>
                <w:bCs/>
              </w:rPr>
            </w:pPr>
            <w:bookmarkStart w:id="190" w:name="_Toc512527484"/>
            <w:bookmarkStart w:id="191" w:name="_Toc513129527"/>
            <w:bookmarkStart w:id="192" w:name="_Toc513553308"/>
            <w:bookmarkStart w:id="193" w:name="_Toc516645180"/>
            <w:bookmarkStart w:id="194" w:name="_Toc516817672"/>
            <w:bookmarkStart w:id="195" w:name="_Toc524085892"/>
            <w:bookmarkStart w:id="196" w:name="_Toc42621751"/>
            <w:bookmarkStart w:id="197" w:name="_Toc60656517"/>
            <w:bookmarkStart w:id="198" w:name="_Toc60656822"/>
            <w:bookmarkStart w:id="199" w:name="_Toc60658446"/>
            <w:bookmarkStart w:id="200" w:name="_Toc60659575"/>
            <w:bookmarkStart w:id="201" w:name="_Toc60660636"/>
            <w:bookmarkStart w:id="202" w:name="_Toc60662604"/>
            <w:bookmarkStart w:id="203" w:name="_Toc60662971"/>
            <w:bookmarkStart w:id="204" w:name="_Toc60663338"/>
            <w:bookmarkStart w:id="205" w:name="_Toc86048938"/>
            <w:r w:rsidRPr="009D6E1D">
              <w:rPr>
                <w:b/>
                <w:bCs/>
              </w:rPr>
              <w:t>Directives de la MCC en matière d’environnement et normes de performances de l’IFC</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tc>
        <w:tc>
          <w:tcPr>
            <w:tcW w:w="7290" w:type="dxa"/>
            <w:tcBorders>
              <w:top w:val="nil"/>
              <w:left w:val="nil"/>
              <w:bottom w:val="nil"/>
              <w:right w:val="nil"/>
            </w:tcBorders>
          </w:tcPr>
          <w:p w14:paraId="4EE7C54C" w14:textId="28AA2563" w:rsidR="0070383B" w:rsidRPr="00FF2BD5" w:rsidRDefault="0062600F" w:rsidP="0062600F">
            <w:pPr>
              <w:pStyle w:val="ColumnsRight"/>
            </w:pPr>
            <w:bookmarkStart w:id="206" w:name="_Toc41993451"/>
            <w:r w:rsidRPr="009D6E1D">
              <w:t xml:space="preserve">Les projets financés par la MCC dans le cadre d'un Compact seront développés et mis en œuvre d'une manière conforme aux </w:t>
            </w:r>
            <w:r w:rsidRPr="009D6E1D">
              <w:rPr>
                <w:i/>
                <w:iCs/>
              </w:rPr>
              <w:t>Directives de la MCC en matière d’environnement</w:t>
            </w:r>
            <w:r w:rsidRPr="009D6E1D">
              <w:t xml:space="preserve">, y compris les normes de performance environnementale et sociale énoncées dans les normes de performance de l’IFC en matière de durabilité sociale et environnementale, telles qu’amendées de temps à autre. </w:t>
            </w:r>
            <w:r w:rsidR="00A52073" w:rsidRPr="009D6E1D">
              <w:t>Le Consultant doit veiller à ce que ses activités, y compris les activités réalisées par les Sous-consultants au titre du Contrat soient conformes aux Directives de la MCC en matière d’environnement (tel que ce terme est défini dans le Compact ou accord connexe, disponi</w:t>
            </w:r>
            <w:r w:rsidR="0059491C" w:rsidRPr="009D6E1D">
              <w:t>ble à l’adresse http: //www.mcc</w:t>
            </w:r>
            <w:r w:rsidR="00A52073" w:rsidRPr="009D6E1D">
              <w:t xml:space="preserve">.gov), et qu’elles ne soient pas « de nature à causer un risque important pour l'environnement, la santé ou la sécurité » tel que défini dans ces Directives. Le Consultant est également tenu de se conformer aux normes de performance de l'IFC aux fins du présent Contrat. Des informations supplémentaires sur les normes de performance de l’IFC sont disponibles sur le site web suivant : </w:t>
            </w:r>
            <w:hyperlink r:id="rId19" w:history="1">
              <w:r w:rsidR="00A52073" w:rsidRPr="00FF2BD5">
                <w:rPr>
                  <w:rStyle w:val="Hyperlink"/>
                </w:rPr>
                <w:t>http://www.ifc.org/wps/wcm/connect/topics_ext_content/ifc_external_corporate_site/sust</w:t>
              </w:r>
              <w:r w:rsidR="00A52073" w:rsidRPr="004D3CFC">
                <w:rPr>
                  <w:rStyle w:val="Hyperlink"/>
                </w:rPr>
                <w:t>ainability-at-ifc/policies-standards/performance-standards</w:t>
              </w:r>
            </w:hyperlink>
            <w:r w:rsidR="00A52073" w:rsidRPr="008935C8">
              <w:t>.</w:t>
            </w:r>
            <w:bookmarkEnd w:id="206"/>
          </w:p>
        </w:tc>
      </w:tr>
      <w:tr w:rsidR="00F602BE" w:rsidRPr="009D6E1D" w14:paraId="4EE7C550" w14:textId="77777777" w:rsidTr="000565E1">
        <w:tc>
          <w:tcPr>
            <w:tcW w:w="2070" w:type="dxa"/>
            <w:tcBorders>
              <w:top w:val="nil"/>
              <w:left w:val="nil"/>
              <w:bottom w:val="nil"/>
              <w:right w:val="nil"/>
            </w:tcBorders>
          </w:tcPr>
          <w:p w14:paraId="4EE7C54E" w14:textId="6F254993" w:rsidR="00F602BE" w:rsidRPr="009D6E1D" w:rsidRDefault="004E3B68" w:rsidP="00446D4E">
            <w:pPr>
              <w:pStyle w:val="ColumnsLeft"/>
              <w:numPr>
                <w:ilvl w:val="0"/>
                <w:numId w:val="83"/>
              </w:numPr>
              <w:ind w:left="247" w:right="-82" w:hanging="247"/>
              <w:outlineLvl w:val="2"/>
              <w:rPr>
                <w:b/>
                <w:bCs/>
              </w:rPr>
            </w:pPr>
            <w:bookmarkStart w:id="207" w:name="_Toc442280120"/>
            <w:bookmarkStart w:id="208" w:name="_Toc442280513"/>
            <w:bookmarkStart w:id="209" w:name="_Toc442280642"/>
            <w:bookmarkStart w:id="210" w:name="_Toc444789198"/>
            <w:bookmarkStart w:id="211" w:name="_Toc447549413"/>
            <w:bookmarkStart w:id="212" w:name="_Toc42621752"/>
            <w:r w:rsidRPr="009D6E1D">
              <w:rPr>
                <w:b/>
                <w:bCs/>
              </w:rPr>
              <w:t xml:space="preserve"> </w:t>
            </w:r>
            <w:bookmarkStart w:id="213" w:name="_Toc60656823"/>
            <w:bookmarkStart w:id="214" w:name="_Toc60658447"/>
            <w:bookmarkStart w:id="215" w:name="_Toc60659576"/>
            <w:bookmarkStart w:id="216" w:name="_Toc60660637"/>
            <w:bookmarkStart w:id="217" w:name="_Toc60662605"/>
            <w:bookmarkStart w:id="218" w:name="_Toc60662972"/>
            <w:bookmarkStart w:id="219" w:name="_Toc60663339"/>
            <w:bookmarkStart w:id="220" w:name="_Toc86048939"/>
            <w:r w:rsidRPr="009D6E1D">
              <w:rPr>
                <w:b/>
                <w:bCs/>
              </w:rPr>
              <w:t>Eligibilité des Consultants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tc>
        <w:tc>
          <w:tcPr>
            <w:tcW w:w="7290" w:type="dxa"/>
            <w:tcBorders>
              <w:top w:val="nil"/>
              <w:left w:val="nil"/>
              <w:bottom w:val="nil"/>
              <w:right w:val="nil"/>
            </w:tcBorders>
          </w:tcPr>
          <w:p w14:paraId="34E9B16D" w14:textId="77777777" w:rsidR="0059491C" w:rsidRPr="009D6E1D" w:rsidRDefault="0059491C" w:rsidP="00154180">
            <w:pPr>
              <w:pStyle w:val="ListParagraph"/>
              <w:widowControl w:val="0"/>
              <w:numPr>
                <w:ilvl w:val="0"/>
                <w:numId w:val="27"/>
              </w:numPr>
              <w:autoSpaceDE w:val="0"/>
              <w:autoSpaceDN w:val="0"/>
              <w:adjustRightInd w:val="0"/>
              <w:spacing w:before="120" w:after="120" w:line="240" w:lineRule="auto"/>
              <w:contextualSpacing w:val="0"/>
              <w:rPr>
                <w:rFonts w:ascii="Times New Roman" w:eastAsia="SimSun" w:hAnsi="Times New Roman"/>
                <w:vanish/>
                <w:sz w:val="24"/>
                <w:szCs w:val="28"/>
                <w:lang w:eastAsia="zh-CN"/>
              </w:rPr>
            </w:pPr>
            <w:bookmarkStart w:id="221" w:name="_Toc444851639"/>
            <w:bookmarkStart w:id="222" w:name="_Toc447549414"/>
            <w:bookmarkStart w:id="223" w:name="_Toc41993452"/>
          </w:p>
          <w:p w14:paraId="4EE7C54F" w14:textId="7BA10D2E" w:rsidR="00F602BE" w:rsidRPr="009D6E1D" w:rsidRDefault="00064084" w:rsidP="00B51089">
            <w:pPr>
              <w:pStyle w:val="ColumnsRight"/>
            </w:pPr>
            <w:r w:rsidRPr="009D6E1D">
              <w:t>Les critères</w:t>
            </w:r>
            <w:r w:rsidR="00CB2068" w:rsidRPr="009D6E1D">
              <w:t xml:space="preserve"> </w:t>
            </w:r>
            <w:r w:rsidR="002416C7" w:rsidRPr="009D6E1D">
              <w:t>d</w:t>
            </w:r>
            <w:r w:rsidR="00CB2068" w:rsidRPr="009D6E1D">
              <w:t>’éligibilité des Consultants énoncés dans la présente Section s’appliqueront au Consultant et à l’ensemble des entités qui le compose, pour n’importe quelle partie du Contrat, y compris pour des services connexes.</w:t>
            </w:r>
            <w:bookmarkEnd w:id="221"/>
            <w:bookmarkEnd w:id="222"/>
            <w:bookmarkEnd w:id="223"/>
          </w:p>
        </w:tc>
      </w:tr>
      <w:tr w:rsidR="00F602BE" w:rsidRPr="009D6E1D" w14:paraId="4EE7C553" w14:textId="77777777" w:rsidTr="000565E1">
        <w:tc>
          <w:tcPr>
            <w:tcW w:w="2070" w:type="dxa"/>
            <w:tcBorders>
              <w:top w:val="nil"/>
              <w:left w:val="nil"/>
              <w:bottom w:val="nil"/>
              <w:right w:val="nil"/>
            </w:tcBorders>
          </w:tcPr>
          <w:p w14:paraId="4EE7C551" w14:textId="7EB2C67A" w:rsidR="00F602BE" w:rsidRPr="009D6E1D" w:rsidRDefault="00F602BE" w:rsidP="00DE55D7">
            <w:pPr>
              <w:spacing w:before="120" w:after="120"/>
              <w:rPr>
                <w:b/>
                <w:bCs/>
              </w:rPr>
            </w:pPr>
          </w:p>
        </w:tc>
        <w:tc>
          <w:tcPr>
            <w:tcW w:w="7290" w:type="dxa"/>
            <w:tcBorders>
              <w:top w:val="nil"/>
              <w:left w:val="nil"/>
              <w:bottom w:val="nil"/>
              <w:right w:val="nil"/>
            </w:tcBorders>
          </w:tcPr>
          <w:p w14:paraId="1F3F3819" w14:textId="02A1EF98" w:rsidR="002D4F7F" w:rsidRPr="009D6E1D" w:rsidRDefault="002D4F7F" w:rsidP="002D4F7F">
            <w:pPr>
              <w:pStyle w:val="ColumnsRight"/>
            </w:pPr>
            <w:r w:rsidRPr="009D6E1D">
              <w:t>Un Consultant peut être une entité privée, une entreprise publique (conformément aux Directives relatives à la passation des marchés du programme de la MCC telles que décrites à la Sous-clause 5.5 des IC), ou une combinaison des deux, accompagnée par une lettre d'intention de conclure un accord d'association ou par un accord d'association existant sous la forme d'une coentreprise ou autre association.</w:t>
            </w:r>
          </w:p>
          <w:p w14:paraId="0C096792" w14:textId="77777777" w:rsidR="00B47B39" w:rsidRPr="009D6E1D" w:rsidRDefault="00BD7F92" w:rsidP="00BD7F92">
            <w:pPr>
              <w:pStyle w:val="ColumnsRight"/>
            </w:pPr>
            <w:r w:rsidRPr="009D6E1D">
              <w:t xml:space="preserve">Un Consultant, y compris les entités qui le composent, et le Sous-consultant d’une partie du Contrat, y compris des services connexes peut avoir la nationalité de n’importe quel pays, sous réserve des restrictions de nationalité visées à la Clause 5 des IC. Une entité sera réputée avoir la nationalité d'un pays si elle a été constituée ou enregistrée et opère conformément aux dispositions des lois dudit pays. </w:t>
            </w:r>
          </w:p>
          <w:p w14:paraId="4EE7C552" w14:textId="28827113" w:rsidR="00F602BE" w:rsidRPr="009D6E1D" w:rsidRDefault="00B47B39" w:rsidP="00BD7F92">
            <w:pPr>
              <w:pStyle w:val="ColumnsRight"/>
            </w:pPr>
            <w:r w:rsidRPr="009D6E1D">
              <w:t xml:space="preserve">Les Consultants doivent également satisfaire aux critères d’éligibilité énoncés dans les Directives relatives à la Passation des marchés du Programme de la MCC régissant les contrats financés par la MCC en vertu du Compact. Dans le cas où un Consultant entend se constituer en Co-entreprise ou sous-traiter une partie du Contrat, l’associé ou le Sous-traitant sera également soumis aux critères d’éligibilité énoncés dans </w:t>
            </w:r>
            <w:r w:rsidR="00AD4920" w:rsidRPr="009D6E1D">
              <w:t xml:space="preserve">la </w:t>
            </w:r>
            <w:r w:rsidRPr="009D6E1D">
              <w:t>présent</w:t>
            </w:r>
            <w:r w:rsidR="00AD4920" w:rsidRPr="009D6E1D">
              <w:t>e</w:t>
            </w:r>
            <w:r w:rsidRPr="009D6E1D">
              <w:t xml:space="preserve"> </w:t>
            </w:r>
            <w:r w:rsidR="00AD4920" w:rsidRPr="009D6E1D">
              <w:t>Dem</w:t>
            </w:r>
            <w:r w:rsidR="00191A08" w:rsidRPr="009D6E1D">
              <w:t>and</w:t>
            </w:r>
            <w:r w:rsidR="00EC06A6" w:rsidRPr="009D6E1D">
              <w:t>e</w:t>
            </w:r>
            <w:r w:rsidR="00191A08" w:rsidRPr="009D6E1D">
              <w:t xml:space="preserve"> de Proposition</w:t>
            </w:r>
            <w:r w:rsidR="001F4011" w:rsidRPr="009D6E1D">
              <w:t>s</w:t>
            </w:r>
            <w:r w:rsidR="00191A08" w:rsidRPr="009D6E1D">
              <w:t xml:space="preserve"> </w:t>
            </w:r>
            <w:r w:rsidRPr="009D6E1D">
              <w:t>et dans les Directives relatives à la passation des marchés du Programme de la MCC.</w:t>
            </w:r>
          </w:p>
        </w:tc>
      </w:tr>
      <w:tr w:rsidR="00AC009E" w:rsidRPr="009D6E1D" w14:paraId="4EE7C556" w14:textId="77777777" w:rsidTr="000565E1">
        <w:tc>
          <w:tcPr>
            <w:tcW w:w="2070" w:type="dxa"/>
            <w:tcBorders>
              <w:top w:val="nil"/>
              <w:left w:val="nil"/>
              <w:bottom w:val="nil"/>
              <w:right w:val="nil"/>
            </w:tcBorders>
          </w:tcPr>
          <w:p w14:paraId="4EE7C554" w14:textId="4275137E" w:rsidR="00AC009E" w:rsidRPr="009D6E1D" w:rsidRDefault="00B47B39" w:rsidP="002D4F7F">
            <w:pPr>
              <w:spacing w:before="120" w:after="120"/>
              <w:rPr>
                <w:b/>
                <w:bCs/>
              </w:rPr>
            </w:pPr>
            <w:r w:rsidRPr="009D6E1D">
              <w:rPr>
                <w:b/>
                <w:bCs/>
              </w:rPr>
              <w:t>Entreprises publiques</w:t>
            </w:r>
          </w:p>
        </w:tc>
        <w:tc>
          <w:tcPr>
            <w:tcW w:w="7290" w:type="dxa"/>
            <w:tcBorders>
              <w:top w:val="nil"/>
              <w:left w:val="nil"/>
              <w:bottom w:val="nil"/>
              <w:right w:val="nil"/>
            </w:tcBorders>
          </w:tcPr>
          <w:p w14:paraId="4EE7C555" w14:textId="6A5C0A46" w:rsidR="00AC009E" w:rsidRPr="009D6E1D" w:rsidRDefault="00D71CCD" w:rsidP="00DF5E19">
            <w:pPr>
              <w:pStyle w:val="ColumnsRight"/>
            </w:pPr>
            <w:r w:rsidRPr="009D6E1D">
              <w:t>Les Entreprises publiques (ou « GOE » en anglais) ne sont pas autorisées à soumettre des Offres pour des contrats financés par la MCC pour la fourniture de biens (y compris les contrats pour la fourniture et l’installation de systèmes d’information) ou travaux. Une Entreprise publique (a) ne peut pas être partie à un contrat de fourniture de biens ou de travaux, financé par la MCC et attribué à la suite d’un appel d’offres concurrentiel ouvert ou restreint, ou d’une entente directe; et (b) ne peut pas être pré-qualifiée pour un contrat financé par la MCC et devant être adjugé par ces méthodes.</w:t>
            </w:r>
            <w:r w:rsidR="00DF5E19" w:rsidRPr="009D6E1D">
              <w:t xml:space="preserve"> </w:t>
            </w:r>
            <w:r w:rsidRPr="009D6E1D">
              <w:t xml:space="preserve">Cette interdiction ne s’applique pas aux Unités en régie de l’Etat ou par des établissements d’enseignement et centres de recherche du secteur public ainsi que par des entités statistiques ou cartographiques, ou par d’autres entités techniques du secteur public qui n’ont pas été constituées principalement à des fins commerciales, ou pour lesquelles une dérogation a été accordée par la MCC conformément aux dispositions de la partie 7 </w:t>
            </w:r>
            <w:r w:rsidRPr="009D6E1D">
              <w:rPr>
                <w:i/>
                <w:iCs/>
              </w:rPr>
              <w:t>des Directives relatives à la Passation des marchés du Programme de la MCC</w:t>
            </w:r>
            <w:r w:rsidRPr="009D6E1D">
              <w:t xml:space="preserve">. </w:t>
            </w:r>
            <w:r w:rsidR="00DF5E19" w:rsidRPr="009D6E1D">
              <w:t>Les Consultants doivent certifier leur statut dans leur Offre.</w:t>
            </w:r>
            <w:r w:rsidRPr="009D6E1D" w:rsidDel="00B47B39">
              <w:t xml:space="preserve"> </w:t>
            </w:r>
          </w:p>
        </w:tc>
      </w:tr>
      <w:tr w:rsidR="00AC009E" w:rsidRPr="009D6E1D" w14:paraId="4EE7C559" w14:textId="77777777" w:rsidTr="000565E1">
        <w:tc>
          <w:tcPr>
            <w:tcW w:w="2070" w:type="dxa"/>
            <w:tcBorders>
              <w:top w:val="nil"/>
              <w:left w:val="nil"/>
              <w:bottom w:val="nil"/>
              <w:right w:val="nil"/>
            </w:tcBorders>
          </w:tcPr>
          <w:p w14:paraId="4EE7C557" w14:textId="68032147" w:rsidR="00AC009E" w:rsidRPr="009D6E1D" w:rsidRDefault="004E3B68" w:rsidP="00DE55D7">
            <w:pPr>
              <w:spacing w:before="120" w:after="120"/>
              <w:rPr>
                <w:b/>
                <w:bCs/>
              </w:rPr>
            </w:pPr>
            <w:r w:rsidRPr="009D6E1D">
              <w:rPr>
                <w:b/>
                <w:bCs/>
              </w:rPr>
              <w:t>Co-entreprises ou Associations</w:t>
            </w:r>
          </w:p>
        </w:tc>
        <w:tc>
          <w:tcPr>
            <w:tcW w:w="7290" w:type="dxa"/>
            <w:tcBorders>
              <w:top w:val="nil"/>
              <w:left w:val="nil"/>
              <w:bottom w:val="nil"/>
              <w:right w:val="nil"/>
            </w:tcBorders>
          </w:tcPr>
          <w:p w14:paraId="4EE7C558" w14:textId="77777777" w:rsidR="00AC009E" w:rsidRPr="009D6E1D" w:rsidRDefault="00AC009E" w:rsidP="008F7F0C">
            <w:pPr>
              <w:pStyle w:val="ColumnsRight"/>
            </w:pPr>
            <w:r w:rsidRPr="009D6E1D">
              <w:t xml:space="preserve">Dans le cas où un Consultant est ou propose de se constituer en co-entreprise ou en une Association, (a) tous les membres de la Co-entreprise ou de l’Association doivent satisfaire aux exigences juridiques, financières ou de litige, d’éligibilité et autres exigences énoncées dans la DP; (b) tous les membres de la Co-entreprise ou de l’Association seront conjointement et solidairement responsables de l’exécution du Contrat ; et (c) la Co-entreprise ou l’Association devra désigner un représentant habilité à exécuter toutes les activités au nom de chaque membre et de tous les membres de la Co-entreprise ou de l’Association adjudicataire du Contrat, au cours de son exécution. </w:t>
            </w:r>
          </w:p>
        </w:tc>
      </w:tr>
      <w:tr w:rsidR="009E69A7" w:rsidRPr="009D6E1D" w14:paraId="4EE7C564" w14:textId="77777777" w:rsidTr="000565E1">
        <w:tc>
          <w:tcPr>
            <w:tcW w:w="2070" w:type="dxa"/>
            <w:tcBorders>
              <w:top w:val="nil"/>
              <w:left w:val="nil"/>
              <w:bottom w:val="nil"/>
              <w:right w:val="nil"/>
            </w:tcBorders>
          </w:tcPr>
          <w:p w14:paraId="4EE7C55A" w14:textId="610411D4" w:rsidR="009E69A7" w:rsidRPr="009D6E1D" w:rsidRDefault="009E69A7" w:rsidP="00DE55D7">
            <w:pPr>
              <w:spacing w:before="120" w:after="120"/>
              <w:rPr>
                <w:b/>
                <w:bCs/>
              </w:rPr>
            </w:pPr>
            <w:bookmarkStart w:id="224" w:name="_Toc191882737"/>
            <w:bookmarkStart w:id="225" w:name="_Toc192129699"/>
            <w:bookmarkStart w:id="226" w:name="_Toc193002132"/>
            <w:bookmarkStart w:id="227" w:name="_Toc193002272"/>
            <w:bookmarkStart w:id="228" w:name="_Toc198097330"/>
            <w:r w:rsidRPr="009D6E1D">
              <w:rPr>
                <w:b/>
                <w:bCs/>
              </w:rPr>
              <w:t>Conflit d’intérêts</w:t>
            </w:r>
            <w:bookmarkEnd w:id="224"/>
            <w:bookmarkEnd w:id="225"/>
            <w:bookmarkEnd w:id="226"/>
            <w:bookmarkEnd w:id="227"/>
            <w:bookmarkEnd w:id="228"/>
            <w:r w:rsidRPr="009D6E1D">
              <w:rPr>
                <w:b/>
                <w:bCs/>
              </w:rPr>
              <w:t xml:space="preserve"> </w:t>
            </w:r>
          </w:p>
        </w:tc>
        <w:tc>
          <w:tcPr>
            <w:tcW w:w="7290" w:type="dxa"/>
            <w:tcBorders>
              <w:top w:val="nil"/>
              <w:left w:val="nil"/>
              <w:bottom w:val="nil"/>
              <w:right w:val="nil"/>
            </w:tcBorders>
          </w:tcPr>
          <w:p w14:paraId="4EE7C55B" w14:textId="77777777" w:rsidR="00C63543" w:rsidRPr="009D6E1D" w:rsidRDefault="002C0CA0" w:rsidP="008F7F0C">
            <w:pPr>
              <w:pStyle w:val="ColumnsRight"/>
            </w:pPr>
            <w:r w:rsidRPr="009D6E1D">
              <w:t>Le Consultant ne doit pas avoir de conflit d’intérêts. Un Consultant en situation de conflit d’intérêts sera disqualifié, sauf si le conflit d’intérêts a été atténué et si l’atténuation a été approuvée par la MCC. L’Entité MCA exige des Consultants de défendre avant tout et à tout moment les intérêts de l’Entité MCA, d’éviter scrupuleusement toute possibilité de conflit, y compris avec d’autres activités ou avec les intérêts de leurs cabinets, et d’agir sans faire entrer en ligne de compte l’éventualité d’une mission ultérieure. Sans limiter la portée générale de ce qui précède, un Consultant, y compris toutes les parties constituant le Consultant, et tout Sous-consultant et fournisseur d’une partie du Contrat, y compris des services connexes, ainsi que leur personnel et affiliés respectifs, peuvent être considérés comme ayant un conflit d’intérêts et être disqualifiés ou exclus:</w:t>
            </w:r>
          </w:p>
          <w:p w14:paraId="4EE7C55C" w14:textId="201DA154" w:rsidR="00C63543" w:rsidRPr="009D6E1D" w:rsidRDefault="00991B06" w:rsidP="00154180">
            <w:pPr>
              <w:pStyle w:val="ColumnsRight"/>
              <w:numPr>
                <w:ilvl w:val="0"/>
                <w:numId w:val="32"/>
              </w:numPr>
              <w:ind w:left="954"/>
            </w:pPr>
            <w:r w:rsidRPr="009D6E1D">
              <w:t>s’ils ont au moins un Associé détenant une majorité dominante en commun avec une ou plusieurs autres parties dans le processus prévu par la présente DP</w:t>
            </w:r>
            <w:r w:rsidR="002D2159" w:rsidRPr="009D6E1D">
              <w:t xml:space="preserve"> </w:t>
            </w:r>
            <w:r w:rsidRPr="009D6E1D">
              <w:t>; ou</w:t>
            </w:r>
          </w:p>
          <w:p w14:paraId="4EE7C55D" w14:textId="0E815450" w:rsidR="00C63543" w:rsidRPr="009D6E1D" w:rsidRDefault="00991B06" w:rsidP="00154180">
            <w:pPr>
              <w:pStyle w:val="ColumnsRight"/>
              <w:numPr>
                <w:ilvl w:val="0"/>
                <w:numId w:val="32"/>
              </w:numPr>
              <w:ind w:left="954"/>
            </w:pPr>
            <w:r w:rsidRPr="009D6E1D">
              <w:t>s’ils ont le même représentant légal qu’un autre Consultant dans le cadre de cette Demande de Propositions ; ou</w:t>
            </w:r>
          </w:p>
          <w:p w14:paraId="4EE7C55E" w14:textId="2F38BE65" w:rsidR="00C63543" w:rsidRPr="009D6E1D" w:rsidRDefault="00991B06" w:rsidP="00154180">
            <w:pPr>
              <w:pStyle w:val="ColumnsRight"/>
              <w:numPr>
                <w:ilvl w:val="0"/>
                <w:numId w:val="32"/>
              </w:numPr>
              <w:ind w:left="954"/>
            </w:pPr>
            <w:r w:rsidRPr="009D6E1D">
              <w:t>s’ils ont des relations, directement ou par l’intermédiaire d’une tierce partie commune, leur permettant d’avoir accès à des informations sur la Proposition d’un autre Consultant ou d’influencer celle-ci ou d’influencer les décisions de l’Entité MCA au sujet de la sélection concernant la présente procédure de Passation de marché ; ou</w:t>
            </w:r>
          </w:p>
          <w:p w14:paraId="4EE7C55F" w14:textId="77777777" w:rsidR="00C63543" w:rsidRPr="009D6E1D" w:rsidRDefault="00991B06" w:rsidP="00154180">
            <w:pPr>
              <w:pStyle w:val="ColumnsRight"/>
              <w:numPr>
                <w:ilvl w:val="0"/>
                <w:numId w:val="32"/>
              </w:numPr>
              <w:ind w:left="954"/>
            </w:pPr>
            <w:r w:rsidRPr="009D6E1D">
              <w:t>s’ils participent à plus d’une Proposition dans le cadre de la présente procédure. Il convient de noter que la participation d’un Consultant à plus d’une Proposition entraîne la disqualification de toutes les Propositions dudit Consultant. Toutefois, cette disposition n’interdit pas d’inclure un même Sous-consultant dans plus d’une Proposition ; ou</w:t>
            </w:r>
          </w:p>
          <w:p w14:paraId="4EE7C560" w14:textId="52C0ED05" w:rsidR="003C4F59" w:rsidRPr="009D6E1D" w:rsidRDefault="00C63543" w:rsidP="00154180">
            <w:pPr>
              <w:pStyle w:val="ColumnsRight"/>
              <w:numPr>
                <w:ilvl w:val="0"/>
                <w:numId w:val="32"/>
              </w:numPr>
              <w:ind w:left="954"/>
            </w:pPr>
            <w:r w:rsidRPr="009D6E1D">
              <w:t xml:space="preserve">s’ils sont eux-mêmes, ou ont des relations d’affaires ou familiales avec (i) un membre du Conseil d’administration ou du personnel de l’Entité MCA, (ii) </w:t>
            </w:r>
            <w:r w:rsidR="002D2159" w:rsidRPr="009D6E1D">
              <w:t xml:space="preserve">du personnel des entités d’exécution </w:t>
            </w:r>
            <w:r w:rsidR="002E180F" w:rsidRPr="009D6E1D">
              <w:t>d</w:t>
            </w:r>
            <w:r w:rsidR="00674BC2" w:rsidRPr="009D6E1D">
              <w:t>u</w:t>
            </w:r>
            <w:r w:rsidR="002E180F" w:rsidRPr="009D6E1D">
              <w:t xml:space="preserve"> pro</w:t>
            </w:r>
            <w:r w:rsidR="00674BC2" w:rsidRPr="009D6E1D">
              <w:t xml:space="preserve">jet </w:t>
            </w:r>
            <w:r w:rsidR="002D2159" w:rsidRPr="009D6E1D">
              <w:t xml:space="preserve"> (iii) </w:t>
            </w:r>
            <w:r w:rsidRPr="009D6E1D">
              <w:t xml:space="preserve">l’Agent de passation de marché, l’Agent </w:t>
            </w:r>
            <w:r w:rsidR="0042155A" w:rsidRPr="009D6E1D">
              <w:t>fiduciaire</w:t>
            </w:r>
            <w:r w:rsidRPr="009D6E1D">
              <w:t xml:space="preserve">, ou l’Auditeur (tel que prévu dans le Compact ou les accords connexes) engagé par l’Entité MCA dans le cadre du Compact, et participant directement ou indirectement à une quelconque partie (A) de la préparation de cette DP (B) du processus de sélection dans le cadre de cette procédure de Passation de marchés ou (C) de la supervision du Contrat, sauf si le conflit né de cette relation a été résolu d’un manière jugée satisfaisante par la MCC ; ou </w:t>
            </w:r>
          </w:p>
          <w:p w14:paraId="4EE7C561" w14:textId="352195A6" w:rsidR="00F94A1C" w:rsidRPr="009D6E1D" w:rsidRDefault="003C4F59" w:rsidP="00154180">
            <w:pPr>
              <w:pStyle w:val="ColumnsRight"/>
              <w:numPr>
                <w:ilvl w:val="0"/>
                <w:numId w:val="32"/>
              </w:numPr>
              <w:ind w:left="954"/>
            </w:pPr>
            <w:r w:rsidRPr="009D6E1D">
              <w:t>si l’un quelconque de leurs affiliés a été ou est actuellement engagé par l’Entité MCA comm</w:t>
            </w:r>
            <w:r w:rsidR="00FF559B" w:rsidRPr="009D6E1D">
              <w:t>e entité d’exécution,</w:t>
            </w:r>
            <w:r w:rsidR="00FF559B" w:rsidRPr="009D6E1D" w:rsidDel="00FF559B">
              <w:t xml:space="preserve"> </w:t>
            </w:r>
            <w:r w:rsidRPr="009D6E1D">
              <w:t>Agent de passation de marchés</w:t>
            </w:r>
            <w:r w:rsidR="00FF559B" w:rsidRPr="009D6E1D">
              <w:t xml:space="preserve">, </w:t>
            </w:r>
            <w:r w:rsidRPr="009D6E1D">
              <w:t xml:space="preserve">Agent </w:t>
            </w:r>
            <w:r w:rsidR="00491DF2" w:rsidRPr="009D6E1D">
              <w:t>fiducia</w:t>
            </w:r>
            <w:r w:rsidR="00FF2BD5">
              <w:t>i</w:t>
            </w:r>
            <w:r w:rsidR="00491DF2" w:rsidRPr="00FF2BD5">
              <w:t xml:space="preserve">re </w:t>
            </w:r>
            <w:r w:rsidR="00FF559B" w:rsidRPr="004D3CFC">
              <w:t xml:space="preserve">ou </w:t>
            </w:r>
            <w:r w:rsidR="00CA1423" w:rsidRPr="009D6E1D">
              <w:t>Auditeur</w:t>
            </w:r>
            <w:r w:rsidRPr="009D6E1D">
              <w:t xml:space="preserve"> en vertu du Compact.</w:t>
            </w:r>
          </w:p>
          <w:p w14:paraId="4EE7C563" w14:textId="788F2970" w:rsidR="009E69A7" w:rsidRPr="009D6E1D" w:rsidRDefault="00F94A1C" w:rsidP="00F42395">
            <w:pPr>
              <w:pStyle w:val="ColumnsRight"/>
            </w:pPr>
            <w:r w:rsidRPr="009D6E1D">
              <w:t xml:space="preserve">Un Consultant engagé par l’Entité MCA pour fournir des biens, réaliser des travaux ou fournir des services pour un projet autres que des services de conseil, ainsi que ses affiliés ne sont pas autorisés à fournir des services de consultant en rapport avec lesdits biens, travaux ou services. </w:t>
            </w:r>
            <w:r w:rsidR="009A2B10" w:rsidRPr="009D6E1D">
              <w:t xml:space="preserve"> </w:t>
            </w:r>
            <w:r w:rsidRPr="009D6E1D">
              <w:t>De la même manière, un Consultant engagé par l’Entité MCA pour fournir des services de consultant en vue de la préparation ou de la mise en œuvre d’un projet ainsi que ses affiliés, ne sont pas autorisés à fournir ultérieurement des biens, travaux ou services autres que les services de conseil découlant ou directement liés à ceux-ci pour la préparation ou la mise en œuvre du même projet.</w:t>
            </w:r>
            <w:r w:rsidR="00F837C7" w:rsidRPr="009D6E1D">
              <w:t xml:space="preserve"> </w:t>
            </w:r>
            <w:r w:rsidRPr="009D6E1D">
              <w:t xml:space="preserve"> Par exemple, un Consultant engagé pour préparer les Termes de Référence d’une mission, ne devrait pas être engagé pour la dite mission. Aux fins du présent paragraphe, les services autres que les services de conseil sont définis comme étant des services ayant pour finalité un produit physique mesurable, comme par exemple des études, un forage d’exploration, des prises de vue aériennes et des images satellites</w:t>
            </w:r>
            <w:r w:rsidR="00772A84">
              <w:t>.</w:t>
            </w:r>
          </w:p>
        </w:tc>
      </w:tr>
      <w:tr w:rsidR="009E69A7" w:rsidRPr="009D6E1D" w14:paraId="4EE7C567" w14:textId="77777777" w:rsidTr="000565E1">
        <w:tc>
          <w:tcPr>
            <w:tcW w:w="2070" w:type="dxa"/>
            <w:tcBorders>
              <w:top w:val="nil"/>
              <w:left w:val="nil"/>
              <w:bottom w:val="nil"/>
              <w:right w:val="nil"/>
            </w:tcBorders>
          </w:tcPr>
          <w:p w14:paraId="721CA667" w14:textId="77777777" w:rsidR="009E69A7" w:rsidRPr="009D6E1D" w:rsidRDefault="009E69A7" w:rsidP="008F7F0C">
            <w:pPr>
              <w:pStyle w:val="ColumnsLeftnobullet"/>
              <w:rPr>
                <w:iCs/>
              </w:rPr>
            </w:pPr>
          </w:p>
          <w:p w14:paraId="4EE7C565" w14:textId="589980EB" w:rsidR="00CE6CAE" w:rsidRPr="009D6E1D" w:rsidRDefault="00CE6CAE" w:rsidP="008F7F0C">
            <w:pPr>
              <w:pStyle w:val="ColumnsLeftnobullet"/>
              <w:rPr>
                <w:iCs/>
              </w:rPr>
            </w:pPr>
          </w:p>
        </w:tc>
        <w:tc>
          <w:tcPr>
            <w:tcW w:w="7290" w:type="dxa"/>
            <w:tcBorders>
              <w:top w:val="nil"/>
              <w:left w:val="nil"/>
              <w:bottom w:val="nil"/>
              <w:right w:val="nil"/>
            </w:tcBorders>
          </w:tcPr>
          <w:p w14:paraId="4EE7C566" w14:textId="77777777" w:rsidR="009E69A7" w:rsidRPr="009D6E1D" w:rsidRDefault="009E69A7" w:rsidP="008F7F0C">
            <w:pPr>
              <w:pStyle w:val="ColumnsRight"/>
            </w:pPr>
            <w:r w:rsidRPr="009D6E1D">
              <w:t>Les Consultants sont tenus de divulguer toute situation de conflit réel ou potentiel qui affecte leur capacité à servir au mieux l’intérêt de l’Entité MCA ou qui pourrait raisonnablement être perçue comme ayant cet effet. Ne pas divulguer une telle situation peut entraîner la disqualification du Consultant ou la résiliation du Contrat.</w:t>
            </w:r>
          </w:p>
        </w:tc>
      </w:tr>
      <w:tr w:rsidR="009E69A7" w:rsidRPr="009D6E1D" w14:paraId="4EE7C56B" w14:textId="77777777" w:rsidTr="000565E1">
        <w:tc>
          <w:tcPr>
            <w:tcW w:w="2070" w:type="dxa"/>
            <w:tcBorders>
              <w:top w:val="nil"/>
              <w:left w:val="nil"/>
              <w:bottom w:val="nil"/>
              <w:right w:val="nil"/>
            </w:tcBorders>
          </w:tcPr>
          <w:p w14:paraId="4EE7C568" w14:textId="53569DCF" w:rsidR="009E69A7" w:rsidRPr="009D6E1D" w:rsidRDefault="00324646">
            <w:pPr>
              <w:pStyle w:val="ColumnsLeftnobullet"/>
              <w:rPr>
                <w:b/>
                <w:bCs/>
                <w:iCs/>
              </w:rPr>
            </w:pPr>
            <w:bookmarkStart w:id="229" w:name="_Toc433626971"/>
            <w:bookmarkStart w:id="230" w:name="_Toc442279518"/>
            <w:bookmarkStart w:id="231" w:name="_Toc442280121"/>
            <w:bookmarkStart w:id="232" w:name="_Toc442280514"/>
            <w:bookmarkStart w:id="233" w:name="_Toc442280643"/>
            <w:bookmarkStart w:id="234" w:name="_Toc444789199"/>
            <w:bookmarkStart w:id="235" w:name="_Toc447548149"/>
            <w:bookmarkStart w:id="236" w:name="_Toc512527486"/>
            <w:bookmarkStart w:id="237" w:name="_Toc513129529"/>
            <w:bookmarkStart w:id="238" w:name="_Toc513553310"/>
            <w:bookmarkStart w:id="239" w:name="_Toc516645182"/>
            <w:bookmarkStart w:id="240" w:name="_Toc516817674"/>
            <w:bookmarkStart w:id="241" w:name="_Toc524085894"/>
            <w:bookmarkStart w:id="242" w:name="_Toc42621753"/>
            <w:r w:rsidRPr="009D6E1D">
              <w:rPr>
                <w:b/>
                <w:bCs/>
              </w:rPr>
              <w:t>Agents publics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tc>
        <w:tc>
          <w:tcPr>
            <w:tcW w:w="7290" w:type="dxa"/>
            <w:tcBorders>
              <w:top w:val="nil"/>
              <w:left w:val="nil"/>
              <w:bottom w:val="nil"/>
              <w:right w:val="nil"/>
            </w:tcBorders>
          </w:tcPr>
          <w:p w14:paraId="4EE7C569" w14:textId="496FE048" w:rsidR="00B43C3A" w:rsidRPr="009D6E1D" w:rsidRDefault="000277B8" w:rsidP="00BB6B84">
            <w:pPr>
              <w:pStyle w:val="ColumnsRight"/>
              <w:tabs>
                <w:tab w:val="clear" w:pos="576"/>
              </w:tabs>
              <w:jc w:val="left"/>
            </w:pPr>
            <w:r w:rsidRPr="009D6E1D">
              <w:t>Les restrictions suivantes s’appliquent</w:t>
            </w:r>
            <w:r w:rsidR="00891A1D" w:rsidRPr="009D6E1D">
              <w:t xml:space="preserve"> </w:t>
            </w:r>
            <w:r w:rsidR="00935FB3" w:rsidRPr="009D6E1D">
              <w:t>(dans chaque cas, sous réserve de l’exception limitée énoncée dans la Sous-clause 5.10 (f) de l’ITB ci-dessous)</w:t>
            </w:r>
            <w:r w:rsidRPr="009D6E1D">
              <w:t> :</w:t>
            </w:r>
          </w:p>
          <w:p w14:paraId="4EE7C56A" w14:textId="77777777" w:rsidR="009E69A7" w:rsidRPr="009D6E1D" w:rsidRDefault="009E69A7" w:rsidP="00862CC2">
            <w:pPr>
              <w:pStyle w:val="ColumnsRightSub"/>
              <w:tabs>
                <w:tab w:val="clear" w:pos="720"/>
              </w:tabs>
              <w:ind w:left="954" w:hanging="360"/>
            </w:pPr>
            <w:r w:rsidRPr="009D6E1D">
              <w:t>Aucun membre du Conseil d’administration de l’Entité MCA ou employé de l’Entité MCA (à temps partiel ou à plein temps, salarié ou bénévole, en congé, etc.) ne peut être proposé ou travailler comme Consultant ou pour le compte de celui-ci.</w:t>
            </w:r>
          </w:p>
        </w:tc>
      </w:tr>
      <w:tr w:rsidR="00BC7922" w:rsidRPr="009D6E1D" w14:paraId="4EE7C56E" w14:textId="77777777" w:rsidTr="000565E1">
        <w:tc>
          <w:tcPr>
            <w:tcW w:w="2070" w:type="dxa"/>
            <w:tcBorders>
              <w:top w:val="nil"/>
              <w:left w:val="nil"/>
              <w:bottom w:val="nil"/>
              <w:right w:val="nil"/>
            </w:tcBorders>
          </w:tcPr>
          <w:p w14:paraId="4EE7C56C" w14:textId="77777777" w:rsidR="00BC7922" w:rsidRPr="009D6E1D" w:rsidRDefault="00BC7922" w:rsidP="00CC29ED">
            <w:pPr>
              <w:pStyle w:val="ColumnsLeftnobullet"/>
            </w:pPr>
          </w:p>
        </w:tc>
        <w:tc>
          <w:tcPr>
            <w:tcW w:w="7290" w:type="dxa"/>
            <w:tcBorders>
              <w:top w:val="nil"/>
              <w:left w:val="nil"/>
              <w:bottom w:val="nil"/>
              <w:right w:val="nil"/>
            </w:tcBorders>
          </w:tcPr>
          <w:p w14:paraId="4EE7C56D" w14:textId="5B2098AD" w:rsidR="00BC7922" w:rsidRPr="009D6E1D" w:rsidRDefault="00324646" w:rsidP="002A21B9">
            <w:pPr>
              <w:pStyle w:val="ColumnsRightSub"/>
              <w:tabs>
                <w:tab w:val="clear" w:pos="720"/>
              </w:tabs>
              <w:ind w:left="954" w:hanging="360"/>
            </w:pPr>
            <w:r w:rsidRPr="009D6E1D">
              <w:t>Sous réserve des dispositions de la Sous-clause 5.</w:t>
            </w:r>
            <w:r w:rsidR="000277B8" w:rsidRPr="009D6E1D">
              <w:t>10</w:t>
            </w:r>
            <w:r w:rsidRPr="009D6E1D">
              <w:t xml:space="preserve"> (d), aucun employé actuel de l’administration publique ne peut travailler comme Consultant ou employé du Consultant au sein de son propre ministère, département ou organisme de tutelle.</w:t>
            </w:r>
          </w:p>
        </w:tc>
      </w:tr>
      <w:tr w:rsidR="00BC7922" w:rsidRPr="009D6E1D" w14:paraId="4EE7C571" w14:textId="77777777" w:rsidTr="000565E1">
        <w:tc>
          <w:tcPr>
            <w:tcW w:w="2070" w:type="dxa"/>
            <w:tcBorders>
              <w:top w:val="nil"/>
              <w:left w:val="nil"/>
              <w:bottom w:val="nil"/>
              <w:right w:val="nil"/>
            </w:tcBorders>
          </w:tcPr>
          <w:p w14:paraId="4EE7C56F" w14:textId="77777777" w:rsidR="00BC7922" w:rsidRPr="009D6E1D" w:rsidRDefault="00BC7922" w:rsidP="00CC29ED">
            <w:pPr>
              <w:pStyle w:val="ColumnsLeftnobullet"/>
              <w:rPr>
                <w:i/>
                <w:iCs/>
              </w:rPr>
            </w:pPr>
          </w:p>
        </w:tc>
        <w:tc>
          <w:tcPr>
            <w:tcW w:w="7290" w:type="dxa"/>
            <w:tcBorders>
              <w:top w:val="nil"/>
              <w:left w:val="nil"/>
              <w:bottom w:val="nil"/>
              <w:right w:val="nil"/>
            </w:tcBorders>
          </w:tcPr>
          <w:p w14:paraId="4EE7C570" w14:textId="77777777" w:rsidR="00BC7922" w:rsidRPr="009D6E1D" w:rsidRDefault="00BC7922" w:rsidP="00BB6B84">
            <w:pPr>
              <w:pStyle w:val="ColumnsRightSub"/>
              <w:tabs>
                <w:tab w:val="clear" w:pos="720"/>
              </w:tabs>
              <w:ind w:left="954" w:hanging="360"/>
            </w:pPr>
            <w:r w:rsidRPr="009D6E1D">
              <w:t>Un Consultant peut engager d’anciens employés de l’Entité MCA ou de l’administration publique pour fournir des services pour le compte de leurs anciens ministères, département ou organismes de tutelle, à condition toutefois qu’ils n’existent pas de conflit d’intérêts.</w:t>
            </w:r>
          </w:p>
        </w:tc>
      </w:tr>
      <w:tr w:rsidR="00BC7922" w:rsidRPr="009D6E1D" w14:paraId="4EE7C574" w14:textId="77777777" w:rsidTr="000565E1">
        <w:tc>
          <w:tcPr>
            <w:tcW w:w="2070" w:type="dxa"/>
            <w:tcBorders>
              <w:top w:val="nil"/>
              <w:left w:val="nil"/>
              <w:bottom w:val="nil"/>
              <w:right w:val="nil"/>
            </w:tcBorders>
          </w:tcPr>
          <w:p w14:paraId="4EE7C572" w14:textId="77777777" w:rsidR="00BC7922" w:rsidRPr="009D6E1D" w:rsidRDefault="00BC7922" w:rsidP="00CC29ED">
            <w:pPr>
              <w:pStyle w:val="ColumnsLeftnobullet"/>
              <w:rPr>
                <w:i/>
                <w:iCs/>
              </w:rPr>
            </w:pPr>
          </w:p>
        </w:tc>
        <w:tc>
          <w:tcPr>
            <w:tcW w:w="7290" w:type="dxa"/>
            <w:tcBorders>
              <w:top w:val="nil"/>
              <w:left w:val="nil"/>
              <w:bottom w:val="nil"/>
              <w:right w:val="nil"/>
            </w:tcBorders>
          </w:tcPr>
          <w:p w14:paraId="56D93BA1" w14:textId="00F080DC" w:rsidR="000277B8" w:rsidRPr="009D6E1D" w:rsidRDefault="00BC7922" w:rsidP="00CC7A0C">
            <w:pPr>
              <w:pStyle w:val="ColumnsRightSub"/>
              <w:tabs>
                <w:tab w:val="clear" w:pos="720"/>
              </w:tabs>
              <w:ind w:left="954" w:hanging="360"/>
            </w:pPr>
            <w:r w:rsidRPr="009D6E1D">
              <w:t>Dans le cas où un Consultant présente dans sa Proposition Technique un employé de l’administration publique comme faisant partie de son personnel, celui-ci doit détenir une attestation écrite signée d’un responsable de l’administration publique confirmant : (i) qu’il sera en congé sans solde à compter de la date de dépôt officiel de la Proposition et demeurera en congé sans solde jusqu’à la fin de sa mission auprès du Consultant, et qu’il est autorisé à travailler à plein temps en dehors du poste officiel qu’il occupait ; ou (ii) qu’il a démissionné ou pris sa retraite de son emploi dans le secteur public avant ou à la date d’adjudication du Contrat.  En aucun cas les employés décrits ci-dessus aux alinéas (i) et (ii) ne doivent être chargés d’approuver la mise en œuvre du présent Contrat. Le Consultant doit fournir l’attestation susmentionnée à l’Entité MCA dans le cadre de sa Proposition Technique.</w:t>
            </w:r>
            <w:r w:rsidR="000277B8" w:rsidRPr="009D6E1D">
              <w:t xml:space="preserve"> </w:t>
            </w:r>
          </w:p>
          <w:p w14:paraId="4EE7C573" w14:textId="6763D560" w:rsidR="00BC7922" w:rsidRPr="009D6E1D" w:rsidRDefault="009E125F" w:rsidP="00AB15DE">
            <w:pPr>
              <w:pStyle w:val="ColumnsRightSub"/>
              <w:tabs>
                <w:tab w:val="clear" w:pos="720"/>
              </w:tabs>
              <w:ind w:left="954" w:hanging="360"/>
            </w:pPr>
            <w:r w:rsidRPr="009D6E1D">
              <w:t xml:space="preserve">Un </w:t>
            </w:r>
            <w:r w:rsidR="00EB6A23" w:rsidRPr="009D6E1D">
              <w:t>employé d'une entité responsable financée par la MCC dans un autre pays qui est (ou a été, conformément à la Sous-clause 5.10 (f) ci-dessous) responsable de la gestion ou de l'administration d’un contrat, d’une subvention, ou de tout autre accord entre le Consultant et une telle autre entité responsable financée par la MCC, ne peut être proposé ou travailler comme Consultant ou pour le compte de celui-ci.</w:t>
            </w:r>
          </w:p>
        </w:tc>
      </w:tr>
      <w:tr w:rsidR="00BC7922" w:rsidRPr="009D6E1D" w14:paraId="4EE7C577" w14:textId="77777777" w:rsidTr="000565E1">
        <w:tc>
          <w:tcPr>
            <w:tcW w:w="2070" w:type="dxa"/>
            <w:tcBorders>
              <w:top w:val="nil"/>
              <w:left w:val="nil"/>
              <w:bottom w:val="nil"/>
              <w:right w:val="nil"/>
            </w:tcBorders>
          </w:tcPr>
          <w:p w14:paraId="4EE7C575" w14:textId="77777777" w:rsidR="00BC7922" w:rsidRPr="009D6E1D" w:rsidRDefault="00BC7922" w:rsidP="00CC29ED">
            <w:pPr>
              <w:pStyle w:val="ColumnsLeftnobullet"/>
              <w:rPr>
                <w:i/>
                <w:iCs/>
              </w:rPr>
            </w:pPr>
          </w:p>
        </w:tc>
        <w:tc>
          <w:tcPr>
            <w:tcW w:w="7290" w:type="dxa"/>
            <w:tcBorders>
              <w:top w:val="nil"/>
              <w:left w:val="nil"/>
              <w:bottom w:val="nil"/>
              <w:right w:val="nil"/>
            </w:tcBorders>
          </w:tcPr>
          <w:p w14:paraId="4EE7C576" w14:textId="1B07EEEA" w:rsidR="00BC7922" w:rsidRPr="009D6E1D" w:rsidRDefault="000277B8" w:rsidP="00080661">
            <w:pPr>
              <w:pStyle w:val="ColumnsRightSub"/>
              <w:tabs>
                <w:tab w:val="clear" w:pos="720"/>
              </w:tabs>
              <w:ind w:left="954" w:hanging="360"/>
            </w:pPr>
            <w:r w:rsidRPr="009D6E1D">
              <w:t xml:space="preserve">Un Consultant désireux de retenir les services d’une personne visée </w:t>
            </w:r>
            <w:r w:rsidR="00080661" w:rsidRPr="009D6E1D">
              <w:t>aux</w:t>
            </w:r>
            <w:r w:rsidRPr="009D6E1D">
              <w:t xml:space="preserve"> Sous-clause</w:t>
            </w:r>
            <w:r w:rsidR="00080661" w:rsidRPr="009D6E1D">
              <w:t>s</w:t>
            </w:r>
            <w:r w:rsidRPr="009D6E1D">
              <w:t xml:space="preserve"> 5.</w:t>
            </w:r>
            <w:r w:rsidR="00080661" w:rsidRPr="009D6E1D">
              <w:t>10</w:t>
            </w:r>
            <w:r w:rsidRPr="009D6E1D">
              <w:t xml:space="preserve"> (a) à 5.</w:t>
            </w:r>
            <w:r w:rsidR="00080661" w:rsidRPr="009D6E1D">
              <w:t>10</w:t>
            </w:r>
            <w:r w:rsidRPr="009D6E1D">
              <w:t>(</w:t>
            </w:r>
            <w:r w:rsidR="00080661" w:rsidRPr="009D6E1D">
              <w:t>e</w:t>
            </w:r>
            <w:r w:rsidRPr="009D6E1D">
              <w:t xml:space="preserve">), qui aurait quitté l’Entité MCA </w:t>
            </w:r>
            <w:r w:rsidR="009E125F" w:rsidRPr="009D6E1D">
              <w:t xml:space="preserve">(ou tout autre </w:t>
            </w:r>
            <w:r w:rsidR="008E6B25" w:rsidRPr="009D6E1D">
              <w:t xml:space="preserve">Entité MCA financée par la MCC selon le cas) </w:t>
            </w:r>
            <w:r w:rsidRPr="009D6E1D">
              <w:t>moins de douze (12) mois avant la date de la présente DP, doit obtenir de l’Entité MCA un avis de « non-objection » à son intégration au sein du personnel du Consultant, avant le dépôt par le Consultant de sa Proposition</w:t>
            </w:r>
            <w:r w:rsidR="00080661" w:rsidRPr="009D6E1D">
              <w:t>. L’Entité MCA doit également obtenir de la MCC un avis de « non-objection » avant d</w:t>
            </w:r>
            <w:r w:rsidR="008E6B25" w:rsidRPr="009D6E1D">
              <w:t xml:space="preserve">’envoyer une </w:t>
            </w:r>
            <w:r w:rsidR="00612B2B" w:rsidRPr="009D6E1D">
              <w:t>réponse</w:t>
            </w:r>
            <w:r w:rsidR="008E6B25" w:rsidRPr="009D6E1D">
              <w:t xml:space="preserve"> ou tout autre correspondance </w:t>
            </w:r>
            <w:r w:rsidR="00612B2B" w:rsidRPr="009D6E1D">
              <w:t>liée</w:t>
            </w:r>
            <w:r w:rsidR="00080661" w:rsidRPr="009D6E1D">
              <w:t xml:space="preserve"> au Consultant.</w:t>
            </w:r>
          </w:p>
        </w:tc>
      </w:tr>
      <w:tr w:rsidR="002849F1" w:rsidRPr="009D6E1D" w14:paraId="4EE7C57E" w14:textId="77777777" w:rsidTr="000565E1">
        <w:tc>
          <w:tcPr>
            <w:tcW w:w="2070" w:type="dxa"/>
            <w:tcBorders>
              <w:top w:val="nil"/>
              <w:left w:val="nil"/>
              <w:bottom w:val="nil"/>
              <w:right w:val="nil"/>
            </w:tcBorders>
          </w:tcPr>
          <w:p w14:paraId="4EE7C578" w14:textId="77777777" w:rsidR="002849F1" w:rsidRPr="009D6E1D" w:rsidRDefault="002849F1" w:rsidP="002849F1">
            <w:pPr>
              <w:rPr>
                <w:b/>
                <w:bCs/>
              </w:rPr>
            </w:pPr>
            <w:r w:rsidRPr="009D6E1D">
              <w:rPr>
                <w:b/>
                <w:bCs/>
              </w:rPr>
              <w:t>Inéligibilité et exclusion</w:t>
            </w:r>
          </w:p>
        </w:tc>
        <w:tc>
          <w:tcPr>
            <w:tcW w:w="7290" w:type="dxa"/>
            <w:tcBorders>
              <w:top w:val="nil"/>
              <w:left w:val="nil"/>
              <w:bottom w:val="nil"/>
              <w:right w:val="nil"/>
            </w:tcBorders>
          </w:tcPr>
          <w:p w14:paraId="4EE7C579" w14:textId="6B282C01" w:rsidR="002849F1" w:rsidRPr="009D6E1D" w:rsidRDefault="0007427A" w:rsidP="004C6AFC">
            <w:pPr>
              <w:pStyle w:val="ColumnsRight"/>
            </w:pPr>
            <w:r w:rsidRPr="009D6E1D">
              <w:t xml:space="preserve">Un Consultant, toutes les parties constituant le Consultant et tout Sous-consultant et fournisseur d’une partie du Contrat, y compris des services connexes, ainsi que leur personnel et leurs affiliés respectifs ne doivent pas être une personne ou une entité (a) frappée par une déclaration d’inéligibilité pour cause de coercition, collusion, corruption, fraude, obstruction d’enquêtes sur des allégations de fraude ou de corruption, ou de pratiques interdites prévues à la Sous-clause 3.1 des IC ci-dessus, ou (b) ayant été déclarée non habilitée à participer à une procédure de Passation de marchés conformément aux procédures prévues à la partie 10 des Directives relatives à la Passation des marchés du Programme de la MCC (Procédures de vérification de l’éligibilité), disponibles sur le site web de la MCC  </w:t>
            </w:r>
            <w:hyperlink r:id="rId20" w:history="1">
              <w:r w:rsidRPr="00FF2BD5">
                <w:rPr>
                  <w:rStyle w:val="Hyperlink"/>
                </w:rPr>
                <w:t>www.mcc.gov/ppg</w:t>
              </w:r>
            </w:hyperlink>
            <w:r w:rsidRPr="008935C8">
              <w:t>. De même, toute enti</w:t>
            </w:r>
            <w:r w:rsidRPr="00FF2BD5">
              <w:t xml:space="preserve">té établie ou ayant son siège social ou une part importante de ses activités dans un pays </w:t>
            </w:r>
            <w:r w:rsidRPr="004D3CFC">
              <w:t>soumis aux sanctions ou restrictions imposées par la législation ou la politique américaine, ne sera pas habilitée à participer à la présente procédure de Passation d</w:t>
            </w:r>
            <w:r w:rsidRPr="009D6E1D">
              <w:t>e marchés.</w:t>
            </w:r>
          </w:p>
          <w:p w14:paraId="4EE7C57A" w14:textId="4E60F5EC" w:rsidR="002849F1" w:rsidRPr="009D6E1D" w:rsidRDefault="0007427A" w:rsidP="00757E6C">
            <w:pPr>
              <w:pStyle w:val="ColumnsRight"/>
            </w:pPr>
            <w:r w:rsidRPr="009D6E1D">
              <w:t xml:space="preserve">Un Consultant, toutes les parties constituant le Consultant et tout Sous-consultant et fournisseur d’une partie du Contrat, y compris des services connexes, ainsi que leur personnel et leurs affiliés respectifs qui ne sont pas inéligibles pour l’un des motifs visés à la </w:t>
            </w:r>
            <w:r w:rsidR="00FE5467" w:rsidRPr="009D6E1D">
              <w:t>C</w:t>
            </w:r>
            <w:r w:rsidRPr="009D6E1D">
              <w:t>lause 5 des</w:t>
            </w:r>
            <w:r w:rsidR="005345F9" w:rsidRPr="009D6E1D">
              <w:t xml:space="preserve"> IC seront néanmoins exclus si </w:t>
            </w:r>
            <w:r w:rsidRPr="009D6E1D">
              <w:t>:</w:t>
            </w:r>
          </w:p>
          <w:p w14:paraId="4EE7C57B" w14:textId="77777777" w:rsidR="002849F1" w:rsidRPr="009D6E1D" w:rsidRDefault="002849F1" w:rsidP="00154180">
            <w:pPr>
              <w:pStyle w:val="SimpleLista"/>
              <w:numPr>
                <w:ilvl w:val="0"/>
                <w:numId w:val="5"/>
              </w:numPr>
              <w:jc w:val="both"/>
            </w:pPr>
            <w:r w:rsidRPr="009D6E1D">
              <w:t xml:space="preserve">conformément à la loi et aux règlements officiels du pays, le Gouvernement interdit les relations commerciales avec le pays du Consultant (y compris ses Associés, Sous-consultants et fournisseurs, ainsi que les sociétés qui leur sont affiliées)  ; ou </w:t>
            </w:r>
          </w:p>
          <w:p w14:paraId="4EE7C57C" w14:textId="77777777" w:rsidR="00DA7FB6" w:rsidRPr="009D6E1D" w:rsidRDefault="002849F1" w:rsidP="00154180">
            <w:pPr>
              <w:pStyle w:val="SimpleLista"/>
              <w:numPr>
                <w:ilvl w:val="0"/>
                <w:numId w:val="5"/>
              </w:numPr>
              <w:jc w:val="both"/>
            </w:pPr>
            <w:r w:rsidRPr="009D6E1D">
              <w:t>en application d’une décision du Conseil de sécurité des Nations Unies adoptée en vertu du Chapitre VII de la Charte des Nations Unies, le Gouvernement interdit toute importation de biens en provenance du pays du Consultant (y compris ses Associés, sous-consultants et fournisseurs, ainsi que les sociétés qui leur sont affiliées) ou tout paiement aux entités présentes dans ledit pays  ; ou</w:t>
            </w:r>
          </w:p>
          <w:p w14:paraId="4EE7C57D" w14:textId="6C988C64" w:rsidR="002849F1" w:rsidRPr="009D6E1D" w:rsidRDefault="002849F1" w:rsidP="00154180">
            <w:pPr>
              <w:pStyle w:val="SimpleLista"/>
              <w:numPr>
                <w:ilvl w:val="0"/>
                <w:numId w:val="5"/>
              </w:numPr>
              <w:jc w:val="both"/>
            </w:pPr>
            <w:r w:rsidRPr="009D6E1D">
              <w:t>ce Consultant, toute partie le constituant, tout Sous-</w:t>
            </w:r>
            <w:r w:rsidR="00086DEF" w:rsidRPr="009D6E1D">
              <w:t>consultant</w:t>
            </w:r>
            <w:r w:rsidRPr="009D6E1D">
              <w:t xml:space="preserve"> ou fournisseur, ou leur personnel respectif ou les sociétés qui leur sont affiliées sont considérés inéligibles par la MCC en vertu d’une politique ou d’une directive susceptible d’être en vigueur à un quelconque moment, telle que publiée sur le site web de la MCC.</w:t>
            </w:r>
          </w:p>
        </w:tc>
      </w:tr>
      <w:tr w:rsidR="001047B5" w:rsidRPr="009D6E1D" w14:paraId="4EE7C581" w14:textId="77777777" w:rsidTr="000565E1">
        <w:tc>
          <w:tcPr>
            <w:tcW w:w="2070" w:type="dxa"/>
            <w:tcBorders>
              <w:top w:val="nil"/>
              <w:left w:val="nil"/>
              <w:bottom w:val="nil"/>
              <w:right w:val="nil"/>
            </w:tcBorders>
          </w:tcPr>
          <w:p w14:paraId="4EE7C57F" w14:textId="77777777" w:rsidR="001047B5" w:rsidRPr="009D6E1D" w:rsidRDefault="001047B5" w:rsidP="002849F1">
            <w:pPr>
              <w:rPr>
                <w:b/>
                <w:bCs/>
              </w:rPr>
            </w:pPr>
            <w:r w:rsidRPr="009D6E1D">
              <w:rPr>
                <w:b/>
                <w:bCs/>
              </w:rPr>
              <w:t>Justification de la continuation de l’éligibilité des Consultants</w:t>
            </w:r>
          </w:p>
        </w:tc>
        <w:tc>
          <w:tcPr>
            <w:tcW w:w="7290" w:type="dxa"/>
            <w:tcBorders>
              <w:top w:val="nil"/>
              <w:left w:val="nil"/>
              <w:bottom w:val="nil"/>
              <w:right w:val="nil"/>
            </w:tcBorders>
          </w:tcPr>
          <w:p w14:paraId="4EE7C580" w14:textId="77777777" w:rsidR="001047B5" w:rsidRPr="009D6E1D" w:rsidRDefault="001047B5" w:rsidP="004C6AFC">
            <w:pPr>
              <w:pStyle w:val="ColumnsRight"/>
            </w:pPr>
            <w:r w:rsidRPr="009D6E1D">
              <w:t>Les Consultants doivent fournir des éléments de preuve attestant qu’ils sont toujours éligibles, d’une manière jugée satisfaisante par l’Entité MCA, selon les exigences raisonnables de cette dernière.</w:t>
            </w:r>
          </w:p>
        </w:tc>
      </w:tr>
      <w:tr w:rsidR="002849F1" w:rsidRPr="009D6E1D" w14:paraId="4EE7C584" w14:textId="77777777" w:rsidTr="000565E1">
        <w:tc>
          <w:tcPr>
            <w:tcW w:w="2070" w:type="dxa"/>
            <w:tcBorders>
              <w:top w:val="nil"/>
              <w:left w:val="nil"/>
              <w:bottom w:val="nil"/>
              <w:right w:val="nil"/>
            </w:tcBorders>
          </w:tcPr>
          <w:p w14:paraId="4EE7C582" w14:textId="77777777" w:rsidR="002849F1" w:rsidRPr="009D6E1D" w:rsidRDefault="002849F1" w:rsidP="002849F1">
            <w:pPr>
              <w:rPr>
                <w:b/>
                <w:bCs/>
              </w:rPr>
            </w:pPr>
            <w:r w:rsidRPr="009D6E1D">
              <w:rPr>
                <w:b/>
                <w:bCs/>
              </w:rPr>
              <w:t>Avantage concurrentiel indu</w:t>
            </w:r>
          </w:p>
        </w:tc>
        <w:tc>
          <w:tcPr>
            <w:tcW w:w="7290" w:type="dxa"/>
            <w:tcBorders>
              <w:top w:val="nil"/>
              <w:left w:val="nil"/>
              <w:bottom w:val="nil"/>
              <w:right w:val="nil"/>
            </w:tcBorders>
          </w:tcPr>
          <w:p w14:paraId="4EE7C583" w14:textId="77777777" w:rsidR="002849F1" w:rsidRPr="009D6E1D" w:rsidRDefault="002849F1" w:rsidP="004C6AFC">
            <w:pPr>
              <w:pStyle w:val="ColumnsRight"/>
            </w:pPr>
            <w:r w:rsidRPr="009D6E1D">
              <w:t xml:space="preserve">Dans le cas où un Consultant peut tirer un avantage concurrentiel indu du fait d’avoir fourni dans le passé des services de Consultant relatifs à la mission en question, l’Entité MCA mettra à la disposition de tous les Consultants, avec cette DP, l’ensemble des informations qui donnent cet avantage concurrentiel indu à ce Consultant par rapport aux autres Consultants concurrents. </w:t>
            </w:r>
          </w:p>
        </w:tc>
      </w:tr>
      <w:tr w:rsidR="002849F1" w:rsidRPr="009D6E1D" w14:paraId="4EE7C587" w14:textId="77777777" w:rsidTr="000565E1">
        <w:tc>
          <w:tcPr>
            <w:tcW w:w="2070" w:type="dxa"/>
            <w:tcBorders>
              <w:top w:val="nil"/>
              <w:left w:val="nil"/>
              <w:bottom w:val="nil"/>
              <w:right w:val="nil"/>
            </w:tcBorders>
          </w:tcPr>
          <w:p w14:paraId="4EE7C585" w14:textId="0CBE3509" w:rsidR="002849F1" w:rsidRPr="009D6E1D" w:rsidRDefault="002849F1" w:rsidP="002849F1">
            <w:pPr>
              <w:rPr>
                <w:b/>
                <w:bCs/>
              </w:rPr>
            </w:pPr>
            <w:bookmarkStart w:id="243" w:name="_Toc191882748"/>
            <w:bookmarkStart w:id="244" w:name="_Toc192129710"/>
            <w:bookmarkStart w:id="245" w:name="_Toc193002142"/>
            <w:bookmarkStart w:id="246" w:name="_Toc193002282"/>
            <w:bookmarkStart w:id="247" w:name="_Toc198097341"/>
            <w:r w:rsidRPr="009D6E1D">
              <w:rPr>
                <w:b/>
                <w:bCs/>
              </w:rPr>
              <w:t>Commissions et primes</w:t>
            </w:r>
            <w:bookmarkEnd w:id="243"/>
            <w:bookmarkEnd w:id="244"/>
            <w:bookmarkEnd w:id="245"/>
            <w:bookmarkEnd w:id="246"/>
            <w:bookmarkEnd w:id="247"/>
          </w:p>
        </w:tc>
        <w:tc>
          <w:tcPr>
            <w:tcW w:w="7290" w:type="dxa"/>
            <w:tcBorders>
              <w:top w:val="nil"/>
              <w:left w:val="nil"/>
              <w:bottom w:val="nil"/>
              <w:right w:val="nil"/>
            </w:tcBorders>
          </w:tcPr>
          <w:p w14:paraId="4EE7C586" w14:textId="78C74276" w:rsidR="002849F1" w:rsidRPr="009D6E1D" w:rsidRDefault="002849F1" w:rsidP="00FE5467">
            <w:pPr>
              <w:pStyle w:val="ColumnsRight"/>
            </w:pPr>
            <w:r w:rsidRPr="009D6E1D">
              <w:t xml:space="preserve">Le Consultant communique les renseignements sur les commissions et primes éventuellement réglées ou devant être réglées en rapport avec la présente procédure de Passation de marchés ou la Proposition y relative, et pendant l’exécution du Contrat s’il est adjugé au Consultant, comme demandé dans </w:t>
            </w:r>
            <w:r w:rsidR="00FE5467" w:rsidRPr="009D6E1D">
              <w:t>la présente DP</w:t>
            </w:r>
            <w:r w:rsidRPr="009D6E1D">
              <w:t>.</w:t>
            </w:r>
          </w:p>
        </w:tc>
      </w:tr>
      <w:tr w:rsidR="002849F1" w:rsidRPr="009D6E1D" w14:paraId="4EE7C58A" w14:textId="77777777" w:rsidTr="000565E1">
        <w:tc>
          <w:tcPr>
            <w:tcW w:w="2070" w:type="dxa"/>
            <w:tcBorders>
              <w:top w:val="nil"/>
              <w:left w:val="nil"/>
              <w:bottom w:val="nil"/>
              <w:right w:val="nil"/>
            </w:tcBorders>
          </w:tcPr>
          <w:p w14:paraId="4EE7C588" w14:textId="464A327A" w:rsidR="002849F1" w:rsidRPr="009D6E1D" w:rsidRDefault="00630912" w:rsidP="00446D4E">
            <w:pPr>
              <w:pStyle w:val="ColumnsLeft"/>
              <w:numPr>
                <w:ilvl w:val="0"/>
                <w:numId w:val="83"/>
              </w:numPr>
              <w:ind w:left="247" w:right="-82" w:hanging="247"/>
              <w:outlineLvl w:val="2"/>
              <w:rPr>
                <w:b/>
                <w:bCs/>
              </w:rPr>
            </w:pPr>
            <w:bookmarkStart w:id="248" w:name="_Toc191882749"/>
            <w:bookmarkStart w:id="249" w:name="_Toc192129711"/>
            <w:bookmarkStart w:id="250" w:name="_Toc193002143"/>
            <w:bookmarkStart w:id="251" w:name="_Toc193002283"/>
            <w:bookmarkStart w:id="252" w:name="_Toc198097342"/>
            <w:bookmarkStart w:id="253" w:name="_Toc442280122"/>
            <w:bookmarkStart w:id="254" w:name="_Toc442280515"/>
            <w:bookmarkStart w:id="255" w:name="_Toc442280644"/>
            <w:bookmarkStart w:id="256" w:name="_Toc444789200"/>
            <w:bookmarkStart w:id="257" w:name="_Toc447549415"/>
            <w:bookmarkStart w:id="258" w:name="_Toc42621754"/>
            <w:bookmarkStart w:id="259" w:name="_Toc60656824"/>
            <w:bookmarkStart w:id="260" w:name="_Toc60658448"/>
            <w:bookmarkStart w:id="261" w:name="_Toc60659577"/>
            <w:bookmarkStart w:id="262" w:name="_Toc60660638"/>
            <w:bookmarkStart w:id="263" w:name="_Toc60662606"/>
            <w:bookmarkStart w:id="264" w:name="_Toc60662973"/>
            <w:bookmarkStart w:id="265" w:name="_Toc60663340"/>
            <w:bookmarkStart w:id="266" w:name="_Toc86048940"/>
            <w:r w:rsidRPr="009D6E1D">
              <w:rPr>
                <w:b/>
                <w:bCs/>
              </w:rPr>
              <w:t>Origine des Biens et des Services de Consultant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tc>
        <w:tc>
          <w:tcPr>
            <w:tcW w:w="7290" w:type="dxa"/>
            <w:tcBorders>
              <w:top w:val="nil"/>
              <w:left w:val="nil"/>
              <w:bottom w:val="nil"/>
              <w:right w:val="nil"/>
            </w:tcBorders>
          </w:tcPr>
          <w:p w14:paraId="1F107EA7" w14:textId="77777777" w:rsidR="007C0FF6" w:rsidRPr="009D6E1D" w:rsidRDefault="007C0FF6" w:rsidP="00154180">
            <w:pPr>
              <w:pStyle w:val="ListParagraph"/>
              <w:widowControl w:val="0"/>
              <w:numPr>
                <w:ilvl w:val="0"/>
                <w:numId w:val="27"/>
              </w:numPr>
              <w:autoSpaceDE w:val="0"/>
              <w:autoSpaceDN w:val="0"/>
              <w:adjustRightInd w:val="0"/>
              <w:spacing w:before="120" w:after="120" w:line="240" w:lineRule="auto"/>
              <w:contextualSpacing w:val="0"/>
              <w:rPr>
                <w:rFonts w:ascii="Times New Roman" w:eastAsia="SimSun" w:hAnsi="Times New Roman"/>
                <w:vanish/>
                <w:sz w:val="24"/>
                <w:szCs w:val="28"/>
                <w:lang w:eastAsia="zh-CN"/>
              </w:rPr>
            </w:pPr>
            <w:bookmarkStart w:id="267" w:name="_Toc41993454"/>
            <w:bookmarkStart w:id="268" w:name="_Toc444851641"/>
            <w:bookmarkStart w:id="269" w:name="_Toc447549416"/>
          </w:p>
          <w:p w14:paraId="4EE7C589" w14:textId="0F4DA002" w:rsidR="002849F1" w:rsidRPr="009D6E1D" w:rsidRDefault="00630912" w:rsidP="004F0DEB">
            <w:pPr>
              <w:pStyle w:val="ColumnsRight"/>
            </w:pPr>
            <w:r w:rsidRPr="009D6E1D">
              <w:t>Les biens et les services de Consultant fournis au titre du Contrat peuvent provenir de n’importe quel pays, sous réserve des mêmes restrictions énoncées à l’égard des Consultants (y compris leurs éventuels Associés), leur personnel et leurs Sous-</w:t>
            </w:r>
            <w:r w:rsidR="00086DEF" w:rsidRPr="009D6E1D">
              <w:t>consultants, visée</w:t>
            </w:r>
            <w:r w:rsidRPr="009D6E1D">
              <w:t>s à la Sous-clause 5 des IC.</w:t>
            </w:r>
            <w:bookmarkEnd w:id="267"/>
            <w:r w:rsidRPr="009D6E1D">
              <w:t xml:space="preserve"> </w:t>
            </w:r>
            <w:bookmarkEnd w:id="268"/>
            <w:bookmarkEnd w:id="269"/>
          </w:p>
        </w:tc>
      </w:tr>
      <w:tr w:rsidR="00476AAA" w:rsidRPr="009D6E1D" w14:paraId="4EE7C58C" w14:textId="77777777" w:rsidTr="000565E1">
        <w:tc>
          <w:tcPr>
            <w:tcW w:w="9360" w:type="dxa"/>
            <w:gridSpan w:val="2"/>
            <w:tcBorders>
              <w:top w:val="nil"/>
              <w:left w:val="nil"/>
              <w:bottom w:val="nil"/>
              <w:right w:val="nil"/>
            </w:tcBorders>
          </w:tcPr>
          <w:p w14:paraId="4EE7C58B" w14:textId="52F8907F" w:rsidR="00476AAA" w:rsidRPr="009D6E1D" w:rsidDel="004C6AFC" w:rsidRDefault="00476AAA" w:rsidP="00154180">
            <w:pPr>
              <w:pStyle w:val="ColumnsRight"/>
              <w:numPr>
                <w:ilvl w:val="0"/>
                <w:numId w:val="31"/>
              </w:numPr>
              <w:tabs>
                <w:tab w:val="left" w:pos="1725"/>
                <w:tab w:val="center" w:pos="4356"/>
              </w:tabs>
              <w:jc w:val="center"/>
              <w:outlineLvl w:val="1"/>
              <w:rPr>
                <w:rFonts w:ascii="Times New Roman Bold" w:hAnsi="Times New Roman Bold" w:hint="eastAsia"/>
                <w:b/>
                <w:sz w:val="28"/>
              </w:rPr>
            </w:pPr>
            <w:bookmarkStart w:id="270" w:name="_Toc444844541"/>
            <w:bookmarkStart w:id="271" w:name="_Toc447549417"/>
            <w:bookmarkStart w:id="272" w:name="_Toc41993455"/>
            <w:bookmarkStart w:id="273" w:name="_Toc60656825"/>
            <w:bookmarkStart w:id="274" w:name="_Toc60658449"/>
            <w:bookmarkStart w:id="275" w:name="_Toc60659578"/>
            <w:bookmarkStart w:id="276" w:name="_Toc60660639"/>
            <w:bookmarkStart w:id="277" w:name="_Toc60662607"/>
            <w:bookmarkStart w:id="278" w:name="_Toc60662974"/>
            <w:bookmarkStart w:id="279" w:name="_Toc60663341"/>
            <w:bookmarkStart w:id="280" w:name="_Toc86048941"/>
            <w:r w:rsidRPr="009D6E1D">
              <w:rPr>
                <w:b/>
                <w:sz w:val="28"/>
              </w:rPr>
              <w:t>Dossier de la DP</w:t>
            </w:r>
            <w:bookmarkEnd w:id="270"/>
            <w:bookmarkEnd w:id="271"/>
            <w:bookmarkEnd w:id="272"/>
            <w:bookmarkEnd w:id="273"/>
            <w:bookmarkEnd w:id="274"/>
            <w:bookmarkEnd w:id="275"/>
            <w:bookmarkEnd w:id="276"/>
            <w:bookmarkEnd w:id="277"/>
            <w:bookmarkEnd w:id="278"/>
            <w:bookmarkEnd w:id="279"/>
            <w:bookmarkEnd w:id="280"/>
          </w:p>
        </w:tc>
      </w:tr>
      <w:tr w:rsidR="002849F1" w:rsidRPr="009D6E1D" w14:paraId="4EE7C59C" w14:textId="77777777" w:rsidTr="000565E1">
        <w:tc>
          <w:tcPr>
            <w:tcW w:w="2070" w:type="dxa"/>
            <w:tcBorders>
              <w:top w:val="nil"/>
              <w:left w:val="nil"/>
              <w:bottom w:val="nil"/>
              <w:right w:val="nil"/>
            </w:tcBorders>
          </w:tcPr>
          <w:p w14:paraId="4EE7C58D" w14:textId="5871F582" w:rsidR="002849F1" w:rsidRPr="009D6E1D" w:rsidRDefault="00F37847" w:rsidP="005927F2">
            <w:pPr>
              <w:pStyle w:val="ColumnsLeft"/>
              <w:numPr>
                <w:ilvl w:val="0"/>
                <w:numId w:val="83"/>
              </w:numPr>
              <w:spacing w:before="0" w:after="0"/>
              <w:ind w:left="247" w:right="-82" w:hanging="247"/>
              <w:outlineLvl w:val="2"/>
              <w:rPr>
                <w:b/>
                <w:bCs/>
              </w:rPr>
            </w:pPr>
            <w:bookmarkStart w:id="281" w:name="_Toc442280123"/>
            <w:bookmarkStart w:id="282" w:name="_Toc442280516"/>
            <w:bookmarkStart w:id="283" w:name="_Toc442280645"/>
            <w:bookmarkStart w:id="284" w:name="_Toc444789201"/>
            <w:bookmarkStart w:id="285" w:name="_Toc444851643"/>
            <w:bookmarkStart w:id="286" w:name="_Toc447549418"/>
            <w:bookmarkStart w:id="287" w:name="_Toc42621755"/>
            <w:bookmarkStart w:id="288" w:name="_Toc60656826"/>
            <w:bookmarkStart w:id="289" w:name="_Toc60657797"/>
            <w:bookmarkStart w:id="290" w:name="_Toc60658450"/>
            <w:bookmarkStart w:id="291" w:name="_Toc60659579"/>
            <w:bookmarkStart w:id="292" w:name="_Toc60660640"/>
            <w:bookmarkStart w:id="293" w:name="_Toc60662608"/>
            <w:bookmarkStart w:id="294" w:name="_Toc60662975"/>
            <w:bookmarkStart w:id="295" w:name="_Toc60663342"/>
            <w:bookmarkStart w:id="296" w:name="_Toc86048942"/>
            <w:r w:rsidRPr="009D6E1D">
              <w:rPr>
                <w:b/>
                <w:bCs/>
              </w:rPr>
              <w:t>Sections de la DP</w:t>
            </w:r>
            <w:bookmarkStart w:id="297" w:name="_Toc444851644"/>
            <w:bookmarkStart w:id="298" w:name="_Toc444851645"/>
            <w:bookmarkStart w:id="299" w:name="_Toc444851646"/>
            <w:bookmarkStart w:id="300" w:name="_Toc444851647"/>
            <w:bookmarkStart w:id="301" w:name="_Toc444851648"/>
            <w:bookmarkStart w:id="302" w:name="_Toc444851649"/>
            <w:bookmarkStart w:id="303" w:name="_Toc444851650"/>
            <w:bookmarkStart w:id="304" w:name="_Toc44485165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tc>
          <w:tcPr>
            <w:tcW w:w="7290" w:type="dxa"/>
            <w:tcBorders>
              <w:top w:val="nil"/>
              <w:left w:val="nil"/>
              <w:bottom w:val="nil"/>
              <w:right w:val="nil"/>
            </w:tcBorders>
          </w:tcPr>
          <w:p w14:paraId="4EE7C58E" w14:textId="7BBE65BD" w:rsidR="00F37847" w:rsidRPr="009D6E1D" w:rsidRDefault="00F37847" w:rsidP="005927F2">
            <w:pPr>
              <w:pStyle w:val="ColumnsRight"/>
              <w:numPr>
                <w:ilvl w:val="1"/>
                <w:numId w:val="83"/>
              </w:numPr>
              <w:spacing w:before="0" w:after="0"/>
              <w:ind w:left="504" w:hanging="504"/>
              <w:outlineLvl w:val="2"/>
            </w:pPr>
            <w:bookmarkStart w:id="305" w:name="_Toc444851653"/>
            <w:bookmarkStart w:id="306" w:name="_Toc447549419"/>
            <w:bookmarkStart w:id="307" w:name="_Toc41993457"/>
            <w:bookmarkStart w:id="308" w:name="_Toc60657798"/>
            <w:bookmarkStart w:id="309" w:name="_Toc60658451"/>
            <w:bookmarkStart w:id="310" w:name="_Toc60659580"/>
            <w:bookmarkStart w:id="311" w:name="_Toc60660641"/>
            <w:bookmarkStart w:id="312" w:name="_Toc60662609"/>
            <w:bookmarkStart w:id="313" w:name="_Toc60662976"/>
            <w:bookmarkStart w:id="314" w:name="_Toc60663343"/>
            <w:bookmarkStart w:id="315" w:name="_Toc86048943"/>
            <w:r w:rsidRPr="009D6E1D">
              <w:t>La présente DP est composée de la Première Partie et de la Deuxième Partie comprenant toutes les Sections énoncées ci-dessous, et doit être lue conjointement avec tout Addendum émis co</w:t>
            </w:r>
            <w:r w:rsidR="00926028" w:rsidRPr="009D6E1D">
              <w:t>nformément à la Clause</w:t>
            </w:r>
            <w:r w:rsidRPr="009D6E1D">
              <w:t xml:space="preserve"> 9 des IC.</w:t>
            </w:r>
            <w:bookmarkEnd w:id="305"/>
            <w:bookmarkEnd w:id="306"/>
            <w:bookmarkEnd w:id="307"/>
            <w:bookmarkEnd w:id="308"/>
            <w:bookmarkEnd w:id="309"/>
            <w:bookmarkEnd w:id="310"/>
            <w:bookmarkEnd w:id="311"/>
            <w:bookmarkEnd w:id="312"/>
            <w:bookmarkEnd w:id="313"/>
            <w:bookmarkEnd w:id="314"/>
            <w:bookmarkEnd w:id="315"/>
          </w:p>
          <w:p w14:paraId="4EE7C58F" w14:textId="16063675" w:rsidR="00F37847" w:rsidRPr="009D6E1D" w:rsidRDefault="00F37847" w:rsidP="005927F2">
            <w:pPr>
              <w:pStyle w:val="itbrightnobullet"/>
              <w:tabs>
                <w:tab w:val="clear" w:pos="576"/>
                <w:tab w:val="left" w:pos="1224"/>
              </w:tabs>
              <w:spacing w:before="0" w:after="0"/>
              <w:ind w:left="1224" w:hanging="360"/>
              <w:outlineLvl w:val="2"/>
              <w:rPr>
                <w:b/>
              </w:rPr>
            </w:pPr>
            <w:bookmarkStart w:id="316" w:name="_Toc444851654"/>
            <w:bookmarkStart w:id="317" w:name="_Toc447549420"/>
            <w:bookmarkStart w:id="318" w:name="_Toc41993458"/>
            <w:bookmarkStart w:id="319" w:name="_Toc60657799"/>
            <w:bookmarkStart w:id="320" w:name="_Toc60658452"/>
            <w:bookmarkStart w:id="321" w:name="_Toc60659581"/>
            <w:bookmarkStart w:id="322" w:name="_Toc60660642"/>
            <w:bookmarkStart w:id="323" w:name="_Toc60662610"/>
            <w:bookmarkStart w:id="324" w:name="_Toc60662977"/>
            <w:bookmarkStart w:id="325" w:name="_Toc60663344"/>
            <w:bookmarkStart w:id="326" w:name="_Toc86048944"/>
            <w:r w:rsidRPr="009D6E1D">
              <w:rPr>
                <w:b/>
              </w:rPr>
              <w:t>Première partie - Procédures de Sélection</w:t>
            </w:r>
            <w:bookmarkEnd w:id="316"/>
            <w:bookmarkEnd w:id="317"/>
            <w:bookmarkEnd w:id="318"/>
            <w:bookmarkEnd w:id="319"/>
            <w:bookmarkEnd w:id="320"/>
            <w:bookmarkEnd w:id="321"/>
            <w:bookmarkEnd w:id="322"/>
            <w:bookmarkEnd w:id="323"/>
            <w:bookmarkEnd w:id="324"/>
            <w:bookmarkEnd w:id="325"/>
            <w:bookmarkEnd w:id="326"/>
          </w:p>
          <w:p w14:paraId="4EE7C590" w14:textId="50DAAB3F" w:rsidR="00F37847" w:rsidRPr="009D6E1D" w:rsidRDefault="00F37847" w:rsidP="005927F2">
            <w:pPr>
              <w:pStyle w:val="itbrightnobullet"/>
              <w:numPr>
                <w:ilvl w:val="0"/>
                <w:numId w:val="26"/>
              </w:numPr>
              <w:tabs>
                <w:tab w:val="clear" w:pos="576"/>
                <w:tab w:val="left" w:pos="1224"/>
              </w:tabs>
              <w:spacing w:before="0" w:after="0"/>
              <w:outlineLvl w:val="2"/>
            </w:pPr>
            <w:bookmarkStart w:id="327" w:name="_Toc444851655"/>
            <w:bookmarkStart w:id="328" w:name="_Toc447549421"/>
            <w:bookmarkStart w:id="329" w:name="_Toc41993459"/>
            <w:bookmarkStart w:id="330" w:name="_Toc60657800"/>
            <w:bookmarkStart w:id="331" w:name="_Toc60658453"/>
            <w:bookmarkStart w:id="332" w:name="_Toc60659582"/>
            <w:bookmarkStart w:id="333" w:name="_Toc60660643"/>
            <w:bookmarkStart w:id="334" w:name="_Toc60662611"/>
            <w:bookmarkStart w:id="335" w:name="_Toc60662978"/>
            <w:bookmarkStart w:id="336" w:name="_Toc60663345"/>
            <w:bookmarkStart w:id="337" w:name="_Toc86048945"/>
            <w:r w:rsidRPr="009D6E1D">
              <w:t>Instructions aux Consultants</w:t>
            </w:r>
            <w:bookmarkEnd w:id="327"/>
            <w:bookmarkEnd w:id="328"/>
            <w:r w:rsidRPr="009D6E1D">
              <w:t xml:space="preserve"> (« IC »)</w:t>
            </w:r>
            <w:bookmarkEnd w:id="329"/>
            <w:bookmarkEnd w:id="330"/>
            <w:bookmarkEnd w:id="331"/>
            <w:bookmarkEnd w:id="332"/>
            <w:bookmarkEnd w:id="333"/>
            <w:bookmarkEnd w:id="334"/>
            <w:bookmarkEnd w:id="335"/>
            <w:bookmarkEnd w:id="336"/>
            <w:bookmarkEnd w:id="337"/>
          </w:p>
          <w:p w14:paraId="4EE7C591" w14:textId="20565379" w:rsidR="00F37847" w:rsidRPr="009D6E1D" w:rsidRDefault="00F37847" w:rsidP="005927F2">
            <w:pPr>
              <w:pStyle w:val="itbrightnobullet"/>
              <w:numPr>
                <w:ilvl w:val="0"/>
                <w:numId w:val="26"/>
              </w:numPr>
              <w:tabs>
                <w:tab w:val="clear" w:pos="576"/>
                <w:tab w:val="left" w:pos="1224"/>
              </w:tabs>
              <w:spacing w:before="0" w:after="0"/>
              <w:outlineLvl w:val="2"/>
            </w:pPr>
            <w:bookmarkStart w:id="338" w:name="_Toc447549422"/>
            <w:bookmarkStart w:id="339" w:name="_Toc444851656"/>
            <w:bookmarkStart w:id="340" w:name="_Toc41993460"/>
            <w:bookmarkStart w:id="341" w:name="_Toc60657801"/>
            <w:bookmarkStart w:id="342" w:name="_Toc60658454"/>
            <w:bookmarkStart w:id="343" w:name="_Toc60659583"/>
            <w:bookmarkStart w:id="344" w:name="_Toc60660644"/>
            <w:bookmarkStart w:id="345" w:name="_Toc60662612"/>
            <w:bookmarkStart w:id="346" w:name="_Toc60662979"/>
            <w:bookmarkStart w:id="347" w:name="_Toc60663346"/>
            <w:bookmarkStart w:id="348" w:name="_Toc86048946"/>
            <w:r w:rsidRPr="009D6E1D">
              <w:t>Données Particulières de la Demande de Propositions</w:t>
            </w:r>
            <w:bookmarkEnd w:id="338"/>
            <w:bookmarkEnd w:id="339"/>
            <w:r w:rsidRPr="009D6E1D">
              <w:t xml:space="preserve"> (</w:t>
            </w:r>
            <w:r w:rsidR="00926028" w:rsidRPr="009D6E1D">
              <w:t>DPDP</w:t>
            </w:r>
            <w:r w:rsidRPr="009D6E1D">
              <w:t>)</w:t>
            </w:r>
            <w:bookmarkEnd w:id="340"/>
            <w:bookmarkEnd w:id="341"/>
            <w:bookmarkEnd w:id="342"/>
            <w:bookmarkEnd w:id="343"/>
            <w:bookmarkEnd w:id="344"/>
            <w:bookmarkEnd w:id="345"/>
            <w:bookmarkEnd w:id="346"/>
            <w:bookmarkEnd w:id="347"/>
            <w:bookmarkEnd w:id="348"/>
          </w:p>
          <w:p w14:paraId="4EE7C592" w14:textId="5F2186F0" w:rsidR="00F37847" w:rsidRPr="009D6E1D" w:rsidRDefault="00F37847" w:rsidP="005927F2">
            <w:pPr>
              <w:pStyle w:val="itbrightnobullet"/>
              <w:numPr>
                <w:ilvl w:val="0"/>
                <w:numId w:val="26"/>
              </w:numPr>
              <w:tabs>
                <w:tab w:val="clear" w:pos="576"/>
                <w:tab w:val="left" w:pos="1224"/>
              </w:tabs>
              <w:spacing w:before="0" w:after="0"/>
              <w:outlineLvl w:val="2"/>
            </w:pPr>
            <w:bookmarkStart w:id="349" w:name="_Toc447549423"/>
            <w:bookmarkStart w:id="350" w:name="_Toc41993461"/>
            <w:bookmarkStart w:id="351" w:name="_Toc60657802"/>
            <w:bookmarkStart w:id="352" w:name="_Toc60658455"/>
            <w:bookmarkStart w:id="353" w:name="_Toc60659584"/>
            <w:bookmarkStart w:id="354" w:name="_Toc60660645"/>
            <w:bookmarkStart w:id="355" w:name="_Toc60662613"/>
            <w:bookmarkStart w:id="356" w:name="_Toc60662980"/>
            <w:bookmarkStart w:id="357" w:name="_Toc60663347"/>
            <w:bookmarkStart w:id="358" w:name="_Toc86048947"/>
            <w:bookmarkStart w:id="359" w:name="_Toc444851657"/>
            <w:r w:rsidRPr="009D6E1D">
              <w:t>Critères de Qualification et d’Evaluation</w:t>
            </w:r>
            <w:bookmarkEnd w:id="349"/>
            <w:bookmarkEnd w:id="350"/>
            <w:bookmarkEnd w:id="351"/>
            <w:bookmarkEnd w:id="352"/>
            <w:bookmarkEnd w:id="353"/>
            <w:bookmarkEnd w:id="354"/>
            <w:bookmarkEnd w:id="355"/>
            <w:bookmarkEnd w:id="356"/>
            <w:bookmarkEnd w:id="357"/>
            <w:bookmarkEnd w:id="358"/>
            <w:r w:rsidRPr="009D6E1D">
              <w:t xml:space="preserve"> </w:t>
            </w:r>
            <w:bookmarkEnd w:id="359"/>
          </w:p>
          <w:p w14:paraId="4EE7C593" w14:textId="3A500A52" w:rsidR="00B8714D" w:rsidRPr="009D6E1D" w:rsidRDefault="00EB7F5C" w:rsidP="005927F2">
            <w:pPr>
              <w:pStyle w:val="itbrightnobullet"/>
              <w:numPr>
                <w:ilvl w:val="0"/>
                <w:numId w:val="26"/>
              </w:numPr>
              <w:tabs>
                <w:tab w:val="clear" w:pos="576"/>
                <w:tab w:val="left" w:pos="1224"/>
                <w:tab w:val="left" w:pos="2322"/>
              </w:tabs>
              <w:spacing w:before="0" w:after="0"/>
              <w:outlineLvl w:val="2"/>
            </w:pPr>
            <w:bookmarkStart w:id="360" w:name="_Toc444851658"/>
            <w:bookmarkStart w:id="361" w:name="_Toc447549424"/>
            <w:bookmarkStart w:id="362" w:name="_Toc41993462"/>
            <w:bookmarkStart w:id="363" w:name="_Toc60657803"/>
            <w:bookmarkStart w:id="364" w:name="_Toc60658456"/>
            <w:bookmarkStart w:id="365" w:name="_Toc60659585"/>
            <w:bookmarkStart w:id="366" w:name="_Toc60660646"/>
            <w:bookmarkStart w:id="367" w:name="_Toc60662614"/>
            <w:bookmarkStart w:id="368" w:name="_Toc60662981"/>
            <w:bookmarkStart w:id="369" w:name="_Toc60663348"/>
            <w:bookmarkStart w:id="370" w:name="_Toc86048948"/>
            <w:r w:rsidRPr="009D6E1D">
              <w:t>Formulaires types de Proposition Technique</w:t>
            </w:r>
            <w:bookmarkEnd w:id="360"/>
            <w:bookmarkEnd w:id="361"/>
            <w:bookmarkEnd w:id="362"/>
            <w:bookmarkEnd w:id="363"/>
            <w:bookmarkEnd w:id="364"/>
            <w:bookmarkEnd w:id="365"/>
            <w:bookmarkEnd w:id="366"/>
            <w:bookmarkEnd w:id="367"/>
            <w:bookmarkEnd w:id="368"/>
            <w:bookmarkEnd w:id="369"/>
            <w:bookmarkEnd w:id="370"/>
          </w:p>
          <w:p w14:paraId="4EE7C594" w14:textId="5C763D67" w:rsidR="00F37847" w:rsidRPr="009D6E1D" w:rsidRDefault="00E12C77" w:rsidP="005927F2">
            <w:pPr>
              <w:pStyle w:val="itbrightnobullet"/>
              <w:numPr>
                <w:ilvl w:val="0"/>
                <w:numId w:val="26"/>
              </w:numPr>
              <w:tabs>
                <w:tab w:val="clear" w:pos="576"/>
                <w:tab w:val="left" w:pos="1224"/>
                <w:tab w:val="left" w:pos="2322"/>
              </w:tabs>
              <w:spacing w:before="0" w:after="0"/>
              <w:outlineLvl w:val="2"/>
            </w:pPr>
            <w:bookmarkStart w:id="371" w:name="_Toc444851659"/>
            <w:bookmarkStart w:id="372" w:name="_Toc447549425"/>
            <w:bookmarkStart w:id="373" w:name="_Toc41993463"/>
            <w:bookmarkStart w:id="374" w:name="_Toc60657804"/>
            <w:bookmarkStart w:id="375" w:name="_Toc60658457"/>
            <w:bookmarkStart w:id="376" w:name="_Toc60659586"/>
            <w:bookmarkStart w:id="377" w:name="_Toc60660647"/>
            <w:bookmarkStart w:id="378" w:name="_Toc60662615"/>
            <w:bookmarkStart w:id="379" w:name="_Toc60662982"/>
            <w:bookmarkStart w:id="380" w:name="_Toc60663349"/>
            <w:bookmarkStart w:id="381" w:name="_Toc86048949"/>
            <w:r w:rsidRPr="009D6E1D">
              <w:t>Formulaires types de Proposition Financière</w:t>
            </w:r>
            <w:bookmarkEnd w:id="371"/>
            <w:bookmarkEnd w:id="372"/>
            <w:bookmarkEnd w:id="373"/>
            <w:bookmarkEnd w:id="374"/>
            <w:bookmarkEnd w:id="375"/>
            <w:bookmarkEnd w:id="376"/>
            <w:bookmarkEnd w:id="377"/>
            <w:bookmarkEnd w:id="378"/>
            <w:bookmarkEnd w:id="379"/>
            <w:bookmarkEnd w:id="380"/>
            <w:bookmarkEnd w:id="381"/>
          </w:p>
          <w:p w14:paraId="4EE7C595" w14:textId="58CA5E2D" w:rsidR="00A7758E" w:rsidRPr="009D6E1D" w:rsidRDefault="00A7758E" w:rsidP="005927F2">
            <w:pPr>
              <w:pStyle w:val="itbrightnobullet"/>
              <w:numPr>
                <w:ilvl w:val="0"/>
                <w:numId w:val="26"/>
              </w:numPr>
              <w:tabs>
                <w:tab w:val="clear" w:pos="576"/>
                <w:tab w:val="left" w:pos="1224"/>
              </w:tabs>
              <w:spacing w:before="0" w:after="0"/>
              <w:outlineLvl w:val="2"/>
            </w:pPr>
            <w:bookmarkStart w:id="382" w:name="_Toc444851660"/>
            <w:bookmarkStart w:id="383" w:name="_Toc447549426"/>
            <w:bookmarkStart w:id="384" w:name="_Toc41993464"/>
            <w:bookmarkStart w:id="385" w:name="_Toc60657805"/>
            <w:bookmarkStart w:id="386" w:name="_Toc60658458"/>
            <w:bookmarkStart w:id="387" w:name="_Toc60659587"/>
            <w:bookmarkStart w:id="388" w:name="_Toc60660648"/>
            <w:bookmarkStart w:id="389" w:name="_Toc60662616"/>
            <w:bookmarkStart w:id="390" w:name="_Toc60662983"/>
            <w:bookmarkStart w:id="391" w:name="_Toc60663350"/>
            <w:bookmarkStart w:id="392" w:name="_Toc86048950"/>
            <w:r w:rsidRPr="009D6E1D">
              <w:t>Termes de Référence</w:t>
            </w:r>
            <w:bookmarkEnd w:id="382"/>
            <w:bookmarkEnd w:id="383"/>
            <w:bookmarkEnd w:id="384"/>
            <w:bookmarkEnd w:id="385"/>
            <w:bookmarkEnd w:id="386"/>
            <w:bookmarkEnd w:id="387"/>
            <w:bookmarkEnd w:id="388"/>
            <w:bookmarkEnd w:id="389"/>
            <w:bookmarkEnd w:id="390"/>
            <w:bookmarkEnd w:id="391"/>
            <w:bookmarkEnd w:id="392"/>
          </w:p>
          <w:p w14:paraId="4EE7C596" w14:textId="64D8FE3F" w:rsidR="00F37847" w:rsidRPr="009D6E1D" w:rsidRDefault="00F37847" w:rsidP="005927F2">
            <w:pPr>
              <w:pStyle w:val="itbrightnobullet"/>
              <w:tabs>
                <w:tab w:val="clear" w:pos="576"/>
                <w:tab w:val="left" w:pos="1224"/>
              </w:tabs>
              <w:spacing w:before="0" w:after="0"/>
              <w:ind w:left="1224" w:hanging="360"/>
              <w:outlineLvl w:val="2"/>
              <w:rPr>
                <w:b/>
              </w:rPr>
            </w:pPr>
            <w:bookmarkStart w:id="393" w:name="_Toc444851661"/>
            <w:bookmarkStart w:id="394" w:name="_Toc447549427"/>
            <w:bookmarkStart w:id="395" w:name="_Toc41993465"/>
            <w:bookmarkStart w:id="396" w:name="_Toc60657806"/>
            <w:bookmarkStart w:id="397" w:name="_Toc60658459"/>
            <w:bookmarkStart w:id="398" w:name="_Toc60659588"/>
            <w:bookmarkStart w:id="399" w:name="_Toc60660649"/>
            <w:bookmarkStart w:id="400" w:name="_Toc60662617"/>
            <w:bookmarkStart w:id="401" w:name="_Toc60662984"/>
            <w:bookmarkStart w:id="402" w:name="_Toc60663351"/>
            <w:bookmarkStart w:id="403" w:name="_Toc86048951"/>
            <w:r w:rsidRPr="009D6E1D">
              <w:rPr>
                <w:b/>
              </w:rPr>
              <w:t>D</w:t>
            </w:r>
            <w:r w:rsidR="002B5378" w:rsidRPr="009D6E1D">
              <w:rPr>
                <w:b/>
              </w:rPr>
              <w:t>euxième partie –</w:t>
            </w:r>
            <w:r w:rsidRPr="009D6E1D">
              <w:rPr>
                <w:b/>
              </w:rPr>
              <w:t xml:space="preserve"> </w:t>
            </w:r>
            <w:r w:rsidR="002B5378" w:rsidRPr="009D6E1D">
              <w:rPr>
                <w:b/>
              </w:rPr>
              <w:t>Documents contractuels</w:t>
            </w:r>
            <w:bookmarkEnd w:id="393"/>
            <w:bookmarkEnd w:id="394"/>
            <w:bookmarkEnd w:id="395"/>
            <w:bookmarkEnd w:id="396"/>
            <w:bookmarkEnd w:id="397"/>
            <w:bookmarkEnd w:id="398"/>
            <w:bookmarkEnd w:id="399"/>
            <w:bookmarkEnd w:id="400"/>
            <w:bookmarkEnd w:id="401"/>
            <w:bookmarkEnd w:id="402"/>
            <w:bookmarkEnd w:id="403"/>
          </w:p>
          <w:p w14:paraId="4EE7C597" w14:textId="280BD95E" w:rsidR="00F37847" w:rsidRPr="009D6E1D" w:rsidRDefault="00F37847" w:rsidP="005927F2">
            <w:pPr>
              <w:pStyle w:val="itbrightnobullet"/>
              <w:numPr>
                <w:ilvl w:val="0"/>
                <w:numId w:val="26"/>
              </w:numPr>
              <w:tabs>
                <w:tab w:val="clear" w:pos="576"/>
                <w:tab w:val="left" w:pos="1224"/>
              </w:tabs>
              <w:spacing w:before="0" w:after="0"/>
              <w:outlineLvl w:val="2"/>
            </w:pPr>
            <w:bookmarkStart w:id="404" w:name="_Toc447549428"/>
            <w:bookmarkStart w:id="405" w:name="_Toc444851662"/>
            <w:bookmarkStart w:id="406" w:name="_Toc41993466"/>
            <w:bookmarkStart w:id="407" w:name="_Toc60657807"/>
            <w:bookmarkStart w:id="408" w:name="_Toc60658460"/>
            <w:bookmarkStart w:id="409" w:name="_Toc60659589"/>
            <w:bookmarkStart w:id="410" w:name="_Toc60660650"/>
            <w:bookmarkStart w:id="411" w:name="_Toc60662618"/>
            <w:bookmarkStart w:id="412" w:name="_Toc60662985"/>
            <w:bookmarkStart w:id="413" w:name="_Toc60663352"/>
            <w:bookmarkStart w:id="414" w:name="_Toc86048952"/>
            <w:r w:rsidRPr="009D6E1D">
              <w:t xml:space="preserve">Conditions Générales du Contrat </w:t>
            </w:r>
            <w:bookmarkEnd w:id="404"/>
            <w:bookmarkEnd w:id="405"/>
            <w:r w:rsidRPr="009D6E1D">
              <w:t>(CGC)</w:t>
            </w:r>
            <w:bookmarkEnd w:id="406"/>
            <w:bookmarkEnd w:id="407"/>
            <w:bookmarkEnd w:id="408"/>
            <w:bookmarkEnd w:id="409"/>
            <w:bookmarkEnd w:id="410"/>
            <w:bookmarkEnd w:id="411"/>
            <w:bookmarkEnd w:id="412"/>
            <w:bookmarkEnd w:id="413"/>
            <w:bookmarkEnd w:id="414"/>
          </w:p>
          <w:p w14:paraId="56700288" w14:textId="31E82970" w:rsidR="002B5378" w:rsidRPr="009D6E1D" w:rsidRDefault="00F37847" w:rsidP="005927F2">
            <w:pPr>
              <w:pStyle w:val="itbrightnobullet"/>
              <w:numPr>
                <w:ilvl w:val="0"/>
                <w:numId w:val="26"/>
              </w:numPr>
              <w:tabs>
                <w:tab w:val="clear" w:pos="576"/>
                <w:tab w:val="left" w:pos="1224"/>
              </w:tabs>
              <w:spacing w:before="0" w:after="0"/>
              <w:outlineLvl w:val="2"/>
            </w:pPr>
            <w:bookmarkStart w:id="415" w:name="_Toc60657808"/>
            <w:bookmarkStart w:id="416" w:name="_Toc60658461"/>
            <w:bookmarkStart w:id="417" w:name="_Toc60659590"/>
            <w:bookmarkStart w:id="418" w:name="_Toc60660651"/>
            <w:bookmarkStart w:id="419" w:name="_Toc60662619"/>
            <w:bookmarkStart w:id="420" w:name="_Toc60662986"/>
            <w:bookmarkStart w:id="421" w:name="_Toc60663353"/>
            <w:bookmarkStart w:id="422" w:name="_Toc86048953"/>
            <w:bookmarkStart w:id="423" w:name="_Toc444851663"/>
            <w:bookmarkStart w:id="424" w:name="_Toc447549429"/>
            <w:bookmarkStart w:id="425" w:name="_Toc41993467"/>
            <w:r w:rsidRPr="009D6E1D">
              <w:t>Conditions Particulières du Contrat (CPC)</w:t>
            </w:r>
            <w:bookmarkEnd w:id="415"/>
            <w:bookmarkEnd w:id="416"/>
            <w:bookmarkEnd w:id="417"/>
            <w:bookmarkEnd w:id="418"/>
            <w:bookmarkEnd w:id="419"/>
            <w:bookmarkEnd w:id="420"/>
            <w:bookmarkEnd w:id="421"/>
            <w:bookmarkEnd w:id="422"/>
            <w:r w:rsidRPr="009D6E1D">
              <w:t xml:space="preserve"> </w:t>
            </w:r>
          </w:p>
          <w:p w14:paraId="4EE7C598" w14:textId="2886760C" w:rsidR="00F37847" w:rsidRPr="009D6E1D" w:rsidRDefault="002B5378" w:rsidP="005927F2">
            <w:pPr>
              <w:pStyle w:val="itbrightnobullet"/>
              <w:numPr>
                <w:ilvl w:val="0"/>
                <w:numId w:val="26"/>
              </w:numPr>
              <w:tabs>
                <w:tab w:val="clear" w:pos="576"/>
                <w:tab w:val="left" w:pos="1224"/>
              </w:tabs>
              <w:spacing w:before="0" w:after="0"/>
              <w:outlineLvl w:val="2"/>
            </w:pPr>
            <w:bookmarkStart w:id="426" w:name="_Toc60657809"/>
            <w:bookmarkStart w:id="427" w:name="_Toc60658462"/>
            <w:bookmarkStart w:id="428" w:name="_Toc60659591"/>
            <w:bookmarkStart w:id="429" w:name="_Toc60660652"/>
            <w:bookmarkStart w:id="430" w:name="_Toc60662620"/>
            <w:bookmarkStart w:id="431" w:name="_Toc60662987"/>
            <w:bookmarkStart w:id="432" w:name="_Toc60663354"/>
            <w:bookmarkStart w:id="433" w:name="_Toc86048954"/>
            <w:r w:rsidRPr="009D6E1D">
              <w:t xml:space="preserve">Formulaires contractuels </w:t>
            </w:r>
            <w:r w:rsidR="00F37847" w:rsidRPr="009D6E1D">
              <w:t>et Annexes</w:t>
            </w:r>
            <w:bookmarkEnd w:id="423"/>
            <w:bookmarkEnd w:id="424"/>
            <w:bookmarkEnd w:id="425"/>
            <w:bookmarkEnd w:id="426"/>
            <w:bookmarkEnd w:id="427"/>
            <w:bookmarkEnd w:id="428"/>
            <w:bookmarkEnd w:id="429"/>
            <w:bookmarkEnd w:id="430"/>
            <w:bookmarkEnd w:id="431"/>
            <w:bookmarkEnd w:id="432"/>
            <w:bookmarkEnd w:id="433"/>
          </w:p>
          <w:p w14:paraId="4EE7C599" w14:textId="32EF0188" w:rsidR="00F37847" w:rsidRPr="009D6E1D" w:rsidRDefault="00F37847" w:rsidP="005927F2">
            <w:pPr>
              <w:pStyle w:val="ColumnsRight"/>
              <w:numPr>
                <w:ilvl w:val="1"/>
                <w:numId w:val="83"/>
              </w:numPr>
              <w:spacing w:before="0" w:after="0"/>
              <w:ind w:left="504" w:hanging="504"/>
              <w:outlineLvl w:val="2"/>
            </w:pPr>
            <w:bookmarkStart w:id="434" w:name="_Toc444851664"/>
            <w:bookmarkStart w:id="435" w:name="_Toc447549430"/>
            <w:bookmarkStart w:id="436" w:name="_Toc41993468"/>
            <w:bookmarkStart w:id="437" w:name="_Toc60657810"/>
            <w:bookmarkStart w:id="438" w:name="_Toc60658463"/>
            <w:bookmarkStart w:id="439" w:name="_Toc60659592"/>
            <w:bookmarkStart w:id="440" w:name="_Toc60660653"/>
            <w:bookmarkStart w:id="441" w:name="_Toc60662621"/>
            <w:bookmarkStart w:id="442" w:name="_Toc60662988"/>
            <w:bookmarkStart w:id="443" w:name="_Toc60663355"/>
            <w:bookmarkStart w:id="444" w:name="_Toc86048955"/>
            <w:r w:rsidRPr="009D6E1D">
              <w:t>La Lettre d’invitation à soumissionner émise par l’Entité MCA ne fait pas partie de la Demande de Propositions.</w:t>
            </w:r>
            <w:bookmarkEnd w:id="434"/>
            <w:bookmarkEnd w:id="435"/>
            <w:bookmarkEnd w:id="436"/>
            <w:bookmarkEnd w:id="437"/>
            <w:bookmarkEnd w:id="438"/>
            <w:bookmarkEnd w:id="439"/>
            <w:bookmarkEnd w:id="440"/>
            <w:bookmarkEnd w:id="441"/>
            <w:bookmarkEnd w:id="442"/>
            <w:bookmarkEnd w:id="443"/>
            <w:bookmarkEnd w:id="444"/>
          </w:p>
          <w:p w14:paraId="4EE7C59A" w14:textId="7709828D" w:rsidR="00EB739C" w:rsidRPr="009D6E1D" w:rsidRDefault="00EB739C" w:rsidP="005927F2">
            <w:pPr>
              <w:pStyle w:val="ColumnsRight"/>
              <w:numPr>
                <w:ilvl w:val="1"/>
                <w:numId w:val="83"/>
              </w:numPr>
              <w:spacing w:before="0" w:after="0"/>
              <w:ind w:left="504" w:hanging="504"/>
              <w:outlineLvl w:val="2"/>
            </w:pPr>
            <w:bookmarkStart w:id="445" w:name="_Toc444851665"/>
            <w:bookmarkStart w:id="446" w:name="_Toc447549431"/>
            <w:bookmarkStart w:id="447" w:name="_Toc41993469"/>
            <w:bookmarkStart w:id="448" w:name="_Toc60657811"/>
            <w:bookmarkStart w:id="449" w:name="_Toc60658464"/>
            <w:bookmarkStart w:id="450" w:name="_Toc60659593"/>
            <w:bookmarkStart w:id="451" w:name="_Toc60660654"/>
            <w:bookmarkStart w:id="452" w:name="_Toc60662622"/>
            <w:bookmarkStart w:id="453" w:name="_Toc60662989"/>
            <w:bookmarkStart w:id="454" w:name="_Toc60663356"/>
            <w:bookmarkStart w:id="455" w:name="_Toc86048956"/>
            <w:r w:rsidRPr="009D6E1D">
              <w:t>L’Entité MCA n’est pas responsable de l’exhaustivité de la présente Demande de Propositions</w:t>
            </w:r>
            <w:r w:rsidR="008303FB" w:rsidRPr="009D6E1D">
              <w:t>, des réponses aux demandes d’éclaircissements,</w:t>
            </w:r>
            <w:r w:rsidRPr="009D6E1D">
              <w:t xml:space="preserve"> </w:t>
            </w:r>
            <w:r w:rsidR="008303FB" w:rsidRPr="009D6E1D">
              <w:t>du procès-verbal de la Conférence préalable aux</w:t>
            </w:r>
            <w:r w:rsidR="00477124" w:rsidRPr="009D6E1D">
              <w:t xml:space="preserve"> Pr</w:t>
            </w:r>
            <w:r w:rsidR="006B5BF7" w:rsidRPr="009D6E1D">
              <w:t>opositions</w:t>
            </w:r>
            <w:r w:rsidR="008303FB" w:rsidRPr="009D6E1D">
              <w:t xml:space="preserve">, le cas échéant, ou </w:t>
            </w:r>
            <w:r w:rsidRPr="009D6E1D">
              <w:t>d</w:t>
            </w:r>
            <w:r w:rsidR="008303FB" w:rsidRPr="009D6E1D">
              <w:t>es</w:t>
            </w:r>
            <w:r w:rsidRPr="009D6E1D">
              <w:t xml:space="preserve"> Addenda s’ils ne proviennent pas directement de l’Entité MCA.</w:t>
            </w:r>
            <w:bookmarkEnd w:id="445"/>
            <w:bookmarkEnd w:id="446"/>
            <w:bookmarkEnd w:id="447"/>
            <w:r w:rsidR="008303FB" w:rsidRPr="009D6E1D">
              <w:t xml:space="preserve"> S’il existe une contradiction, les documents obtenus directement auprès de l’Entité MCA feront foi.</w:t>
            </w:r>
            <w:bookmarkEnd w:id="448"/>
            <w:bookmarkEnd w:id="449"/>
            <w:bookmarkEnd w:id="450"/>
            <w:bookmarkEnd w:id="451"/>
            <w:bookmarkEnd w:id="452"/>
            <w:bookmarkEnd w:id="453"/>
            <w:bookmarkEnd w:id="454"/>
            <w:bookmarkEnd w:id="455"/>
          </w:p>
          <w:p w14:paraId="4EE7C59B" w14:textId="49BC4ED5" w:rsidR="002849F1" w:rsidRPr="009D6E1D" w:rsidRDefault="00EB739C" w:rsidP="005927F2">
            <w:pPr>
              <w:pStyle w:val="ColumnsRight"/>
              <w:numPr>
                <w:ilvl w:val="1"/>
                <w:numId w:val="83"/>
              </w:numPr>
              <w:spacing w:before="0" w:after="0"/>
              <w:ind w:left="504" w:hanging="504"/>
              <w:outlineLvl w:val="2"/>
            </w:pPr>
            <w:bookmarkStart w:id="456" w:name="_Toc444851666"/>
            <w:bookmarkStart w:id="457" w:name="_Toc447549432"/>
            <w:bookmarkStart w:id="458" w:name="_Toc41993470"/>
            <w:bookmarkStart w:id="459" w:name="_Toc60657812"/>
            <w:bookmarkStart w:id="460" w:name="_Toc60658465"/>
            <w:bookmarkStart w:id="461" w:name="_Toc60659594"/>
            <w:bookmarkStart w:id="462" w:name="_Toc60660655"/>
            <w:bookmarkStart w:id="463" w:name="_Toc60662623"/>
            <w:bookmarkStart w:id="464" w:name="_Toc60662990"/>
            <w:bookmarkStart w:id="465" w:name="_Toc60663357"/>
            <w:bookmarkStart w:id="466" w:name="_Toc86048957"/>
            <w:r w:rsidRPr="009D6E1D">
              <w:t>Le Consultant doit examiner l’ensemble des instructions, formulaires et conditions et Termes de Référence qui figurent dans la présente Demande de Propositions. Ne pas fournir toutes les informations et de tous les documents exigés dans le cadre de la présente Demande de Propositions peut entraîner le rejet de la Proposition.</w:t>
            </w:r>
            <w:bookmarkEnd w:id="456"/>
            <w:bookmarkEnd w:id="457"/>
            <w:bookmarkEnd w:id="458"/>
            <w:bookmarkEnd w:id="459"/>
            <w:bookmarkEnd w:id="460"/>
            <w:bookmarkEnd w:id="461"/>
            <w:bookmarkEnd w:id="462"/>
            <w:bookmarkEnd w:id="463"/>
            <w:bookmarkEnd w:id="464"/>
            <w:bookmarkEnd w:id="465"/>
            <w:bookmarkEnd w:id="466"/>
            <w:r w:rsidRPr="009D6E1D">
              <w:t xml:space="preserve"> </w:t>
            </w:r>
          </w:p>
        </w:tc>
      </w:tr>
      <w:tr w:rsidR="00A46D23" w:rsidRPr="009D6E1D" w14:paraId="4EE7C59F" w14:textId="77777777" w:rsidTr="000565E1">
        <w:tc>
          <w:tcPr>
            <w:tcW w:w="2070" w:type="dxa"/>
            <w:tcBorders>
              <w:top w:val="nil"/>
              <w:left w:val="nil"/>
              <w:bottom w:val="nil"/>
              <w:right w:val="nil"/>
            </w:tcBorders>
          </w:tcPr>
          <w:p w14:paraId="4EE7C59D" w14:textId="1E125A5F" w:rsidR="00A46D23" w:rsidRPr="009D6E1D" w:rsidRDefault="00A46D23" w:rsidP="00446D4E">
            <w:pPr>
              <w:pStyle w:val="ColumnsLeft"/>
              <w:numPr>
                <w:ilvl w:val="0"/>
                <w:numId w:val="83"/>
              </w:numPr>
              <w:ind w:left="247" w:right="-82" w:hanging="247"/>
              <w:outlineLvl w:val="2"/>
              <w:rPr>
                <w:b/>
                <w:sz w:val="28"/>
              </w:rPr>
            </w:pPr>
            <w:bookmarkStart w:id="467" w:name="_Toc442280124"/>
            <w:bookmarkStart w:id="468" w:name="_Toc442280517"/>
            <w:bookmarkStart w:id="469" w:name="_Toc442280646"/>
            <w:bookmarkStart w:id="470" w:name="_Toc444789202"/>
            <w:bookmarkStart w:id="471" w:name="_Toc447549433"/>
            <w:bookmarkStart w:id="472" w:name="_Toc42621756"/>
            <w:bookmarkStart w:id="473" w:name="_Toc60657813"/>
            <w:bookmarkStart w:id="474" w:name="_Toc60658466"/>
            <w:bookmarkStart w:id="475" w:name="_Toc60659595"/>
            <w:bookmarkStart w:id="476" w:name="_Toc60660656"/>
            <w:bookmarkStart w:id="477" w:name="_Toc60662624"/>
            <w:bookmarkStart w:id="478" w:name="_Toc60662991"/>
            <w:bookmarkStart w:id="479" w:name="_Toc60663358"/>
            <w:bookmarkStart w:id="480" w:name="_Toc86048958"/>
            <w:r w:rsidRPr="009D6E1D">
              <w:rPr>
                <w:b/>
                <w:bCs/>
              </w:rPr>
              <w:t>Eclaircissements concernant la DP</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tc>
        <w:tc>
          <w:tcPr>
            <w:tcW w:w="7290" w:type="dxa"/>
            <w:tcBorders>
              <w:top w:val="nil"/>
              <w:left w:val="nil"/>
              <w:bottom w:val="nil"/>
              <w:right w:val="nil"/>
            </w:tcBorders>
          </w:tcPr>
          <w:p w14:paraId="4EE7C59E" w14:textId="76A611E2" w:rsidR="00A46D23" w:rsidRPr="009D6E1D" w:rsidRDefault="007765A9" w:rsidP="0007499F">
            <w:pPr>
              <w:pStyle w:val="ColumnsRight"/>
              <w:numPr>
                <w:ilvl w:val="1"/>
                <w:numId w:val="83"/>
              </w:numPr>
              <w:ind w:left="504" w:hanging="504"/>
              <w:outlineLvl w:val="2"/>
              <w:rPr>
                <w:szCs w:val="24"/>
              </w:rPr>
            </w:pPr>
            <w:bookmarkStart w:id="481" w:name="_Toc444851668"/>
            <w:bookmarkStart w:id="482" w:name="_Toc447549434"/>
            <w:bookmarkStart w:id="483" w:name="_Toc41993472"/>
            <w:bookmarkStart w:id="484" w:name="_Toc60657814"/>
            <w:bookmarkStart w:id="485" w:name="_Toc60658467"/>
            <w:bookmarkStart w:id="486" w:name="_Toc60659596"/>
            <w:bookmarkStart w:id="487" w:name="_Toc60660657"/>
            <w:bookmarkStart w:id="488" w:name="_Toc60662625"/>
            <w:bookmarkStart w:id="489" w:name="_Toc60662992"/>
            <w:bookmarkStart w:id="490" w:name="_Toc60663359"/>
            <w:bookmarkStart w:id="491" w:name="_Toc86048959"/>
            <w:r w:rsidRPr="009D6E1D">
              <w:t xml:space="preserve">Tout Consultant potentiel désireux d’obtenir des éclaircissements sur la présente DP doit prendre contact avec l’Entité MCA. Toute demande d’éclaircissement </w:t>
            </w:r>
            <w:r w:rsidR="005345F9" w:rsidRPr="009D6E1D">
              <w:t>d</w:t>
            </w:r>
            <w:r w:rsidRPr="009D6E1D">
              <w:t xml:space="preserve">oit être formulée par écrit et expédiée à l’adresse de l’Entité MCA </w:t>
            </w:r>
            <w:r w:rsidRPr="009D6E1D">
              <w:rPr>
                <w:b/>
                <w:bCs/>
              </w:rPr>
              <w:t>indiquée dans les DPDP</w:t>
            </w:r>
            <w:r w:rsidRPr="009D6E1D">
              <w:t xml:space="preserve">. L’Entité MCA répond </w:t>
            </w:r>
            <w:r w:rsidR="00267AD6" w:rsidRPr="009D6E1D">
              <w:t xml:space="preserve">par écrit </w:t>
            </w:r>
            <w:r w:rsidRPr="009D6E1D">
              <w:t xml:space="preserve">à toute demande d’éclaircissements, à condition qu’elle ait été reçue </w:t>
            </w:r>
            <w:r w:rsidR="00267AD6" w:rsidRPr="009D6E1D">
              <w:t xml:space="preserve">avant la date </w:t>
            </w:r>
            <w:r w:rsidRPr="009D6E1D">
              <w:rPr>
                <w:b/>
                <w:bCs/>
              </w:rPr>
              <w:t>indiqué</w:t>
            </w:r>
            <w:r w:rsidR="00267AD6" w:rsidRPr="009D6E1D">
              <w:rPr>
                <w:b/>
                <w:bCs/>
              </w:rPr>
              <w:t>e</w:t>
            </w:r>
            <w:r w:rsidRPr="009D6E1D">
              <w:rPr>
                <w:b/>
                <w:bCs/>
              </w:rPr>
              <w:t xml:space="preserve"> dans les DPDP</w:t>
            </w:r>
            <w:r w:rsidRPr="009D6E1D">
              <w:t xml:space="preserve"> avant la date limite de soumission des Propositions.  L’Entité MCA adresse une copie des réponses, ainsi qu’un résumé de la demande d’éclaircissements, sans mentionner l’auteur, à tous les Consultants présélectionnés ou aux Consultants non présélectionnés ou ayant obtenu la Demande de Proposition directement auprès de l’Entité MCA, selon le cas, à la date</w:t>
            </w:r>
            <w:r w:rsidRPr="009D6E1D">
              <w:rPr>
                <w:b/>
                <w:bCs/>
              </w:rPr>
              <w:t xml:space="preserve"> indiquée dans les DPDP.</w:t>
            </w:r>
            <w:r w:rsidRPr="009D6E1D">
              <w:t xml:space="preserve"> L’Entité MCA publie également une copie des réponses et des résumés des demande d’éclaircissements sur le site web de l’Entité MCA</w:t>
            </w:r>
            <w:r w:rsidR="00267AD6" w:rsidRPr="009D6E1D">
              <w:t>, si un tel site existe</w:t>
            </w:r>
            <w:r w:rsidR="00267AD6" w:rsidRPr="009D6E1D">
              <w:rPr>
                <w:b/>
                <w:bCs/>
              </w:rPr>
              <w:t>.</w:t>
            </w:r>
            <w:r w:rsidRPr="009D6E1D">
              <w:t xml:space="preserve"> Au cas où les éclaircissements donnent lieu à la modification des principaux points de la présente Demande de Propositions, l’Entité MCA modifiera la Demande de Propositions conformément à la procédure énoncée à la Clause 9 des IC</w:t>
            </w:r>
            <w:r w:rsidR="00267AD6" w:rsidRPr="009D6E1D">
              <w:t xml:space="preserve"> et à la Sous-clause 18.2</w:t>
            </w:r>
            <w:r w:rsidRPr="009D6E1D">
              <w:t>.</w:t>
            </w:r>
            <w:bookmarkEnd w:id="481"/>
            <w:bookmarkEnd w:id="482"/>
            <w:bookmarkEnd w:id="483"/>
            <w:bookmarkEnd w:id="484"/>
            <w:bookmarkEnd w:id="485"/>
            <w:bookmarkEnd w:id="486"/>
            <w:bookmarkEnd w:id="487"/>
            <w:bookmarkEnd w:id="488"/>
            <w:bookmarkEnd w:id="489"/>
            <w:bookmarkEnd w:id="490"/>
            <w:bookmarkEnd w:id="491"/>
          </w:p>
        </w:tc>
      </w:tr>
      <w:tr w:rsidR="002849F1" w:rsidRPr="009D6E1D" w14:paraId="4EE7C5A3" w14:textId="77777777" w:rsidTr="000565E1">
        <w:tc>
          <w:tcPr>
            <w:tcW w:w="2070" w:type="dxa"/>
            <w:tcBorders>
              <w:top w:val="nil"/>
              <w:left w:val="nil"/>
              <w:bottom w:val="nil"/>
              <w:right w:val="nil"/>
            </w:tcBorders>
          </w:tcPr>
          <w:p w14:paraId="4EE7C5A0" w14:textId="77777777" w:rsidR="002849F1" w:rsidRPr="009D6E1D" w:rsidRDefault="002849F1" w:rsidP="002849F1">
            <w:pPr>
              <w:spacing w:before="60" w:after="60"/>
              <w:rPr>
                <w:bCs/>
                <w:sz w:val="28"/>
                <w:szCs w:val="28"/>
              </w:rPr>
            </w:pPr>
          </w:p>
        </w:tc>
        <w:tc>
          <w:tcPr>
            <w:tcW w:w="7290" w:type="dxa"/>
            <w:tcBorders>
              <w:top w:val="nil"/>
              <w:left w:val="nil"/>
              <w:bottom w:val="nil"/>
              <w:right w:val="nil"/>
            </w:tcBorders>
          </w:tcPr>
          <w:p w14:paraId="4EE7C5A1" w14:textId="0C7153C8" w:rsidR="00913FC0" w:rsidRPr="009D6E1D" w:rsidRDefault="00913FC0" w:rsidP="0007499F">
            <w:pPr>
              <w:pStyle w:val="ColumnsRight"/>
              <w:numPr>
                <w:ilvl w:val="1"/>
                <w:numId w:val="83"/>
              </w:numPr>
              <w:ind w:left="504" w:hanging="504"/>
              <w:outlineLvl w:val="2"/>
            </w:pPr>
            <w:bookmarkStart w:id="492" w:name="_Toc60659597"/>
            <w:bookmarkStart w:id="493" w:name="_Toc60660658"/>
            <w:bookmarkStart w:id="494" w:name="_Toc60662626"/>
            <w:bookmarkStart w:id="495" w:name="_Toc60662993"/>
            <w:bookmarkStart w:id="496" w:name="_Toc60663360"/>
            <w:bookmarkStart w:id="497" w:name="_Toc86048960"/>
            <w:r w:rsidRPr="009D6E1D">
              <w:t xml:space="preserve">Le représentant désigné du Consultant est invité à participer à la Conférence préalable aux Propositions, s’il en est prévu une en vertu de la </w:t>
            </w:r>
            <w:r w:rsidR="006F1921" w:rsidRPr="009D6E1D">
              <w:t xml:space="preserve">Clause </w:t>
            </w:r>
            <w:r w:rsidRPr="009D6E1D">
              <w:t xml:space="preserve">1.4 des IC </w:t>
            </w:r>
            <w:r w:rsidRPr="009D6E1D">
              <w:rPr>
                <w:b/>
                <w:bCs/>
              </w:rPr>
              <w:t>des DPDP.</w:t>
            </w:r>
            <w:r w:rsidRPr="009D6E1D">
              <w:t xml:space="preserve"> La Conférence a pour objectif de clarifier les préoccupations et d’apporter des réponses aux questions concernant les préoccupations susceptible</w:t>
            </w:r>
            <w:r w:rsidR="005345F9" w:rsidRPr="009D6E1D">
              <w:t xml:space="preserve">s d’être soulevées à ce stade. </w:t>
            </w:r>
            <w:r w:rsidR="006F1921" w:rsidRPr="009D6E1D">
              <w:t>Le</w:t>
            </w:r>
            <w:r w:rsidR="00184A2D" w:rsidRPr="009D6E1D">
              <w:t>s frais</w:t>
            </w:r>
            <w:r w:rsidR="006F1921" w:rsidRPr="009D6E1D">
              <w:t xml:space="preserve"> de participation à la Conférence préalable aux </w:t>
            </w:r>
            <w:r w:rsidR="00335FB9" w:rsidRPr="009D6E1D">
              <w:t>Proposition</w:t>
            </w:r>
            <w:r w:rsidR="00E309DF" w:rsidRPr="009D6E1D">
              <w:t xml:space="preserve">s </w:t>
            </w:r>
            <w:r w:rsidR="006F1921" w:rsidRPr="009D6E1D">
              <w:t>et/ou de Visite du Site sont à la charge du Consultant.</w:t>
            </w:r>
            <w:bookmarkEnd w:id="492"/>
            <w:bookmarkEnd w:id="493"/>
            <w:bookmarkEnd w:id="494"/>
            <w:bookmarkEnd w:id="495"/>
            <w:bookmarkEnd w:id="496"/>
            <w:bookmarkEnd w:id="497"/>
          </w:p>
          <w:p w14:paraId="4EE7C5A2" w14:textId="0293A36B" w:rsidR="002849F1" w:rsidRPr="009D6E1D" w:rsidRDefault="00913FC0" w:rsidP="0007499F">
            <w:pPr>
              <w:pStyle w:val="ColumnsRight"/>
              <w:numPr>
                <w:ilvl w:val="1"/>
                <w:numId w:val="83"/>
              </w:numPr>
              <w:ind w:left="504" w:hanging="504"/>
              <w:outlineLvl w:val="2"/>
            </w:pPr>
            <w:bookmarkStart w:id="498" w:name="_Toc60659598"/>
            <w:bookmarkStart w:id="499" w:name="_Toc60660659"/>
            <w:bookmarkStart w:id="500" w:name="_Toc60662627"/>
            <w:bookmarkStart w:id="501" w:name="_Toc60662994"/>
            <w:bookmarkStart w:id="502" w:name="_Toc60663361"/>
            <w:bookmarkStart w:id="503" w:name="_Toc86048961"/>
            <w:r w:rsidRPr="009D6E1D">
              <w:t>Le procès-verbal de la Conférence</w:t>
            </w:r>
            <w:r w:rsidR="004811B7" w:rsidRPr="009D6E1D">
              <w:t xml:space="preserve"> </w:t>
            </w:r>
            <w:r w:rsidR="00151F86" w:rsidRPr="009D6E1D">
              <w:t>préalable aux Propositions</w:t>
            </w:r>
            <w:r w:rsidRPr="009D6E1D">
              <w:t xml:space="preserve">, y compris les questions soulevées, sans mention de l’auteur, et les réponses préparées lors de la Conférence, seront publiés sur le site web de l’Entité MCA </w:t>
            </w:r>
            <w:r w:rsidR="003A1BDE" w:rsidRPr="009D6E1D">
              <w:t>si un tel site existe</w:t>
            </w:r>
            <w:r w:rsidRPr="009D6E1D">
              <w:rPr>
                <w:b/>
                <w:bCs/>
              </w:rPr>
              <w:t>,</w:t>
            </w:r>
            <w:r w:rsidRPr="009D6E1D">
              <w:t xml:space="preserve"> et transmis par écrit à tous les Consultants présélectionnés ou aux Consultants non présélectionnés ou ayant obtenu la Demande de Propositions directement auprès de l’Entité MCA. Toute modification de la DP jugée nécessaire après la Conférence</w:t>
            </w:r>
            <w:r w:rsidR="00C27697" w:rsidRPr="009D6E1D">
              <w:t xml:space="preserve"> </w:t>
            </w:r>
            <w:r w:rsidR="002F2C58" w:rsidRPr="009D6E1D">
              <w:t>préalable aux Propositions</w:t>
            </w:r>
            <w:r w:rsidRPr="009D6E1D">
              <w:t xml:space="preserve"> sera effectuée exclusivement par l’Entité MCA par la publication d’un Addendum et non par le biais du procès-verbal de ladite Conférence.</w:t>
            </w:r>
            <w:bookmarkEnd w:id="498"/>
            <w:bookmarkEnd w:id="499"/>
            <w:bookmarkEnd w:id="500"/>
            <w:bookmarkEnd w:id="501"/>
            <w:bookmarkEnd w:id="502"/>
            <w:bookmarkEnd w:id="503"/>
          </w:p>
        </w:tc>
      </w:tr>
      <w:tr w:rsidR="002849F1" w:rsidRPr="009D6E1D" w14:paraId="4EE7C5A6" w14:textId="77777777" w:rsidTr="000565E1">
        <w:tc>
          <w:tcPr>
            <w:tcW w:w="2070" w:type="dxa"/>
            <w:tcBorders>
              <w:top w:val="nil"/>
              <w:left w:val="nil"/>
              <w:bottom w:val="nil"/>
              <w:right w:val="nil"/>
            </w:tcBorders>
          </w:tcPr>
          <w:p w14:paraId="4EE7C5A4" w14:textId="34C866A5" w:rsidR="002849F1" w:rsidRPr="009D6E1D" w:rsidRDefault="004E4D36" w:rsidP="00446D4E">
            <w:pPr>
              <w:pStyle w:val="ColumnsLeft"/>
              <w:numPr>
                <w:ilvl w:val="0"/>
                <w:numId w:val="83"/>
              </w:numPr>
              <w:ind w:left="247" w:right="-82" w:hanging="247"/>
              <w:outlineLvl w:val="2"/>
              <w:rPr>
                <w:b/>
                <w:bCs/>
                <w:sz w:val="28"/>
              </w:rPr>
            </w:pPr>
            <w:bookmarkStart w:id="504" w:name="_Toc442280125"/>
            <w:bookmarkStart w:id="505" w:name="_Toc442280518"/>
            <w:bookmarkStart w:id="506" w:name="_Toc442280647"/>
            <w:bookmarkStart w:id="507" w:name="_Toc444789203"/>
            <w:bookmarkStart w:id="508" w:name="_Toc447549435"/>
            <w:bookmarkStart w:id="509" w:name="_Toc42621757"/>
            <w:bookmarkStart w:id="510" w:name="_Toc60657815"/>
            <w:bookmarkStart w:id="511" w:name="_Toc60658468"/>
            <w:bookmarkStart w:id="512" w:name="_Toc60659599"/>
            <w:bookmarkStart w:id="513" w:name="_Toc60660660"/>
            <w:bookmarkStart w:id="514" w:name="_Toc60662628"/>
            <w:bookmarkStart w:id="515" w:name="_Toc60662995"/>
            <w:bookmarkStart w:id="516" w:name="_Toc60663362"/>
            <w:bookmarkStart w:id="517" w:name="_Toc86048962"/>
            <w:r w:rsidRPr="009D6E1D">
              <w:rPr>
                <w:b/>
                <w:bCs/>
              </w:rPr>
              <w:t>Modification de la DP</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tc>
        <w:tc>
          <w:tcPr>
            <w:tcW w:w="7290" w:type="dxa"/>
            <w:tcBorders>
              <w:top w:val="nil"/>
              <w:left w:val="nil"/>
              <w:bottom w:val="nil"/>
              <w:right w:val="nil"/>
            </w:tcBorders>
          </w:tcPr>
          <w:p w14:paraId="4EE7C5A5" w14:textId="497E44FD" w:rsidR="002849F1" w:rsidRPr="009D6E1D" w:rsidRDefault="002849F1" w:rsidP="0007499F">
            <w:pPr>
              <w:pStyle w:val="ColumnsRight"/>
              <w:numPr>
                <w:ilvl w:val="1"/>
                <w:numId w:val="83"/>
              </w:numPr>
              <w:ind w:left="504" w:hanging="504"/>
              <w:outlineLvl w:val="2"/>
            </w:pPr>
            <w:bookmarkStart w:id="518" w:name="_Toc444851670"/>
            <w:bookmarkStart w:id="519" w:name="_Toc447549436"/>
            <w:bookmarkStart w:id="520" w:name="_Toc41993474"/>
            <w:bookmarkStart w:id="521" w:name="_Toc60658469"/>
            <w:bookmarkStart w:id="522" w:name="_Toc60659600"/>
            <w:bookmarkStart w:id="523" w:name="_Toc60660661"/>
            <w:bookmarkStart w:id="524" w:name="_Toc60662629"/>
            <w:bookmarkStart w:id="525" w:name="_Toc60662996"/>
            <w:bookmarkStart w:id="526" w:name="_Toc60663363"/>
            <w:bookmarkStart w:id="527" w:name="_Toc86048963"/>
            <w:r w:rsidRPr="009D6E1D">
              <w:t>À tout moment, avant la date limite de soumission des Propositions, l’Entité MCA peut modifier la présente Demande de Propositions en émettant des Addenda.</w:t>
            </w:r>
            <w:bookmarkEnd w:id="518"/>
            <w:bookmarkEnd w:id="519"/>
            <w:bookmarkEnd w:id="520"/>
            <w:bookmarkEnd w:id="521"/>
            <w:bookmarkEnd w:id="522"/>
            <w:bookmarkEnd w:id="523"/>
            <w:bookmarkEnd w:id="524"/>
            <w:bookmarkEnd w:id="525"/>
            <w:bookmarkEnd w:id="526"/>
            <w:bookmarkEnd w:id="527"/>
          </w:p>
        </w:tc>
      </w:tr>
      <w:tr w:rsidR="002849F1" w:rsidRPr="009D6E1D" w14:paraId="4EE7C5A9" w14:textId="77777777" w:rsidTr="000565E1">
        <w:tc>
          <w:tcPr>
            <w:tcW w:w="2070" w:type="dxa"/>
            <w:tcBorders>
              <w:top w:val="nil"/>
              <w:left w:val="nil"/>
              <w:bottom w:val="nil"/>
              <w:right w:val="nil"/>
            </w:tcBorders>
          </w:tcPr>
          <w:p w14:paraId="4EE7C5A7" w14:textId="77777777" w:rsidR="002849F1" w:rsidRPr="009D6E1D" w:rsidRDefault="002849F1" w:rsidP="002849F1">
            <w:pPr>
              <w:spacing w:before="60" w:after="60"/>
              <w:rPr>
                <w:bCs/>
                <w:sz w:val="28"/>
                <w:szCs w:val="28"/>
              </w:rPr>
            </w:pPr>
          </w:p>
        </w:tc>
        <w:tc>
          <w:tcPr>
            <w:tcW w:w="7290" w:type="dxa"/>
            <w:tcBorders>
              <w:top w:val="nil"/>
              <w:left w:val="nil"/>
              <w:bottom w:val="nil"/>
              <w:right w:val="nil"/>
            </w:tcBorders>
          </w:tcPr>
          <w:p w14:paraId="4EE7C5A8" w14:textId="68042028" w:rsidR="002849F1" w:rsidRPr="009D6E1D" w:rsidRDefault="004E4D36" w:rsidP="0007499F">
            <w:pPr>
              <w:pStyle w:val="ColumnsRight"/>
              <w:numPr>
                <w:ilvl w:val="1"/>
                <w:numId w:val="83"/>
              </w:numPr>
              <w:ind w:left="504" w:hanging="504"/>
              <w:outlineLvl w:val="2"/>
            </w:pPr>
            <w:bookmarkStart w:id="528" w:name="_Toc60659601"/>
            <w:bookmarkStart w:id="529" w:name="_Toc60660662"/>
            <w:bookmarkStart w:id="530" w:name="_Toc60662630"/>
            <w:bookmarkStart w:id="531" w:name="_Toc60662997"/>
            <w:bookmarkStart w:id="532" w:name="_Toc60663364"/>
            <w:bookmarkStart w:id="533" w:name="_Toc86048964"/>
            <w:r w:rsidRPr="009D6E1D">
              <w:t>Tous les Addenda émis font partie de la présente DP</w:t>
            </w:r>
            <w:r w:rsidR="000D4407" w:rsidRPr="009D6E1D">
              <w:t xml:space="preserve"> et </w:t>
            </w:r>
            <w:r w:rsidRPr="009D6E1D">
              <w:t>seront communiqués par écrit à tous les Consultants présélectionnés ou aux Consultants non présélectionnés ou qui ont obtenu la Demande de Propositions directement auprès de l’Entité MCA, selon le cas</w:t>
            </w:r>
            <w:r w:rsidR="000D4407" w:rsidRPr="009D6E1D">
              <w:t>, et seront publiés sur le site web de l’Entité MCA, si un tel site existe</w:t>
            </w:r>
            <w:r w:rsidRPr="009D6E1D">
              <w:t>.</w:t>
            </w:r>
            <w:bookmarkEnd w:id="528"/>
            <w:bookmarkEnd w:id="529"/>
            <w:bookmarkEnd w:id="530"/>
            <w:bookmarkEnd w:id="531"/>
            <w:bookmarkEnd w:id="532"/>
            <w:bookmarkEnd w:id="533"/>
          </w:p>
        </w:tc>
      </w:tr>
      <w:tr w:rsidR="002849F1" w:rsidRPr="009D6E1D" w14:paraId="4EE7C5AC" w14:textId="77777777" w:rsidTr="000565E1">
        <w:tc>
          <w:tcPr>
            <w:tcW w:w="2070" w:type="dxa"/>
            <w:tcBorders>
              <w:top w:val="nil"/>
              <w:left w:val="nil"/>
              <w:bottom w:val="nil"/>
              <w:right w:val="nil"/>
            </w:tcBorders>
          </w:tcPr>
          <w:p w14:paraId="4EE7C5AA" w14:textId="77777777" w:rsidR="002849F1" w:rsidRPr="009D6E1D" w:rsidRDefault="002849F1" w:rsidP="002849F1">
            <w:pPr>
              <w:spacing w:before="60" w:after="60"/>
              <w:rPr>
                <w:bCs/>
                <w:sz w:val="28"/>
                <w:szCs w:val="28"/>
              </w:rPr>
            </w:pPr>
          </w:p>
        </w:tc>
        <w:tc>
          <w:tcPr>
            <w:tcW w:w="7290" w:type="dxa"/>
            <w:tcBorders>
              <w:top w:val="nil"/>
              <w:left w:val="nil"/>
              <w:bottom w:val="nil"/>
              <w:right w:val="nil"/>
            </w:tcBorders>
          </w:tcPr>
          <w:p w14:paraId="4EE7C5AB" w14:textId="53C9E489" w:rsidR="00733B17" w:rsidRPr="009D6E1D" w:rsidRDefault="0007499F" w:rsidP="0007499F">
            <w:pPr>
              <w:pStyle w:val="ColumnsRight"/>
              <w:numPr>
                <w:ilvl w:val="0"/>
                <w:numId w:val="0"/>
              </w:numPr>
              <w:ind w:left="504" w:hanging="504"/>
              <w:outlineLvl w:val="2"/>
              <w:rPr>
                <w:b/>
                <w:sz w:val="28"/>
              </w:rPr>
            </w:pPr>
            <w:bookmarkStart w:id="534" w:name="_Toc60659602"/>
            <w:bookmarkStart w:id="535" w:name="_Toc60660663"/>
            <w:bookmarkStart w:id="536" w:name="_Toc60662631"/>
            <w:bookmarkStart w:id="537" w:name="_Toc60662998"/>
            <w:bookmarkStart w:id="538" w:name="_Toc60663365"/>
            <w:bookmarkStart w:id="539" w:name="_Toc86048965"/>
            <w:r w:rsidRPr="009D6E1D">
              <w:t xml:space="preserve">9.3  </w:t>
            </w:r>
            <w:r w:rsidR="002849F1" w:rsidRPr="009D6E1D">
              <w:t>Afin de donner aux Consultants potentiels un délai raisonnable pour tenir compte d’un Addendum dans le cadre de la préparation de leur Proposition, l’Entité MCA peut, à sa seule discrétion, prolonger la date limite de soumission des Propositions.</w:t>
            </w:r>
            <w:bookmarkEnd w:id="534"/>
            <w:bookmarkEnd w:id="535"/>
            <w:bookmarkEnd w:id="536"/>
            <w:bookmarkEnd w:id="537"/>
            <w:bookmarkEnd w:id="538"/>
            <w:bookmarkEnd w:id="539"/>
          </w:p>
        </w:tc>
      </w:tr>
      <w:tr w:rsidR="00476AAA" w:rsidRPr="009D6E1D" w14:paraId="4EE7C5AE" w14:textId="77777777" w:rsidTr="000565E1">
        <w:tc>
          <w:tcPr>
            <w:tcW w:w="9360" w:type="dxa"/>
            <w:gridSpan w:val="2"/>
            <w:tcBorders>
              <w:top w:val="nil"/>
              <w:left w:val="nil"/>
              <w:bottom w:val="nil"/>
              <w:right w:val="nil"/>
            </w:tcBorders>
          </w:tcPr>
          <w:p w14:paraId="4EE7C5AD" w14:textId="66AA2274" w:rsidR="00476AAA" w:rsidRPr="009D6E1D" w:rsidRDefault="00476AAA" w:rsidP="00154180">
            <w:pPr>
              <w:pStyle w:val="ColumnsRight"/>
              <w:keepNext/>
              <w:widowControl/>
              <w:numPr>
                <w:ilvl w:val="0"/>
                <w:numId w:val="31"/>
              </w:numPr>
              <w:tabs>
                <w:tab w:val="left" w:pos="1725"/>
                <w:tab w:val="center" w:pos="4356"/>
              </w:tabs>
              <w:jc w:val="center"/>
              <w:outlineLvl w:val="1"/>
            </w:pPr>
            <w:bookmarkStart w:id="540" w:name="_Toc444844542"/>
            <w:bookmarkStart w:id="541" w:name="_Toc447549437"/>
            <w:bookmarkStart w:id="542" w:name="_Toc41993475"/>
            <w:bookmarkStart w:id="543" w:name="_Toc60658470"/>
            <w:bookmarkStart w:id="544" w:name="_Toc60659603"/>
            <w:bookmarkStart w:id="545" w:name="_Toc60660664"/>
            <w:bookmarkStart w:id="546" w:name="_Toc60662632"/>
            <w:bookmarkStart w:id="547" w:name="_Toc60662999"/>
            <w:bookmarkStart w:id="548" w:name="_Toc60663366"/>
            <w:bookmarkStart w:id="549" w:name="_Toc86048966"/>
            <w:r w:rsidRPr="009D6E1D">
              <w:rPr>
                <w:b/>
                <w:sz w:val="28"/>
              </w:rPr>
              <w:t>Préparation des Propositions</w:t>
            </w:r>
            <w:bookmarkEnd w:id="540"/>
            <w:bookmarkEnd w:id="541"/>
            <w:bookmarkEnd w:id="542"/>
            <w:bookmarkEnd w:id="543"/>
            <w:bookmarkEnd w:id="544"/>
            <w:bookmarkEnd w:id="545"/>
            <w:bookmarkEnd w:id="546"/>
            <w:bookmarkEnd w:id="547"/>
            <w:bookmarkEnd w:id="548"/>
            <w:bookmarkEnd w:id="549"/>
          </w:p>
        </w:tc>
      </w:tr>
      <w:tr w:rsidR="008303A8" w:rsidRPr="009D6E1D" w14:paraId="4EE7C5B1" w14:textId="77777777" w:rsidTr="000565E1">
        <w:tc>
          <w:tcPr>
            <w:tcW w:w="2070" w:type="dxa"/>
            <w:tcBorders>
              <w:top w:val="nil"/>
              <w:left w:val="nil"/>
              <w:bottom w:val="nil"/>
              <w:right w:val="nil"/>
            </w:tcBorders>
          </w:tcPr>
          <w:p w14:paraId="4EE7C5AF" w14:textId="275C1E5A" w:rsidR="008303A8" w:rsidRPr="009D6E1D" w:rsidRDefault="008303A8" w:rsidP="00F23E7D">
            <w:pPr>
              <w:pStyle w:val="ColumnsLeft"/>
              <w:numPr>
                <w:ilvl w:val="0"/>
                <w:numId w:val="83"/>
              </w:numPr>
              <w:ind w:left="247" w:right="-82" w:hanging="247"/>
              <w:outlineLvl w:val="2"/>
              <w:rPr>
                <w:b/>
                <w:bCs/>
              </w:rPr>
            </w:pPr>
            <w:bookmarkStart w:id="550" w:name="_Toc442280126"/>
            <w:bookmarkStart w:id="551" w:name="_Toc442280519"/>
            <w:bookmarkStart w:id="552" w:name="_Toc442280648"/>
            <w:bookmarkStart w:id="553" w:name="_Toc444789204"/>
            <w:bookmarkStart w:id="554" w:name="_Toc447549438"/>
            <w:bookmarkStart w:id="555" w:name="_Toc42621758"/>
            <w:bookmarkStart w:id="556" w:name="_Toc60658471"/>
            <w:bookmarkStart w:id="557" w:name="_Toc60659604"/>
            <w:bookmarkStart w:id="558" w:name="_Toc60660665"/>
            <w:bookmarkStart w:id="559" w:name="_Toc60662633"/>
            <w:bookmarkStart w:id="560" w:name="_Toc60663000"/>
            <w:bookmarkStart w:id="561" w:name="_Toc60663367"/>
            <w:bookmarkStart w:id="562" w:name="_Toc86048967"/>
            <w:r w:rsidRPr="009D6E1D">
              <w:rPr>
                <w:b/>
                <w:bCs/>
              </w:rPr>
              <w:t>Frais de préparation de la Proposition</w:t>
            </w:r>
            <w:bookmarkEnd w:id="550"/>
            <w:bookmarkEnd w:id="551"/>
            <w:bookmarkEnd w:id="552"/>
            <w:bookmarkEnd w:id="553"/>
            <w:bookmarkEnd w:id="554"/>
            <w:bookmarkEnd w:id="555"/>
            <w:bookmarkEnd w:id="556"/>
            <w:bookmarkEnd w:id="557"/>
            <w:bookmarkEnd w:id="558"/>
            <w:bookmarkEnd w:id="559"/>
            <w:bookmarkEnd w:id="560"/>
            <w:bookmarkEnd w:id="561"/>
            <w:bookmarkEnd w:id="562"/>
          </w:p>
        </w:tc>
        <w:tc>
          <w:tcPr>
            <w:tcW w:w="7290" w:type="dxa"/>
            <w:tcBorders>
              <w:top w:val="nil"/>
              <w:left w:val="nil"/>
              <w:bottom w:val="nil"/>
              <w:right w:val="nil"/>
            </w:tcBorders>
          </w:tcPr>
          <w:p w14:paraId="4EE7C5B0" w14:textId="3970D268" w:rsidR="008303A8" w:rsidRPr="009D6E1D" w:rsidRDefault="008303A8" w:rsidP="0007499F">
            <w:pPr>
              <w:pStyle w:val="ColumnsRight"/>
              <w:numPr>
                <w:ilvl w:val="1"/>
                <w:numId w:val="83"/>
              </w:numPr>
              <w:ind w:left="504" w:hanging="504"/>
              <w:outlineLvl w:val="2"/>
            </w:pPr>
            <w:bookmarkStart w:id="563" w:name="_Toc444851673"/>
            <w:bookmarkStart w:id="564" w:name="_Toc447549439"/>
            <w:bookmarkStart w:id="565" w:name="_Toc41993477"/>
            <w:bookmarkStart w:id="566" w:name="_Toc60658472"/>
            <w:bookmarkStart w:id="567" w:name="_Toc60659605"/>
            <w:bookmarkStart w:id="568" w:name="_Toc60660666"/>
            <w:bookmarkStart w:id="569" w:name="_Toc60662634"/>
            <w:bookmarkStart w:id="570" w:name="_Toc60663001"/>
            <w:bookmarkStart w:id="571" w:name="_Toc60663368"/>
            <w:bookmarkStart w:id="572" w:name="_Toc86048968"/>
            <w:r w:rsidRPr="009D6E1D">
              <w:t xml:space="preserve">Sauf indication contraire </w:t>
            </w:r>
            <w:r w:rsidRPr="009D6E1D">
              <w:rPr>
                <w:b/>
                <w:bCs/>
              </w:rPr>
              <w:t>dans les DPDP</w:t>
            </w:r>
            <w:r w:rsidRPr="009D6E1D">
              <w:t>, les frais de préparation et de soumission de la Proposition sont à la charge du Consultant. L’Entité MCA n’est en aucun cas responsable de ces frais, quels que soient le déroulement ou l’issue de la présente procédure de Demande de Propositions.</w:t>
            </w:r>
            <w:bookmarkEnd w:id="563"/>
            <w:bookmarkEnd w:id="564"/>
            <w:bookmarkEnd w:id="565"/>
            <w:bookmarkEnd w:id="566"/>
            <w:bookmarkEnd w:id="567"/>
            <w:bookmarkEnd w:id="568"/>
            <w:bookmarkEnd w:id="569"/>
            <w:bookmarkEnd w:id="570"/>
            <w:bookmarkEnd w:id="571"/>
            <w:bookmarkEnd w:id="572"/>
          </w:p>
        </w:tc>
      </w:tr>
      <w:tr w:rsidR="002849F1" w:rsidRPr="009D6E1D" w14:paraId="4EE7C5B4" w14:textId="77777777" w:rsidTr="000565E1">
        <w:tc>
          <w:tcPr>
            <w:tcW w:w="2070" w:type="dxa"/>
            <w:tcBorders>
              <w:top w:val="nil"/>
              <w:left w:val="nil"/>
              <w:bottom w:val="nil"/>
              <w:right w:val="nil"/>
            </w:tcBorders>
          </w:tcPr>
          <w:p w14:paraId="4EE7C5B2" w14:textId="27ED561C" w:rsidR="002849F1" w:rsidRPr="009D6E1D" w:rsidRDefault="008303A8" w:rsidP="00F23E7D">
            <w:pPr>
              <w:pStyle w:val="ColumnsLeft"/>
              <w:numPr>
                <w:ilvl w:val="0"/>
                <w:numId w:val="83"/>
              </w:numPr>
              <w:ind w:left="247" w:right="-82" w:hanging="247"/>
              <w:outlineLvl w:val="2"/>
              <w:rPr>
                <w:b/>
                <w:bCs/>
              </w:rPr>
            </w:pPr>
            <w:bookmarkStart w:id="573" w:name="_Toc442280127"/>
            <w:bookmarkStart w:id="574" w:name="_Toc442280520"/>
            <w:bookmarkStart w:id="575" w:name="_Toc442280649"/>
            <w:bookmarkStart w:id="576" w:name="_Toc444789205"/>
            <w:bookmarkStart w:id="577" w:name="_Toc447549440"/>
            <w:bookmarkStart w:id="578" w:name="_Toc42621759"/>
            <w:bookmarkStart w:id="579" w:name="_Toc60658473"/>
            <w:bookmarkStart w:id="580" w:name="_Toc60659606"/>
            <w:bookmarkStart w:id="581" w:name="_Toc60660667"/>
            <w:bookmarkStart w:id="582" w:name="_Toc60662635"/>
            <w:bookmarkStart w:id="583" w:name="_Toc60663002"/>
            <w:bookmarkStart w:id="584" w:name="_Toc60663369"/>
            <w:bookmarkStart w:id="585" w:name="_Toc86048969"/>
            <w:r w:rsidRPr="009D6E1D">
              <w:rPr>
                <w:b/>
                <w:bCs/>
              </w:rPr>
              <w:t>Langue de la Proposition</w:t>
            </w:r>
            <w:bookmarkEnd w:id="573"/>
            <w:bookmarkEnd w:id="574"/>
            <w:bookmarkEnd w:id="575"/>
            <w:bookmarkEnd w:id="576"/>
            <w:bookmarkEnd w:id="577"/>
            <w:bookmarkEnd w:id="578"/>
            <w:bookmarkEnd w:id="579"/>
            <w:bookmarkEnd w:id="580"/>
            <w:bookmarkEnd w:id="581"/>
            <w:bookmarkEnd w:id="582"/>
            <w:bookmarkEnd w:id="583"/>
            <w:bookmarkEnd w:id="584"/>
            <w:bookmarkEnd w:id="585"/>
          </w:p>
        </w:tc>
        <w:tc>
          <w:tcPr>
            <w:tcW w:w="7290" w:type="dxa"/>
            <w:tcBorders>
              <w:top w:val="nil"/>
              <w:left w:val="nil"/>
              <w:bottom w:val="nil"/>
              <w:right w:val="nil"/>
            </w:tcBorders>
          </w:tcPr>
          <w:p w14:paraId="4EE7C5B3" w14:textId="1E5ED152" w:rsidR="002849F1" w:rsidRPr="009D6E1D" w:rsidRDefault="002A6D47" w:rsidP="0007499F">
            <w:pPr>
              <w:pStyle w:val="ColumnsRight"/>
              <w:numPr>
                <w:ilvl w:val="1"/>
                <w:numId w:val="83"/>
              </w:numPr>
              <w:ind w:left="504" w:hanging="504"/>
              <w:outlineLvl w:val="2"/>
            </w:pPr>
            <w:bookmarkStart w:id="586" w:name="_Toc444851675"/>
            <w:bookmarkStart w:id="587" w:name="_Toc447549441"/>
            <w:bookmarkStart w:id="588" w:name="_Toc41993479"/>
            <w:bookmarkStart w:id="589" w:name="_Toc60658474"/>
            <w:bookmarkStart w:id="590" w:name="_Toc60659607"/>
            <w:bookmarkStart w:id="591" w:name="_Toc60660668"/>
            <w:bookmarkStart w:id="592" w:name="_Toc60662636"/>
            <w:bookmarkStart w:id="593" w:name="_Toc60663003"/>
            <w:bookmarkStart w:id="594" w:name="_Toc60663370"/>
            <w:bookmarkStart w:id="595" w:name="_Toc86048970"/>
            <w:r w:rsidRPr="009D6E1D">
              <w:t xml:space="preserve">La Proposition ainsi que la correspondance et les documents relatifs à la Proposition, échangés entre le Consultant et l’Entité MCA </w:t>
            </w:r>
            <w:r w:rsidR="00D93CE4" w:rsidRPr="009D6E1D">
              <w:t>doivent être soumis</w:t>
            </w:r>
            <w:r w:rsidRPr="009D6E1D">
              <w:t xml:space="preserve"> par écrit dans la </w:t>
            </w:r>
            <w:r w:rsidR="00D93CE4" w:rsidRPr="009D6E1D">
              <w:t>langue</w:t>
            </w:r>
            <w:r w:rsidR="00D93CE4" w:rsidRPr="009D6E1D">
              <w:rPr>
                <w:b/>
                <w:bCs/>
              </w:rPr>
              <w:t xml:space="preserve"> indiqué dans les DPDP</w:t>
            </w:r>
            <w:r w:rsidR="00D93CE4" w:rsidRPr="009D6E1D">
              <w:t>.</w:t>
            </w:r>
            <w:bookmarkEnd w:id="586"/>
            <w:bookmarkEnd w:id="587"/>
            <w:r w:rsidR="00D93CE4" w:rsidRPr="009D6E1D">
              <w:t xml:space="preserve"> Les documents complémentaires et les imprimés fournis par le Consultant dans le cadre de </w:t>
            </w:r>
            <w:r w:rsidR="00452D68" w:rsidRPr="009D6E1D">
              <w:t>la Proposition</w:t>
            </w:r>
            <w:r w:rsidR="00D93CE4" w:rsidRPr="009D6E1D">
              <w:t xml:space="preserve"> peuvent être rédigés dans une autre langue à condition d’être accompagnés d’une traduction </w:t>
            </w:r>
            <w:r w:rsidRPr="009D6E1D">
              <w:t>exacte dans la</w:t>
            </w:r>
            <w:r w:rsidR="00781DE2" w:rsidRPr="009D6E1D">
              <w:t xml:space="preserve"> </w:t>
            </w:r>
            <w:r w:rsidRPr="009D6E1D">
              <w:t>langue</w:t>
            </w:r>
            <w:r w:rsidRPr="009D6E1D">
              <w:rPr>
                <w:b/>
                <w:bCs/>
              </w:rPr>
              <w:t xml:space="preserve"> indiqué</w:t>
            </w:r>
            <w:r w:rsidR="00781DE2" w:rsidRPr="009D6E1D">
              <w:rPr>
                <w:b/>
                <w:bCs/>
              </w:rPr>
              <w:t>e</w:t>
            </w:r>
            <w:r w:rsidRPr="009D6E1D">
              <w:rPr>
                <w:b/>
                <w:bCs/>
              </w:rPr>
              <w:t xml:space="preserve"> dans les DPDP</w:t>
            </w:r>
            <w:r w:rsidRPr="009D6E1D" w:rsidDel="002A6D47">
              <w:t xml:space="preserve"> </w:t>
            </w:r>
            <w:r w:rsidR="00D93CE4" w:rsidRPr="009D6E1D">
              <w:t>des passages en rapport avec</w:t>
            </w:r>
            <w:r w:rsidR="00BE10BE" w:rsidRPr="009D6E1D">
              <w:t xml:space="preserve"> l</w:t>
            </w:r>
            <w:r w:rsidR="00452D68" w:rsidRPr="009D6E1D">
              <w:t>a Prop</w:t>
            </w:r>
            <w:r w:rsidR="00A82F14" w:rsidRPr="009D6E1D">
              <w:t>osition</w:t>
            </w:r>
            <w:r w:rsidR="00D93CE4" w:rsidRPr="009D6E1D">
              <w:t>, auquel cas, aux fins d’interprétation de</w:t>
            </w:r>
            <w:r w:rsidR="00CA7FC6" w:rsidRPr="009D6E1D">
              <w:t xml:space="preserve"> la Demande de Propositions</w:t>
            </w:r>
            <w:r w:rsidR="00D93CE4" w:rsidRPr="009D6E1D">
              <w:t>, la traduction fera foi.</w:t>
            </w:r>
            <w:bookmarkStart w:id="596" w:name="_Toc433790879"/>
            <w:bookmarkEnd w:id="588"/>
            <w:bookmarkEnd w:id="589"/>
            <w:bookmarkEnd w:id="590"/>
            <w:bookmarkEnd w:id="591"/>
            <w:bookmarkEnd w:id="592"/>
            <w:bookmarkEnd w:id="593"/>
            <w:bookmarkEnd w:id="594"/>
            <w:bookmarkEnd w:id="595"/>
            <w:bookmarkEnd w:id="596"/>
          </w:p>
        </w:tc>
      </w:tr>
      <w:tr w:rsidR="002849F1" w:rsidRPr="009D6E1D" w14:paraId="4EE7C5B7" w14:textId="77777777" w:rsidTr="000565E1">
        <w:tc>
          <w:tcPr>
            <w:tcW w:w="2070" w:type="dxa"/>
            <w:tcBorders>
              <w:top w:val="nil"/>
              <w:left w:val="nil"/>
              <w:bottom w:val="nil"/>
              <w:right w:val="nil"/>
            </w:tcBorders>
          </w:tcPr>
          <w:p w14:paraId="4EE7C5B5" w14:textId="5F5040E5" w:rsidR="002849F1" w:rsidRPr="009D6E1D" w:rsidRDefault="00A32CF2" w:rsidP="00F23E7D">
            <w:pPr>
              <w:pStyle w:val="ColumnsLeft"/>
              <w:numPr>
                <w:ilvl w:val="0"/>
                <w:numId w:val="83"/>
              </w:numPr>
              <w:ind w:left="247" w:right="-82" w:hanging="247"/>
              <w:outlineLvl w:val="2"/>
              <w:rPr>
                <w:b/>
                <w:bCs/>
                <w:sz w:val="28"/>
              </w:rPr>
            </w:pPr>
            <w:bookmarkStart w:id="597" w:name="_Toc442280128"/>
            <w:bookmarkStart w:id="598" w:name="_Toc442280521"/>
            <w:bookmarkStart w:id="599" w:name="_Toc442280650"/>
            <w:bookmarkStart w:id="600" w:name="_Toc444789206"/>
            <w:bookmarkStart w:id="601" w:name="_Toc447549442"/>
            <w:bookmarkStart w:id="602" w:name="_Toc42621760"/>
            <w:bookmarkStart w:id="603" w:name="_Toc60658475"/>
            <w:bookmarkStart w:id="604" w:name="_Toc60659608"/>
            <w:bookmarkStart w:id="605" w:name="_Toc60660669"/>
            <w:bookmarkStart w:id="606" w:name="_Toc60662637"/>
            <w:bookmarkStart w:id="607" w:name="_Toc60663004"/>
            <w:bookmarkStart w:id="608" w:name="_Toc60663371"/>
            <w:bookmarkStart w:id="609" w:name="_Toc86048971"/>
            <w:r w:rsidRPr="009D6E1D">
              <w:rPr>
                <w:b/>
                <w:bCs/>
              </w:rPr>
              <w:t>Préparation de la Proposition</w:t>
            </w:r>
            <w:bookmarkEnd w:id="597"/>
            <w:bookmarkEnd w:id="598"/>
            <w:bookmarkEnd w:id="599"/>
            <w:bookmarkEnd w:id="600"/>
            <w:bookmarkEnd w:id="601"/>
            <w:bookmarkEnd w:id="602"/>
            <w:bookmarkEnd w:id="603"/>
            <w:bookmarkEnd w:id="604"/>
            <w:bookmarkEnd w:id="605"/>
            <w:bookmarkEnd w:id="606"/>
            <w:bookmarkEnd w:id="607"/>
            <w:bookmarkEnd w:id="608"/>
            <w:bookmarkEnd w:id="609"/>
          </w:p>
        </w:tc>
        <w:tc>
          <w:tcPr>
            <w:tcW w:w="7290" w:type="dxa"/>
            <w:tcBorders>
              <w:top w:val="nil"/>
              <w:left w:val="nil"/>
              <w:bottom w:val="nil"/>
              <w:right w:val="nil"/>
            </w:tcBorders>
          </w:tcPr>
          <w:p w14:paraId="5C730778" w14:textId="42CE56EE" w:rsidR="002849F1" w:rsidRPr="009D6E1D" w:rsidRDefault="002849F1" w:rsidP="0007499F">
            <w:pPr>
              <w:pStyle w:val="ColumnsRight"/>
              <w:numPr>
                <w:ilvl w:val="1"/>
                <w:numId w:val="83"/>
              </w:numPr>
              <w:ind w:left="504" w:hanging="504"/>
              <w:outlineLvl w:val="2"/>
            </w:pPr>
            <w:bookmarkStart w:id="610" w:name="_Toc444851677"/>
            <w:bookmarkStart w:id="611" w:name="_Toc447549443"/>
            <w:bookmarkStart w:id="612" w:name="_Toc41993481"/>
            <w:bookmarkStart w:id="613" w:name="_Toc60657823"/>
            <w:bookmarkStart w:id="614" w:name="_Toc60658476"/>
            <w:bookmarkStart w:id="615" w:name="_Toc60659609"/>
            <w:bookmarkStart w:id="616" w:name="_Toc60660670"/>
            <w:bookmarkStart w:id="617" w:name="_Toc60662638"/>
            <w:bookmarkStart w:id="618" w:name="_Toc60663005"/>
            <w:bookmarkStart w:id="619" w:name="_Toc60663372"/>
            <w:bookmarkStart w:id="620" w:name="_Toc86048972"/>
            <w:r w:rsidRPr="009D6E1D">
              <w:t>Lors de la préparation de sa Proposition, le Consultant est censé examiner en détail les documents constituants la DP. Ne pas fournir les informations demandées peut entraîner le rejet d’une Proposition.</w:t>
            </w:r>
            <w:bookmarkEnd w:id="610"/>
            <w:bookmarkEnd w:id="611"/>
            <w:bookmarkEnd w:id="612"/>
            <w:bookmarkEnd w:id="613"/>
            <w:bookmarkEnd w:id="614"/>
            <w:bookmarkEnd w:id="615"/>
            <w:bookmarkEnd w:id="616"/>
            <w:bookmarkEnd w:id="617"/>
            <w:bookmarkEnd w:id="618"/>
            <w:bookmarkEnd w:id="619"/>
            <w:bookmarkEnd w:id="620"/>
          </w:p>
          <w:p w14:paraId="21907C76" w14:textId="1ACA4FCE" w:rsidR="002A6D47" w:rsidRPr="009D6E1D" w:rsidRDefault="003B7576" w:rsidP="0007499F">
            <w:pPr>
              <w:pStyle w:val="ColumnsRight"/>
              <w:numPr>
                <w:ilvl w:val="1"/>
                <w:numId w:val="83"/>
              </w:numPr>
              <w:ind w:left="504" w:hanging="504"/>
              <w:outlineLvl w:val="2"/>
            </w:pPr>
            <w:bookmarkStart w:id="621" w:name="_Toc60659610"/>
            <w:bookmarkStart w:id="622" w:name="_Toc60660671"/>
            <w:bookmarkStart w:id="623" w:name="_Toc60662639"/>
            <w:bookmarkStart w:id="624" w:name="_Toc60663006"/>
            <w:bookmarkStart w:id="625" w:name="_Toc60663373"/>
            <w:bookmarkStart w:id="626" w:name="_Toc86048973"/>
            <w:r w:rsidRPr="009D6E1D">
              <w:t xml:space="preserve">Outre les exigences susmentionnées, les Propositions soumises par une </w:t>
            </w:r>
            <w:r w:rsidR="00A62AA4" w:rsidRPr="009D6E1D">
              <w:t>Co-entreprise</w:t>
            </w:r>
            <w:r w:rsidRPr="009D6E1D">
              <w:t xml:space="preserve"> ou autre association doivent être accompagnées d’une copie de l'accord de </w:t>
            </w:r>
            <w:r w:rsidR="00A62AA4" w:rsidRPr="009D6E1D">
              <w:t xml:space="preserve">Co-entreprise </w:t>
            </w:r>
            <w:r w:rsidRPr="009D6E1D">
              <w:t xml:space="preserve">/ </w:t>
            </w:r>
            <w:r w:rsidR="00A62AA4" w:rsidRPr="009D6E1D">
              <w:t>d’</w:t>
            </w:r>
            <w:r w:rsidRPr="009D6E1D">
              <w:t>association conclu par tous les membres</w:t>
            </w:r>
            <w:r w:rsidR="00F510FF" w:rsidRPr="009D6E1D">
              <w:t xml:space="preserve"> composant le Consultant</w:t>
            </w:r>
            <w:r w:rsidRPr="009D6E1D">
              <w:t xml:space="preserve">. </w:t>
            </w:r>
            <w:r w:rsidR="00F510FF" w:rsidRPr="009D6E1D">
              <w:t>A défaut,</w:t>
            </w:r>
            <w:r w:rsidRPr="009D6E1D">
              <w:t xml:space="preserve"> une lettre d'intention d</w:t>
            </w:r>
            <w:r w:rsidR="00F510FF" w:rsidRPr="009D6E1D">
              <w:t>e conclure</w:t>
            </w:r>
            <w:r w:rsidRPr="009D6E1D">
              <w:t xml:space="preserve"> un accord de </w:t>
            </w:r>
            <w:r w:rsidR="00A62AA4" w:rsidRPr="009D6E1D">
              <w:t xml:space="preserve">Co-entreprise </w:t>
            </w:r>
            <w:r w:rsidRPr="009D6E1D">
              <w:t xml:space="preserve">/ </w:t>
            </w:r>
            <w:r w:rsidR="00A62AA4" w:rsidRPr="009D6E1D">
              <w:t>d’</w:t>
            </w:r>
            <w:r w:rsidRPr="009D6E1D">
              <w:t>association doit être signée par tous les membres</w:t>
            </w:r>
            <w:r w:rsidR="00F510FF" w:rsidRPr="009D6E1D">
              <w:t>,</w:t>
            </w:r>
            <w:r w:rsidRPr="009D6E1D">
              <w:t xml:space="preserve"> et soumise avec la </w:t>
            </w:r>
            <w:r w:rsidR="00F510FF" w:rsidRPr="009D6E1D">
              <w:t>P</w:t>
            </w:r>
            <w:r w:rsidRPr="009D6E1D">
              <w:t>roposition, accompagnée d'une copie de l'accord proposé.</w:t>
            </w:r>
            <w:bookmarkEnd w:id="621"/>
            <w:bookmarkEnd w:id="622"/>
            <w:bookmarkEnd w:id="623"/>
            <w:bookmarkEnd w:id="624"/>
            <w:bookmarkEnd w:id="625"/>
            <w:bookmarkEnd w:id="626"/>
          </w:p>
          <w:p w14:paraId="4EE7C5B6" w14:textId="76003038" w:rsidR="00F510FF" w:rsidRPr="009D6E1D" w:rsidRDefault="00F510FF" w:rsidP="0007499F">
            <w:pPr>
              <w:pStyle w:val="ColumnsRight"/>
              <w:numPr>
                <w:ilvl w:val="1"/>
                <w:numId w:val="83"/>
              </w:numPr>
              <w:ind w:left="504" w:hanging="504"/>
              <w:outlineLvl w:val="2"/>
            </w:pPr>
            <w:bookmarkStart w:id="627" w:name="_Toc60659611"/>
            <w:bookmarkStart w:id="628" w:name="_Toc60660672"/>
            <w:bookmarkStart w:id="629" w:name="_Toc60662640"/>
            <w:bookmarkStart w:id="630" w:name="_Toc60663007"/>
            <w:bookmarkStart w:id="631" w:name="_Toc60663374"/>
            <w:bookmarkStart w:id="632" w:name="_Toc86048974"/>
            <w:r w:rsidRPr="009D6E1D">
              <w:t>Dans le cas d’un changement de la forme juridique du Consultant après le dépôt de la Proposition, il est tenu d'en informer immédiatement l'Entité MCA. Cependant, un changement de forme juridique ne doit pas être destiné à satisfaire un critère de qualification qui n'était pas rempli à la date limite de soumission des Propositions.</w:t>
            </w:r>
            <w:bookmarkEnd w:id="627"/>
            <w:bookmarkEnd w:id="628"/>
            <w:bookmarkEnd w:id="629"/>
            <w:bookmarkEnd w:id="630"/>
            <w:bookmarkEnd w:id="631"/>
            <w:bookmarkEnd w:id="632"/>
          </w:p>
        </w:tc>
      </w:tr>
      <w:tr w:rsidR="002849F1" w:rsidRPr="009D6E1D" w14:paraId="4EE7C5BF" w14:textId="77777777" w:rsidTr="00F42395">
        <w:trPr>
          <w:trHeight w:val="2520"/>
        </w:trPr>
        <w:tc>
          <w:tcPr>
            <w:tcW w:w="2070" w:type="dxa"/>
            <w:tcBorders>
              <w:top w:val="nil"/>
              <w:left w:val="nil"/>
              <w:bottom w:val="nil"/>
              <w:right w:val="nil"/>
            </w:tcBorders>
          </w:tcPr>
          <w:p w14:paraId="4EE7C5B8" w14:textId="77777777" w:rsidR="002849F1" w:rsidRPr="009D6E1D" w:rsidRDefault="002849F1" w:rsidP="002849F1">
            <w:pPr>
              <w:spacing w:before="60" w:after="60"/>
              <w:jc w:val="both"/>
              <w:rPr>
                <w:bCs/>
                <w:sz w:val="28"/>
                <w:szCs w:val="28"/>
              </w:rPr>
            </w:pPr>
          </w:p>
        </w:tc>
        <w:tc>
          <w:tcPr>
            <w:tcW w:w="7290" w:type="dxa"/>
            <w:tcBorders>
              <w:top w:val="nil"/>
              <w:left w:val="nil"/>
              <w:bottom w:val="nil"/>
              <w:right w:val="nil"/>
            </w:tcBorders>
          </w:tcPr>
          <w:p w14:paraId="4EE7C5B9" w14:textId="77777777" w:rsidR="002849F1" w:rsidRPr="009D6E1D" w:rsidRDefault="002849F1" w:rsidP="0007499F">
            <w:pPr>
              <w:pStyle w:val="ColumnsRight"/>
              <w:numPr>
                <w:ilvl w:val="1"/>
                <w:numId w:val="83"/>
              </w:numPr>
              <w:ind w:left="504" w:hanging="504"/>
              <w:outlineLvl w:val="2"/>
            </w:pPr>
            <w:bookmarkStart w:id="633" w:name="_Toc60659612"/>
            <w:bookmarkStart w:id="634" w:name="_Toc60660673"/>
            <w:bookmarkStart w:id="635" w:name="_Toc60662641"/>
            <w:bookmarkStart w:id="636" w:name="_Toc60663008"/>
            <w:bookmarkStart w:id="637" w:name="_Toc60663375"/>
            <w:bookmarkStart w:id="638" w:name="_Toc86048975"/>
            <w:r w:rsidRPr="009D6E1D">
              <w:t>Lors de la préparation de sa Proposition Technique, le Consultant doit prêter particulièrement attention aux considérations suivantes :</w:t>
            </w:r>
            <w:bookmarkEnd w:id="633"/>
            <w:bookmarkEnd w:id="634"/>
            <w:bookmarkEnd w:id="635"/>
            <w:bookmarkEnd w:id="636"/>
            <w:bookmarkEnd w:id="637"/>
            <w:bookmarkEnd w:id="638"/>
          </w:p>
          <w:p w14:paraId="4EE7C5BA" w14:textId="14208C3B" w:rsidR="00201F65" w:rsidRPr="009D6E1D" w:rsidRDefault="002849F1" w:rsidP="00154180">
            <w:pPr>
              <w:pStyle w:val="SimpleLista"/>
              <w:numPr>
                <w:ilvl w:val="0"/>
                <w:numId w:val="44"/>
              </w:numPr>
              <w:ind w:left="954"/>
              <w:jc w:val="both"/>
            </w:pPr>
            <w:r w:rsidRPr="009D6E1D">
              <w:t xml:space="preserve">En l’absence de </w:t>
            </w:r>
            <w:r w:rsidR="00281B73" w:rsidRPr="009D6E1D">
              <w:t>liste restreinte</w:t>
            </w:r>
            <w:r w:rsidRPr="009D6E1D">
              <w:t xml:space="preserve"> des Consultants, un Consultant peut s’associer à un autre Consultant s’il estime que cela peut renforcer l’expertise nécessaire à la mission.  Lorsqu’un Consultant est une Co-entreprise ou une Association ou souhaite se constituer comme tel (a) tous les membres de la Co-entreprise ou de l’Association doivent satisfaire aux exigences juridiques, financières ou de litige et autres exigences énoncées dans la présente Demande de Propositions; (b) tous les membres de la Co-entreprise ou de l’Association seront conjointement et solidairement responsables de l’exécution du Contrat ; et (c) la Co-entreprise ou l’Association devra désigner un représentant habilité à mener toutes les activités pour le compte de chacun et de tous les membres de la  Co-entreprise ou de l’Association au cours du processus de soumission des Propositions dans le cas où la Co-entreprise ou l’Association se voit adjuger le Contrat, pendant l’exécution du Contrat.</w:t>
            </w:r>
          </w:p>
          <w:p w14:paraId="4EE7C5BB" w14:textId="6FC46F28" w:rsidR="002849F1" w:rsidRPr="009D6E1D" w:rsidRDefault="002849F1" w:rsidP="00154180">
            <w:pPr>
              <w:pStyle w:val="SimpleLista"/>
              <w:numPr>
                <w:ilvl w:val="0"/>
                <w:numId w:val="44"/>
              </w:numPr>
              <w:ind w:left="954"/>
              <w:jc w:val="both"/>
            </w:pPr>
            <w:r w:rsidRPr="009D6E1D">
              <w:t xml:space="preserve">En cas de </w:t>
            </w:r>
            <w:r w:rsidR="00281B73" w:rsidRPr="009D6E1D">
              <w:t>liste restreinte</w:t>
            </w:r>
            <w:r w:rsidRPr="009D6E1D">
              <w:t xml:space="preserve"> des Consultants, tout Consultant présélectionné qui estime que son association à d’autres Consultants dans le cadre d’une Co-entreprise ou d’une Association peut renforcer l’expertise nécessaire à la mission, peut s’associer à (a) un ou plusieurs Consultants non présélectionnés ou à (b) un ou plusieurs Consultants présélectionnés </w:t>
            </w:r>
            <w:r w:rsidRPr="009D6E1D">
              <w:rPr>
                <w:b/>
                <w:bCs/>
              </w:rPr>
              <w:t>si les DPDP le prévoient.</w:t>
            </w:r>
            <w:r w:rsidR="00281B73" w:rsidRPr="009D6E1D">
              <w:t xml:space="preserve"> </w:t>
            </w:r>
            <w:r w:rsidRPr="009D6E1D">
              <w:t xml:space="preserve">Tout Consultant présélectionné doit obtenir l’accord préalable de l’Entité MCA s’il souhaite constituer une Co-entreprise avec un (des) Consultant(s) non présélectionné(s) ou un (des) Consultants présélectionné(s).  En cas d’association avec un/des Consultants non présélectionné(s), le Consultant présélectionné agit en qualité de représentant habilité de l’Association. Dans le cas d’une Co-entreprise, tous les Associés doivent être conjointement et solidairement responsables et désigner qui agira en qualité de chef de file de la Co-entreprise. </w:t>
            </w:r>
          </w:p>
          <w:p w14:paraId="4EE7C5BC" w14:textId="0671BBCC" w:rsidR="00882A29" w:rsidRPr="009D6E1D" w:rsidRDefault="007E7089" w:rsidP="00154180">
            <w:pPr>
              <w:pStyle w:val="SimpleLista"/>
              <w:numPr>
                <w:ilvl w:val="0"/>
                <w:numId w:val="44"/>
              </w:numPr>
              <w:ind w:left="954"/>
              <w:jc w:val="both"/>
            </w:pPr>
            <w:r w:rsidRPr="009D6E1D">
              <w:t>La DP peut fournir le budget prévisionnel ou le niveau estimatif des efforts à consentir par le person</w:t>
            </w:r>
            <w:r w:rsidR="00500BAE" w:rsidRPr="009D6E1D">
              <w:t xml:space="preserve">nel clé, mais jamais les deux. </w:t>
            </w:r>
            <w:r w:rsidRPr="009D6E1D">
              <w:t xml:space="preserve"> Le budget prévisionnel ou le nombre de personne-mois estimatif du personnel professionnel clé prévu pour l’exécution de la mission peut être</w:t>
            </w:r>
            <w:r w:rsidRPr="009D6E1D">
              <w:rPr>
                <w:b/>
                <w:bCs/>
              </w:rPr>
              <w:t xml:space="preserve"> précisé dans les DPDP</w:t>
            </w:r>
            <w:r w:rsidRPr="009D6E1D">
              <w:t>. Toutefois, l’évaluation de la Proposition doit être basée sur le prix et le nombre de personne-mois estimatif fournis par le Consultant dans sa Proposition.</w:t>
            </w:r>
          </w:p>
          <w:p w14:paraId="4EE7C5BD" w14:textId="20D0951C" w:rsidR="002849F1" w:rsidRPr="009D6E1D" w:rsidRDefault="002849F1" w:rsidP="00154180">
            <w:pPr>
              <w:pStyle w:val="SimpleLista"/>
              <w:numPr>
                <w:ilvl w:val="0"/>
                <w:numId w:val="44"/>
              </w:numPr>
              <w:ind w:left="954"/>
              <w:jc w:val="both"/>
            </w:pPr>
            <w:r w:rsidRPr="009D6E1D">
              <w:t>Pour les missions relevant de la sélection dans le cadre d’un budget déterminé SBD, le budget disponible</w:t>
            </w:r>
            <w:r w:rsidRPr="009D6E1D">
              <w:rPr>
                <w:b/>
                <w:bCs/>
              </w:rPr>
              <w:t xml:space="preserve"> figure </w:t>
            </w:r>
            <w:r w:rsidR="004D5AD0" w:rsidRPr="009D6E1D">
              <w:rPr>
                <w:b/>
                <w:bCs/>
              </w:rPr>
              <w:t>dans les DPDP</w:t>
            </w:r>
            <w:r w:rsidRPr="009D6E1D">
              <w:rPr>
                <w:b/>
                <w:bCs/>
              </w:rPr>
              <w:t>,</w:t>
            </w:r>
            <w:r w:rsidRPr="009D6E1D">
              <w:t xml:space="preserve"> et la Proposition Financière ne doit pas dépasser ce budget; le nombre de personne-mois estimatif du personnel professionnel ne doit pas être divulgué.</w:t>
            </w:r>
          </w:p>
          <w:p w14:paraId="4EE7C5BE" w14:textId="77777777" w:rsidR="002849F1" w:rsidRPr="009D6E1D" w:rsidRDefault="002849F1" w:rsidP="00154180">
            <w:pPr>
              <w:pStyle w:val="SimpleLista"/>
              <w:numPr>
                <w:ilvl w:val="0"/>
                <w:numId w:val="44"/>
              </w:numPr>
              <w:ind w:left="954"/>
              <w:jc w:val="both"/>
            </w:pPr>
            <w:r w:rsidRPr="009D6E1D">
              <w:t>Le Consultant ne doit pas proposer de Personnel professionnel clé alternatif ; Seul un curriculum vitae (« CV ») peut être soumis pour chaque poste indiqué  dans les Termes de Référence</w:t>
            </w:r>
          </w:p>
        </w:tc>
      </w:tr>
      <w:tr w:rsidR="002849F1" w:rsidRPr="009D6E1D" w14:paraId="4EE7C5C2" w14:textId="77777777" w:rsidTr="000565E1">
        <w:tc>
          <w:tcPr>
            <w:tcW w:w="2070" w:type="dxa"/>
            <w:tcBorders>
              <w:top w:val="nil"/>
              <w:left w:val="nil"/>
              <w:bottom w:val="nil"/>
              <w:right w:val="nil"/>
            </w:tcBorders>
          </w:tcPr>
          <w:p w14:paraId="4EE7C5C0" w14:textId="35FA368F" w:rsidR="002849F1" w:rsidRPr="009D6E1D" w:rsidRDefault="002849F1" w:rsidP="00686E3B">
            <w:pPr>
              <w:pStyle w:val="ColumnsLeftnobullet"/>
              <w:rPr>
                <w:b/>
                <w:bCs/>
                <w:iCs/>
              </w:rPr>
            </w:pPr>
            <w:bookmarkStart w:id="639" w:name="_Toc191882754"/>
            <w:bookmarkStart w:id="640" w:name="_Toc192129716"/>
            <w:bookmarkStart w:id="641" w:name="_Toc193002148"/>
            <w:bookmarkStart w:id="642" w:name="_Toc193002288"/>
            <w:bookmarkStart w:id="643" w:name="_Toc198097348"/>
            <w:bookmarkStart w:id="644" w:name="_Toc202787301"/>
            <w:bookmarkStart w:id="645" w:name="_Toc428432910"/>
            <w:bookmarkStart w:id="646" w:name="_Toc428436226"/>
            <w:bookmarkStart w:id="647" w:name="_Toc433626979"/>
            <w:bookmarkStart w:id="648" w:name="_Toc442279526"/>
            <w:bookmarkStart w:id="649" w:name="_Toc442280129"/>
            <w:bookmarkStart w:id="650" w:name="_Toc442280522"/>
            <w:bookmarkStart w:id="651" w:name="_Toc442280651"/>
            <w:bookmarkStart w:id="652" w:name="_Toc444789207"/>
            <w:bookmarkStart w:id="653" w:name="_Toc447548157"/>
            <w:bookmarkStart w:id="654" w:name="_Toc512527494"/>
            <w:bookmarkStart w:id="655" w:name="_Toc513129537"/>
            <w:bookmarkStart w:id="656" w:name="_Toc513553318"/>
            <w:bookmarkStart w:id="657" w:name="_Toc516645190"/>
            <w:bookmarkStart w:id="658" w:name="_Toc516817682"/>
            <w:bookmarkStart w:id="659" w:name="_Toc524085902"/>
            <w:bookmarkStart w:id="660" w:name="_Toc42621761"/>
            <w:r w:rsidRPr="009D6E1D">
              <w:rPr>
                <w:b/>
                <w:bCs/>
              </w:rPr>
              <w:t>Format et Contenu de la Proposition Financière et de la Proposition Technique</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tc>
        <w:tc>
          <w:tcPr>
            <w:tcW w:w="7290" w:type="dxa"/>
            <w:tcBorders>
              <w:top w:val="nil"/>
              <w:left w:val="nil"/>
              <w:bottom w:val="nil"/>
              <w:right w:val="nil"/>
            </w:tcBorders>
          </w:tcPr>
          <w:p w14:paraId="4EE7C5C1" w14:textId="7A0BDBB6" w:rsidR="002849F1" w:rsidRPr="009D6E1D" w:rsidRDefault="002849F1" w:rsidP="0007499F">
            <w:pPr>
              <w:pStyle w:val="ColumnsRight"/>
              <w:numPr>
                <w:ilvl w:val="1"/>
                <w:numId w:val="83"/>
              </w:numPr>
              <w:ind w:left="504" w:hanging="504"/>
              <w:outlineLvl w:val="2"/>
            </w:pPr>
            <w:bookmarkStart w:id="661" w:name="_Toc60659613"/>
            <w:bookmarkStart w:id="662" w:name="_Toc60660674"/>
            <w:bookmarkStart w:id="663" w:name="_Toc60662642"/>
            <w:bookmarkStart w:id="664" w:name="_Toc60663009"/>
            <w:bookmarkStart w:id="665" w:name="_Toc60663376"/>
            <w:bookmarkStart w:id="666" w:name="_Toc86048976"/>
            <w:r w:rsidRPr="009D6E1D">
              <w:t>Les Consultants sont invités à soumettre une Proposition Technique, comprenant les informations qui figurent aux alinéas (a) à (g) ci-après, en utilisant les Formulaires types fournis à la Section IV</w:t>
            </w:r>
            <w:r w:rsidR="005345F9" w:rsidRPr="009D6E1D">
              <w:t xml:space="preserve"> A («</w:t>
            </w:r>
            <w:r w:rsidR="00281B73" w:rsidRPr="009D6E1D">
              <w:t xml:space="preserve"> </w:t>
            </w:r>
            <w:r w:rsidR="005345F9" w:rsidRPr="009D6E1D">
              <w:t xml:space="preserve">Proposition Technique »). </w:t>
            </w:r>
            <w:r w:rsidRPr="009D6E1D">
              <w:t>Une page correspond à une face imprimée de papier A4 ou de papier à lettres des États-Unis.</w:t>
            </w:r>
            <w:bookmarkEnd w:id="661"/>
            <w:bookmarkEnd w:id="662"/>
            <w:bookmarkEnd w:id="663"/>
            <w:bookmarkEnd w:id="664"/>
            <w:bookmarkEnd w:id="665"/>
            <w:bookmarkEnd w:id="666"/>
          </w:p>
        </w:tc>
      </w:tr>
      <w:tr w:rsidR="002849F1" w:rsidRPr="009D6E1D" w14:paraId="4EE7C5CB" w14:textId="77777777" w:rsidTr="000565E1">
        <w:tc>
          <w:tcPr>
            <w:tcW w:w="2070" w:type="dxa"/>
            <w:tcBorders>
              <w:top w:val="nil"/>
              <w:left w:val="nil"/>
              <w:bottom w:val="nil"/>
              <w:right w:val="nil"/>
            </w:tcBorders>
          </w:tcPr>
          <w:p w14:paraId="4EE7C5C3" w14:textId="77777777" w:rsidR="002849F1" w:rsidRPr="009D6E1D" w:rsidRDefault="002849F1" w:rsidP="002849F1">
            <w:pPr>
              <w:spacing w:before="60" w:after="60"/>
              <w:rPr>
                <w:bCs/>
                <w:sz w:val="28"/>
                <w:szCs w:val="28"/>
              </w:rPr>
            </w:pPr>
          </w:p>
        </w:tc>
        <w:tc>
          <w:tcPr>
            <w:tcW w:w="7290" w:type="dxa"/>
            <w:tcBorders>
              <w:top w:val="nil"/>
              <w:left w:val="nil"/>
              <w:bottom w:val="nil"/>
              <w:right w:val="nil"/>
            </w:tcBorders>
          </w:tcPr>
          <w:p w14:paraId="4EE7C5C4" w14:textId="60ED98FD" w:rsidR="002849F1" w:rsidRPr="009D6E1D" w:rsidRDefault="002849F1" w:rsidP="00F42395">
            <w:pPr>
              <w:pStyle w:val="SimpleLista"/>
              <w:numPr>
                <w:ilvl w:val="0"/>
                <w:numId w:val="129"/>
              </w:numPr>
              <w:ind w:left="969"/>
              <w:jc w:val="both"/>
            </w:pPr>
            <w:r w:rsidRPr="009D6E1D">
              <w:t xml:space="preserve">Le Consultant doit fournir des informations sur sa capacité financière (Formulaire TECH-2A qui figure à la Section IV A), </w:t>
            </w:r>
            <w:r w:rsidRPr="00F42395">
              <w:t>sauf indication contraire dans les DPDP.</w:t>
            </w:r>
            <w:r w:rsidRPr="009D6E1D">
              <w:t xml:space="preserve"> Le Consultant doit fournir des informations sur les procès, litiges, arbitrages, plaintes, enquêtes ou différends actuels ou passés auxquels il est </w:t>
            </w:r>
            <w:r w:rsidR="005829FD" w:rsidRPr="009D6E1D">
              <w:t>parti</w:t>
            </w:r>
            <w:r w:rsidRPr="009D6E1D">
              <w:t xml:space="preserve"> (Formulaire TECH-2B qui figure à la Section IV A). Le Consultant doit fournir une brève description de son cabinet et un aperçu de son expérience récente ainsi que celle de chacun de ses éventuels Associés dans le cadre de missions similaires (Formulaires TECH-3 et TECH-4 qui figurent à la Section IV A). Pour chaque mission, l’aperçu de l’expérience doit indiquer les noms des Associés ou du Personnel clé ayant participé à ladite mission, la durée de la mission, le montant du Contrat et la part prise par le Consultant. Le Consultant ne doit fournir que les informations concernant les missions pour lesquelles il a été légalement recruté comme cabinet ou comme entreprise chef de file d’une Co-entreprise. Les missions exécutées à titre privé par des membres individuels du personnel professionnel d’un Consultant ou par le biais d’autres Consultants ne font partie ni de l’expérience du Consultant ni de celle d’un Associé, même si elles peuvent figurer dans les CV desdits professionnels. . Les Consultants doivent pouvoir justifier leur expérience déclarée, à la demande de l’Entité MCA. Le Consultant doit fournir ses références (Formulaires TECH-5A et B qui figurent à la Section IV A).</w:t>
            </w:r>
          </w:p>
          <w:p w14:paraId="4EE7C5C5" w14:textId="77777777" w:rsidR="002849F1" w:rsidRPr="009D6E1D" w:rsidRDefault="002849F1" w:rsidP="00F42395">
            <w:pPr>
              <w:pStyle w:val="SimpleLista"/>
              <w:numPr>
                <w:ilvl w:val="0"/>
                <w:numId w:val="131"/>
              </w:numPr>
              <w:ind w:left="969"/>
              <w:jc w:val="both"/>
            </w:pPr>
            <w:r w:rsidRPr="009D6E1D">
              <w:t>Le Formulaire TECH-7 qui figure à la Section IV A est utilisé pour présenter les observations ou suggestions éventuelles sur les Termes de Référence, ainsi que les propositions réalisables susceptibles d’améliorer la qualité/l’efficacité de la mission, y compris les observations ou suggestions sur les besoins en matière de personnel, de services et d’installations à fournir par la contrepartie, notamment le support administratif, les bureaux, les transports locaux, les équipements, les données, etc. à fournir par l’Entité MCA.</w:t>
            </w:r>
          </w:p>
          <w:p w14:paraId="4EE7C5C6" w14:textId="5DE93BDA" w:rsidR="002849F1" w:rsidRPr="009D6E1D" w:rsidRDefault="002849F1" w:rsidP="00F42395">
            <w:pPr>
              <w:pStyle w:val="SimpleLista"/>
              <w:numPr>
                <w:ilvl w:val="0"/>
                <w:numId w:val="131"/>
              </w:numPr>
              <w:ind w:left="969"/>
              <w:jc w:val="both"/>
            </w:pPr>
            <w:r w:rsidRPr="009D6E1D">
              <w:t>Une description de l’approche, la méthodologie et le programme de travail proposé pour l’exécution de la mission couvrant les sujets suivants : l’approche technique et la méthodologie, le programme de travail proposé, ainsi que l’organisation et le plan de dotation en personnel.  Des conseils sur le contenu de cette Section de la proposition technique figurent dans le Formulaire TECH-6 de la Section IV A. Le programme de travail proposé doit respecter le calendrier des activités et des livrables (Formulaire TECH-10 de la Section IV A), qui présentera sous forme de diagrammes à barres le calendrier proposé pour chaque activité.</w:t>
            </w:r>
          </w:p>
          <w:p w14:paraId="4EE7C5C7" w14:textId="2D24E43F" w:rsidR="002849F1" w:rsidRPr="009D6E1D" w:rsidRDefault="002849F1" w:rsidP="00F42395">
            <w:pPr>
              <w:pStyle w:val="SimpleLista"/>
              <w:numPr>
                <w:ilvl w:val="0"/>
                <w:numId w:val="131"/>
              </w:numPr>
              <w:ind w:left="969"/>
              <w:jc w:val="both"/>
            </w:pPr>
            <w:r w:rsidRPr="009D6E1D">
              <w:t>Le Formulaire TECH-8 de la Section IV A présente la liste du Personnel professionnel clé par domaine d’expertise, le poste d’affectation de chaque personne et la tâche qui lui incombe.</w:t>
            </w:r>
          </w:p>
          <w:p w14:paraId="4EE7C5C8" w14:textId="77777777" w:rsidR="002849F1" w:rsidRPr="009D6E1D" w:rsidRDefault="002849F1" w:rsidP="00F42395">
            <w:pPr>
              <w:pStyle w:val="SimpleLista"/>
              <w:numPr>
                <w:ilvl w:val="0"/>
                <w:numId w:val="131"/>
              </w:numPr>
              <w:ind w:left="969"/>
              <w:jc w:val="both"/>
            </w:pPr>
            <w:r w:rsidRPr="009D6E1D">
              <w:t>Le Formulaire TECH-9 de la Section IV présente le nombre de personne-mois estimatif du personnel professionnel étranger et local nécessaire pour l’exécution de la mission. Les données exprimées en personnes-mois doivent être indiquées séparément pour le personnel travaillant dans les bureaux du Consultant et ceux travaillant sur le terrain, et pour le personnel professionnel étranger et le personnel professionnel national.</w:t>
            </w:r>
          </w:p>
          <w:p w14:paraId="4EE7C5C9" w14:textId="77777777" w:rsidR="002849F1" w:rsidRPr="009D6E1D" w:rsidRDefault="002849F1" w:rsidP="00F42395">
            <w:pPr>
              <w:pStyle w:val="SimpleLista"/>
              <w:numPr>
                <w:ilvl w:val="0"/>
                <w:numId w:val="131"/>
              </w:numPr>
              <w:ind w:left="969"/>
              <w:jc w:val="both"/>
            </w:pPr>
            <w:r w:rsidRPr="009D6E1D">
              <w:t>Les CV des membres du Personnel professionnel clé signés par ces derniers et/ou par le représentant habilité du Consultant (Formulaire TECH-11 de la Section IV A)</w:t>
            </w:r>
          </w:p>
          <w:p w14:paraId="3FBBA349" w14:textId="57AA10CE" w:rsidR="002849F1" w:rsidRPr="009D6E1D" w:rsidRDefault="002849F1" w:rsidP="00F42395">
            <w:pPr>
              <w:pStyle w:val="SimpleLista"/>
              <w:numPr>
                <w:ilvl w:val="0"/>
                <w:numId w:val="131"/>
              </w:numPr>
              <w:ind w:left="969"/>
              <w:jc w:val="both"/>
            </w:pPr>
            <w:r w:rsidRPr="009D6E1D">
              <w:t xml:space="preserve">Une description détaillée de la méthodologie proposée et du personnel requis pour la formation, si la formation est </w:t>
            </w:r>
            <w:r w:rsidRPr="009D6E1D">
              <w:rPr>
                <w:b/>
                <w:bCs/>
              </w:rPr>
              <w:t>considérée dans les DPDP</w:t>
            </w:r>
            <w:r w:rsidRPr="009D6E1D">
              <w:t xml:space="preserve"> comme étant un élément spécifique de la mission (Formulaire TECH-6 de la Section IV A).</w:t>
            </w:r>
          </w:p>
          <w:p w14:paraId="4EE7C5CA" w14:textId="02B7E63C" w:rsidR="00887E88" w:rsidRPr="009D6E1D" w:rsidRDefault="00835A39" w:rsidP="00F42395">
            <w:pPr>
              <w:pStyle w:val="SimpleLista"/>
              <w:numPr>
                <w:ilvl w:val="0"/>
                <w:numId w:val="131"/>
              </w:numPr>
              <w:ind w:left="969"/>
              <w:jc w:val="both"/>
            </w:pPr>
            <w:r w:rsidRPr="009D6E1D">
              <w:t>Le Formulaire de certification du respect des sanctions dûment complété et certifié (Formulaire TECH-12 figurant à la Section IV A).</w:t>
            </w:r>
          </w:p>
        </w:tc>
      </w:tr>
      <w:tr w:rsidR="002849F1" w:rsidRPr="009D6E1D" w14:paraId="4EE7C5CE" w14:textId="77777777" w:rsidTr="000565E1">
        <w:tc>
          <w:tcPr>
            <w:tcW w:w="2070" w:type="dxa"/>
            <w:tcBorders>
              <w:top w:val="nil"/>
              <w:left w:val="nil"/>
              <w:bottom w:val="nil"/>
              <w:right w:val="nil"/>
            </w:tcBorders>
          </w:tcPr>
          <w:p w14:paraId="4EE7C5CC" w14:textId="77777777" w:rsidR="002849F1" w:rsidRPr="009D6E1D" w:rsidRDefault="002849F1" w:rsidP="002849F1">
            <w:pPr>
              <w:spacing w:before="60" w:after="60"/>
              <w:rPr>
                <w:b/>
                <w:bCs/>
                <w:sz w:val="28"/>
                <w:szCs w:val="28"/>
              </w:rPr>
            </w:pPr>
          </w:p>
        </w:tc>
        <w:tc>
          <w:tcPr>
            <w:tcW w:w="7290" w:type="dxa"/>
            <w:tcBorders>
              <w:top w:val="nil"/>
              <w:left w:val="nil"/>
              <w:bottom w:val="nil"/>
              <w:right w:val="nil"/>
            </w:tcBorders>
          </w:tcPr>
          <w:p w14:paraId="3F4FB7FD" w14:textId="77777777" w:rsidR="009E1C70" w:rsidRPr="009D6E1D" w:rsidRDefault="002849F1" w:rsidP="0007499F">
            <w:pPr>
              <w:pStyle w:val="ColumnsRight"/>
              <w:numPr>
                <w:ilvl w:val="1"/>
                <w:numId w:val="83"/>
              </w:numPr>
              <w:ind w:left="504" w:hanging="504"/>
              <w:outlineLvl w:val="2"/>
            </w:pPr>
            <w:bookmarkStart w:id="667" w:name="_Toc60659614"/>
            <w:bookmarkStart w:id="668" w:name="_Toc60660675"/>
            <w:bookmarkStart w:id="669" w:name="_Toc60662643"/>
            <w:bookmarkStart w:id="670" w:name="_Toc60663010"/>
            <w:bookmarkStart w:id="671" w:name="_Toc60663377"/>
            <w:bookmarkStart w:id="672" w:name="_Toc86048977"/>
            <w:r w:rsidRPr="009D6E1D">
              <w:t>La Proposition Technique ne doit comporter aucune information financière autre que celle demandée dans le Formulaire TECH-2A.  Toute Proposition Technique contenant des informations financières constitue un motif valable pour déclarer la Proposition irrecevable.</w:t>
            </w:r>
            <w:bookmarkEnd w:id="667"/>
            <w:bookmarkEnd w:id="668"/>
            <w:bookmarkEnd w:id="669"/>
            <w:bookmarkEnd w:id="670"/>
            <w:bookmarkEnd w:id="671"/>
            <w:bookmarkEnd w:id="672"/>
          </w:p>
          <w:p w14:paraId="41F47B90" w14:textId="27F9D797" w:rsidR="00463B9B" w:rsidRPr="009D6E1D" w:rsidRDefault="00D024D3" w:rsidP="0007499F">
            <w:pPr>
              <w:pStyle w:val="ColumnsRight"/>
              <w:numPr>
                <w:ilvl w:val="1"/>
                <w:numId w:val="83"/>
              </w:numPr>
              <w:ind w:left="504" w:hanging="504"/>
              <w:outlineLvl w:val="2"/>
            </w:pPr>
            <w:bookmarkStart w:id="673" w:name="_Toc60659615"/>
            <w:bookmarkStart w:id="674" w:name="_Toc60660676"/>
            <w:bookmarkStart w:id="675" w:name="_Toc60662644"/>
            <w:bookmarkStart w:id="676" w:name="_Toc60663011"/>
            <w:bookmarkStart w:id="677" w:name="_Toc60663378"/>
            <w:bookmarkStart w:id="678" w:name="_Toc86048978"/>
            <w:r w:rsidRPr="009D6E1D">
              <w:t>Lorsque la soumission des propositions par voie électronique est requise conformément à la Sous-clause 17.1 des IC, un seul</w:t>
            </w:r>
            <w:r w:rsidR="00463B9B" w:rsidRPr="009D6E1D">
              <w:t xml:space="preserve"> exemplaire</w:t>
            </w:r>
            <w:r w:rsidRPr="009D6E1D">
              <w:t xml:space="preserve"> de la</w:t>
            </w:r>
            <w:r w:rsidR="00463B9B" w:rsidRPr="009D6E1D">
              <w:t xml:space="preserve"> P</w:t>
            </w:r>
            <w:r w:rsidRPr="009D6E1D">
              <w:t xml:space="preserve">roposition </w:t>
            </w:r>
            <w:r w:rsidR="00463B9B" w:rsidRPr="009D6E1D">
              <w:t>T</w:t>
            </w:r>
            <w:r w:rsidRPr="009D6E1D">
              <w:t xml:space="preserve">echnique et de la </w:t>
            </w:r>
            <w:r w:rsidR="00463B9B" w:rsidRPr="009D6E1D">
              <w:t>P</w:t>
            </w:r>
            <w:r w:rsidRPr="009D6E1D">
              <w:t xml:space="preserve">roposition </w:t>
            </w:r>
            <w:r w:rsidR="00463B9B" w:rsidRPr="009D6E1D">
              <w:t>F</w:t>
            </w:r>
            <w:r w:rsidRPr="009D6E1D">
              <w:t>inancière doit être soumis. Dans tous les cas, cet</w:t>
            </w:r>
            <w:r w:rsidR="00463B9B" w:rsidRPr="009D6E1D">
              <w:t xml:space="preserve"> exemplaire</w:t>
            </w:r>
            <w:r w:rsidRPr="009D6E1D">
              <w:t xml:space="preserve"> sera considéré </w:t>
            </w:r>
            <w:r w:rsidR="00463B9B" w:rsidRPr="009D6E1D">
              <w:t xml:space="preserve">un </w:t>
            </w:r>
            <w:r w:rsidRPr="009D6E1D">
              <w:t xml:space="preserve">original. Dans tous les cas de soumission de propositions par voie électronique, les signatures peuvent être manuscrites ou signées électroniquement à l'aide d’un logiciel approprié. En cas de soumission des propositions </w:t>
            </w:r>
            <w:r w:rsidR="0055704E" w:rsidRPr="009D6E1D">
              <w:t>par</w:t>
            </w:r>
            <w:r w:rsidRPr="009D6E1D">
              <w:t xml:space="preserve"> copie papier si exigée par la Sous-clause 17.1 des IC, le Consultant prépare</w:t>
            </w:r>
            <w:r w:rsidR="00463B9B" w:rsidRPr="009D6E1D">
              <w:t>ra</w:t>
            </w:r>
            <w:r w:rsidRPr="009D6E1D">
              <w:t xml:space="preserve"> UN seul (1) jeu de documents </w:t>
            </w:r>
            <w:r w:rsidR="00463B9B" w:rsidRPr="009D6E1D">
              <w:t xml:space="preserve">originaux </w:t>
            </w:r>
            <w:r w:rsidRPr="009D6E1D">
              <w:t xml:space="preserve">comprenant la </w:t>
            </w:r>
            <w:r w:rsidR="00463B9B" w:rsidRPr="009D6E1D">
              <w:t>P</w:t>
            </w:r>
            <w:r w:rsidRPr="009D6E1D">
              <w:t xml:space="preserve">roposition </w:t>
            </w:r>
            <w:r w:rsidR="00463B9B" w:rsidRPr="009D6E1D">
              <w:t>T</w:t>
            </w:r>
            <w:r w:rsidRPr="009D6E1D">
              <w:t xml:space="preserve">echnique et la </w:t>
            </w:r>
            <w:r w:rsidR="00463B9B" w:rsidRPr="009D6E1D">
              <w:t>P</w:t>
            </w:r>
            <w:r w:rsidRPr="009D6E1D">
              <w:t xml:space="preserve">roposition </w:t>
            </w:r>
            <w:r w:rsidR="00463B9B" w:rsidRPr="009D6E1D">
              <w:t>F</w:t>
            </w:r>
            <w:r w:rsidRPr="009D6E1D">
              <w:t>inancière conformément à la Sous-clause 17.2 des IC e</w:t>
            </w:r>
            <w:r w:rsidR="00C302E4" w:rsidRPr="009D6E1D">
              <w:t>n mentionnant</w:t>
            </w:r>
            <w:r w:rsidRPr="009D6E1D">
              <w:t xml:space="preserve"> clairement «ORIGINAL» sur le jeu de documents. L'original doit être dactylographié ou écrit à l'encre indélébile et doit être signé par une personne dûment </w:t>
            </w:r>
            <w:r w:rsidR="00463B9B" w:rsidRPr="009D6E1D">
              <w:t xml:space="preserve">habilitée à signer au nom du </w:t>
            </w:r>
            <w:r w:rsidRPr="009D6E1D">
              <w:t>Consultant</w:t>
            </w:r>
            <w:r w:rsidR="00463B9B" w:rsidRPr="009D6E1D">
              <w:t>.</w:t>
            </w:r>
            <w:bookmarkEnd w:id="673"/>
            <w:bookmarkEnd w:id="674"/>
            <w:bookmarkEnd w:id="675"/>
            <w:bookmarkEnd w:id="676"/>
            <w:bookmarkEnd w:id="677"/>
            <w:bookmarkEnd w:id="678"/>
          </w:p>
          <w:p w14:paraId="413DC187" w14:textId="7CF514CE" w:rsidR="002849F1" w:rsidRPr="009D6E1D" w:rsidRDefault="0055704E" w:rsidP="0007499F">
            <w:pPr>
              <w:pStyle w:val="ColumnsRight"/>
              <w:numPr>
                <w:ilvl w:val="1"/>
                <w:numId w:val="83"/>
              </w:numPr>
              <w:ind w:left="504" w:hanging="504"/>
              <w:outlineLvl w:val="2"/>
            </w:pPr>
            <w:bookmarkStart w:id="679" w:name="_Toc60659616"/>
            <w:bookmarkStart w:id="680" w:name="_Toc60660677"/>
            <w:bookmarkStart w:id="681" w:name="_Toc60662645"/>
            <w:bookmarkStart w:id="682" w:name="_Toc60663012"/>
            <w:bookmarkStart w:id="683" w:name="_Toc60663379"/>
            <w:bookmarkStart w:id="684" w:name="_Toc86048979"/>
            <w:r w:rsidRPr="009D6E1D">
              <w:t xml:space="preserve">En outre, lorsque la soumission des propositions par copie papier est requise en vertu de la Sous-clause 17.1 des IC, les Consultants doivent fournir le nombre d’exemplaires de la Proposition Technique et de la Proposition Financière </w:t>
            </w:r>
            <w:r w:rsidRPr="009D6E1D">
              <w:rPr>
                <w:b/>
                <w:bCs/>
              </w:rPr>
              <w:t>indiqué dans les DPDP</w:t>
            </w:r>
            <w:r w:rsidRPr="009D6E1D">
              <w:t xml:space="preserve"> en mentionnant clairement sur ces exemplaires « Copie».</w:t>
            </w:r>
            <w:bookmarkEnd w:id="679"/>
            <w:bookmarkEnd w:id="680"/>
            <w:bookmarkEnd w:id="681"/>
            <w:bookmarkEnd w:id="682"/>
            <w:bookmarkEnd w:id="683"/>
            <w:bookmarkEnd w:id="684"/>
          </w:p>
          <w:p w14:paraId="75F12A84" w14:textId="77777777" w:rsidR="0055704E" w:rsidRPr="009D6E1D" w:rsidRDefault="00941BE7" w:rsidP="0007499F">
            <w:pPr>
              <w:pStyle w:val="ColumnsRight"/>
              <w:numPr>
                <w:ilvl w:val="1"/>
                <w:numId w:val="83"/>
              </w:numPr>
              <w:ind w:left="504" w:hanging="504"/>
              <w:outlineLvl w:val="2"/>
            </w:pPr>
            <w:bookmarkStart w:id="685" w:name="_Toc60659617"/>
            <w:bookmarkStart w:id="686" w:name="_Toc60660678"/>
            <w:bookmarkStart w:id="687" w:name="_Toc60662646"/>
            <w:bookmarkStart w:id="688" w:name="_Toc60663013"/>
            <w:bookmarkStart w:id="689" w:name="_Toc60663380"/>
            <w:bookmarkStart w:id="690" w:name="_Toc86048980"/>
            <w:r w:rsidRPr="009D6E1D">
              <w:t>La Proposition ne doit comporter aucune surcharge ou ajout, à l'exception de ceux effectués pour se conformer aux instructions données par l'Entité MCA ou nécessaires pour corriger les éventuelles erreurs du Consultant. Dans ce cas, pour être valides, ces corrections doivent être paraphées par le/les signataire(s).</w:t>
            </w:r>
            <w:bookmarkEnd w:id="685"/>
            <w:bookmarkEnd w:id="686"/>
            <w:bookmarkEnd w:id="687"/>
            <w:bookmarkEnd w:id="688"/>
            <w:bookmarkEnd w:id="689"/>
            <w:bookmarkEnd w:id="690"/>
          </w:p>
          <w:p w14:paraId="4EE7C5CD" w14:textId="4B019694" w:rsidR="00941BE7" w:rsidRPr="009D6E1D" w:rsidRDefault="00DB06D8" w:rsidP="0007499F">
            <w:pPr>
              <w:pStyle w:val="ColumnsRight"/>
              <w:numPr>
                <w:ilvl w:val="1"/>
                <w:numId w:val="83"/>
              </w:numPr>
              <w:ind w:left="504" w:hanging="504"/>
              <w:outlineLvl w:val="2"/>
            </w:pPr>
            <w:bookmarkStart w:id="691" w:name="_Toc60659618"/>
            <w:bookmarkStart w:id="692" w:name="_Toc60660679"/>
            <w:bookmarkStart w:id="693" w:name="_Toc60662647"/>
            <w:bookmarkStart w:id="694" w:name="_Toc60663014"/>
            <w:bookmarkStart w:id="695" w:name="_Toc60663381"/>
            <w:bookmarkStart w:id="696" w:name="_Toc86048981"/>
            <w:r w:rsidRPr="009D6E1D">
              <w:rPr>
                <w:b/>
                <w:bCs/>
              </w:rPr>
              <w:t>Si les DPDP l’exigent,</w:t>
            </w:r>
            <w:r w:rsidRPr="009D6E1D">
              <w:t xml:space="preserve"> le représentant habilité du Consultant qui signe la Proposition Technique et la Proposition Financière doit joindre à la Proposition Technique une autorisation sous forme de procuration écrite l’habilitant à signer au nom du Consultant et de ses Associés.</w:t>
            </w:r>
            <w:bookmarkEnd w:id="691"/>
            <w:bookmarkEnd w:id="692"/>
            <w:bookmarkEnd w:id="693"/>
            <w:bookmarkEnd w:id="694"/>
            <w:bookmarkEnd w:id="695"/>
            <w:bookmarkEnd w:id="696"/>
          </w:p>
        </w:tc>
      </w:tr>
      <w:tr w:rsidR="002849F1" w:rsidRPr="009D6E1D" w14:paraId="4EE7C5D1" w14:textId="77777777" w:rsidTr="000565E1">
        <w:tc>
          <w:tcPr>
            <w:tcW w:w="2070" w:type="dxa"/>
            <w:tcBorders>
              <w:top w:val="nil"/>
              <w:left w:val="nil"/>
              <w:bottom w:val="nil"/>
              <w:right w:val="nil"/>
            </w:tcBorders>
          </w:tcPr>
          <w:p w14:paraId="4EE7C5CF" w14:textId="318D7041" w:rsidR="002849F1" w:rsidRPr="009D6E1D" w:rsidRDefault="002849F1" w:rsidP="00193B72">
            <w:pPr>
              <w:pStyle w:val="ColumnsLeftnobullet"/>
              <w:rPr>
                <w:b/>
                <w:bCs/>
              </w:rPr>
            </w:pPr>
            <w:bookmarkStart w:id="697" w:name="_Toc191882755"/>
            <w:bookmarkStart w:id="698" w:name="_Toc192129717"/>
            <w:bookmarkStart w:id="699" w:name="_Toc193002149"/>
            <w:bookmarkStart w:id="700" w:name="_Toc193002289"/>
            <w:bookmarkStart w:id="701" w:name="_Toc198097349"/>
            <w:bookmarkStart w:id="702" w:name="_Toc202787302"/>
            <w:bookmarkStart w:id="703" w:name="_Toc428432911"/>
            <w:bookmarkStart w:id="704" w:name="_Toc428436227"/>
            <w:bookmarkStart w:id="705" w:name="_Toc433626980"/>
            <w:bookmarkStart w:id="706" w:name="_Toc442279527"/>
            <w:bookmarkStart w:id="707" w:name="_Toc442280130"/>
            <w:bookmarkStart w:id="708" w:name="_Toc442280523"/>
            <w:bookmarkStart w:id="709" w:name="_Toc442280652"/>
            <w:bookmarkStart w:id="710" w:name="_Toc444789208"/>
            <w:bookmarkStart w:id="711" w:name="_Toc447548158"/>
            <w:bookmarkStart w:id="712" w:name="_Toc512527495"/>
            <w:bookmarkStart w:id="713" w:name="_Toc513129538"/>
            <w:bookmarkStart w:id="714" w:name="_Toc513553319"/>
            <w:bookmarkStart w:id="715" w:name="_Toc516645191"/>
            <w:bookmarkStart w:id="716" w:name="_Toc516817683"/>
            <w:bookmarkStart w:id="717" w:name="_Toc524085903"/>
            <w:bookmarkStart w:id="718" w:name="_Toc42621762"/>
            <w:r w:rsidRPr="009D6E1D">
              <w:rPr>
                <w:b/>
                <w:bCs/>
              </w:rPr>
              <w:t>Propositions Financières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tc>
        <w:tc>
          <w:tcPr>
            <w:tcW w:w="7290" w:type="dxa"/>
            <w:tcBorders>
              <w:top w:val="nil"/>
              <w:left w:val="nil"/>
              <w:bottom w:val="nil"/>
              <w:right w:val="nil"/>
            </w:tcBorders>
          </w:tcPr>
          <w:p w14:paraId="4EE7C5D0" w14:textId="77777777" w:rsidR="002849F1" w:rsidRPr="009D6E1D" w:rsidRDefault="002849F1" w:rsidP="0007499F">
            <w:pPr>
              <w:pStyle w:val="ColumnsRight"/>
              <w:numPr>
                <w:ilvl w:val="1"/>
                <w:numId w:val="83"/>
              </w:numPr>
              <w:ind w:left="504" w:hanging="504"/>
              <w:outlineLvl w:val="2"/>
            </w:pPr>
            <w:bookmarkStart w:id="719" w:name="_Toc60659619"/>
            <w:bookmarkStart w:id="720" w:name="_Toc60660680"/>
            <w:bookmarkStart w:id="721" w:name="_Toc60662648"/>
            <w:bookmarkStart w:id="722" w:name="_Toc60663015"/>
            <w:bookmarkStart w:id="723" w:name="_Toc60663382"/>
            <w:bookmarkStart w:id="724" w:name="_Toc86048982"/>
            <w:r w:rsidRPr="009D6E1D">
              <w:t xml:space="preserve">La Proposition Financière du Consultant doit être préparée en utilisant les formulaires qui figurent à la Section IV B (« la Proposition Financière »). Elle énumère tous les coûts associés à la mission, ainsi que la rémunération du Personnel (étranger, national, présent sur le terrain ou au siège) et les frais de déplacement, s’ils sont indiqués dans les DPDP </w:t>
            </w:r>
            <w:r w:rsidRPr="009D6E1D">
              <w:rPr>
                <w:b/>
                <w:bCs/>
              </w:rPr>
              <w:t>comme indiqué dans les DPDP</w:t>
            </w:r>
            <w:r w:rsidRPr="009D6E1D">
              <w:t>. Toutes les activités et les éléments décrits dans la proposition technique sont censés avoir été pris en compte dans le prix proposé dans la Proposition Financière.</w:t>
            </w:r>
            <w:bookmarkEnd w:id="719"/>
            <w:bookmarkEnd w:id="720"/>
            <w:bookmarkEnd w:id="721"/>
            <w:bookmarkEnd w:id="722"/>
            <w:bookmarkEnd w:id="723"/>
            <w:bookmarkEnd w:id="724"/>
          </w:p>
        </w:tc>
      </w:tr>
      <w:tr w:rsidR="002849F1" w:rsidRPr="009D6E1D" w14:paraId="4EE7C5D4" w14:textId="77777777" w:rsidTr="000565E1">
        <w:tc>
          <w:tcPr>
            <w:tcW w:w="2070" w:type="dxa"/>
            <w:tcBorders>
              <w:top w:val="nil"/>
              <w:left w:val="nil"/>
              <w:bottom w:val="nil"/>
              <w:right w:val="nil"/>
            </w:tcBorders>
          </w:tcPr>
          <w:p w14:paraId="4EE7C5D2" w14:textId="0D04FC5C" w:rsidR="002849F1" w:rsidRPr="009D6E1D" w:rsidRDefault="002849F1" w:rsidP="00F23E7D">
            <w:pPr>
              <w:pStyle w:val="ColumnsLeft"/>
              <w:numPr>
                <w:ilvl w:val="0"/>
                <w:numId w:val="83"/>
              </w:numPr>
              <w:ind w:left="247" w:right="-82" w:hanging="247"/>
              <w:outlineLvl w:val="2"/>
              <w:rPr>
                <w:b/>
                <w:bCs/>
              </w:rPr>
            </w:pPr>
            <w:bookmarkStart w:id="725" w:name="_Toc191882756"/>
            <w:bookmarkStart w:id="726" w:name="_Toc192129718"/>
            <w:bookmarkStart w:id="727" w:name="_Toc193002150"/>
            <w:bookmarkStart w:id="728" w:name="_Toc193002290"/>
            <w:bookmarkStart w:id="729" w:name="_Toc198097350"/>
            <w:bookmarkStart w:id="730" w:name="_Toc202787303"/>
            <w:bookmarkStart w:id="731" w:name="_Toc428432912"/>
            <w:bookmarkStart w:id="732" w:name="_Toc428436228"/>
            <w:bookmarkStart w:id="733" w:name="_Toc442280131"/>
            <w:bookmarkStart w:id="734" w:name="_Toc442280524"/>
            <w:bookmarkStart w:id="735" w:name="_Toc442280653"/>
            <w:bookmarkStart w:id="736" w:name="_Toc444789209"/>
            <w:bookmarkStart w:id="737" w:name="_Toc447549444"/>
            <w:bookmarkStart w:id="738" w:name="_Toc42621763"/>
            <w:bookmarkStart w:id="739" w:name="_Toc60658477"/>
            <w:bookmarkStart w:id="740" w:name="_Toc60659620"/>
            <w:bookmarkStart w:id="741" w:name="_Toc60660681"/>
            <w:bookmarkStart w:id="742" w:name="_Toc60662649"/>
            <w:bookmarkStart w:id="743" w:name="_Toc60663016"/>
            <w:bookmarkStart w:id="744" w:name="_Toc60663383"/>
            <w:bookmarkStart w:id="745" w:name="_Toc86048983"/>
            <w:r w:rsidRPr="009D6E1D">
              <w:rPr>
                <w:b/>
                <w:bCs/>
              </w:rPr>
              <w:t>Impôts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tc>
        <w:tc>
          <w:tcPr>
            <w:tcW w:w="7290" w:type="dxa"/>
            <w:tcBorders>
              <w:top w:val="nil"/>
              <w:left w:val="nil"/>
              <w:bottom w:val="nil"/>
              <w:right w:val="nil"/>
            </w:tcBorders>
          </w:tcPr>
          <w:p w14:paraId="4EE7C5D3" w14:textId="7A7FF5CB" w:rsidR="002D564A" w:rsidRPr="009D6E1D" w:rsidRDefault="00C478D1" w:rsidP="0007499F">
            <w:pPr>
              <w:pStyle w:val="ColumnsRight"/>
              <w:numPr>
                <w:ilvl w:val="1"/>
                <w:numId w:val="83"/>
              </w:numPr>
              <w:ind w:left="504" w:hanging="504"/>
              <w:outlineLvl w:val="2"/>
            </w:pPr>
            <w:bookmarkStart w:id="746" w:name="_Toc444851679"/>
            <w:bookmarkStart w:id="747" w:name="_Toc447549445"/>
            <w:bookmarkStart w:id="748" w:name="_Toc41993483"/>
            <w:bookmarkStart w:id="749" w:name="_Toc60657825"/>
            <w:bookmarkStart w:id="750" w:name="_Toc60658478"/>
            <w:bookmarkStart w:id="751" w:name="_Toc60659621"/>
            <w:bookmarkStart w:id="752" w:name="_Toc60660682"/>
            <w:bookmarkStart w:id="753" w:name="_Toc60662650"/>
            <w:bookmarkStart w:id="754" w:name="_Toc60663017"/>
            <w:bookmarkStart w:id="755" w:name="_Toc60663384"/>
            <w:bookmarkStart w:id="756" w:name="_Toc86048984"/>
            <w:r w:rsidRPr="009D6E1D">
              <w:t>Les dispositions fiscales qui régissent le Contrat figurent à la Clause 18 des CGC. Les Consultants doivent examiner avec soin cette clause lors de la préparation de leur Proposition.</w:t>
            </w:r>
            <w:bookmarkEnd w:id="746"/>
            <w:bookmarkEnd w:id="747"/>
            <w:bookmarkEnd w:id="748"/>
            <w:bookmarkEnd w:id="749"/>
            <w:bookmarkEnd w:id="750"/>
            <w:bookmarkEnd w:id="751"/>
            <w:bookmarkEnd w:id="752"/>
            <w:bookmarkEnd w:id="753"/>
            <w:bookmarkEnd w:id="754"/>
            <w:bookmarkEnd w:id="755"/>
            <w:bookmarkEnd w:id="756"/>
          </w:p>
        </w:tc>
      </w:tr>
      <w:tr w:rsidR="00FD7E57" w:rsidRPr="009D6E1D" w14:paraId="4EE7C5D7" w14:textId="77777777" w:rsidTr="000565E1">
        <w:tc>
          <w:tcPr>
            <w:tcW w:w="2070" w:type="dxa"/>
            <w:tcBorders>
              <w:top w:val="nil"/>
              <w:left w:val="nil"/>
              <w:bottom w:val="nil"/>
              <w:right w:val="nil"/>
            </w:tcBorders>
          </w:tcPr>
          <w:p w14:paraId="4EE7C5D5" w14:textId="0666F966" w:rsidR="00FD7E57" w:rsidRPr="009D6E1D" w:rsidRDefault="00FD7E57" w:rsidP="00F23E7D">
            <w:pPr>
              <w:pStyle w:val="ColumnsLeft"/>
              <w:numPr>
                <w:ilvl w:val="0"/>
                <w:numId w:val="83"/>
              </w:numPr>
              <w:ind w:left="247" w:right="-82" w:hanging="247"/>
              <w:outlineLvl w:val="2"/>
              <w:rPr>
                <w:b/>
                <w:bCs/>
              </w:rPr>
            </w:pPr>
            <w:bookmarkStart w:id="757" w:name="_Toc420577105"/>
            <w:bookmarkStart w:id="758" w:name="_Toc420579962"/>
            <w:bookmarkStart w:id="759" w:name="_Toc420581602"/>
            <w:bookmarkStart w:id="760" w:name="_Toc420763236"/>
            <w:bookmarkStart w:id="761" w:name="_Toc420763387"/>
            <w:bookmarkStart w:id="762" w:name="_Toc420914190"/>
            <w:bookmarkStart w:id="763" w:name="_Toc420919377"/>
            <w:bookmarkStart w:id="764" w:name="_Toc420925652"/>
            <w:bookmarkStart w:id="765" w:name="_Toc420925754"/>
            <w:bookmarkStart w:id="766" w:name="_Toc420941979"/>
            <w:bookmarkStart w:id="767" w:name="_Toc442280132"/>
            <w:bookmarkStart w:id="768" w:name="_Toc442280525"/>
            <w:bookmarkStart w:id="769" w:name="_Toc442280654"/>
            <w:bookmarkStart w:id="770" w:name="_Toc444789210"/>
            <w:bookmarkStart w:id="771" w:name="_Toc447549446"/>
            <w:bookmarkStart w:id="772" w:name="_Toc42621764"/>
            <w:bookmarkStart w:id="773" w:name="_Toc60658479"/>
            <w:bookmarkStart w:id="774" w:name="_Toc60659622"/>
            <w:bookmarkStart w:id="775" w:name="_Toc60660683"/>
            <w:bookmarkStart w:id="776" w:name="_Toc60662651"/>
            <w:bookmarkStart w:id="777" w:name="_Toc60663018"/>
            <w:bookmarkStart w:id="778" w:name="_Toc60663385"/>
            <w:bookmarkStart w:id="779" w:name="_Toc86048985"/>
            <w:bookmarkEnd w:id="757"/>
            <w:bookmarkEnd w:id="758"/>
            <w:bookmarkEnd w:id="759"/>
            <w:bookmarkEnd w:id="760"/>
            <w:bookmarkEnd w:id="761"/>
            <w:bookmarkEnd w:id="762"/>
            <w:bookmarkEnd w:id="763"/>
            <w:bookmarkEnd w:id="764"/>
            <w:bookmarkEnd w:id="765"/>
            <w:bookmarkEnd w:id="766"/>
            <w:r w:rsidRPr="009D6E1D">
              <w:rPr>
                <w:b/>
                <w:bCs/>
              </w:rPr>
              <w:t>Proposition unique</w:t>
            </w:r>
            <w:bookmarkEnd w:id="767"/>
            <w:bookmarkEnd w:id="768"/>
            <w:bookmarkEnd w:id="769"/>
            <w:bookmarkEnd w:id="770"/>
            <w:bookmarkEnd w:id="771"/>
            <w:bookmarkEnd w:id="772"/>
            <w:bookmarkEnd w:id="773"/>
            <w:bookmarkEnd w:id="774"/>
            <w:bookmarkEnd w:id="775"/>
            <w:bookmarkEnd w:id="776"/>
            <w:bookmarkEnd w:id="777"/>
            <w:bookmarkEnd w:id="778"/>
            <w:bookmarkEnd w:id="779"/>
          </w:p>
        </w:tc>
        <w:tc>
          <w:tcPr>
            <w:tcW w:w="7290" w:type="dxa"/>
            <w:tcBorders>
              <w:top w:val="nil"/>
              <w:left w:val="nil"/>
              <w:bottom w:val="nil"/>
              <w:right w:val="nil"/>
            </w:tcBorders>
          </w:tcPr>
          <w:p w14:paraId="4EE7C5D6" w14:textId="3AB50C96" w:rsidR="00FD7E57" w:rsidRPr="009D6E1D" w:rsidRDefault="00FD7E57" w:rsidP="0007499F">
            <w:pPr>
              <w:pStyle w:val="ColumnsRight"/>
              <w:numPr>
                <w:ilvl w:val="1"/>
                <w:numId w:val="83"/>
              </w:numPr>
              <w:ind w:left="504" w:hanging="504"/>
              <w:outlineLvl w:val="2"/>
            </w:pPr>
            <w:bookmarkStart w:id="780" w:name="_Toc444851681"/>
            <w:bookmarkStart w:id="781" w:name="_Toc447549447"/>
            <w:bookmarkStart w:id="782" w:name="_Toc41993485"/>
            <w:bookmarkStart w:id="783" w:name="_Toc60657827"/>
            <w:bookmarkStart w:id="784" w:name="_Toc60658480"/>
            <w:bookmarkStart w:id="785" w:name="_Toc60659623"/>
            <w:bookmarkStart w:id="786" w:name="_Toc60660684"/>
            <w:bookmarkStart w:id="787" w:name="_Toc60662652"/>
            <w:bookmarkStart w:id="788" w:name="_Toc60663019"/>
            <w:bookmarkStart w:id="789" w:name="_Toc60663386"/>
            <w:bookmarkStart w:id="790" w:name="_Toc86048986"/>
            <w:r w:rsidRPr="009D6E1D">
              <w:t>Seule une seule Proposition peut être soumise par un Consultant. Si un Consultant soumet ou participe à plus d’une Proposition, toutes les Propositions en question seront disqualifiées. Toutefois, cela n’empêche pas que les mêmes sous-Consultants ou les mêmes experts individuels puissent participer à plus d’une Proposition.</w:t>
            </w:r>
            <w:bookmarkEnd w:id="780"/>
            <w:bookmarkEnd w:id="781"/>
            <w:bookmarkEnd w:id="782"/>
            <w:bookmarkEnd w:id="783"/>
            <w:bookmarkEnd w:id="784"/>
            <w:bookmarkEnd w:id="785"/>
            <w:bookmarkEnd w:id="786"/>
            <w:bookmarkEnd w:id="787"/>
            <w:bookmarkEnd w:id="788"/>
            <w:bookmarkEnd w:id="789"/>
            <w:bookmarkEnd w:id="790"/>
          </w:p>
        </w:tc>
      </w:tr>
      <w:tr w:rsidR="00FD7E57" w:rsidRPr="009D6E1D" w14:paraId="4EE7C5DA" w14:textId="77777777" w:rsidTr="000565E1">
        <w:tc>
          <w:tcPr>
            <w:tcW w:w="2070" w:type="dxa"/>
            <w:tcBorders>
              <w:top w:val="nil"/>
              <w:left w:val="nil"/>
              <w:bottom w:val="nil"/>
              <w:right w:val="nil"/>
            </w:tcBorders>
          </w:tcPr>
          <w:p w14:paraId="4EE7C5D8" w14:textId="4BB8C36B" w:rsidR="00FD7E57" w:rsidRPr="009D6E1D" w:rsidRDefault="00FD7E57" w:rsidP="00F23E7D">
            <w:pPr>
              <w:pStyle w:val="ColumnsLeft"/>
              <w:numPr>
                <w:ilvl w:val="0"/>
                <w:numId w:val="83"/>
              </w:numPr>
              <w:ind w:left="247" w:right="-82" w:hanging="247"/>
              <w:outlineLvl w:val="2"/>
              <w:rPr>
                <w:b/>
                <w:bCs/>
              </w:rPr>
            </w:pPr>
            <w:bookmarkStart w:id="791" w:name="_Toc442280133"/>
            <w:bookmarkStart w:id="792" w:name="_Toc442280526"/>
            <w:bookmarkStart w:id="793" w:name="_Toc442280655"/>
            <w:bookmarkStart w:id="794" w:name="_Toc444789211"/>
            <w:bookmarkStart w:id="795" w:name="_Toc447549448"/>
            <w:bookmarkStart w:id="796" w:name="_Toc42621765"/>
            <w:bookmarkStart w:id="797" w:name="_Toc60658481"/>
            <w:bookmarkStart w:id="798" w:name="_Toc60659624"/>
            <w:bookmarkStart w:id="799" w:name="_Toc60660685"/>
            <w:bookmarkStart w:id="800" w:name="_Toc60662653"/>
            <w:bookmarkStart w:id="801" w:name="_Toc60663020"/>
            <w:bookmarkStart w:id="802" w:name="_Toc60663387"/>
            <w:bookmarkStart w:id="803" w:name="_Toc86048987"/>
            <w:r w:rsidRPr="009D6E1D">
              <w:rPr>
                <w:b/>
                <w:bCs/>
              </w:rPr>
              <w:t>Monnaies de la Proposition</w:t>
            </w:r>
            <w:bookmarkEnd w:id="791"/>
            <w:bookmarkEnd w:id="792"/>
            <w:bookmarkEnd w:id="793"/>
            <w:bookmarkEnd w:id="794"/>
            <w:bookmarkEnd w:id="795"/>
            <w:bookmarkEnd w:id="796"/>
            <w:bookmarkEnd w:id="797"/>
            <w:bookmarkEnd w:id="798"/>
            <w:bookmarkEnd w:id="799"/>
            <w:bookmarkEnd w:id="800"/>
            <w:bookmarkEnd w:id="801"/>
            <w:bookmarkEnd w:id="802"/>
            <w:bookmarkEnd w:id="803"/>
          </w:p>
        </w:tc>
        <w:tc>
          <w:tcPr>
            <w:tcW w:w="7290" w:type="dxa"/>
            <w:tcBorders>
              <w:top w:val="nil"/>
              <w:left w:val="nil"/>
              <w:bottom w:val="nil"/>
              <w:right w:val="nil"/>
            </w:tcBorders>
          </w:tcPr>
          <w:p w14:paraId="4EE7C5D9" w14:textId="6BAA587C" w:rsidR="00FD7E57" w:rsidRPr="009D6E1D" w:rsidRDefault="00FD7E57" w:rsidP="0007499F">
            <w:pPr>
              <w:pStyle w:val="ColumnsRight"/>
              <w:numPr>
                <w:ilvl w:val="1"/>
                <w:numId w:val="83"/>
              </w:numPr>
              <w:ind w:left="504" w:hanging="504"/>
              <w:outlineLvl w:val="2"/>
            </w:pPr>
            <w:bookmarkStart w:id="804" w:name="_Toc444851683"/>
            <w:bookmarkStart w:id="805" w:name="_Toc447549449"/>
            <w:bookmarkStart w:id="806" w:name="_Toc41993487"/>
            <w:bookmarkStart w:id="807" w:name="_Toc60657829"/>
            <w:bookmarkStart w:id="808" w:name="_Toc60658482"/>
            <w:bookmarkStart w:id="809" w:name="_Toc60659625"/>
            <w:bookmarkStart w:id="810" w:name="_Toc60660686"/>
            <w:bookmarkStart w:id="811" w:name="_Toc60662654"/>
            <w:bookmarkStart w:id="812" w:name="_Toc60663021"/>
            <w:bookmarkStart w:id="813" w:name="_Toc60663388"/>
            <w:bookmarkStart w:id="814" w:name="_Toc86048988"/>
            <w:r w:rsidRPr="009D6E1D">
              <w:t>Les Consultants doivent soumettre leur Proposition Financière dans la/les monnaie(s)</w:t>
            </w:r>
            <w:r w:rsidRPr="009D6E1D">
              <w:rPr>
                <w:b/>
                <w:bCs/>
              </w:rPr>
              <w:t xml:space="preserve"> indiquée(s) dans les DPDP.</w:t>
            </w:r>
            <w:bookmarkEnd w:id="804"/>
            <w:bookmarkEnd w:id="805"/>
            <w:r w:rsidRPr="009D6E1D">
              <w:t xml:space="preserve"> Les Consultants seront payés dans la monnaie indiquée dans les </w:t>
            </w:r>
            <w:r w:rsidRPr="009D6E1D">
              <w:rPr>
                <w:b/>
                <w:bCs/>
              </w:rPr>
              <w:t>DPDP</w:t>
            </w:r>
            <w:r w:rsidRPr="009D6E1D">
              <w:t>.</w:t>
            </w:r>
            <w:bookmarkEnd w:id="806"/>
            <w:bookmarkEnd w:id="807"/>
            <w:bookmarkEnd w:id="808"/>
            <w:bookmarkEnd w:id="809"/>
            <w:bookmarkEnd w:id="810"/>
            <w:bookmarkEnd w:id="811"/>
            <w:bookmarkEnd w:id="812"/>
            <w:bookmarkEnd w:id="813"/>
            <w:bookmarkEnd w:id="814"/>
          </w:p>
        </w:tc>
      </w:tr>
      <w:tr w:rsidR="00FD7E57" w:rsidRPr="009D6E1D" w14:paraId="4EE7C5DE" w14:textId="77777777" w:rsidTr="000565E1">
        <w:tc>
          <w:tcPr>
            <w:tcW w:w="2070" w:type="dxa"/>
            <w:tcBorders>
              <w:top w:val="nil"/>
              <w:left w:val="nil"/>
              <w:bottom w:val="nil"/>
              <w:right w:val="nil"/>
            </w:tcBorders>
          </w:tcPr>
          <w:p w14:paraId="4EE7C5DB" w14:textId="4A452AFD" w:rsidR="00FD7E57" w:rsidRPr="009D6E1D" w:rsidRDefault="00107324" w:rsidP="00F23E7D">
            <w:pPr>
              <w:pStyle w:val="ColumnsLeft"/>
              <w:numPr>
                <w:ilvl w:val="0"/>
                <w:numId w:val="83"/>
              </w:numPr>
              <w:ind w:left="247" w:right="-82" w:hanging="247"/>
              <w:outlineLvl w:val="2"/>
              <w:rPr>
                <w:b/>
                <w:bCs/>
              </w:rPr>
            </w:pPr>
            <w:bookmarkStart w:id="815" w:name="_Toc423617601"/>
            <w:bookmarkStart w:id="816" w:name="_Toc428197943"/>
            <w:bookmarkStart w:id="817" w:name="_Toc428432240"/>
            <w:bookmarkStart w:id="818" w:name="_Toc428432915"/>
            <w:bookmarkStart w:id="819" w:name="_Toc428436231"/>
            <w:bookmarkStart w:id="820" w:name="_Toc442280134"/>
            <w:bookmarkStart w:id="821" w:name="_Toc442280527"/>
            <w:bookmarkStart w:id="822" w:name="_Toc442280656"/>
            <w:bookmarkStart w:id="823" w:name="_Toc444789212"/>
            <w:bookmarkStart w:id="824" w:name="_Toc447549450"/>
            <w:bookmarkStart w:id="825" w:name="_Toc42621766"/>
            <w:bookmarkStart w:id="826" w:name="_Toc60658483"/>
            <w:bookmarkStart w:id="827" w:name="_Toc60659626"/>
            <w:bookmarkStart w:id="828" w:name="_Toc60660687"/>
            <w:bookmarkStart w:id="829" w:name="_Toc60662655"/>
            <w:bookmarkStart w:id="830" w:name="_Toc60663022"/>
            <w:bookmarkStart w:id="831" w:name="_Toc60663389"/>
            <w:bookmarkStart w:id="832" w:name="_Toc86048989"/>
            <w:bookmarkEnd w:id="815"/>
            <w:bookmarkEnd w:id="816"/>
            <w:bookmarkEnd w:id="817"/>
            <w:bookmarkEnd w:id="818"/>
            <w:bookmarkEnd w:id="819"/>
            <w:r w:rsidRPr="009D6E1D">
              <w:rPr>
                <w:b/>
                <w:bCs/>
              </w:rPr>
              <w:t>Durée de validité des Propositions</w:t>
            </w:r>
            <w:bookmarkEnd w:id="820"/>
            <w:bookmarkEnd w:id="821"/>
            <w:bookmarkEnd w:id="822"/>
            <w:bookmarkEnd w:id="823"/>
            <w:bookmarkEnd w:id="824"/>
            <w:bookmarkEnd w:id="825"/>
            <w:bookmarkEnd w:id="826"/>
            <w:bookmarkEnd w:id="827"/>
            <w:bookmarkEnd w:id="828"/>
            <w:bookmarkEnd w:id="829"/>
            <w:bookmarkEnd w:id="830"/>
            <w:bookmarkEnd w:id="831"/>
            <w:bookmarkEnd w:id="832"/>
          </w:p>
        </w:tc>
        <w:tc>
          <w:tcPr>
            <w:tcW w:w="7290" w:type="dxa"/>
            <w:tcBorders>
              <w:top w:val="nil"/>
              <w:left w:val="nil"/>
              <w:bottom w:val="nil"/>
              <w:right w:val="nil"/>
            </w:tcBorders>
          </w:tcPr>
          <w:p w14:paraId="4EE7C5DC" w14:textId="237D5CBA" w:rsidR="00F80393" w:rsidRPr="009D6E1D" w:rsidRDefault="00107324" w:rsidP="0007499F">
            <w:pPr>
              <w:pStyle w:val="ColumnsRight"/>
              <w:numPr>
                <w:ilvl w:val="1"/>
                <w:numId w:val="83"/>
              </w:numPr>
              <w:ind w:left="504" w:hanging="504"/>
              <w:outlineLvl w:val="2"/>
            </w:pPr>
            <w:bookmarkStart w:id="833" w:name="_Toc444851685"/>
            <w:bookmarkStart w:id="834" w:name="_Toc447549451"/>
            <w:bookmarkStart w:id="835" w:name="_Toc41993489"/>
            <w:bookmarkStart w:id="836" w:name="_Toc60657831"/>
            <w:bookmarkStart w:id="837" w:name="_Toc60658484"/>
            <w:bookmarkStart w:id="838" w:name="_Toc60659627"/>
            <w:bookmarkStart w:id="839" w:name="_Toc60660688"/>
            <w:bookmarkStart w:id="840" w:name="_Toc60662656"/>
            <w:bookmarkStart w:id="841" w:name="_Toc60663023"/>
            <w:bookmarkStart w:id="842" w:name="_Toc60663390"/>
            <w:bookmarkStart w:id="843" w:name="_Toc86048990"/>
            <w:r w:rsidRPr="009D6E1D">
              <w:t>Les Propositions restent valables pour la période spécifiée dans les DPDP après la date limite de soumission des Propositions, déterminée par l’Entité MCA.  Une Proposition dont la durée de validité est plus courte peut être rejetée par l’Entité MCA au motif qu’elle est irrecevable.</w:t>
            </w:r>
            <w:bookmarkEnd w:id="833"/>
            <w:bookmarkEnd w:id="834"/>
            <w:bookmarkEnd w:id="835"/>
            <w:bookmarkEnd w:id="836"/>
            <w:bookmarkEnd w:id="837"/>
            <w:bookmarkEnd w:id="838"/>
            <w:bookmarkEnd w:id="839"/>
            <w:bookmarkEnd w:id="840"/>
            <w:bookmarkEnd w:id="841"/>
            <w:bookmarkEnd w:id="842"/>
            <w:bookmarkEnd w:id="843"/>
          </w:p>
          <w:p w14:paraId="4EE7C5DD" w14:textId="4E0C2718" w:rsidR="00733B17" w:rsidRPr="009D6E1D" w:rsidRDefault="00FD7E57" w:rsidP="0007499F">
            <w:pPr>
              <w:pStyle w:val="ColumnsRight"/>
              <w:numPr>
                <w:ilvl w:val="1"/>
                <w:numId w:val="83"/>
              </w:numPr>
              <w:ind w:left="504" w:hanging="504"/>
              <w:outlineLvl w:val="2"/>
            </w:pPr>
            <w:bookmarkStart w:id="844" w:name="_Toc444851686"/>
            <w:bookmarkStart w:id="845" w:name="_Toc447549452"/>
            <w:bookmarkStart w:id="846" w:name="_Toc41993490"/>
            <w:bookmarkStart w:id="847" w:name="_Toc60657832"/>
            <w:bookmarkStart w:id="848" w:name="_Toc60658485"/>
            <w:bookmarkStart w:id="849" w:name="_Toc60659628"/>
            <w:bookmarkStart w:id="850" w:name="_Toc60660689"/>
            <w:bookmarkStart w:id="851" w:name="_Toc60662657"/>
            <w:bookmarkStart w:id="852" w:name="_Toc60663024"/>
            <w:bookmarkStart w:id="853" w:name="_Toc60663391"/>
            <w:bookmarkStart w:id="854" w:name="_Toc86048991"/>
            <w:r w:rsidRPr="009D6E1D">
              <w:t>Au cours de la durée de validité de la Proposition, le Consultant doit garder à disposition le Personnel clé identifié dans sa Proposition. L’Entité MCA fera de son mieux pour mener à bien les négociations dans ces délais. Toutefois, l’Entité MCA pourra si nécessaire demander aux Consultants de prolonger la durée de validité de leur Proposition.  Les Consultants qui acceptent de prolonger la durée de validité de la Proposition doivent confirmer qu’ils gardent à disposition le Personnel professionnel clé désigné dans la Proposition, ou peuvent présenter dans leur confirmation de prolongation de la durée de validité de la Proposition le personnel clé de remplacement, qui sera pris en compte lors de l’évaluation finale en vue de l’adjudication du Contrat. Les Consultants qui ne consentent pas à cette prolongation, peuvent refuser de prolonger la validité de leur Proposition.</w:t>
            </w:r>
            <w:bookmarkEnd w:id="844"/>
            <w:bookmarkEnd w:id="845"/>
            <w:bookmarkEnd w:id="846"/>
            <w:bookmarkEnd w:id="847"/>
            <w:bookmarkEnd w:id="848"/>
            <w:bookmarkEnd w:id="849"/>
            <w:bookmarkEnd w:id="850"/>
            <w:bookmarkEnd w:id="851"/>
            <w:bookmarkEnd w:id="852"/>
            <w:bookmarkEnd w:id="853"/>
            <w:bookmarkEnd w:id="854"/>
          </w:p>
        </w:tc>
      </w:tr>
      <w:tr w:rsidR="00F80393" w:rsidRPr="009D6E1D" w14:paraId="4EE7C5E0" w14:textId="77777777" w:rsidTr="000565E1">
        <w:tc>
          <w:tcPr>
            <w:tcW w:w="9360" w:type="dxa"/>
            <w:gridSpan w:val="2"/>
            <w:tcBorders>
              <w:top w:val="nil"/>
              <w:left w:val="nil"/>
              <w:bottom w:val="nil"/>
              <w:right w:val="nil"/>
            </w:tcBorders>
          </w:tcPr>
          <w:p w14:paraId="4EE7C5DF" w14:textId="126364D0" w:rsidR="00F80393" w:rsidRPr="009D6E1D" w:rsidRDefault="00F80393" w:rsidP="00154180">
            <w:pPr>
              <w:pStyle w:val="ColumnsRight"/>
              <w:numPr>
                <w:ilvl w:val="0"/>
                <w:numId w:val="31"/>
              </w:numPr>
              <w:tabs>
                <w:tab w:val="left" w:pos="1725"/>
                <w:tab w:val="center" w:pos="4356"/>
              </w:tabs>
              <w:jc w:val="center"/>
              <w:outlineLvl w:val="1"/>
              <w:rPr>
                <w:b/>
              </w:rPr>
            </w:pPr>
            <w:bookmarkStart w:id="855" w:name="_Toc444844543"/>
            <w:bookmarkStart w:id="856" w:name="_Toc447549453"/>
            <w:bookmarkStart w:id="857" w:name="_Toc41993491"/>
            <w:bookmarkStart w:id="858" w:name="_Toc60658486"/>
            <w:bookmarkStart w:id="859" w:name="_Toc60659629"/>
            <w:bookmarkStart w:id="860" w:name="_Toc60660690"/>
            <w:bookmarkStart w:id="861" w:name="_Toc60662658"/>
            <w:bookmarkStart w:id="862" w:name="_Toc60663025"/>
            <w:bookmarkStart w:id="863" w:name="_Toc60663392"/>
            <w:bookmarkStart w:id="864" w:name="_Toc86048992"/>
            <w:r w:rsidRPr="009D6E1D">
              <w:rPr>
                <w:b/>
                <w:sz w:val="28"/>
              </w:rPr>
              <w:t>Soumission et ouverture des Propositions</w:t>
            </w:r>
            <w:bookmarkEnd w:id="855"/>
            <w:bookmarkEnd w:id="856"/>
            <w:bookmarkEnd w:id="857"/>
            <w:bookmarkEnd w:id="858"/>
            <w:bookmarkEnd w:id="859"/>
            <w:bookmarkEnd w:id="860"/>
            <w:bookmarkEnd w:id="861"/>
            <w:bookmarkEnd w:id="862"/>
            <w:bookmarkEnd w:id="863"/>
            <w:bookmarkEnd w:id="864"/>
          </w:p>
        </w:tc>
      </w:tr>
      <w:tr w:rsidR="002849F1" w:rsidRPr="009D6E1D" w14:paraId="4EE7C5E3" w14:textId="77777777" w:rsidTr="000565E1">
        <w:tc>
          <w:tcPr>
            <w:tcW w:w="2070" w:type="dxa"/>
            <w:tcBorders>
              <w:top w:val="nil"/>
              <w:left w:val="nil"/>
              <w:bottom w:val="nil"/>
              <w:right w:val="nil"/>
            </w:tcBorders>
          </w:tcPr>
          <w:p w14:paraId="357AC482" w14:textId="0AB61BA2" w:rsidR="002849F1" w:rsidRPr="009D6E1D" w:rsidRDefault="00BD4233" w:rsidP="00F23E7D">
            <w:pPr>
              <w:pStyle w:val="ColumnsLeft"/>
              <w:numPr>
                <w:ilvl w:val="0"/>
                <w:numId w:val="83"/>
              </w:numPr>
              <w:ind w:left="247" w:right="-82" w:hanging="247"/>
              <w:outlineLvl w:val="2"/>
              <w:rPr>
                <w:b/>
                <w:bCs/>
              </w:rPr>
            </w:pPr>
            <w:bookmarkStart w:id="865" w:name="_Toc442280135"/>
            <w:bookmarkStart w:id="866" w:name="_Toc442280528"/>
            <w:bookmarkStart w:id="867" w:name="_Toc442280657"/>
            <w:bookmarkStart w:id="868" w:name="_Toc444789213"/>
            <w:bookmarkStart w:id="869" w:name="_Toc447549454"/>
            <w:bookmarkStart w:id="870" w:name="_Toc42621767"/>
            <w:bookmarkStart w:id="871" w:name="_Toc60658487"/>
            <w:bookmarkStart w:id="872" w:name="_Toc60659630"/>
            <w:bookmarkStart w:id="873" w:name="_Toc60660691"/>
            <w:bookmarkStart w:id="874" w:name="_Toc60662659"/>
            <w:bookmarkStart w:id="875" w:name="_Toc60663026"/>
            <w:bookmarkStart w:id="876" w:name="_Toc60663393"/>
            <w:bookmarkStart w:id="877" w:name="_Toc86048993"/>
            <w:r w:rsidRPr="009D6E1D">
              <w:rPr>
                <w:b/>
                <w:bCs/>
              </w:rPr>
              <w:t>Soumission</w:t>
            </w:r>
            <w:r w:rsidR="00F80393" w:rsidRPr="009D6E1D">
              <w:rPr>
                <w:b/>
                <w:bCs/>
              </w:rPr>
              <w:t xml:space="preserve"> des Propositions</w:t>
            </w:r>
            <w:bookmarkEnd w:id="865"/>
            <w:bookmarkEnd w:id="866"/>
            <w:bookmarkEnd w:id="867"/>
            <w:bookmarkEnd w:id="868"/>
            <w:bookmarkEnd w:id="869"/>
            <w:bookmarkEnd w:id="870"/>
            <w:bookmarkEnd w:id="871"/>
            <w:bookmarkEnd w:id="872"/>
            <w:bookmarkEnd w:id="873"/>
            <w:bookmarkEnd w:id="874"/>
            <w:bookmarkEnd w:id="875"/>
            <w:bookmarkEnd w:id="876"/>
            <w:bookmarkEnd w:id="877"/>
          </w:p>
          <w:p w14:paraId="4B3D1C4C" w14:textId="47FC015D" w:rsidR="00917A17" w:rsidRPr="009D6E1D" w:rsidRDefault="00917A17" w:rsidP="00F23E7D">
            <w:pPr>
              <w:pStyle w:val="ColumnsLeft"/>
              <w:numPr>
                <w:ilvl w:val="0"/>
                <w:numId w:val="0"/>
              </w:numPr>
              <w:ind w:left="247" w:right="-82"/>
              <w:outlineLvl w:val="2"/>
              <w:rPr>
                <w:b/>
                <w:bCs/>
              </w:rPr>
            </w:pPr>
          </w:p>
          <w:p w14:paraId="55EEF2D5" w14:textId="543E3A21" w:rsidR="00917A17" w:rsidRPr="009D6E1D" w:rsidRDefault="00917A17" w:rsidP="00294631">
            <w:pPr>
              <w:pStyle w:val="ColumnsLeft"/>
              <w:numPr>
                <w:ilvl w:val="0"/>
                <w:numId w:val="0"/>
              </w:numPr>
              <w:ind w:left="247" w:right="-82"/>
              <w:outlineLvl w:val="2"/>
              <w:rPr>
                <w:b/>
                <w:bCs/>
              </w:rPr>
            </w:pPr>
            <w:bookmarkStart w:id="878" w:name="_Toc60658488"/>
            <w:bookmarkStart w:id="879" w:name="_Toc60659631"/>
            <w:bookmarkStart w:id="880" w:name="_Toc60660692"/>
            <w:bookmarkStart w:id="881" w:name="_Toc60662660"/>
            <w:bookmarkStart w:id="882" w:name="_Toc60663027"/>
            <w:bookmarkStart w:id="883" w:name="_Toc60663394"/>
            <w:bookmarkStart w:id="884" w:name="_Toc86048994"/>
            <w:r w:rsidRPr="009D6E1D">
              <w:rPr>
                <w:b/>
                <w:bCs/>
              </w:rPr>
              <w:t xml:space="preserve">Soumission des propositions </w:t>
            </w:r>
            <w:r w:rsidR="00294631" w:rsidRPr="009D6E1D">
              <w:rPr>
                <w:b/>
                <w:bCs/>
              </w:rPr>
              <w:t xml:space="preserve">sous forme de </w:t>
            </w:r>
            <w:r w:rsidRPr="009D6E1D">
              <w:rPr>
                <w:b/>
                <w:bCs/>
              </w:rPr>
              <w:t>copie papier</w:t>
            </w:r>
            <w:bookmarkEnd w:id="878"/>
            <w:bookmarkEnd w:id="879"/>
            <w:bookmarkEnd w:id="880"/>
            <w:bookmarkEnd w:id="881"/>
            <w:bookmarkEnd w:id="882"/>
            <w:bookmarkEnd w:id="883"/>
            <w:bookmarkEnd w:id="884"/>
          </w:p>
          <w:p w14:paraId="7B67A733" w14:textId="77777777" w:rsidR="00257006" w:rsidRPr="009D6E1D" w:rsidRDefault="00257006" w:rsidP="00AB15DE">
            <w:pPr>
              <w:pStyle w:val="ColumnsLeft"/>
              <w:numPr>
                <w:ilvl w:val="0"/>
                <w:numId w:val="0"/>
              </w:numPr>
              <w:ind w:left="427"/>
              <w:outlineLvl w:val="2"/>
              <w:rPr>
                <w:b/>
                <w:bCs/>
              </w:rPr>
            </w:pPr>
          </w:p>
          <w:p w14:paraId="51934023" w14:textId="77777777" w:rsidR="00257006" w:rsidRPr="009D6E1D" w:rsidRDefault="00257006" w:rsidP="00AB15DE">
            <w:pPr>
              <w:pStyle w:val="ColumnsLeft"/>
              <w:numPr>
                <w:ilvl w:val="0"/>
                <w:numId w:val="0"/>
              </w:numPr>
              <w:ind w:left="427"/>
              <w:outlineLvl w:val="2"/>
              <w:rPr>
                <w:b/>
                <w:bCs/>
              </w:rPr>
            </w:pPr>
          </w:p>
          <w:p w14:paraId="54DF5DE3" w14:textId="77777777" w:rsidR="00257006" w:rsidRPr="009D6E1D" w:rsidRDefault="00257006" w:rsidP="00AB15DE">
            <w:pPr>
              <w:pStyle w:val="ColumnsLeft"/>
              <w:numPr>
                <w:ilvl w:val="0"/>
                <w:numId w:val="0"/>
              </w:numPr>
              <w:ind w:left="427"/>
              <w:outlineLvl w:val="2"/>
              <w:rPr>
                <w:b/>
                <w:bCs/>
              </w:rPr>
            </w:pPr>
          </w:p>
          <w:p w14:paraId="47B8AF8E" w14:textId="77777777" w:rsidR="00257006" w:rsidRPr="009D6E1D" w:rsidRDefault="00257006" w:rsidP="00AB15DE">
            <w:pPr>
              <w:pStyle w:val="ColumnsLeft"/>
              <w:numPr>
                <w:ilvl w:val="0"/>
                <w:numId w:val="0"/>
              </w:numPr>
              <w:ind w:left="427"/>
              <w:outlineLvl w:val="2"/>
              <w:rPr>
                <w:b/>
                <w:bCs/>
              </w:rPr>
            </w:pPr>
          </w:p>
          <w:p w14:paraId="330FDCC2" w14:textId="77777777" w:rsidR="00257006" w:rsidRPr="009D6E1D" w:rsidRDefault="00257006" w:rsidP="00AB15DE">
            <w:pPr>
              <w:pStyle w:val="ColumnsLeft"/>
              <w:numPr>
                <w:ilvl w:val="0"/>
                <w:numId w:val="0"/>
              </w:numPr>
              <w:ind w:left="427"/>
              <w:outlineLvl w:val="2"/>
              <w:rPr>
                <w:b/>
                <w:bCs/>
              </w:rPr>
            </w:pPr>
          </w:p>
          <w:p w14:paraId="2079F176" w14:textId="77777777" w:rsidR="00257006" w:rsidRPr="009D6E1D" w:rsidRDefault="00257006" w:rsidP="00AB15DE">
            <w:pPr>
              <w:pStyle w:val="ColumnsLeft"/>
              <w:numPr>
                <w:ilvl w:val="0"/>
                <w:numId w:val="0"/>
              </w:numPr>
              <w:ind w:left="427"/>
              <w:outlineLvl w:val="2"/>
              <w:rPr>
                <w:b/>
                <w:bCs/>
              </w:rPr>
            </w:pPr>
          </w:p>
          <w:p w14:paraId="69C8C64B" w14:textId="77777777" w:rsidR="00257006" w:rsidRPr="009D6E1D" w:rsidRDefault="00257006" w:rsidP="00AB15DE">
            <w:pPr>
              <w:pStyle w:val="ColumnsLeft"/>
              <w:numPr>
                <w:ilvl w:val="0"/>
                <w:numId w:val="0"/>
              </w:numPr>
              <w:ind w:left="427"/>
              <w:outlineLvl w:val="2"/>
              <w:rPr>
                <w:b/>
                <w:bCs/>
              </w:rPr>
            </w:pPr>
          </w:p>
          <w:p w14:paraId="18B58F42" w14:textId="77777777" w:rsidR="00257006" w:rsidRPr="009D6E1D" w:rsidRDefault="00257006" w:rsidP="00AB15DE">
            <w:pPr>
              <w:pStyle w:val="ColumnsLeft"/>
              <w:numPr>
                <w:ilvl w:val="0"/>
                <w:numId w:val="0"/>
              </w:numPr>
              <w:ind w:left="427"/>
              <w:outlineLvl w:val="2"/>
              <w:rPr>
                <w:b/>
                <w:bCs/>
              </w:rPr>
            </w:pPr>
          </w:p>
          <w:p w14:paraId="43A937AC" w14:textId="77777777" w:rsidR="00257006" w:rsidRPr="009D6E1D" w:rsidRDefault="00257006" w:rsidP="00AB15DE">
            <w:pPr>
              <w:pStyle w:val="ColumnsLeft"/>
              <w:numPr>
                <w:ilvl w:val="0"/>
                <w:numId w:val="0"/>
              </w:numPr>
              <w:ind w:left="427"/>
              <w:outlineLvl w:val="2"/>
              <w:rPr>
                <w:b/>
                <w:bCs/>
              </w:rPr>
            </w:pPr>
          </w:p>
          <w:p w14:paraId="21D4C58B" w14:textId="77777777" w:rsidR="00257006" w:rsidRPr="009D6E1D" w:rsidRDefault="00257006" w:rsidP="00AB15DE">
            <w:pPr>
              <w:pStyle w:val="ColumnsLeft"/>
              <w:numPr>
                <w:ilvl w:val="0"/>
                <w:numId w:val="0"/>
              </w:numPr>
              <w:ind w:left="427"/>
              <w:outlineLvl w:val="2"/>
              <w:rPr>
                <w:b/>
                <w:bCs/>
              </w:rPr>
            </w:pPr>
          </w:p>
          <w:p w14:paraId="08EFE5BC" w14:textId="77777777" w:rsidR="00257006" w:rsidRPr="009D6E1D" w:rsidRDefault="00257006" w:rsidP="00AB15DE">
            <w:pPr>
              <w:pStyle w:val="ColumnsLeft"/>
              <w:numPr>
                <w:ilvl w:val="0"/>
                <w:numId w:val="0"/>
              </w:numPr>
              <w:ind w:left="427"/>
              <w:outlineLvl w:val="2"/>
              <w:rPr>
                <w:b/>
                <w:bCs/>
              </w:rPr>
            </w:pPr>
          </w:p>
          <w:p w14:paraId="19065E74" w14:textId="77777777" w:rsidR="00257006" w:rsidRPr="009D6E1D" w:rsidRDefault="00257006" w:rsidP="00AB15DE">
            <w:pPr>
              <w:pStyle w:val="ColumnsLeft"/>
              <w:numPr>
                <w:ilvl w:val="0"/>
                <w:numId w:val="0"/>
              </w:numPr>
              <w:ind w:left="427"/>
              <w:outlineLvl w:val="2"/>
              <w:rPr>
                <w:b/>
                <w:bCs/>
              </w:rPr>
            </w:pPr>
          </w:p>
          <w:p w14:paraId="0CE85EC2" w14:textId="77777777" w:rsidR="00257006" w:rsidRPr="009D6E1D" w:rsidRDefault="00257006" w:rsidP="00AB15DE">
            <w:pPr>
              <w:pStyle w:val="ColumnsLeft"/>
              <w:numPr>
                <w:ilvl w:val="0"/>
                <w:numId w:val="0"/>
              </w:numPr>
              <w:ind w:left="427"/>
              <w:outlineLvl w:val="2"/>
              <w:rPr>
                <w:b/>
                <w:bCs/>
              </w:rPr>
            </w:pPr>
          </w:p>
          <w:p w14:paraId="331E5710" w14:textId="77777777" w:rsidR="00257006" w:rsidRPr="009D6E1D" w:rsidRDefault="00257006" w:rsidP="00AB15DE">
            <w:pPr>
              <w:pStyle w:val="ColumnsLeft"/>
              <w:numPr>
                <w:ilvl w:val="0"/>
                <w:numId w:val="0"/>
              </w:numPr>
              <w:ind w:left="427"/>
              <w:outlineLvl w:val="2"/>
              <w:rPr>
                <w:b/>
                <w:bCs/>
              </w:rPr>
            </w:pPr>
          </w:p>
          <w:p w14:paraId="0385D4FC" w14:textId="77777777" w:rsidR="00257006" w:rsidRPr="009D6E1D" w:rsidRDefault="00257006" w:rsidP="00AB15DE">
            <w:pPr>
              <w:pStyle w:val="ColumnsLeft"/>
              <w:numPr>
                <w:ilvl w:val="0"/>
                <w:numId w:val="0"/>
              </w:numPr>
              <w:ind w:left="427"/>
              <w:outlineLvl w:val="2"/>
              <w:rPr>
                <w:b/>
                <w:bCs/>
              </w:rPr>
            </w:pPr>
          </w:p>
          <w:p w14:paraId="507E835F" w14:textId="77777777" w:rsidR="00257006" w:rsidRPr="009D6E1D" w:rsidRDefault="00257006" w:rsidP="00AB15DE">
            <w:pPr>
              <w:pStyle w:val="ColumnsLeft"/>
              <w:numPr>
                <w:ilvl w:val="0"/>
                <w:numId w:val="0"/>
              </w:numPr>
              <w:ind w:left="427"/>
              <w:outlineLvl w:val="2"/>
              <w:rPr>
                <w:b/>
                <w:bCs/>
              </w:rPr>
            </w:pPr>
          </w:p>
          <w:p w14:paraId="51268D6D" w14:textId="77777777" w:rsidR="00257006" w:rsidRPr="009D6E1D" w:rsidRDefault="00257006" w:rsidP="00AB15DE">
            <w:pPr>
              <w:pStyle w:val="ColumnsLeft"/>
              <w:numPr>
                <w:ilvl w:val="0"/>
                <w:numId w:val="0"/>
              </w:numPr>
              <w:ind w:left="427"/>
              <w:outlineLvl w:val="2"/>
              <w:rPr>
                <w:b/>
                <w:bCs/>
              </w:rPr>
            </w:pPr>
          </w:p>
          <w:p w14:paraId="4D54F1D6" w14:textId="77777777" w:rsidR="00257006" w:rsidRPr="009D6E1D" w:rsidRDefault="00257006" w:rsidP="00AB15DE">
            <w:pPr>
              <w:pStyle w:val="ColumnsLeft"/>
              <w:numPr>
                <w:ilvl w:val="0"/>
                <w:numId w:val="0"/>
              </w:numPr>
              <w:ind w:left="427"/>
              <w:outlineLvl w:val="2"/>
              <w:rPr>
                <w:b/>
                <w:bCs/>
              </w:rPr>
            </w:pPr>
          </w:p>
          <w:p w14:paraId="5C0EC96D" w14:textId="77777777" w:rsidR="00257006" w:rsidRPr="009D6E1D" w:rsidRDefault="00257006" w:rsidP="00AB15DE">
            <w:pPr>
              <w:pStyle w:val="ColumnsLeft"/>
              <w:numPr>
                <w:ilvl w:val="0"/>
                <w:numId w:val="0"/>
              </w:numPr>
              <w:ind w:left="427"/>
              <w:outlineLvl w:val="2"/>
              <w:rPr>
                <w:b/>
                <w:bCs/>
              </w:rPr>
            </w:pPr>
          </w:p>
          <w:p w14:paraId="1DD73660" w14:textId="77777777" w:rsidR="00257006" w:rsidRPr="009D6E1D" w:rsidRDefault="00257006" w:rsidP="00AB15DE">
            <w:pPr>
              <w:pStyle w:val="ColumnsLeft"/>
              <w:numPr>
                <w:ilvl w:val="0"/>
                <w:numId w:val="0"/>
              </w:numPr>
              <w:ind w:left="427"/>
              <w:outlineLvl w:val="2"/>
              <w:rPr>
                <w:b/>
                <w:bCs/>
              </w:rPr>
            </w:pPr>
          </w:p>
          <w:p w14:paraId="27269880" w14:textId="77777777" w:rsidR="00257006" w:rsidRPr="009D6E1D" w:rsidRDefault="00257006" w:rsidP="00AB15DE">
            <w:pPr>
              <w:pStyle w:val="ColumnsLeft"/>
              <w:numPr>
                <w:ilvl w:val="0"/>
                <w:numId w:val="0"/>
              </w:numPr>
              <w:ind w:left="427"/>
              <w:outlineLvl w:val="2"/>
              <w:rPr>
                <w:b/>
                <w:bCs/>
              </w:rPr>
            </w:pPr>
          </w:p>
          <w:p w14:paraId="29CDDAFD" w14:textId="77777777" w:rsidR="00257006" w:rsidRPr="009D6E1D" w:rsidRDefault="00257006" w:rsidP="00AB15DE">
            <w:pPr>
              <w:pStyle w:val="ColumnsLeft"/>
              <w:numPr>
                <w:ilvl w:val="0"/>
                <w:numId w:val="0"/>
              </w:numPr>
              <w:ind w:left="427"/>
              <w:outlineLvl w:val="2"/>
              <w:rPr>
                <w:b/>
                <w:bCs/>
              </w:rPr>
            </w:pPr>
          </w:p>
          <w:p w14:paraId="66BBB602" w14:textId="77777777" w:rsidR="00257006" w:rsidRPr="009D6E1D" w:rsidRDefault="00257006" w:rsidP="00AB15DE">
            <w:pPr>
              <w:pStyle w:val="ColumnsLeft"/>
              <w:numPr>
                <w:ilvl w:val="0"/>
                <w:numId w:val="0"/>
              </w:numPr>
              <w:ind w:left="427"/>
              <w:outlineLvl w:val="2"/>
              <w:rPr>
                <w:b/>
                <w:bCs/>
              </w:rPr>
            </w:pPr>
          </w:p>
          <w:p w14:paraId="27AF83F6" w14:textId="77777777" w:rsidR="00257006" w:rsidRPr="009D6E1D" w:rsidRDefault="00257006" w:rsidP="00AB15DE">
            <w:pPr>
              <w:pStyle w:val="ColumnsLeft"/>
              <w:numPr>
                <w:ilvl w:val="0"/>
                <w:numId w:val="0"/>
              </w:numPr>
              <w:ind w:left="427"/>
              <w:outlineLvl w:val="2"/>
              <w:rPr>
                <w:b/>
                <w:bCs/>
              </w:rPr>
            </w:pPr>
          </w:p>
          <w:p w14:paraId="0EA0B6BA" w14:textId="77777777" w:rsidR="00257006" w:rsidRPr="009D6E1D" w:rsidRDefault="00257006" w:rsidP="00AB15DE">
            <w:pPr>
              <w:pStyle w:val="ColumnsLeft"/>
              <w:numPr>
                <w:ilvl w:val="0"/>
                <w:numId w:val="0"/>
              </w:numPr>
              <w:ind w:left="427"/>
              <w:outlineLvl w:val="2"/>
              <w:rPr>
                <w:b/>
                <w:bCs/>
              </w:rPr>
            </w:pPr>
          </w:p>
          <w:p w14:paraId="0AAA3F7C" w14:textId="77777777" w:rsidR="00257006" w:rsidRPr="009D6E1D" w:rsidRDefault="00257006" w:rsidP="00AB15DE">
            <w:pPr>
              <w:pStyle w:val="ColumnsLeft"/>
              <w:numPr>
                <w:ilvl w:val="0"/>
                <w:numId w:val="0"/>
              </w:numPr>
              <w:ind w:left="427"/>
              <w:outlineLvl w:val="2"/>
              <w:rPr>
                <w:b/>
                <w:bCs/>
              </w:rPr>
            </w:pPr>
          </w:p>
          <w:p w14:paraId="0F29C33E" w14:textId="77777777" w:rsidR="00257006" w:rsidRPr="009D6E1D" w:rsidRDefault="00257006" w:rsidP="00AB15DE">
            <w:pPr>
              <w:pStyle w:val="ColumnsLeft"/>
              <w:numPr>
                <w:ilvl w:val="0"/>
                <w:numId w:val="0"/>
              </w:numPr>
              <w:ind w:left="427"/>
              <w:outlineLvl w:val="2"/>
              <w:rPr>
                <w:b/>
                <w:bCs/>
              </w:rPr>
            </w:pPr>
          </w:p>
          <w:p w14:paraId="38D3EF8E" w14:textId="77777777" w:rsidR="00257006" w:rsidRPr="009D6E1D" w:rsidRDefault="00257006" w:rsidP="00AB15DE">
            <w:pPr>
              <w:pStyle w:val="ColumnsLeft"/>
              <w:numPr>
                <w:ilvl w:val="0"/>
                <w:numId w:val="0"/>
              </w:numPr>
              <w:ind w:left="427"/>
              <w:outlineLvl w:val="2"/>
              <w:rPr>
                <w:b/>
                <w:bCs/>
              </w:rPr>
            </w:pPr>
          </w:p>
          <w:p w14:paraId="669FA7EC" w14:textId="77777777" w:rsidR="00257006" w:rsidRPr="009D6E1D" w:rsidRDefault="00257006" w:rsidP="00AB15DE">
            <w:pPr>
              <w:pStyle w:val="ColumnsLeft"/>
              <w:numPr>
                <w:ilvl w:val="0"/>
                <w:numId w:val="0"/>
              </w:numPr>
              <w:ind w:left="427"/>
              <w:outlineLvl w:val="2"/>
              <w:rPr>
                <w:b/>
                <w:bCs/>
              </w:rPr>
            </w:pPr>
          </w:p>
          <w:p w14:paraId="79223D37" w14:textId="77777777" w:rsidR="00257006" w:rsidRPr="009D6E1D" w:rsidRDefault="00257006" w:rsidP="00AB15DE">
            <w:pPr>
              <w:pStyle w:val="ColumnsLeft"/>
              <w:numPr>
                <w:ilvl w:val="0"/>
                <w:numId w:val="0"/>
              </w:numPr>
              <w:ind w:left="427"/>
              <w:outlineLvl w:val="2"/>
              <w:rPr>
                <w:b/>
                <w:bCs/>
              </w:rPr>
            </w:pPr>
          </w:p>
          <w:p w14:paraId="2ADA5778" w14:textId="77777777" w:rsidR="004E466C" w:rsidRDefault="004E466C" w:rsidP="00AB15DE">
            <w:pPr>
              <w:pStyle w:val="ColumnsLeft"/>
              <w:numPr>
                <w:ilvl w:val="0"/>
                <w:numId w:val="0"/>
              </w:numPr>
              <w:ind w:left="427"/>
              <w:outlineLvl w:val="2"/>
              <w:rPr>
                <w:b/>
                <w:bCs/>
              </w:rPr>
            </w:pPr>
            <w:bookmarkStart w:id="885" w:name="_Toc60657836"/>
            <w:bookmarkStart w:id="886" w:name="_Toc60658489"/>
            <w:bookmarkStart w:id="887" w:name="_Toc60659632"/>
            <w:bookmarkStart w:id="888" w:name="_Toc60660693"/>
            <w:bookmarkStart w:id="889" w:name="_Toc60662661"/>
            <w:bookmarkStart w:id="890" w:name="_Toc60663028"/>
            <w:bookmarkStart w:id="891" w:name="_Toc60663395"/>
            <w:bookmarkStart w:id="892" w:name="_Toc86048995"/>
          </w:p>
          <w:p w14:paraId="7384A892" w14:textId="77777777" w:rsidR="004E466C" w:rsidRDefault="004E466C" w:rsidP="00AB15DE">
            <w:pPr>
              <w:pStyle w:val="ColumnsLeft"/>
              <w:numPr>
                <w:ilvl w:val="0"/>
                <w:numId w:val="0"/>
              </w:numPr>
              <w:ind w:left="427"/>
              <w:outlineLvl w:val="2"/>
              <w:rPr>
                <w:b/>
                <w:bCs/>
              </w:rPr>
            </w:pPr>
          </w:p>
          <w:p w14:paraId="4EE7C5E1" w14:textId="54B3099D" w:rsidR="00257006" w:rsidRPr="009D6E1D" w:rsidRDefault="00257006" w:rsidP="00AB15DE">
            <w:pPr>
              <w:pStyle w:val="ColumnsLeft"/>
              <w:numPr>
                <w:ilvl w:val="0"/>
                <w:numId w:val="0"/>
              </w:numPr>
              <w:ind w:left="427"/>
              <w:outlineLvl w:val="2"/>
              <w:rPr>
                <w:b/>
                <w:bCs/>
              </w:rPr>
            </w:pPr>
            <w:r w:rsidRPr="009D6E1D">
              <w:rPr>
                <w:b/>
                <w:bCs/>
              </w:rPr>
              <w:t>Soumission des Propositions par voie électronique</w:t>
            </w:r>
            <w:bookmarkEnd w:id="885"/>
            <w:bookmarkEnd w:id="886"/>
            <w:bookmarkEnd w:id="887"/>
            <w:bookmarkEnd w:id="888"/>
            <w:bookmarkEnd w:id="889"/>
            <w:bookmarkEnd w:id="890"/>
            <w:bookmarkEnd w:id="891"/>
            <w:bookmarkEnd w:id="892"/>
          </w:p>
        </w:tc>
        <w:tc>
          <w:tcPr>
            <w:tcW w:w="7290" w:type="dxa"/>
            <w:tcBorders>
              <w:top w:val="nil"/>
              <w:left w:val="nil"/>
              <w:bottom w:val="nil"/>
              <w:right w:val="nil"/>
            </w:tcBorders>
          </w:tcPr>
          <w:p w14:paraId="07DFBC5F" w14:textId="02B9EB99" w:rsidR="002849F1" w:rsidRPr="009D6E1D" w:rsidRDefault="00917A17" w:rsidP="00294631">
            <w:pPr>
              <w:pStyle w:val="ColumnsRight"/>
              <w:numPr>
                <w:ilvl w:val="1"/>
                <w:numId w:val="83"/>
              </w:numPr>
              <w:ind w:left="504" w:hanging="504"/>
              <w:outlineLvl w:val="2"/>
            </w:pPr>
            <w:bookmarkStart w:id="893" w:name="_Toc444851689"/>
            <w:bookmarkStart w:id="894" w:name="_Toc447549455"/>
            <w:bookmarkStart w:id="895" w:name="_Toc41993493"/>
            <w:bookmarkStart w:id="896" w:name="_Toc60657837"/>
            <w:bookmarkStart w:id="897" w:name="_Toc60658490"/>
            <w:bookmarkStart w:id="898" w:name="_Toc60659633"/>
            <w:bookmarkStart w:id="899" w:name="_Toc60660694"/>
            <w:bookmarkStart w:id="900" w:name="_Toc60662662"/>
            <w:bookmarkStart w:id="901" w:name="_Toc60663029"/>
            <w:bookmarkStart w:id="902" w:name="_Toc60663396"/>
            <w:bookmarkStart w:id="903" w:name="_Toc86048996"/>
            <w:r w:rsidRPr="009D6E1D">
              <w:t>Si les DPDP l’exigent, l</w:t>
            </w:r>
            <w:r w:rsidR="002849F1" w:rsidRPr="009D6E1D">
              <w:t xml:space="preserve">es </w:t>
            </w:r>
            <w:r w:rsidRPr="009D6E1D">
              <w:t xml:space="preserve">Consultants doivent soumettre leurs Propositions </w:t>
            </w:r>
            <w:r w:rsidR="00294631" w:rsidRPr="009D6E1D">
              <w:t xml:space="preserve">sous forme de </w:t>
            </w:r>
            <w:r w:rsidRPr="009D6E1D">
              <w:t>copie papier (en mains propres, par courrier ou par messagerie expresse</w:t>
            </w:r>
            <w:bookmarkEnd w:id="893"/>
            <w:bookmarkEnd w:id="894"/>
            <w:bookmarkEnd w:id="895"/>
            <w:r w:rsidRPr="009D6E1D">
              <w:t xml:space="preserve"> conformément aux dispositions de la Sous-clause 17.2 ou par voie électronique conformément aux dispositions de la Sous-clause 17.3.</w:t>
            </w:r>
            <w:bookmarkEnd w:id="896"/>
            <w:bookmarkEnd w:id="897"/>
            <w:bookmarkEnd w:id="898"/>
            <w:bookmarkEnd w:id="899"/>
            <w:bookmarkEnd w:id="900"/>
            <w:bookmarkEnd w:id="901"/>
            <w:bookmarkEnd w:id="902"/>
            <w:bookmarkEnd w:id="903"/>
          </w:p>
          <w:p w14:paraId="21EA785E" w14:textId="0E2E1ABE" w:rsidR="00917A17" w:rsidRPr="009D6E1D" w:rsidRDefault="00917A17" w:rsidP="00294631">
            <w:pPr>
              <w:pStyle w:val="ColumnsRight"/>
              <w:numPr>
                <w:ilvl w:val="1"/>
                <w:numId w:val="83"/>
              </w:numPr>
              <w:ind w:left="504" w:hanging="504"/>
              <w:outlineLvl w:val="2"/>
            </w:pPr>
            <w:bookmarkStart w:id="904" w:name="_Toc60657838"/>
            <w:bookmarkStart w:id="905" w:name="_Toc60658491"/>
            <w:bookmarkStart w:id="906" w:name="_Toc60659634"/>
            <w:bookmarkStart w:id="907" w:name="_Toc60660695"/>
            <w:bookmarkStart w:id="908" w:name="_Toc60662663"/>
            <w:bookmarkStart w:id="909" w:name="_Toc60663030"/>
            <w:bookmarkStart w:id="910" w:name="_Toc60663397"/>
            <w:bookmarkStart w:id="911" w:name="_Toc86048997"/>
            <w:r w:rsidRPr="009D6E1D">
              <w:t xml:space="preserve">La présente Sous-Clause 17.2 concerne la soumission des Propositions </w:t>
            </w:r>
            <w:r w:rsidR="00294631" w:rsidRPr="009D6E1D">
              <w:t xml:space="preserve">sous forme de </w:t>
            </w:r>
            <w:r w:rsidRPr="009D6E1D">
              <w:t>copie papier</w:t>
            </w:r>
            <w:bookmarkEnd w:id="904"/>
            <w:bookmarkEnd w:id="905"/>
            <w:bookmarkEnd w:id="906"/>
            <w:bookmarkEnd w:id="907"/>
            <w:bookmarkEnd w:id="908"/>
            <w:bookmarkEnd w:id="909"/>
            <w:bookmarkEnd w:id="910"/>
            <w:bookmarkEnd w:id="911"/>
          </w:p>
          <w:p w14:paraId="75298FE0" w14:textId="77777777" w:rsidR="00917A17" w:rsidRPr="009D6E1D" w:rsidRDefault="00A51842" w:rsidP="004E466C">
            <w:pPr>
              <w:pStyle w:val="ColumnsRightSub"/>
              <w:numPr>
                <w:ilvl w:val="2"/>
                <w:numId w:val="83"/>
              </w:numPr>
              <w:ind w:left="968" w:hanging="360"/>
            </w:pPr>
            <w:r w:rsidRPr="009D6E1D">
              <w:t xml:space="preserve">Les dispositions suivantes s’appliquent à l’original de la Proposition Technique et de la Proposition Financière. </w:t>
            </w:r>
            <w:r w:rsidR="00917A17" w:rsidRPr="009D6E1D">
              <w:t>L’«original» ne doit comporter aucun ajout entre les lignes ou surcharge, si ce n’est pour corriger les éventuelles erreurs du Consultant. Le signataire de la proposition doit parapher ces corrections, ainsi que chacune des pages de « l’original »</w:t>
            </w:r>
            <w:r w:rsidRPr="009D6E1D">
              <w:t>. Les lettres de soumission de la Proposition Technique et de la Proposition Financière doivent respectivement être conformes aux Formulaires types (TECH-1 et FIN-1).</w:t>
            </w:r>
          </w:p>
          <w:p w14:paraId="03594AF9" w14:textId="77777777" w:rsidR="00A51842" w:rsidRPr="009D6E1D" w:rsidRDefault="00A51842" w:rsidP="004E466C">
            <w:pPr>
              <w:pStyle w:val="ColumnsRightSub"/>
              <w:numPr>
                <w:ilvl w:val="2"/>
                <w:numId w:val="83"/>
              </w:numPr>
              <w:ind w:left="968" w:hanging="360"/>
            </w:pPr>
            <w:r w:rsidRPr="009D6E1D">
              <w:t xml:space="preserve">Les Consultants doivent fournir le nombre d’exemplaires de la Proposition Technique et de la Proposition Financière </w:t>
            </w:r>
            <w:r w:rsidRPr="009D6E1D">
              <w:rPr>
                <w:b/>
                <w:bCs/>
              </w:rPr>
              <w:t>indiqué dans les DPDP.</w:t>
            </w:r>
            <w:r w:rsidRPr="009D6E1D">
              <w:t xml:space="preserve"> Chaque copie doit porter clairement la mention «copie». En cas de différence entre l’original et les exemplaires des Propositions, c’est l’« original » qui fait foi.</w:t>
            </w:r>
          </w:p>
          <w:p w14:paraId="5D261CF5" w14:textId="77777777" w:rsidR="00A51842" w:rsidRPr="009D6E1D" w:rsidRDefault="00A51842" w:rsidP="004E466C">
            <w:pPr>
              <w:pStyle w:val="ColumnsRightSub"/>
              <w:numPr>
                <w:ilvl w:val="2"/>
                <w:numId w:val="83"/>
              </w:numPr>
              <w:ind w:left="968" w:hanging="360"/>
            </w:pPr>
            <w:r w:rsidRPr="009D6E1D">
              <w:t>L’ « original » et chaque « copie</w:t>
            </w:r>
            <w:r w:rsidRPr="009D6E1D">
              <w:rPr>
                <w:smallCaps/>
              </w:rPr>
              <w:t> »</w:t>
            </w:r>
            <w:r w:rsidRPr="009D6E1D">
              <w:t xml:space="preserve"> de la Proposition Technique devront être placés dans une enveloppe ou un colis cacheté(e) portant clairement la mention « Proposition technique ». L’ « original » et chaque « copie</w:t>
            </w:r>
            <w:r w:rsidRPr="009D6E1D">
              <w:rPr>
                <w:b/>
                <w:bCs/>
                <w:smallCaps/>
              </w:rPr>
              <w:t> »</w:t>
            </w:r>
            <w:r w:rsidRPr="009D6E1D">
              <w:t xml:space="preserve"> de la Proposition Financière devront être placés dans une enveloppe ou un colis cacheté(e) portant clairement la mention «Proposition Financière».</w:t>
            </w:r>
          </w:p>
          <w:p w14:paraId="1FA68772" w14:textId="77777777" w:rsidR="00A51842" w:rsidRPr="009D6E1D" w:rsidRDefault="00A51842" w:rsidP="004E466C">
            <w:pPr>
              <w:pStyle w:val="ColumnsRightSub"/>
              <w:numPr>
                <w:ilvl w:val="2"/>
                <w:numId w:val="83"/>
              </w:numPr>
              <w:ind w:left="968" w:hanging="360"/>
            </w:pPr>
            <w:r w:rsidRPr="009D6E1D">
              <w:t>Chaque enveloppe / colis doit porter le nom et l'adresse de l'Entité MCA tels qu'</w:t>
            </w:r>
            <w:r w:rsidRPr="009D6E1D">
              <w:rPr>
                <w:b/>
                <w:bCs/>
              </w:rPr>
              <w:t>indiqués dans les DPDP</w:t>
            </w:r>
            <w:r w:rsidRPr="009D6E1D">
              <w:t>, le nom et l'adresse du Consultant (en cas de retour non ouvert ainsi que le nom de la mission tel qu'indiqué à la Sous-clause 1.3 des IC).</w:t>
            </w:r>
          </w:p>
          <w:p w14:paraId="0B391C90" w14:textId="0A41F6D2" w:rsidR="00A51842" w:rsidRPr="009D6E1D" w:rsidRDefault="00A51842" w:rsidP="004E466C">
            <w:pPr>
              <w:pStyle w:val="ColumnsRightSub"/>
              <w:numPr>
                <w:ilvl w:val="2"/>
                <w:numId w:val="83"/>
              </w:numPr>
              <w:ind w:left="968" w:hanging="360"/>
            </w:pPr>
            <w:r w:rsidRPr="009D6E1D">
              <w:t>En outre, l’enveloppe/le colis contenant l’original et les copies de la Proposition Financière doivent porter l’avertissement « Ne pas ouvrir en même temps que la Proposition Technique ». Ne pas soumettre la Proposition Financière dans une enveloppe/un colis séparé(e) et cacheté(e) dûment identifié(e) comme indiqué ci-dessus constitue un motif d’irrecevabilité de ladite Proposition.</w:t>
            </w:r>
          </w:p>
          <w:p w14:paraId="22DB445D" w14:textId="77777777" w:rsidR="00A51842" w:rsidRPr="009D6E1D" w:rsidRDefault="00A51842" w:rsidP="004E466C">
            <w:pPr>
              <w:pStyle w:val="ColumnsRightSub"/>
              <w:numPr>
                <w:ilvl w:val="2"/>
                <w:numId w:val="83"/>
              </w:numPr>
              <w:ind w:left="968" w:hanging="360"/>
            </w:pPr>
            <w:r w:rsidRPr="009D6E1D">
              <w:t xml:space="preserve">Les deux enveloppes/colis contenant la Proposition Technique et la Proposition Financière doivent être placé(es) dans une plus grande enveloppe ou un carton (selon le cas) bien cacheté(e) pour éviter toute ouverture prématurée. Cette enveloppe/ce carton de plus grande taille doit porter l’adresse de soumission, le nom et l’adresse du Consultant, le numéro de référence de la mission, la mention bien visible </w:t>
            </w:r>
            <w:r w:rsidRPr="009D6E1D">
              <w:rPr>
                <w:b/>
                <w:bCs/>
              </w:rPr>
              <w:t>indiquée dans les DPDP,</w:t>
            </w:r>
            <w:r w:rsidRPr="009D6E1D">
              <w:t xml:space="preserve"> ainsi que le nom et l’adresse de l’Entité MCA tel qu’indiqué à la Sous-clause 18.1 des IC. L’Entité MCA ne peut être tenue responsable de tout égarement ou perte de documents ou ouverture prématurée si ladite enveloppe/ledit carton n’est pas cacheté(e) et/ou ne porte pas la mention requise. Une telle situation peut constituer un motif de rejet de la Proposition.</w:t>
            </w:r>
          </w:p>
          <w:p w14:paraId="4FDD4368" w14:textId="77777777" w:rsidR="00257006" w:rsidRPr="009D6E1D" w:rsidRDefault="00257006" w:rsidP="0007499F">
            <w:pPr>
              <w:pStyle w:val="ColumnsRight"/>
              <w:numPr>
                <w:ilvl w:val="1"/>
                <w:numId w:val="83"/>
              </w:numPr>
              <w:ind w:left="504" w:hanging="504"/>
              <w:outlineLvl w:val="2"/>
            </w:pPr>
            <w:bookmarkStart w:id="912" w:name="_Toc60659635"/>
            <w:bookmarkStart w:id="913" w:name="_Toc60660696"/>
            <w:bookmarkStart w:id="914" w:name="_Toc60662664"/>
            <w:bookmarkStart w:id="915" w:name="_Toc60663031"/>
            <w:bookmarkStart w:id="916" w:name="_Toc60663398"/>
            <w:bookmarkStart w:id="917" w:name="_Toc86048998"/>
            <w:r w:rsidRPr="009D6E1D">
              <w:t>La présente Sous-clause 17.3 concerne la soumission des Propositions par voie électronique</w:t>
            </w:r>
            <w:bookmarkEnd w:id="912"/>
            <w:bookmarkEnd w:id="913"/>
            <w:bookmarkEnd w:id="914"/>
            <w:bookmarkEnd w:id="915"/>
            <w:bookmarkEnd w:id="916"/>
            <w:bookmarkEnd w:id="917"/>
          </w:p>
          <w:p w14:paraId="2D9629E9" w14:textId="77777777" w:rsidR="00257006" w:rsidRPr="009D6E1D" w:rsidRDefault="00257006" w:rsidP="00C4278B">
            <w:pPr>
              <w:pStyle w:val="Lista"/>
              <w:numPr>
                <w:ilvl w:val="2"/>
                <w:numId w:val="83"/>
              </w:numPr>
              <w:ind w:left="1040" w:hanging="360"/>
              <w:rPr>
                <w:lang w:val="fr-FR"/>
              </w:rPr>
            </w:pPr>
            <w:r w:rsidRPr="009D6E1D">
              <w:rPr>
                <w:lang w:val="fr-FR"/>
              </w:rPr>
              <w:t>Les formes de soumission des Propositions (Proposition Technique et Proposition Financière) doivent être respectivement conformes à la forme et aux formulaires types qui figurent à la Section IV. Formulaires de soumission des Propositions.</w:t>
            </w:r>
          </w:p>
          <w:p w14:paraId="08B49E54" w14:textId="77777777" w:rsidR="00E2573A" w:rsidRPr="009D6E1D" w:rsidRDefault="00E2573A" w:rsidP="00C4278B">
            <w:pPr>
              <w:pStyle w:val="Lista"/>
              <w:numPr>
                <w:ilvl w:val="2"/>
                <w:numId w:val="83"/>
              </w:numPr>
              <w:ind w:left="1040" w:hanging="360"/>
              <w:rPr>
                <w:lang w:val="fr-FR"/>
              </w:rPr>
            </w:pPr>
            <w:r w:rsidRPr="008935C8">
              <w:rPr>
                <w:lang w:val="fr-FR"/>
              </w:rPr>
              <w:t>Si la Sous-clause 12.10 des IC l’exige, le représentant habilité du Consultant qui signe la Proposition doit joindre à la Proposition u</w:t>
            </w:r>
            <w:r w:rsidRPr="004D3CFC">
              <w:rPr>
                <w:lang w:val="fr-FR"/>
              </w:rPr>
              <w:t>ne autorisation sous forme de procuration écrite l’habilitant à signer au nom du Consultant et de ses Associés, le cas</w:t>
            </w:r>
            <w:r w:rsidRPr="009D6E1D">
              <w:rPr>
                <w:lang w:val="fr-FR"/>
              </w:rPr>
              <w:t xml:space="preserve"> échéant.</w:t>
            </w:r>
          </w:p>
          <w:p w14:paraId="734982DD" w14:textId="77777777" w:rsidR="00F379E2" w:rsidRPr="009D6E1D" w:rsidRDefault="00E2573A" w:rsidP="00C4278B">
            <w:pPr>
              <w:pStyle w:val="Lista"/>
              <w:numPr>
                <w:ilvl w:val="2"/>
                <w:numId w:val="83"/>
              </w:numPr>
              <w:ind w:left="1040" w:hanging="360"/>
              <w:rPr>
                <w:lang w:val="fr-FR"/>
              </w:rPr>
            </w:pPr>
            <w:r w:rsidRPr="009D6E1D">
              <w:rPr>
                <w:lang w:val="fr-FR"/>
              </w:rPr>
              <w:t>Le Consultant reçoit un Lien de Demande de Fichier et soumet s</w:t>
            </w:r>
            <w:r w:rsidR="00F23DCC" w:rsidRPr="009D6E1D">
              <w:rPr>
                <w:lang w:val="fr-FR"/>
              </w:rPr>
              <w:t>es</w:t>
            </w:r>
            <w:r w:rsidRPr="009D6E1D">
              <w:rPr>
                <w:lang w:val="fr-FR"/>
              </w:rPr>
              <w:t xml:space="preserve"> Proposition</w:t>
            </w:r>
            <w:r w:rsidR="00F23DCC" w:rsidRPr="009D6E1D">
              <w:rPr>
                <w:lang w:val="fr-FR"/>
              </w:rPr>
              <w:t>s et tous les autres documents y afférents</w:t>
            </w:r>
            <w:r w:rsidRPr="009D6E1D">
              <w:rPr>
                <w:lang w:val="fr-FR"/>
              </w:rPr>
              <w:t xml:space="preserve"> via ce lien électronique. </w:t>
            </w:r>
            <w:r w:rsidR="00F23DCC" w:rsidRPr="009D6E1D">
              <w:rPr>
                <w:lang w:val="fr-FR"/>
              </w:rPr>
              <w:t>Dans le cas où un Consultant soumet uniquement sa Proposition Technique ou uniquement sa Proposition Financière via le Lien de Demande de Fichier, l’ensemble de sa Proposition sera écarté.</w:t>
            </w:r>
          </w:p>
          <w:p w14:paraId="220AE663" w14:textId="345C6917" w:rsidR="00274B80" w:rsidRPr="009D6E1D" w:rsidRDefault="00F379E2" w:rsidP="00C4278B">
            <w:pPr>
              <w:pStyle w:val="Lista"/>
              <w:numPr>
                <w:ilvl w:val="2"/>
                <w:numId w:val="83"/>
              </w:numPr>
              <w:ind w:left="1040" w:hanging="360"/>
              <w:rPr>
                <w:lang w:val="fr-FR"/>
              </w:rPr>
            </w:pPr>
            <w:r w:rsidRPr="009D6E1D">
              <w:rPr>
                <w:lang w:val="fr-FR"/>
              </w:rPr>
              <w:t xml:space="preserve">Les Propositions soumises par courrier électronique </w:t>
            </w:r>
            <w:r w:rsidR="004D5C32" w:rsidRPr="009D6E1D">
              <w:rPr>
                <w:lang w:val="fr-FR"/>
              </w:rPr>
              <w:t xml:space="preserve">ou </w:t>
            </w:r>
            <w:r w:rsidRPr="009D6E1D">
              <w:rPr>
                <w:lang w:val="fr-FR"/>
              </w:rPr>
              <w:t xml:space="preserve">sous forme de copie papier ne seront pas acceptées et seront écartées. La Proposition complète doit être soumise avant la date limite de soumission des Propositions. </w:t>
            </w:r>
            <w:r w:rsidR="00263CCF" w:rsidRPr="009D6E1D">
              <w:rPr>
                <w:lang w:val="fr-FR"/>
              </w:rPr>
              <w:t>L’entité MCA ne peut être tenue responsable de tout égarement ou perte de</w:t>
            </w:r>
            <w:r w:rsidR="00274B80" w:rsidRPr="009D6E1D">
              <w:rPr>
                <w:lang w:val="fr-FR"/>
              </w:rPr>
              <w:t xml:space="preserve"> Propositions, qui n’ont pas été soumises via le Lien de Demande de Fichier. Les Propositions qui ne sont pas soumises via ce Lien seront écartées.</w:t>
            </w:r>
          </w:p>
          <w:p w14:paraId="264D3A4B" w14:textId="1CC748B7" w:rsidR="00ED6CBA" w:rsidRPr="009D6E1D" w:rsidRDefault="00F379E2" w:rsidP="00C4278B">
            <w:pPr>
              <w:pStyle w:val="Lista"/>
              <w:numPr>
                <w:ilvl w:val="2"/>
                <w:numId w:val="83"/>
              </w:numPr>
              <w:ind w:left="1040" w:hanging="360"/>
              <w:rPr>
                <w:lang w:val="fr-FR"/>
              </w:rPr>
            </w:pPr>
            <w:r w:rsidRPr="009D6E1D">
              <w:rPr>
                <w:lang w:val="fr-FR"/>
              </w:rPr>
              <w:t xml:space="preserve">Le Lien de Demande de Fichier expire automatiquement à la date limite de soumission des Propositions, spécifiée </w:t>
            </w:r>
            <w:r w:rsidR="00274B80" w:rsidRPr="009D6E1D">
              <w:rPr>
                <w:lang w:val="fr-FR"/>
              </w:rPr>
              <w:t>à la Sous-clause 18.1 des IC</w:t>
            </w:r>
            <w:r w:rsidRPr="009D6E1D">
              <w:rPr>
                <w:lang w:val="fr-FR"/>
              </w:rPr>
              <w:t>.</w:t>
            </w:r>
            <w:r w:rsidR="00ED6CBA" w:rsidRPr="009D6E1D">
              <w:rPr>
                <w:lang w:val="fr-FR"/>
              </w:rPr>
              <w:t xml:space="preserve"> Les Propositions doivent être soumises uniquement via ce Lien, qui peut être utilisé plus d’une fois pour soumettre des documents complémentaires.</w:t>
            </w:r>
            <w:r w:rsidRPr="009D6E1D">
              <w:rPr>
                <w:lang w:val="fr-FR"/>
              </w:rPr>
              <w:t xml:space="preserve"> </w:t>
            </w:r>
          </w:p>
          <w:p w14:paraId="6C78F1E1" w14:textId="42D5FA65" w:rsidR="00F379E2" w:rsidRPr="009D6E1D" w:rsidRDefault="00F379E2" w:rsidP="00C4278B">
            <w:pPr>
              <w:pStyle w:val="Lista"/>
              <w:numPr>
                <w:ilvl w:val="2"/>
                <w:numId w:val="83"/>
              </w:numPr>
              <w:ind w:left="1040" w:hanging="360"/>
              <w:rPr>
                <w:lang w:val="fr-FR"/>
              </w:rPr>
            </w:pPr>
            <w:r w:rsidRPr="009D6E1D">
              <w:rPr>
                <w:lang w:val="fr-FR"/>
              </w:rPr>
              <w:t xml:space="preserve">Tous les documents soumis </w:t>
            </w:r>
            <w:r w:rsidR="00ED6CBA" w:rsidRPr="009D6E1D">
              <w:rPr>
                <w:lang w:val="fr-FR"/>
              </w:rPr>
              <w:t xml:space="preserve">(sous forme de fichier unique ou de fichiers dans un dossier) </w:t>
            </w:r>
            <w:r w:rsidRPr="009D6E1D">
              <w:rPr>
                <w:lang w:val="fr-FR"/>
              </w:rPr>
              <w:t xml:space="preserve">doivent être en format </w:t>
            </w:r>
            <w:r w:rsidR="00EC147B" w:rsidRPr="009D6E1D">
              <w:rPr>
                <w:lang w:val="fr-FR"/>
              </w:rPr>
              <w:t>PDF</w:t>
            </w:r>
            <w:r w:rsidRPr="009D6E1D">
              <w:rPr>
                <w:lang w:val="fr-FR"/>
              </w:rPr>
              <w:t xml:space="preserve"> Microsoft Word ou Excel selon le cas. </w:t>
            </w:r>
            <w:r w:rsidR="00ED6CBA" w:rsidRPr="009D6E1D">
              <w:rPr>
                <w:lang w:val="fr-FR"/>
              </w:rPr>
              <w:t xml:space="preserve">Les documents doivent être soumis (en tant que partie ou totalité de la Proposition Technique ou de la Proposition Financière) dans des fichiers ne dépassant pas 10 G chacun. </w:t>
            </w:r>
            <w:r w:rsidRPr="009D6E1D">
              <w:rPr>
                <w:lang w:val="fr-FR"/>
              </w:rPr>
              <w:t>Aucun fichier ou dossier compressé n'est accepté, donc les documents soumis dans un format archivé et / ou compressé (compressé par WinZip - y compris par des applications de type zip-, WinRAR, 7z, 7zX ou tout autre format similaire) ne seront pas acceptés.</w:t>
            </w:r>
          </w:p>
          <w:p w14:paraId="76E422C5" w14:textId="36FB7FBF" w:rsidR="00F379E2" w:rsidRPr="009D6E1D" w:rsidRDefault="00E21A02" w:rsidP="004E466C">
            <w:pPr>
              <w:pStyle w:val="ColumnsRightSub"/>
              <w:numPr>
                <w:ilvl w:val="2"/>
                <w:numId w:val="83"/>
              </w:numPr>
              <w:tabs>
                <w:tab w:val="left" w:pos="788"/>
              </w:tabs>
              <w:ind w:left="1058" w:hanging="450"/>
              <w:rPr>
                <w:spacing w:val="-1"/>
                <w:szCs w:val="24"/>
              </w:rPr>
            </w:pPr>
            <w:r w:rsidRPr="009D6E1D">
              <w:rPr>
                <w:szCs w:val="24"/>
              </w:rPr>
              <w:t xml:space="preserve">Les Propositions Techniques ne doivent pas être obligatoirement protégées par un mot de passe mais peuvent être protégées par mot de passe à la seule discrétion des Consultants. Le Consultant qui choisit de protéger par mot de passe sa Proposition Technique peut le faire pour se protéger contre une ouverture involontaire de sa Proposition avant la date prévue, mais à charge pour lui de fournir le mot de passe correct </w:t>
            </w:r>
            <w:r w:rsidR="001C2E6D" w:rsidRPr="009D6E1D">
              <w:rPr>
                <w:b/>
                <w:bCs/>
                <w:szCs w:val="24"/>
              </w:rPr>
              <w:t>comme indiqué dans les DPDP</w:t>
            </w:r>
            <w:r w:rsidR="001C2E6D" w:rsidRPr="009D6E1D">
              <w:rPr>
                <w:szCs w:val="24"/>
              </w:rPr>
              <w:t xml:space="preserve">. </w:t>
            </w:r>
            <w:r w:rsidRPr="009D6E1D">
              <w:rPr>
                <w:szCs w:val="24"/>
              </w:rPr>
              <w:t xml:space="preserve">Dans le cas où un Consultant ne fournit pas le mot de passe correct permettant d'ouvrir les fichiers de manière à pouvoir annoncer leur contenu avant </w:t>
            </w:r>
            <w:r w:rsidR="001C2E6D" w:rsidRPr="009D6E1D">
              <w:t xml:space="preserve">la date limite </w:t>
            </w:r>
            <w:r w:rsidR="001C2E6D" w:rsidRPr="009D6E1D">
              <w:rPr>
                <w:b/>
                <w:bCs/>
              </w:rPr>
              <w:t>indiquée dans le</w:t>
            </w:r>
            <w:r w:rsidR="00026949" w:rsidRPr="009D6E1D">
              <w:rPr>
                <w:b/>
                <w:bCs/>
              </w:rPr>
              <w:t>s</w:t>
            </w:r>
            <w:r w:rsidR="001C2E6D" w:rsidRPr="009D6E1D">
              <w:rPr>
                <w:b/>
                <w:bCs/>
              </w:rPr>
              <w:t xml:space="preserve"> DPDP</w:t>
            </w:r>
            <w:r w:rsidR="001C2E6D" w:rsidRPr="009D6E1D">
              <w:t xml:space="preserve">, </w:t>
            </w:r>
            <w:r w:rsidRPr="009D6E1D">
              <w:rPr>
                <w:szCs w:val="24"/>
              </w:rPr>
              <w:t>sa Proposition complète sera écartée</w:t>
            </w:r>
            <w:r w:rsidR="001C2E6D" w:rsidRPr="009D6E1D">
              <w:t>.</w:t>
            </w:r>
            <w:r w:rsidR="00026949" w:rsidRPr="009D6E1D">
              <w:t xml:space="preserve"> Le Consultant ne peut envoyer le mot de passe via le Lien de Demande de Fichier mais doit l’envoyer à l’adresse électronique </w:t>
            </w:r>
            <w:r w:rsidR="00026949" w:rsidRPr="009D6E1D">
              <w:rPr>
                <w:b/>
                <w:bCs/>
              </w:rPr>
              <w:t>indiquée dans les DPDP.</w:t>
            </w:r>
            <w:r w:rsidR="00026949" w:rsidRPr="009D6E1D">
              <w:t xml:space="preserve"> </w:t>
            </w:r>
          </w:p>
          <w:p w14:paraId="0EE872E1" w14:textId="77777777" w:rsidR="00E21A02" w:rsidRPr="009D6E1D" w:rsidRDefault="00E21A02" w:rsidP="004E466C">
            <w:pPr>
              <w:pStyle w:val="ColumnsRightSub"/>
              <w:numPr>
                <w:ilvl w:val="2"/>
                <w:numId w:val="83"/>
              </w:numPr>
              <w:tabs>
                <w:tab w:val="left" w:pos="788"/>
              </w:tabs>
              <w:ind w:left="1058" w:hanging="450"/>
              <w:rPr>
                <w:spacing w:val="-1"/>
                <w:szCs w:val="24"/>
              </w:rPr>
            </w:pPr>
            <w:r w:rsidRPr="009D6E1D">
              <w:rPr>
                <w:szCs w:val="24"/>
              </w:rPr>
              <w:t xml:space="preserve">Les Propositions Financières ne doivent pas être obligatoirement protégées par un mot de passe mais peuvent être protégées par mot de passe à la seule discrétion des Consultants. Le Consultant qui choisit de protéger par mot de passe sa Proposition Financière peut le faire pour se protéger contre une ouverture involontaire de sa Proposition avant la date prévue, mais à charge pour lui de fournir le mot de passe correct </w:t>
            </w:r>
            <w:r w:rsidRPr="009D6E1D">
              <w:rPr>
                <w:b/>
                <w:bCs/>
                <w:szCs w:val="24"/>
              </w:rPr>
              <w:t>comme indiqué dans les DPDP</w:t>
            </w:r>
            <w:r w:rsidRPr="009D6E1D">
              <w:rPr>
                <w:szCs w:val="24"/>
              </w:rPr>
              <w:t xml:space="preserve">. Dans le cas où un Consultant ne fournit pas le mot de passe correct permettant d'ouvrir les fichiers de manière à pouvoir annoncer leur contenu avant </w:t>
            </w:r>
            <w:r w:rsidRPr="009D6E1D">
              <w:t xml:space="preserve">la date limite </w:t>
            </w:r>
            <w:r w:rsidRPr="009D6E1D">
              <w:rPr>
                <w:b/>
                <w:bCs/>
              </w:rPr>
              <w:t>indiquée dans les DPDP</w:t>
            </w:r>
            <w:r w:rsidRPr="009D6E1D">
              <w:t xml:space="preserve">, </w:t>
            </w:r>
            <w:r w:rsidRPr="009D6E1D">
              <w:rPr>
                <w:szCs w:val="24"/>
              </w:rPr>
              <w:t>sa Proposition complète sera écartée</w:t>
            </w:r>
            <w:r w:rsidRPr="009D6E1D">
              <w:t xml:space="preserve">. Le Consultant ne peut envoyer le mot de passe via le Lien de Demande de Fichier mais doit l’envoyer à l’adresse électronique </w:t>
            </w:r>
            <w:r w:rsidRPr="009D6E1D">
              <w:rPr>
                <w:b/>
                <w:bCs/>
              </w:rPr>
              <w:t>indiquée dans les DPDP.</w:t>
            </w:r>
          </w:p>
          <w:p w14:paraId="2916DE46" w14:textId="5D4A854B" w:rsidR="00F379E2" w:rsidRPr="009D6E1D" w:rsidRDefault="00F379E2" w:rsidP="004E466C">
            <w:pPr>
              <w:pStyle w:val="ColumnsRightSub"/>
              <w:numPr>
                <w:ilvl w:val="2"/>
                <w:numId w:val="83"/>
              </w:numPr>
              <w:tabs>
                <w:tab w:val="left" w:pos="788"/>
              </w:tabs>
              <w:ind w:left="1058" w:hanging="450"/>
              <w:rPr>
                <w:spacing w:val="-1"/>
                <w:szCs w:val="24"/>
              </w:rPr>
            </w:pPr>
            <w:r w:rsidRPr="009D6E1D">
              <w:rPr>
                <w:szCs w:val="24"/>
              </w:rPr>
              <w:t>Les Consultants doivent utiliser le nom de fichier pour les Propositions comme suit :</w:t>
            </w:r>
          </w:p>
          <w:p w14:paraId="6D59DCE6" w14:textId="39CD8F1E" w:rsidR="00F379E2" w:rsidRPr="009D6E1D" w:rsidRDefault="00E21A02" w:rsidP="004E466C">
            <w:pPr>
              <w:pStyle w:val="TableParagraph"/>
              <w:tabs>
                <w:tab w:val="left" w:pos="788"/>
                <w:tab w:val="left" w:pos="1260"/>
                <w:tab w:val="left" w:pos="1350"/>
                <w:tab w:val="left" w:pos="3777"/>
              </w:tabs>
              <w:spacing w:before="120" w:after="120"/>
              <w:ind w:left="1058" w:right="58" w:hanging="450"/>
              <w:jc w:val="both"/>
              <w:rPr>
                <w:rFonts w:ascii="Times New Roman" w:hAnsi="Times New Roman"/>
                <w:spacing w:val="-1"/>
                <w:sz w:val="24"/>
                <w:szCs w:val="24"/>
              </w:rPr>
            </w:pPr>
            <w:r w:rsidRPr="009D6E1D">
              <w:rPr>
                <w:rFonts w:ascii="Times New Roman" w:hAnsi="Times New Roman"/>
                <w:sz w:val="24"/>
                <w:szCs w:val="24"/>
              </w:rPr>
              <w:t xml:space="preserve">i. </w:t>
            </w:r>
            <w:r w:rsidR="00F379E2" w:rsidRPr="009D6E1D">
              <w:rPr>
                <w:rFonts w:ascii="Times New Roman" w:hAnsi="Times New Roman"/>
                <w:sz w:val="24"/>
                <w:szCs w:val="24"/>
              </w:rPr>
              <w:t>Nom de fichier de la Proposition Technique: [Nom du Consultant] - la Proposition Technique -DP# [insérer le numéro de la DP]</w:t>
            </w:r>
          </w:p>
          <w:p w14:paraId="2B7C499C" w14:textId="75E39CC4" w:rsidR="00F379E2" w:rsidRPr="009D6E1D" w:rsidRDefault="00E21A02" w:rsidP="004E466C">
            <w:pPr>
              <w:pStyle w:val="TableParagraph"/>
              <w:tabs>
                <w:tab w:val="left" w:pos="788"/>
                <w:tab w:val="left" w:pos="1260"/>
                <w:tab w:val="left" w:pos="1350"/>
                <w:tab w:val="left" w:pos="3777"/>
              </w:tabs>
              <w:spacing w:before="120" w:after="120"/>
              <w:ind w:left="1058" w:right="58" w:hanging="450"/>
              <w:jc w:val="both"/>
              <w:rPr>
                <w:rFonts w:ascii="Times New Roman" w:hAnsi="Times New Roman"/>
                <w:bCs/>
                <w:iCs/>
                <w:spacing w:val="-1"/>
                <w:sz w:val="24"/>
                <w:szCs w:val="24"/>
              </w:rPr>
            </w:pPr>
            <w:r w:rsidRPr="009D6E1D">
              <w:rPr>
                <w:rFonts w:ascii="Times New Roman" w:hAnsi="Times New Roman"/>
                <w:sz w:val="24"/>
              </w:rPr>
              <w:t xml:space="preserve">ii. </w:t>
            </w:r>
            <w:r w:rsidR="00F379E2" w:rsidRPr="009D6E1D">
              <w:rPr>
                <w:rFonts w:ascii="Times New Roman" w:hAnsi="Times New Roman"/>
                <w:sz w:val="24"/>
              </w:rPr>
              <w:t xml:space="preserve">Nom de fichier de la Proposition Financière: </w:t>
            </w:r>
            <w:r w:rsidR="00F379E2" w:rsidRPr="009D6E1D">
              <w:rPr>
                <w:rFonts w:ascii="Times New Roman" w:hAnsi="Times New Roman"/>
                <w:bCs/>
                <w:iCs/>
                <w:sz w:val="24"/>
              </w:rPr>
              <w:t>[Nom du Consultant] - la Proposition Financière- DP# [insérer le numéro de la DP]</w:t>
            </w:r>
          </w:p>
          <w:p w14:paraId="4EE7C5E2" w14:textId="4D659929" w:rsidR="00F23DCC" w:rsidRPr="009D6E1D" w:rsidRDefault="00F379E2" w:rsidP="004E466C">
            <w:pPr>
              <w:pStyle w:val="ColumnsRightSub"/>
              <w:numPr>
                <w:ilvl w:val="2"/>
                <w:numId w:val="83"/>
              </w:numPr>
              <w:tabs>
                <w:tab w:val="left" w:pos="788"/>
              </w:tabs>
              <w:ind w:left="1058" w:hanging="450"/>
            </w:pPr>
            <w:r w:rsidRPr="009D6E1D">
              <w:rPr>
                <w:szCs w:val="24"/>
              </w:rPr>
              <w:t>Les Consultants sont informés que la capacité de leur bande passante Internet déterminera la vitesse à laquelle leurs Propositions seront transférées via le Lien de Demande de Fichier. Les Consultants sont donc invités à lancer le processus de transfert de leurs Propositions via le Lien de Demande de Fichier en temps utile avant l’expiration de la date limite de soumission des Propositions. Comme indiqué ci-dessus, ce lien expire à la date limite de soumission des Propositions, et ne peut être réouvert</w:t>
            </w:r>
            <w:r w:rsidR="00E21A02" w:rsidRPr="009D6E1D">
              <w:rPr>
                <w:szCs w:val="24"/>
              </w:rPr>
              <w:t xml:space="preserve"> que conformément aux dispositions de la Clause 9 des IC et de la Clause 18.2 des IC.</w:t>
            </w:r>
          </w:p>
        </w:tc>
      </w:tr>
      <w:tr w:rsidR="002849F1" w:rsidRPr="009D6E1D" w14:paraId="4EE7C5F4" w14:textId="77777777" w:rsidTr="000565E1">
        <w:tc>
          <w:tcPr>
            <w:tcW w:w="2070" w:type="dxa"/>
            <w:tcBorders>
              <w:top w:val="nil"/>
              <w:left w:val="nil"/>
              <w:bottom w:val="nil"/>
              <w:right w:val="nil"/>
            </w:tcBorders>
          </w:tcPr>
          <w:p w14:paraId="4EE7C5F0" w14:textId="03D6A7DE" w:rsidR="002849F1" w:rsidRPr="009D6E1D" w:rsidRDefault="00F80393" w:rsidP="00F23E7D">
            <w:pPr>
              <w:pStyle w:val="ColumnsLeft"/>
              <w:numPr>
                <w:ilvl w:val="0"/>
                <w:numId w:val="83"/>
              </w:numPr>
              <w:ind w:left="247" w:right="-82" w:hanging="247"/>
              <w:outlineLvl w:val="2"/>
              <w:rPr>
                <w:b/>
                <w:bCs/>
                <w:sz w:val="28"/>
              </w:rPr>
            </w:pPr>
            <w:bookmarkStart w:id="918" w:name="_Toc442280136"/>
            <w:bookmarkStart w:id="919" w:name="_Toc442280529"/>
            <w:bookmarkStart w:id="920" w:name="_Toc442280658"/>
            <w:bookmarkStart w:id="921" w:name="_Toc444789214"/>
            <w:bookmarkStart w:id="922" w:name="_Toc447549456"/>
            <w:bookmarkStart w:id="923" w:name="_Toc42621768"/>
            <w:bookmarkStart w:id="924" w:name="_Toc60658492"/>
            <w:bookmarkStart w:id="925" w:name="_Toc60659636"/>
            <w:bookmarkStart w:id="926" w:name="_Toc60660697"/>
            <w:bookmarkStart w:id="927" w:name="_Toc60662665"/>
            <w:bookmarkStart w:id="928" w:name="_Toc60663032"/>
            <w:bookmarkStart w:id="929" w:name="_Toc60663399"/>
            <w:bookmarkStart w:id="930" w:name="_Toc86048999"/>
            <w:r w:rsidRPr="009D6E1D">
              <w:rPr>
                <w:b/>
                <w:bCs/>
              </w:rPr>
              <w:t xml:space="preserve">Date limite de soumission des </w:t>
            </w:r>
            <w:r w:rsidR="00257006" w:rsidRPr="009D6E1D">
              <w:rPr>
                <w:b/>
                <w:bCs/>
              </w:rPr>
              <w:t>P</w:t>
            </w:r>
            <w:r w:rsidRPr="009D6E1D">
              <w:rPr>
                <w:b/>
                <w:bCs/>
              </w:rPr>
              <w:t>ropositions</w:t>
            </w:r>
            <w:bookmarkEnd w:id="918"/>
            <w:bookmarkEnd w:id="919"/>
            <w:bookmarkEnd w:id="920"/>
            <w:bookmarkEnd w:id="921"/>
            <w:bookmarkEnd w:id="922"/>
            <w:bookmarkEnd w:id="923"/>
            <w:bookmarkEnd w:id="924"/>
            <w:bookmarkEnd w:id="925"/>
            <w:bookmarkEnd w:id="926"/>
            <w:bookmarkEnd w:id="927"/>
            <w:bookmarkEnd w:id="928"/>
            <w:bookmarkEnd w:id="929"/>
            <w:bookmarkEnd w:id="930"/>
          </w:p>
        </w:tc>
        <w:tc>
          <w:tcPr>
            <w:tcW w:w="7290" w:type="dxa"/>
            <w:tcBorders>
              <w:top w:val="nil"/>
              <w:left w:val="nil"/>
              <w:bottom w:val="nil"/>
              <w:right w:val="nil"/>
            </w:tcBorders>
          </w:tcPr>
          <w:p w14:paraId="4EE7C5F1" w14:textId="78F3ED97" w:rsidR="00F80393" w:rsidRPr="009D6E1D" w:rsidRDefault="002849F1" w:rsidP="0007499F">
            <w:pPr>
              <w:pStyle w:val="ColumnsRight"/>
              <w:numPr>
                <w:ilvl w:val="1"/>
                <w:numId w:val="83"/>
              </w:numPr>
              <w:ind w:left="504" w:hanging="504"/>
              <w:outlineLvl w:val="2"/>
            </w:pPr>
            <w:bookmarkStart w:id="931" w:name="_Toc444851691"/>
            <w:bookmarkStart w:id="932" w:name="_Toc447549457"/>
            <w:bookmarkStart w:id="933" w:name="_Toc41993495"/>
            <w:bookmarkStart w:id="934" w:name="_Toc60659637"/>
            <w:bookmarkStart w:id="935" w:name="_Toc60660698"/>
            <w:bookmarkStart w:id="936" w:name="_Toc60662666"/>
            <w:bookmarkStart w:id="937" w:name="_Toc60663033"/>
            <w:bookmarkStart w:id="938" w:name="_Toc60663400"/>
            <w:bookmarkStart w:id="939" w:name="_Toc86049000"/>
            <w:r w:rsidRPr="009D6E1D">
              <w:t xml:space="preserve">Les Propositions devront être reçues par l’Entité MCA </w:t>
            </w:r>
            <w:r w:rsidR="00E93460" w:rsidRPr="009D6E1D">
              <w:t xml:space="preserve">à l’adresse indiquée dans les DPDP </w:t>
            </w:r>
            <w:r w:rsidRPr="009D6E1D">
              <w:t xml:space="preserve">avant la date limite de soumission des Propositions </w:t>
            </w:r>
            <w:r w:rsidRPr="009D6E1D">
              <w:rPr>
                <w:b/>
                <w:bCs/>
              </w:rPr>
              <w:t>spécifiée dans les DPDP</w:t>
            </w:r>
            <w:r w:rsidR="00E93460" w:rsidRPr="009D6E1D">
              <w:t>, ou la date d’expiration de toute période de prolongation</w:t>
            </w:r>
            <w:r w:rsidR="000818F3" w:rsidRPr="009D6E1D">
              <w:t xml:space="preserve"> conformément aux dispositions de la Sous-clause 18.2 des IC</w:t>
            </w:r>
            <w:r w:rsidRPr="009D6E1D">
              <w:t>.</w:t>
            </w:r>
            <w:bookmarkEnd w:id="931"/>
            <w:bookmarkEnd w:id="932"/>
            <w:bookmarkEnd w:id="933"/>
            <w:bookmarkEnd w:id="934"/>
            <w:bookmarkEnd w:id="935"/>
            <w:bookmarkEnd w:id="936"/>
            <w:bookmarkEnd w:id="937"/>
            <w:bookmarkEnd w:id="938"/>
            <w:bookmarkEnd w:id="939"/>
          </w:p>
          <w:p w14:paraId="78EB9084" w14:textId="4C193FCC" w:rsidR="000818F3" w:rsidRPr="009D6E1D" w:rsidRDefault="000818F3" w:rsidP="0007499F">
            <w:pPr>
              <w:pStyle w:val="ColumnsRight"/>
              <w:numPr>
                <w:ilvl w:val="1"/>
                <w:numId w:val="83"/>
              </w:numPr>
              <w:ind w:left="504" w:hanging="504"/>
              <w:outlineLvl w:val="2"/>
            </w:pPr>
            <w:bookmarkStart w:id="940" w:name="_Toc60659638"/>
            <w:bookmarkStart w:id="941" w:name="_Toc60660699"/>
            <w:bookmarkStart w:id="942" w:name="_Toc60662667"/>
            <w:bookmarkStart w:id="943" w:name="_Toc60663034"/>
            <w:bookmarkStart w:id="944" w:name="_Toc60663401"/>
            <w:bookmarkStart w:id="945" w:name="_Toc86049001"/>
            <w:r w:rsidRPr="009D6E1D">
              <w:t>L'Entité MCA peut, à sa discrétion, prolonger la date limite de soumission des Propositions en modifiant la présente Demande de Propositions conformément aux dispositions de la Clause 9 des IC, auquel cas, tous les droits et obligations de l’Entité MCA et des Consultants régis par la date limite précédente seront régis par la nouvelle date limite.</w:t>
            </w:r>
            <w:bookmarkEnd w:id="940"/>
            <w:bookmarkEnd w:id="941"/>
            <w:bookmarkEnd w:id="942"/>
            <w:bookmarkEnd w:id="943"/>
            <w:bookmarkEnd w:id="944"/>
            <w:bookmarkEnd w:id="945"/>
          </w:p>
          <w:p w14:paraId="4EE7C5F3" w14:textId="2414EDF7" w:rsidR="002849F1" w:rsidRPr="009D6E1D" w:rsidRDefault="000818F3" w:rsidP="004E466C">
            <w:pPr>
              <w:pStyle w:val="ColumnsRight"/>
              <w:numPr>
                <w:ilvl w:val="0"/>
                <w:numId w:val="0"/>
              </w:numPr>
              <w:ind w:left="518"/>
              <w:outlineLvl w:val="2"/>
            </w:pPr>
            <w:bookmarkStart w:id="946" w:name="_Toc60657840"/>
            <w:bookmarkStart w:id="947" w:name="_Toc60658493"/>
            <w:bookmarkStart w:id="948" w:name="_Toc60659639"/>
            <w:bookmarkStart w:id="949" w:name="_Toc60660700"/>
            <w:bookmarkStart w:id="950" w:name="_Toc60662668"/>
            <w:bookmarkStart w:id="951" w:name="_Toc60663035"/>
            <w:bookmarkStart w:id="952" w:name="_Toc60663402"/>
            <w:bookmarkStart w:id="953" w:name="_Toc86049002"/>
            <w:r w:rsidRPr="009D6E1D">
              <w:t xml:space="preserve">Toute Proposition reçue par l’Entité MCA après la date limite de </w:t>
            </w:r>
            <w:r w:rsidR="004E466C">
              <w:t xml:space="preserve"> </w:t>
            </w:r>
            <w:r w:rsidRPr="009D6E1D">
              <w:t>soumission est déclarée hors délai et rejetée.  Cette décision de rejet est notifiée au Consultant concerné.</w:t>
            </w:r>
            <w:bookmarkEnd w:id="946"/>
            <w:bookmarkEnd w:id="947"/>
            <w:bookmarkEnd w:id="948"/>
            <w:bookmarkEnd w:id="949"/>
            <w:bookmarkEnd w:id="950"/>
            <w:bookmarkEnd w:id="951"/>
            <w:bookmarkEnd w:id="952"/>
            <w:bookmarkEnd w:id="953"/>
          </w:p>
        </w:tc>
      </w:tr>
      <w:tr w:rsidR="004C3EFA" w:rsidRPr="009D6E1D" w14:paraId="4EE7C5F7" w14:textId="77777777" w:rsidTr="000565E1">
        <w:tc>
          <w:tcPr>
            <w:tcW w:w="2070" w:type="dxa"/>
            <w:tcBorders>
              <w:top w:val="nil"/>
              <w:left w:val="nil"/>
              <w:bottom w:val="nil"/>
              <w:right w:val="nil"/>
            </w:tcBorders>
          </w:tcPr>
          <w:p w14:paraId="4EE7C5F5" w14:textId="3C2DA168" w:rsidR="004C3EFA" w:rsidRPr="009D6E1D" w:rsidRDefault="000818F3" w:rsidP="00F23E7D">
            <w:pPr>
              <w:pStyle w:val="ColumnsLeft"/>
              <w:numPr>
                <w:ilvl w:val="0"/>
                <w:numId w:val="83"/>
              </w:numPr>
              <w:ind w:left="247" w:right="-82" w:hanging="247"/>
              <w:outlineLvl w:val="2"/>
              <w:rPr>
                <w:b/>
                <w:bCs/>
              </w:rPr>
            </w:pPr>
            <w:bookmarkStart w:id="954" w:name="_Toc442280137"/>
            <w:bookmarkStart w:id="955" w:name="_Toc442280530"/>
            <w:bookmarkStart w:id="956" w:name="_Toc442280659"/>
            <w:bookmarkStart w:id="957" w:name="_Toc444789215"/>
            <w:bookmarkStart w:id="958" w:name="_Toc447549460"/>
            <w:bookmarkStart w:id="959" w:name="_Toc42621769"/>
            <w:bookmarkStart w:id="960" w:name="_Toc60658494"/>
            <w:bookmarkStart w:id="961" w:name="_Toc60659640"/>
            <w:bookmarkStart w:id="962" w:name="_Toc60660701"/>
            <w:bookmarkStart w:id="963" w:name="_Toc60662669"/>
            <w:bookmarkStart w:id="964" w:name="_Toc60663036"/>
            <w:bookmarkStart w:id="965" w:name="_Toc60663403"/>
            <w:bookmarkStart w:id="966" w:name="_Toc86049003"/>
            <w:r w:rsidRPr="009D6E1D">
              <w:rPr>
                <w:b/>
                <w:bCs/>
              </w:rPr>
              <w:t>Propositions hors délai</w:t>
            </w:r>
            <w:bookmarkEnd w:id="954"/>
            <w:bookmarkEnd w:id="955"/>
            <w:bookmarkEnd w:id="956"/>
            <w:bookmarkEnd w:id="957"/>
            <w:bookmarkEnd w:id="958"/>
            <w:bookmarkEnd w:id="959"/>
            <w:bookmarkEnd w:id="960"/>
            <w:bookmarkEnd w:id="961"/>
            <w:bookmarkEnd w:id="962"/>
            <w:bookmarkEnd w:id="963"/>
            <w:bookmarkEnd w:id="964"/>
            <w:bookmarkEnd w:id="965"/>
            <w:bookmarkEnd w:id="966"/>
          </w:p>
        </w:tc>
        <w:tc>
          <w:tcPr>
            <w:tcW w:w="7290" w:type="dxa"/>
            <w:tcBorders>
              <w:top w:val="nil"/>
              <w:left w:val="nil"/>
              <w:bottom w:val="nil"/>
              <w:right w:val="nil"/>
            </w:tcBorders>
          </w:tcPr>
          <w:p w14:paraId="4EE7C5F6" w14:textId="2863D462" w:rsidR="000818F3" w:rsidRPr="009D6E1D" w:rsidRDefault="004C3EFA" w:rsidP="0007499F">
            <w:pPr>
              <w:pStyle w:val="ColumnsRight"/>
              <w:numPr>
                <w:ilvl w:val="1"/>
                <w:numId w:val="83"/>
              </w:numPr>
              <w:ind w:left="504" w:hanging="504"/>
              <w:outlineLvl w:val="2"/>
            </w:pPr>
            <w:bookmarkStart w:id="967" w:name="_Toc444851695"/>
            <w:bookmarkStart w:id="968" w:name="_Toc447549461"/>
            <w:bookmarkStart w:id="969" w:name="_Toc41993500"/>
            <w:bookmarkStart w:id="970" w:name="_Toc60657842"/>
            <w:bookmarkStart w:id="971" w:name="_Toc60658495"/>
            <w:bookmarkStart w:id="972" w:name="_Toc60659641"/>
            <w:bookmarkStart w:id="973" w:name="_Toc60660702"/>
            <w:bookmarkStart w:id="974" w:name="_Toc60662670"/>
            <w:bookmarkStart w:id="975" w:name="_Toc60663037"/>
            <w:bookmarkStart w:id="976" w:name="_Toc60663404"/>
            <w:bookmarkStart w:id="977" w:name="_Toc86049004"/>
            <w:r w:rsidRPr="009D6E1D">
              <w:t xml:space="preserve">Conformément aux dispositions de </w:t>
            </w:r>
            <w:r w:rsidR="000818F3" w:rsidRPr="009D6E1D">
              <w:t xml:space="preserve">la Clause </w:t>
            </w:r>
            <w:r w:rsidRPr="009D6E1D">
              <w:t xml:space="preserve">18 des </w:t>
            </w:r>
            <w:r w:rsidR="005345F9" w:rsidRPr="009D6E1D">
              <w:t>IC, l’Entité MCA n’</w:t>
            </w:r>
            <w:r w:rsidRPr="009D6E1D">
              <w:t>examine aucune Proposition reçue après la date limite de soumission des Propositions.  Toute Proposition reçue par l’Entité MCA après l’expiration de la date limite de soumission des Propositions est déclarée hors délai, rejetée et retournée non ouverte au Consultant concerné, à sa demande et à ses frais.</w:t>
            </w:r>
            <w:bookmarkEnd w:id="967"/>
            <w:bookmarkEnd w:id="968"/>
            <w:bookmarkEnd w:id="969"/>
            <w:bookmarkEnd w:id="970"/>
            <w:bookmarkEnd w:id="971"/>
            <w:bookmarkEnd w:id="972"/>
            <w:bookmarkEnd w:id="973"/>
            <w:bookmarkEnd w:id="974"/>
            <w:bookmarkEnd w:id="975"/>
            <w:bookmarkEnd w:id="976"/>
            <w:bookmarkEnd w:id="977"/>
          </w:p>
        </w:tc>
      </w:tr>
      <w:tr w:rsidR="000403BC" w:rsidRPr="009D6E1D" w14:paraId="3C61506B" w14:textId="77777777" w:rsidTr="000565E1">
        <w:tc>
          <w:tcPr>
            <w:tcW w:w="2070" w:type="dxa"/>
            <w:tcBorders>
              <w:top w:val="nil"/>
              <w:left w:val="nil"/>
              <w:bottom w:val="nil"/>
              <w:right w:val="nil"/>
            </w:tcBorders>
          </w:tcPr>
          <w:p w14:paraId="0095845D" w14:textId="76DB20D0" w:rsidR="000403BC" w:rsidRPr="009D6E1D" w:rsidRDefault="000403BC" w:rsidP="00F23E7D">
            <w:pPr>
              <w:pStyle w:val="ColumnsLeft"/>
              <w:numPr>
                <w:ilvl w:val="0"/>
                <w:numId w:val="83"/>
              </w:numPr>
              <w:ind w:left="247" w:right="-82" w:hanging="247"/>
              <w:outlineLvl w:val="2"/>
              <w:rPr>
                <w:b/>
                <w:bCs/>
              </w:rPr>
            </w:pPr>
            <w:bookmarkStart w:id="978" w:name="_Toc60658496"/>
            <w:bookmarkStart w:id="979" w:name="_Toc60659642"/>
            <w:bookmarkStart w:id="980" w:name="_Toc60660703"/>
            <w:bookmarkStart w:id="981" w:name="_Toc60662671"/>
            <w:bookmarkStart w:id="982" w:name="_Toc60663038"/>
            <w:bookmarkStart w:id="983" w:name="_Toc60663405"/>
            <w:bookmarkStart w:id="984" w:name="_Toc86049005"/>
            <w:r w:rsidRPr="009D6E1D">
              <w:rPr>
                <w:b/>
                <w:bCs/>
              </w:rPr>
              <w:t>Retrait, remplacement et modification des Propositions</w:t>
            </w:r>
            <w:bookmarkEnd w:id="978"/>
            <w:bookmarkEnd w:id="979"/>
            <w:bookmarkEnd w:id="980"/>
            <w:bookmarkEnd w:id="981"/>
            <w:bookmarkEnd w:id="982"/>
            <w:bookmarkEnd w:id="983"/>
            <w:bookmarkEnd w:id="984"/>
          </w:p>
        </w:tc>
        <w:tc>
          <w:tcPr>
            <w:tcW w:w="7290" w:type="dxa"/>
            <w:tcBorders>
              <w:top w:val="nil"/>
              <w:left w:val="nil"/>
              <w:bottom w:val="nil"/>
              <w:right w:val="nil"/>
            </w:tcBorders>
          </w:tcPr>
          <w:p w14:paraId="2A6E9586" w14:textId="1F732A50" w:rsidR="000403BC" w:rsidRPr="009D6E1D" w:rsidRDefault="000403BC" w:rsidP="0007499F">
            <w:pPr>
              <w:pStyle w:val="ColumnsRight"/>
              <w:numPr>
                <w:ilvl w:val="1"/>
                <w:numId w:val="83"/>
              </w:numPr>
              <w:ind w:left="504" w:hanging="504"/>
              <w:outlineLvl w:val="2"/>
            </w:pPr>
            <w:bookmarkStart w:id="985" w:name="_Toc60659643"/>
            <w:bookmarkStart w:id="986" w:name="_Toc60660704"/>
            <w:bookmarkStart w:id="987" w:name="_Toc60662672"/>
            <w:bookmarkStart w:id="988" w:name="_Toc60663039"/>
            <w:bookmarkStart w:id="989" w:name="_Toc60663406"/>
            <w:bookmarkStart w:id="990" w:name="_Toc86049006"/>
            <w:r w:rsidRPr="009D6E1D">
              <w:t>Un Consultant peut retirer, remplacer ou modifier sa Proposition avant l’expiration de la date limite de soumission des Propositions en envoyant un avis écrit – via le Lien de Demande de Fichier indiqué la Sous-clause 17.3 c dans le cas de soumission des Propositions par voie électronique) dûment signé par un représentant autorisé, qui doit être accompagné d’une copie de l’autorisation de la personne habilitée à signer conformément aux dispositions de la Sous-clause 12.10. La modification ou Proposition de remplacement correspondante doit accompagner l’avis écrit correspondant.  Tous les avis doivent :</w:t>
            </w:r>
            <w:bookmarkEnd w:id="985"/>
            <w:bookmarkEnd w:id="986"/>
            <w:bookmarkEnd w:id="987"/>
            <w:bookmarkEnd w:id="988"/>
            <w:bookmarkEnd w:id="989"/>
            <w:bookmarkEnd w:id="990"/>
          </w:p>
          <w:p w14:paraId="6F6AF298" w14:textId="57452284" w:rsidR="000403BC" w:rsidRPr="009D6E1D" w:rsidRDefault="000403BC" w:rsidP="000403BC">
            <w:pPr>
              <w:pStyle w:val="ColumnsRight"/>
              <w:numPr>
                <w:ilvl w:val="0"/>
                <w:numId w:val="0"/>
              </w:numPr>
              <w:tabs>
                <w:tab w:val="left" w:pos="1145"/>
              </w:tabs>
              <w:ind w:left="1145" w:hanging="540"/>
            </w:pPr>
            <w:r w:rsidRPr="009D6E1D">
              <w:t>(a)</w:t>
            </w:r>
            <w:r w:rsidRPr="009D6E1D">
              <w:tab/>
            </w:r>
            <w:r w:rsidR="003E5FAD" w:rsidRPr="009D6E1D">
              <w:t xml:space="preserve">être soumis conformément aux dispositions des Clauses, 12, 17 et 18 des IC (à l’exception des avis de retrait qui ne nécessitent pas de copies) et doivent </w:t>
            </w:r>
            <w:r w:rsidRPr="009D6E1D">
              <w:t xml:space="preserve">porter clairement, selon le cas, la mention « RETRAIT », « PROPOSITION DE REMPLACEMENT » ou « MODIFICATION » </w:t>
            </w:r>
          </w:p>
          <w:p w14:paraId="74E9A4E8" w14:textId="5128CDAB" w:rsidR="000403BC" w:rsidRPr="009D6E1D" w:rsidRDefault="000403BC" w:rsidP="000403BC">
            <w:pPr>
              <w:pStyle w:val="ColumnsRight"/>
              <w:numPr>
                <w:ilvl w:val="0"/>
                <w:numId w:val="0"/>
              </w:numPr>
              <w:tabs>
                <w:tab w:val="left" w:pos="1145"/>
              </w:tabs>
              <w:ind w:left="1145" w:hanging="540"/>
            </w:pPr>
            <w:r w:rsidRPr="009D6E1D">
              <w:t>(b)</w:t>
            </w:r>
            <w:r w:rsidRPr="009D6E1D">
              <w:tab/>
              <w:t>être reçus par l’Entité MCA avant la date limite de soumission des Propositions</w:t>
            </w:r>
            <w:r w:rsidR="003E5FAD" w:rsidRPr="009D6E1D">
              <w:t xml:space="preserve"> conformément aux dispositions de la Sous-clause 18 des IC</w:t>
            </w:r>
            <w:r w:rsidRPr="009D6E1D">
              <w:t>.</w:t>
            </w:r>
          </w:p>
          <w:p w14:paraId="7C0011CA" w14:textId="5E69B494" w:rsidR="0032272F" w:rsidRPr="009D6E1D" w:rsidRDefault="0032272F" w:rsidP="0007499F">
            <w:pPr>
              <w:pStyle w:val="ColumnsRight"/>
              <w:numPr>
                <w:ilvl w:val="1"/>
                <w:numId w:val="83"/>
              </w:numPr>
              <w:ind w:left="504" w:hanging="504"/>
              <w:outlineLvl w:val="2"/>
            </w:pPr>
            <w:bookmarkStart w:id="991" w:name="_Toc60659644"/>
            <w:bookmarkStart w:id="992" w:name="_Toc60660705"/>
            <w:bookmarkStart w:id="993" w:name="_Toc60662673"/>
            <w:bookmarkStart w:id="994" w:name="_Toc60663040"/>
            <w:bookmarkStart w:id="995" w:name="_Toc60663407"/>
            <w:bookmarkStart w:id="996" w:name="_Toc86049007"/>
            <w:r w:rsidRPr="009D6E1D">
              <w:t>Les Propositions qui font l’objet d’une demande retrait conformément aux dispositions de la présente Clause des IC seront retournées au Consultant sans avoir été ouvertes. Aucune Proposition ne peut être retirée, remplacée ou modifiée dans l'intervalle entre la date limite de soumission des Propositions et l'expiration de la durée de validité des Propositions spécifiée dans la présente Demande de Propositions</w:t>
            </w:r>
            <w:bookmarkEnd w:id="991"/>
            <w:bookmarkEnd w:id="992"/>
            <w:bookmarkEnd w:id="993"/>
            <w:bookmarkEnd w:id="994"/>
            <w:bookmarkEnd w:id="995"/>
            <w:bookmarkEnd w:id="996"/>
          </w:p>
          <w:p w14:paraId="79060A3C" w14:textId="43689427" w:rsidR="0032272F" w:rsidRPr="009D6E1D" w:rsidRDefault="0032272F" w:rsidP="0007499F">
            <w:pPr>
              <w:pStyle w:val="ColumnsRight"/>
              <w:numPr>
                <w:ilvl w:val="1"/>
                <w:numId w:val="83"/>
              </w:numPr>
              <w:ind w:left="504" w:hanging="504"/>
              <w:outlineLvl w:val="2"/>
            </w:pPr>
            <w:bookmarkStart w:id="997" w:name="_Toc60659645"/>
            <w:bookmarkStart w:id="998" w:name="_Toc60660706"/>
            <w:bookmarkStart w:id="999" w:name="_Toc60662674"/>
            <w:bookmarkStart w:id="1000" w:name="_Toc60663041"/>
            <w:bookmarkStart w:id="1001" w:name="_Toc60663408"/>
            <w:bookmarkStart w:id="1002" w:name="_Toc86049008"/>
            <w:r w:rsidRPr="009D6E1D">
              <w:t>Aucune Proposition ne peut être retirée, remplacée ou modifiée dans l'intervalle entre la date limite de soumission des Propositions et la date d'expiration de la durée de validité de la Proposition indiquée par le Consultant dans le Formulaire de soumission de la Proposition Technique ou d’expiration de toute période de prolongation de la durée de validité de la Proposition.</w:t>
            </w:r>
            <w:bookmarkEnd w:id="997"/>
            <w:bookmarkEnd w:id="998"/>
            <w:bookmarkEnd w:id="999"/>
            <w:bookmarkEnd w:id="1000"/>
            <w:bookmarkEnd w:id="1001"/>
            <w:bookmarkEnd w:id="1002"/>
          </w:p>
          <w:p w14:paraId="03039B16" w14:textId="7FA32757" w:rsidR="000403BC" w:rsidRPr="009D6E1D" w:rsidRDefault="000403BC" w:rsidP="00AB15DE">
            <w:pPr>
              <w:pStyle w:val="ColumnsRight"/>
              <w:numPr>
                <w:ilvl w:val="0"/>
                <w:numId w:val="0"/>
              </w:numPr>
              <w:ind w:left="576"/>
            </w:pPr>
          </w:p>
        </w:tc>
      </w:tr>
      <w:tr w:rsidR="002849F1" w:rsidRPr="009D6E1D" w14:paraId="4EE7C5FA" w14:textId="77777777" w:rsidTr="000565E1">
        <w:tc>
          <w:tcPr>
            <w:tcW w:w="2070" w:type="dxa"/>
            <w:tcBorders>
              <w:top w:val="nil"/>
              <w:left w:val="nil"/>
              <w:bottom w:val="nil"/>
              <w:right w:val="nil"/>
            </w:tcBorders>
          </w:tcPr>
          <w:p w14:paraId="4EE7C5F8" w14:textId="7262F388" w:rsidR="002849F1" w:rsidRPr="009D6E1D" w:rsidRDefault="004C3EFA" w:rsidP="00F23E7D">
            <w:pPr>
              <w:pStyle w:val="ColumnsLeft"/>
              <w:numPr>
                <w:ilvl w:val="0"/>
                <w:numId w:val="83"/>
              </w:numPr>
              <w:ind w:left="247" w:right="-82" w:hanging="247"/>
              <w:outlineLvl w:val="2"/>
              <w:rPr>
                <w:b/>
                <w:bCs/>
                <w:szCs w:val="24"/>
              </w:rPr>
            </w:pPr>
            <w:bookmarkStart w:id="1003" w:name="_Toc442280138"/>
            <w:bookmarkStart w:id="1004" w:name="_Toc442280531"/>
            <w:bookmarkStart w:id="1005" w:name="_Toc442280660"/>
            <w:bookmarkStart w:id="1006" w:name="_Toc444789216"/>
            <w:bookmarkStart w:id="1007" w:name="_Toc447549462"/>
            <w:bookmarkStart w:id="1008" w:name="_Toc42621770"/>
            <w:bookmarkStart w:id="1009" w:name="_Toc60658497"/>
            <w:bookmarkStart w:id="1010" w:name="_Toc60659646"/>
            <w:bookmarkStart w:id="1011" w:name="_Toc60660707"/>
            <w:bookmarkStart w:id="1012" w:name="_Toc60662675"/>
            <w:bookmarkStart w:id="1013" w:name="_Toc60663042"/>
            <w:bookmarkStart w:id="1014" w:name="_Toc60663409"/>
            <w:bookmarkStart w:id="1015" w:name="_Toc86049009"/>
            <w:r w:rsidRPr="009D6E1D">
              <w:rPr>
                <w:b/>
                <w:bCs/>
              </w:rPr>
              <w:t>Ouverture des Propositions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p>
        </w:tc>
        <w:tc>
          <w:tcPr>
            <w:tcW w:w="7290" w:type="dxa"/>
            <w:tcBorders>
              <w:top w:val="nil"/>
              <w:left w:val="nil"/>
              <w:bottom w:val="nil"/>
              <w:right w:val="nil"/>
            </w:tcBorders>
          </w:tcPr>
          <w:p w14:paraId="5DCB7C64" w14:textId="281A9DF1" w:rsidR="000D1952" w:rsidRPr="009D6E1D" w:rsidRDefault="00BE3E4F" w:rsidP="0007499F">
            <w:pPr>
              <w:pStyle w:val="ColumnsRight"/>
              <w:numPr>
                <w:ilvl w:val="1"/>
                <w:numId w:val="83"/>
              </w:numPr>
              <w:ind w:left="504" w:hanging="504"/>
              <w:outlineLvl w:val="2"/>
              <w:rPr>
                <w:b/>
                <w:szCs w:val="24"/>
              </w:rPr>
            </w:pPr>
            <w:bookmarkStart w:id="1016" w:name="_Toc60657845"/>
            <w:bookmarkStart w:id="1017" w:name="_Toc60658498"/>
            <w:bookmarkStart w:id="1018" w:name="_Toc60659647"/>
            <w:bookmarkStart w:id="1019" w:name="_Toc60660708"/>
            <w:bookmarkStart w:id="1020" w:name="_Toc60662676"/>
            <w:bookmarkStart w:id="1021" w:name="_Toc60663043"/>
            <w:bookmarkStart w:id="1022" w:name="_Toc60663410"/>
            <w:bookmarkStart w:id="1023" w:name="_Toc86049010"/>
            <w:bookmarkStart w:id="1024" w:name="_Toc444851697"/>
            <w:bookmarkStart w:id="1025" w:name="_Toc447549463"/>
            <w:bookmarkStart w:id="1026" w:name="_Toc41993502"/>
            <w:r w:rsidRPr="009D6E1D">
              <w:t>Que les Propositions soient soumises sous forme de copie papier ou par voie électronique, l</w:t>
            </w:r>
            <w:r w:rsidR="008B113F" w:rsidRPr="009D6E1D">
              <w:t>’Entité MCA ouvre les enveloppes extérieures/ les cartons au cours d’une séance publique</w:t>
            </w:r>
            <w:r w:rsidRPr="009D6E1D">
              <w:t xml:space="preserve"> tenue à l’adresse, à la date et à l’heure</w:t>
            </w:r>
            <w:r w:rsidRPr="009D6E1D">
              <w:rPr>
                <w:b/>
                <w:bCs/>
              </w:rPr>
              <w:t xml:space="preserve"> spécifiées dans les DPDP</w:t>
            </w:r>
            <w:r w:rsidRPr="009D6E1D">
              <w:t>, en présence des représentants des Consultants et de toute autre personne qui décide d’y assister</w:t>
            </w:r>
            <w:r w:rsidRPr="009D6E1D">
              <w:rPr>
                <w:b/>
                <w:bCs/>
              </w:rPr>
              <w:t xml:space="preserve">. </w:t>
            </w:r>
            <w:r w:rsidRPr="009D6E1D">
              <w:t xml:space="preserve">Toute procédure </w:t>
            </w:r>
            <w:r w:rsidR="000D1952" w:rsidRPr="009D6E1D">
              <w:t xml:space="preserve">spécifique </w:t>
            </w:r>
            <w:r w:rsidRPr="009D6E1D">
              <w:t>d’ouverture des plis</w:t>
            </w:r>
            <w:r w:rsidR="000D1952" w:rsidRPr="009D6E1D">
              <w:t>,</w:t>
            </w:r>
            <w:r w:rsidR="008B113F" w:rsidRPr="009D6E1D">
              <w:t xml:space="preserve"> </w:t>
            </w:r>
            <w:r w:rsidR="000D1952" w:rsidRPr="009D6E1D">
              <w:t xml:space="preserve">exigée </w:t>
            </w:r>
            <w:r w:rsidRPr="009D6E1D">
              <w:t xml:space="preserve">dans le cas </w:t>
            </w:r>
            <w:r w:rsidR="000D1952" w:rsidRPr="009D6E1D">
              <w:t>où</w:t>
            </w:r>
            <w:r w:rsidRPr="009D6E1D">
              <w:t xml:space="preserve"> la soumission des Propositions par voie électronique est autorisée</w:t>
            </w:r>
            <w:r w:rsidR="000D1952" w:rsidRPr="009D6E1D">
              <w:t xml:space="preserve">, sera </w:t>
            </w:r>
            <w:r w:rsidR="000D1952" w:rsidRPr="009D6E1D">
              <w:rPr>
                <w:b/>
                <w:bCs/>
              </w:rPr>
              <w:t>spécifiée dans les DPDP</w:t>
            </w:r>
            <w:r w:rsidR="000D1952" w:rsidRPr="009D6E1D">
              <w:t>.</w:t>
            </w:r>
            <w:bookmarkEnd w:id="1016"/>
            <w:bookmarkEnd w:id="1017"/>
            <w:bookmarkEnd w:id="1018"/>
            <w:bookmarkEnd w:id="1019"/>
            <w:bookmarkEnd w:id="1020"/>
            <w:bookmarkEnd w:id="1021"/>
            <w:bookmarkEnd w:id="1022"/>
            <w:bookmarkEnd w:id="1023"/>
          </w:p>
          <w:p w14:paraId="0BF3501D" w14:textId="64E26203" w:rsidR="005F37D7" w:rsidRPr="009D6E1D" w:rsidRDefault="001C2815" w:rsidP="0007499F">
            <w:pPr>
              <w:pStyle w:val="ColumnsRight"/>
              <w:numPr>
                <w:ilvl w:val="1"/>
                <w:numId w:val="83"/>
              </w:numPr>
              <w:ind w:left="504" w:hanging="504"/>
              <w:outlineLvl w:val="2"/>
              <w:rPr>
                <w:szCs w:val="24"/>
              </w:rPr>
            </w:pPr>
            <w:bookmarkStart w:id="1027" w:name="_Toc60659648"/>
            <w:bookmarkStart w:id="1028" w:name="_Toc60660709"/>
            <w:bookmarkStart w:id="1029" w:name="_Toc60662677"/>
            <w:bookmarkStart w:id="1030" w:name="_Toc60663044"/>
            <w:bookmarkStart w:id="1031" w:name="_Toc60663411"/>
            <w:bookmarkStart w:id="1032" w:name="_Toc86049011"/>
            <w:r w:rsidRPr="009D6E1D">
              <w:t xml:space="preserve">Les </w:t>
            </w:r>
            <w:r w:rsidR="002D42A7" w:rsidRPr="009D6E1D">
              <w:t>soumissions</w:t>
            </w:r>
            <w:r w:rsidRPr="009D6E1D">
              <w:t xml:space="preserve"> portant la mention «</w:t>
            </w:r>
            <w:r w:rsidR="00CC6E40" w:rsidRPr="009D6E1D">
              <w:t>RETRAIT</w:t>
            </w:r>
            <w:r w:rsidRPr="009D6E1D">
              <w:t xml:space="preserve">» seront ouvertes en premier et leur contenu annoncé à haute voix, </w:t>
            </w:r>
            <w:r w:rsidR="00CC6E40" w:rsidRPr="009D6E1D">
              <w:t>alors que les Propositions pour lesquelles un avis acceptable de retrait a été soumis conformément aux dispositions de la Clause 20, ne seront pas ouvertes</w:t>
            </w:r>
            <w:r w:rsidRPr="009D6E1D">
              <w:t>. Le retrait d’u</w:t>
            </w:r>
            <w:r w:rsidR="002D42A7" w:rsidRPr="009D6E1D">
              <w:t>ne offre ne sera autorisé si l’avis correspondant</w:t>
            </w:r>
            <w:r w:rsidRPr="009D6E1D">
              <w:t xml:space="preserve"> ne contient </w:t>
            </w:r>
            <w:r w:rsidR="002D42A7" w:rsidRPr="009D6E1D">
              <w:t xml:space="preserve">pas </w:t>
            </w:r>
            <w:r w:rsidRPr="009D6E1D">
              <w:t xml:space="preserve">une habilitation valide du signataire à demander le retrait et n’est pas lue à haute voix au moment de l’ouverture des </w:t>
            </w:r>
            <w:r w:rsidR="002D42A7" w:rsidRPr="009D6E1D">
              <w:t>Propositions</w:t>
            </w:r>
            <w:r w:rsidRPr="009D6E1D">
              <w:t xml:space="preserve">. Ensuite, les </w:t>
            </w:r>
            <w:r w:rsidR="002D42A7" w:rsidRPr="009D6E1D">
              <w:t>soumissions</w:t>
            </w:r>
            <w:r w:rsidRPr="009D6E1D">
              <w:t xml:space="preserve"> portant la mention «</w:t>
            </w:r>
            <w:r w:rsidR="002D42A7" w:rsidRPr="009D6E1D">
              <w:t>REMPLACEMENT</w:t>
            </w:r>
            <w:r w:rsidRPr="009D6E1D">
              <w:t xml:space="preserve"> » seront ouvertes, et annoncées à haute voix et la nouvelle </w:t>
            </w:r>
            <w:r w:rsidR="002D42A7" w:rsidRPr="009D6E1D">
              <w:t>Proposition</w:t>
            </w:r>
            <w:r w:rsidRPr="009D6E1D">
              <w:t xml:space="preserve"> correspondante substituée à la précédente, qui sera renvoyée sans avoir été ouverte au </w:t>
            </w:r>
            <w:r w:rsidR="002D42A7" w:rsidRPr="009D6E1D">
              <w:t>Consultant</w:t>
            </w:r>
            <w:r w:rsidRPr="009D6E1D">
              <w:t xml:space="preserve"> à ses frais et à sa demande. Le remplacement d’une </w:t>
            </w:r>
            <w:r w:rsidR="002D42A7" w:rsidRPr="009D6E1D">
              <w:t>Proposition</w:t>
            </w:r>
            <w:r w:rsidRPr="009D6E1D">
              <w:t xml:space="preserve"> ne sera pas autorisé si l</w:t>
            </w:r>
            <w:r w:rsidR="002D42A7" w:rsidRPr="009D6E1D">
              <w:t>’avis</w:t>
            </w:r>
            <w:r w:rsidRPr="009D6E1D">
              <w:t xml:space="preserve"> correspondant ne contient pas une habilitation valide du signataire à demander le remplacement et n’est pas lue à haute voix au moment de l’ouverture des </w:t>
            </w:r>
            <w:r w:rsidR="002D42A7" w:rsidRPr="009D6E1D">
              <w:t>Propositions</w:t>
            </w:r>
            <w:r w:rsidRPr="009D6E1D">
              <w:t xml:space="preserve">. Puis, les </w:t>
            </w:r>
            <w:r w:rsidR="002D42A7" w:rsidRPr="009D6E1D">
              <w:t>soumissions</w:t>
            </w:r>
            <w:r w:rsidRPr="009D6E1D">
              <w:t xml:space="preserve"> portant la mention «</w:t>
            </w:r>
            <w:r w:rsidR="002D42A7" w:rsidRPr="009D6E1D">
              <w:t>MODIFICATION</w:t>
            </w:r>
            <w:r w:rsidRPr="009D6E1D">
              <w:t> » seront ouvertes et leur contenu lu à haute voix avec l</w:t>
            </w:r>
            <w:r w:rsidR="002D42A7" w:rsidRPr="009D6E1D">
              <w:t>a Proposition</w:t>
            </w:r>
            <w:r w:rsidRPr="009D6E1D">
              <w:t xml:space="preserve"> correspondante. Aucune modification d</w:t>
            </w:r>
            <w:r w:rsidR="002D42A7" w:rsidRPr="009D6E1D">
              <w:t>e Proposition</w:t>
            </w:r>
            <w:r w:rsidRPr="009D6E1D">
              <w:t xml:space="preserve"> ne sera autorisée si l</w:t>
            </w:r>
            <w:r w:rsidR="002D42A7" w:rsidRPr="009D6E1D">
              <w:t>’avis correspondant</w:t>
            </w:r>
            <w:r w:rsidRPr="009D6E1D">
              <w:t xml:space="preserve"> ne contient pas une habilitation valide du signataire à demander la modification et n’est pas lue à haute voix au moment de l’ouverture des </w:t>
            </w:r>
            <w:r w:rsidR="002D42A7" w:rsidRPr="009D6E1D">
              <w:t>Propositions</w:t>
            </w:r>
            <w:r w:rsidRPr="009D6E1D">
              <w:t>.</w:t>
            </w:r>
            <w:r w:rsidR="005F37D7" w:rsidRPr="009D6E1D">
              <w:t xml:space="preserve"> Seuls les </w:t>
            </w:r>
            <w:r w:rsidR="002D42A7" w:rsidRPr="009D6E1D">
              <w:t xml:space="preserve">Propositions ouvertes et lues </w:t>
            </w:r>
            <w:r w:rsidR="005F37D7" w:rsidRPr="009D6E1D">
              <w:t xml:space="preserve">à haute voix lors de l’ouverture des </w:t>
            </w:r>
            <w:r w:rsidR="002D42A7" w:rsidRPr="009D6E1D">
              <w:t>Propositions</w:t>
            </w:r>
            <w:r w:rsidR="005F37D7" w:rsidRPr="009D6E1D">
              <w:t xml:space="preserve"> seront prises en compte lors de l'évaluation.</w:t>
            </w:r>
            <w:bookmarkEnd w:id="1027"/>
            <w:bookmarkEnd w:id="1028"/>
            <w:bookmarkEnd w:id="1029"/>
            <w:bookmarkEnd w:id="1030"/>
            <w:bookmarkEnd w:id="1031"/>
            <w:bookmarkEnd w:id="1032"/>
          </w:p>
          <w:p w14:paraId="5908E3DB" w14:textId="04DC7743" w:rsidR="005F37D7" w:rsidRPr="009D6E1D" w:rsidRDefault="005F37D7" w:rsidP="0007499F">
            <w:pPr>
              <w:pStyle w:val="ColumnsRight"/>
              <w:numPr>
                <w:ilvl w:val="1"/>
                <w:numId w:val="83"/>
              </w:numPr>
              <w:ind w:left="504" w:hanging="504"/>
              <w:outlineLvl w:val="2"/>
              <w:rPr>
                <w:szCs w:val="24"/>
              </w:rPr>
            </w:pPr>
            <w:bookmarkStart w:id="1033" w:name="_Toc60659649"/>
            <w:bookmarkStart w:id="1034" w:name="_Toc60660710"/>
            <w:bookmarkStart w:id="1035" w:name="_Toc60662678"/>
            <w:bookmarkStart w:id="1036" w:name="_Toc60663045"/>
            <w:bookmarkStart w:id="1037" w:name="_Toc60663412"/>
            <w:bookmarkStart w:id="1038" w:name="_Toc86049012"/>
            <w:r w:rsidRPr="009D6E1D">
              <w:rPr>
                <w:szCs w:val="24"/>
              </w:rPr>
              <w:t xml:space="preserve">Toutes les autres enveloppes seront ouvertes l’une après l’autre, et l’agent en charge de la procédure annoncera </w:t>
            </w:r>
            <w:r w:rsidR="00ED7154" w:rsidRPr="009D6E1D">
              <w:rPr>
                <w:szCs w:val="24"/>
              </w:rPr>
              <w:t xml:space="preserve">à voix haute </w:t>
            </w:r>
            <w:r w:rsidRPr="009D6E1D">
              <w:rPr>
                <w:szCs w:val="24"/>
              </w:rPr>
              <w:t xml:space="preserve">le nom du </w:t>
            </w:r>
            <w:r w:rsidR="00ED7154" w:rsidRPr="009D6E1D">
              <w:rPr>
                <w:szCs w:val="24"/>
              </w:rPr>
              <w:t>Consultant,</w:t>
            </w:r>
            <w:r w:rsidRPr="009D6E1D">
              <w:rPr>
                <w:szCs w:val="24"/>
              </w:rPr>
              <w:t xml:space="preserve"> </w:t>
            </w:r>
            <w:r w:rsidR="00ED7154" w:rsidRPr="009D6E1D">
              <w:rPr>
                <w:szCs w:val="24"/>
              </w:rPr>
              <w:t xml:space="preserve">le Prix de la Proposition, y compris tout rabais éventuel </w:t>
            </w:r>
            <w:r w:rsidRPr="009D6E1D">
              <w:rPr>
                <w:szCs w:val="24"/>
              </w:rPr>
              <w:t>ainsi que l</w:t>
            </w:r>
            <w:r w:rsidR="00ED7154" w:rsidRPr="009D6E1D">
              <w:rPr>
                <w:szCs w:val="24"/>
              </w:rPr>
              <w:t>’existence</w:t>
            </w:r>
            <w:r w:rsidRPr="009D6E1D">
              <w:rPr>
                <w:szCs w:val="24"/>
              </w:rPr>
              <w:t xml:space="preserve"> éventuelle d’un</w:t>
            </w:r>
            <w:r w:rsidR="00ED7154" w:rsidRPr="009D6E1D">
              <w:rPr>
                <w:szCs w:val="24"/>
              </w:rPr>
              <w:t xml:space="preserve"> </w:t>
            </w:r>
            <w:r w:rsidR="00ED7154" w:rsidRPr="009D6E1D">
              <w:t>remplacement</w:t>
            </w:r>
            <w:r w:rsidR="00ED7154" w:rsidRPr="009D6E1D">
              <w:rPr>
                <w:szCs w:val="24"/>
              </w:rPr>
              <w:t xml:space="preserve"> ou d’un</w:t>
            </w:r>
            <w:r w:rsidRPr="009D6E1D">
              <w:rPr>
                <w:szCs w:val="24"/>
              </w:rPr>
              <w:t>e modification, et tout autre détail que l’</w:t>
            </w:r>
            <w:r w:rsidR="00E93E7C" w:rsidRPr="009D6E1D">
              <w:rPr>
                <w:szCs w:val="24"/>
              </w:rPr>
              <w:t>Entité MCA</w:t>
            </w:r>
            <w:r w:rsidRPr="009D6E1D">
              <w:rPr>
                <w:szCs w:val="24"/>
              </w:rPr>
              <w:t xml:space="preserve"> peut juger utile de mentionner.</w:t>
            </w:r>
            <w:r w:rsidR="00CB6697" w:rsidRPr="009D6E1D">
              <w:rPr>
                <w:szCs w:val="24"/>
              </w:rPr>
              <w:t xml:space="preserve"> Aucune Proposition ne sera rejetée lors de l’ouverture des Propositions à l’exception des Propositions hors délai conformément aux dispositions de la Clause 19 des IC. Les Propositions de remplacement ou de modification soumises conformément aux dispositions de la Clause 20 des IC qui ne sont pas ouvertes et annoncées à haute voix lors de l’ouverture des Propositions ne </w:t>
            </w:r>
            <w:r w:rsidR="00CB6697" w:rsidRPr="009D6E1D">
              <w:t>seront pas prises en compte lors de l'évaluation quelles que soient les circonstances. Les Propositions hors délai et les Propositions retirées ou remplacées seront retournées non ouvertes à la demande et aux frais du Consultant. Les Propositions soumises par voie électronique ne seront pas retournées.</w:t>
            </w:r>
            <w:bookmarkEnd w:id="1033"/>
            <w:bookmarkEnd w:id="1034"/>
            <w:bookmarkEnd w:id="1035"/>
            <w:bookmarkEnd w:id="1036"/>
            <w:bookmarkEnd w:id="1037"/>
            <w:bookmarkEnd w:id="1038"/>
          </w:p>
          <w:p w14:paraId="2DC5A50C" w14:textId="2B8FB836" w:rsidR="00733B17" w:rsidRPr="009D6E1D" w:rsidRDefault="005517FD" w:rsidP="0007499F">
            <w:pPr>
              <w:pStyle w:val="ColumnsRight"/>
              <w:numPr>
                <w:ilvl w:val="1"/>
                <w:numId w:val="83"/>
              </w:numPr>
              <w:ind w:left="504" w:hanging="504"/>
              <w:outlineLvl w:val="2"/>
              <w:rPr>
                <w:b/>
                <w:szCs w:val="24"/>
              </w:rPr>
            </w:pPr>
            <w:bookmarkStart w:id="1039" w:name="_Toc60659650"/>
            <w:bookmarkStart w:id="1040" w:name="_Toc60660711"/>
            <w:bookmarkStart w:id="1041" w:name="_Toc60662679"/>
            <w:bookmarkStart w:id="1042" w:name="_Toc60663046"/>
            <w:bookmarkStart w:id="1043" w:name="_Toc60663413"/>
            <w:bookmarkStart w:id="1044" w:name="_Toc86049013"/>
            <w:r w:rsidRPr="009D6E1D">
              <w:t>Après l’ouverture des Propositions</w:t>
            </w:r>
            <w:r w:rsidR="008B113F" w:rsidRPr="009D6E1D">
              <w:t xml:space="preserve">, les Propositions </w:t>
            </w:r>
            <w:r w:rsidRPr="009D6E1D">
              <w:t>T</w:t>
            </w:r>
            <w:r w:rsidR="008B113F" w:rsidRPr="009D6E1D">
              <w:t xml:space="preserve">echniques </w:t>
            </w:r>
            <w:r w:rsidRPr="009D6E1D">
              <w:t xml:space="preserve">sont séparées </w:t>
            </w:r>
            <w:r w:rsidR="008B113F" w:rsidRPr="009D6E1D">
              <w:t xml:space="preserve">des Propositions </w:t>
            </w:r>
            <w:r w:rsidRPr="009D6E1D">
              <w:t>F</w:t>
            </w:r>
            <w:r w:rsidR="008B113F" w:rsidRPr="009D6E1D">
              <w:t xml:space="preserve">inancières. </w:t>
            </w:r>
            <w:r w:rsidRPr="009D6E1D">
              <w:t xml:space="preserve">Les Propositions Techniques sont ouvertes conformément aux dispositions de la Clause 21.1 des IC. </w:t>
            </w:r>
            <w:r w:rsidR="008B113F" w:rsidRPr="009D6E1D">
              <w:t xml:space="preserve">L’Entité MCA veille à ce que les Propositions Financières restent cachetées </w:t>
            </w:r>
            <w:r w:rsidRPr="009D6E1D">
              <w:t>– si soumises sous forme de copie papier, et protégées par un mot de passe si elles sont soumises par voie électronique et si un ou plusieurs Consultants ont protégé leur Proposition Financière par un mot de passe -</w:t>
            </w:r>
            <w:r w:rsidR="008B113F" w:rsidRPr="009D6E1D">
              <w:t>et conservées en toute sécurité jusqu’</w:t>
            </w:r>
            <w:r w:rsidRPr="009D6E1D">
              <w:t>après l’évaluation des Propositions Techniques</w:t>
            </w:r>
            <w:r w:rsidR="008B113F" w:rsidRPr="009D6E1D">
              <w:t>.</w:t>
            </w:r>
            <w:bookmarkEnd w:id="1024"/>
            <w:bookmarkEnd w:id="1025"/>
            <w:bookmarkEnd w:id="1026"/>
            <w:bookmarkEnd w:id="1039"/>
            <w:bookmarkEnd w:id="1040"/>
            <w:bookmarkEnd w:id="1041"/>
            <w:bookmarkEnd w:id="1042"/>
            <w:bookmarkEnd w:id="1043"/>
            <w:bookmarkEnd w:id="1044"/>
          </w:p>
          <w:p w14:paraId="4EE7C5F9" w14:textId="5BCAE71A" w:rsidR="005F37D7" w:rsidRPr="009D6E1D" w:rsidRDefault="005F37D7" w:rsidP="0007499F">
            <w:pPr>
              <w:pStyle w:val="ColumnsRight"/>
              <w:numPr>
                <w:ilvl w:val="1"/>
                <w:numId w:val="83"/>
              </w:numPr>
              <w:ind w:left="504" w:hanging="504"/>
              <w:outlineLvl w:val="2"/>
              <w:rPr>
                <w:bCs/>
                <w:szCs w:val="24"/>
              </w:rPr>
            </w:pPr>
            <w:bookmarkStart w:id="1045" w:name="_Toc60659651"/>
            <w:bookmarkStart w:id="1046" w:name="_Toc60660712"/>
            <w:bookmarkStart w:id="1047" w:name="_Toc60662680"/>
            <w:bookmarkStart w:id="1048" w:name="_Toc60663047"/>
            <w:bookmarkStart w:id="1049" w:name="_Toc60663414"/>
            <w:bookmarkStart w:id="1050" w:name="_Toc86049014"/>
            <w:r w:rsidRPr="009D6E1D">
              <w:t>L'Entité</w:t>
            </w:r>
            <w:r w:rsidRPr="009D6E1D">
              <w:rPr>
                <w:bCs/>
                <w:szCs w:val="24"/>
              </w:rPr>
              <w:t xml:space="preserve"> MCA établit un procès-verbal de la séance d'ouverture des Propositions, qui comprendra au minimum: le nom du Consultant, l'existence d'un Formulaire de soumission de la Proposition Technique signé, et l’éventuel retrait, remplacement ou modification de la Proposition. Une copie du procès-verbal est distribuée à tous les Consultants qui ont soumis des </w:t>
            </w:r>
            <w:r w:rsidR="005517FD" w:rsidRPr="009D6E1D">
              <w:rPr>
                <w:bCs/>
                <w:szCs w:val="24"/>
              </w:rPr>
              <w:t>P</w:t>
            </w:r>
            <w:r w:rsidRPr="009D6E1D">
              <w:rPr>
                <w:bCs/>
                <w:szCs w:val="24"/>
              </w:rPr>
              <w:t xml:space="preserve">ropositions </w:t>
            </w:r>
            <w:r w:rsidR="005517FD" w:rsidRPr="009D6E1D">
              <w:rPr>
                <w:bCs/>
                <w:szCs w:val="24"/>
              </w:rPr>
              <w:t>endéans la date limite prévue</w:t>
            </w:r>
            <w:r w:rsidRPr="009D6E1D">
              <w:rPr>
                <w:bCs/>
                <w:szCs w:val="24"/>
              </w:rPr>
              <w:t>, et publiée sur le site Web de l'</w:t>
            </w:r>
            <w:r w:rsidR="005517FD" w:rsidRPr="009D6E1D">
              <w:rPr>
                <w:bCs/>
                <w:szCs w:val="24"/>
              </w:rPr>
              <w:t>E</w:t>
            </w:r>
            <w:r w:rsidRPr="009D6E1D">
              <w:rPr>
                <w:bCs/>
                <w:szCs w:val="24"/>
              </w:rPr>
              <w:t>ntité MCA, s</w:t>
            </w:r>
            <w:r w:rsidR="005517FD" w:rsidRPr="009D6E1D">
              <w:rPr>
                <w:bCs/>
                <w:szCs w:val="24"/>
              </w:rPr>
              <w:t>i un tel site existe.</w:t>
            </w:r>
            <w:bookmarkEnd w:id="1045"/>
            <w:bookmarkEnd w:id="1046"/>
            <w:bookmarkEnd w:id="1047"/>
            <w:bookmarkEnd w:id="1048"/>
            <w:bookmarkEnd w:id="1049"/>
            <w:bookmarkEnd w:id="1050"/>
          </w:p>
        </w:tc>
      </w:tr>
      <w:tr w:rsidR="0046315A" w:rsidRPr="009D6E1D" w14:paraId="4EE7C5FC" w14:textId="77777777" w:rsidTr="000565E1">
        <w:tc>
          <w:tcPr>
            <w:tcW w:w="9360" w:type="dxa"/>
            <w:gridSpan w:val="2"/>
            <w:tcBorders>
              <w:top w:val="nil"/>
              <w:left w:val="nil"/>
              <w:bottom w:val="nil"/>
              <w:right w:val="nil"/>
            </w:tcBorders>
          </w:tcPr>
          <w:p w14:paraId="4EE7C5FB" w14:textId="7CB5DF32" w:rsidR="0046315A" w:rsidRPr="009D6E1D" w:rsidRDefault="0046315A" w:rsidP="00154180">
            <w:pPr>
              <w:pStyle w:val="ColumnsRight"/>
              <w:numPr>
                <w:ilvl w:val="0"/>
                <w:numId w:val="31"/>
              </w:numPr>
              <w:tabs>
                <w:tab w:val="left" w:pos="1725"/>
                <w:tab w:val="center" w:pos="4356"/>
              </w:tabs>
              <w:jc w:val="center"/>
              <w:outlineLvl w:val="1"/>
            </w:pPr>
            <w:bookmarkStart w:id="1051" w:name="_Toc444844544"/>
            <w:bookmarkStart w:id="1052" w:name="_Toc447549464"/>
            <w:bookmarkStart w:id="1053" w:name="_Toc41993503"/>
            <w:bookmarkStart w:id="1054" w:name="_Toc60658499"/>
            <w:bookmarkStart w:id="1055" w:name="_Toc60659652"/>
            <w:bookmarkStart w:id="1056" w:name="_Toc60660713"/>
            <w:bookmarkStart w:id="1057" w:name="_Toc60662681"/>
            <w:bookmarkStart w:id="1058" w:name="_Toc60663048"/>
            <w:bookmarkStart w:id="1059" w:name="_Toc60663415"/>
            <w:bookmarkStart w:id="1060" w:name="_Toc86049015"/>
            <w:r w:rsidRPr="009D6E1D">
              <w:rPr>
                <w:b/>
                <w:sz w:val="28"/>
              </w:rPr>
              <w:t>Évaluation des Propositions</w:t>
            </w:r>
            <w:bookmarkEnd w:id="1051"/>
            <w:bookmarkEnd w:id="1052"/>
            <w:bookmarkEnd w:id="1053"/>
            <w:bookmarkEnd w:id="1054"/>
            <w:bookmarkEnd w:id="1055"/>
            <w:bookmarkEnd w:id="1056"/>
            <w:bookmarkEnd w:id="1057"/>
            <w:bookmarkEnd w:id="1058"/>
            <w:bookmarkEnd w:id="1059"/>
            <w:bookmarkEnd w:id="1060"/>
          </w:p>
        </w:tc>
      </w:tr>
      <w:tr w:rsidR="00B52F88" w:rsidRPr="009D6E1D" w14:paraId="4EE7C600" w14:textId="77777777" w:rsidTr="000565E1">
        <w:tc>
          <w:tcPr>
            <w:tcW w:w="2070" w:type="dxa"/>
            <w:tcBorders>
              <w:top w:val="nil"/>
              <w:left w:val="nil"/>
              <w:bottom w:val="nil"/>
              <w:right w:val="nil"/>
            </w:tcBorders>
          </w:tcPr>
          <w:p w14:paraId="4EE7C5FD" w14:textId="775D074E" w:rsidR="00B52F88" w:rsidRPr="009D6E1D" w:rsidRDefault="00B52F88" w:rsidP="00F23E7D">
            <w:pPr>
              <w:pStyle w:val="ColumnsLeft"/>
              <w:numPr>
                <w:ilvl w:val="0"/>
                <w:numId w:val="83"/>
              </w:numPr>
              <w:ind w:left="247" w:right="-82" w:hanging="247"/>
              <w:outlineLvl w:val="2"/>
              <w:rPr>
                <w:b/>
                <w:bCs/>
              </w:rPr>
            </w:pPr>
            <w:bookmarkStart w:id="1061" w:name="_Toc442280139"/>
            <w:bookmarkStart w:id="1062" w:name="_Toc442280532"/>
            <w:bookmarkStart w:id="1063" w:name="_Toc442280661"/>
            <w:bookmarkStart w:id="1064" w:name="_Toc444789217"/>
            <w:bookmarkStart w:id="1065" w:name="_Toc447549465"/>
            <w:bookmarkStart w:id="1066" w:name="_Toc42621771"/>
            <w:bookmarkStart w:id="1067" w:name="_Toc60658500"/>
            <w:bookmarkStart w:id="1068" w:name="_Toc60659653"/>
            <w:bookmarkStart w:id="1069" w:name="_Toc60660714"/>
            <w:bookmarkStart w:id="1070" w:name="_Toc60662682"/>
            <w:bookmarkStart w:id="1071" w:name="_Toc60663049"/>
            <w:bookmarkStart w:id="1072" w:name="_Toc60663416"/>
            <w:bookmarkStart w:id="1073" w:name="_Toc86049016"/>
            <w:r w:rsidRPr="009D6E1D">
              <w:rPr>
                <w:b/>
                <w:bCs/>
              </w:rPr>
              <w:t>Confidentialité</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p>
        </w:tc>
        <w:tc>
          <w:tcPr>
            <w:tcW w:w="7290" w:type="dxa"/>
            <w:tcBorders>
              <w:top w:val="nil"/>
              <w:left w:val="nil"/>
              <w:bottom w:val="nil"/>
              <w:right w:val="nil"/>
            </w:tcBorders>
          </w:tcPr>
          <w:p w14:paraId="4EE7C5FE" w14:textId="1D5C0437" w:rsidR="00B52F88" w:rsidRPr="009D6E1D" w:rsidRDefault="00B52F88" w:rsidP="0007499F">
            <w:pPr>
              <w:pStyle w:val="ColumnsRight"/>
              <w:numPr>
                <w:ilvl w:val="1"/>
                <w:numId w:val="83"/>
              </w:numPr>
              <w:ind w:left="504" w:hanging="504"/>
              <w:outlineLvl w:val="2"/>
            </w:pPr>
            <w:bookmarkStart w:id="1074" w:name="_Toc444851700"/>
            <w:bookmarkStart w:id="1075" w:name="_Toc447549466"/>
            <w:bookmarkStart w:id="1076" w:name="_Toc41993505"/>
            <w:bookmarkStart w:id="1077" w:name="_Toc60657848"/>
            <w:bookmarkStart w:id="1078" w:name="_Toc60658501"/>
            <w:bookmarkStart w:id="1079" w:name="_Toc60659654"/>
            <w:bookmarkStart w:id="1080" w:name="_Toc60660715"/>
            <w:bookmarkStart w:id="1081" w:name="_Toc60662683"/>
            <w:bookmarkStart w:id="1082" w:name="_Toc60663050"/>
            <w:bookmarkStart w:id="1083" w:name="_Toc60663417"/>
            <w:bookmarkStart w:id="1084" w:name="_Toc86049017"/>
            <w:r w:rsidRPr="009D6E1D">
              <w:t xml:space="preserve">Les informations relatives à l’évaluation des Propositions et les recommandations sur l’adjudication du Contrat ne doivent pas être communiquées aux Consultants ni à aucune autre personne non officiellement concernée par la procédure de Passation de marchés, jusqu’à la </w:t>
            </w:r>
            <w:r w:rsidR="0083521A" w:rsidRPr="009D6E1D">
              <w:t>notification des résultats de l’évaluation conformément aux dispositions de la Clause 28 des IC</w:t>
            </w:r>
            <w:r w:rsidRPr="009D6E1D">
              <w:t>. L’utilisation indue par un Consultant des informations confidentielles liées à la procédure peut entraîner le rejet de sa Proposition ou invalider l’ensemble de la procédure de Passation d</w:t>
            </w:r>
            <w:r w:rsidR="005345F9" w:rsidRPr="009D6E1D">
              <w:t>es</w:t>
            </w:r>
            <w:r w:rsidRPr="009D6E1D">
              <w:t xml:space="preserve"> marchés.</w:t>
            </w:r>
            <w:bookmarkEnd w:id="1074"/>
            <w:bookmarkEnd w:id="1075"/>
            <w:bookmarkEnd w:id="1076"/>
            <w:bookmarkEnd w:id="1077"/>
            <w:bookmarkEnd w:id="1078"/>
            <w:bookmarkEnd w:id="1079"/>
            <w:bookmarkEnd w:id="1080"/>
            <w:bookmarkEnd w:id="1081"/>
            <w:bookmarkEnd w:id="1082"/>
            <w:bookmarkEnd w:id="1083"/>
            <w:bookmarkEnd w:id="1084"/>
          </w:p>
          <w:p w14:paraId="4EE7C5FF" w14:textId="5D917894" w:rsidR="00B52F88" w:rsidRPr="009D6E1D" w:rsidRDefault="00B52F88" w:rsidP="0007499F">
            <w:pPr>
              <w:pStyle w:val="ColumnsRight"/>
              <w:numPr>
                <w:ilvl w:val="1"/>
                <w:numId w:val="83"/>
              </w:numPr>
              <w:ind w:left="504" w:hanging="504"/>
              <w:outlineLvl w:val="2"/>
            </w:pPr>
            <w:bookmarkStart w:id="1085" w:name="_Toc444851701"/>
            <w:bookmarkStart w:id="1086" w:name="_Toc447549467"/>
            <w:bookmarkStart w:id="1087" w:name="_Toc41993506"/>
            <w:bookmarkStart w:id="1088" w:name="_Toc60657849"/>
            <w:bookmarkStart w:id="1089" w:name="_Toc60658502"/>
            <w:bookmarkStart w:id="1090" w:name="_Toc60659655"/>
            <w:bookmarkStart w:id="1091" w:name="_Toc60660716"/>
            <w:bookmarkStart w:id="1092" w:name="_Toc60662684"/>
            <w:bookmarkStart w:id="1093" w:name="_Toc60663051"/>
            <w:bookmarkStart w:id="1094" w:name="_Toc60663418"/>
            <w:bookmarkStart w:id="1095" w:name="_Toc86049018"/>
            <w:r w:rsidRPr="009D6E1D">
              <w:t>Toute tentative faite par un Consultant pour influencer l’Entité MCA lors de l’examen, l’évaluation et le classement des Propositions ou de la décision d’adjudication du Contrat peut entraîner le rejet de la Proposition dudit Consultant et exposer le Consultant aux dispositions de la législation nationale, de la règlementation de l’Entité MCA et de la Politique AFC de la MCC, ainsi qu’à d’autres sanctions et mesures correctives, dans la mesure applicable.</w:t>
            </w:r>
            <w:bookmarkEnd w:id="1085"/>
            <w:bookmarkEnd w:id="1086"/>
            <w:bookmarkEnd w:id="1087"/>
            <w:bookmarkEnd w:id="1088"/>
            <w:bookmarkEnd w:id="1089"/>
            <w:bookmarkEnd w:id="1090"/>
            <w:bookmarkEnd w:id="1091"/>
            <w:bookmarkEnd w:id="1092"/>
            <w:bookmarkEnd w:id="1093"/>
            <w:bookmarkEnd w:id="1094"/>
            <w:bookmarkEnd w:id="1095"/>
          </w:p>
        </w:tc>
      </w:tr>
      <w:tr w:rsidR="002849F1" w:rsidRPr="009D6E1D" w14:paraId="4EE7C603" w14:textId="77777777" w:rsidTr="000565E1">
        <w:tc>
          <w:tcPr>
            <w:tcW w:w="2070" w:type="dxa"/>
            <w:tcBorders>
              <w:top w:val="nil"/>
              <w:left w:val="nil"/>
              <w:bottom w:val="nil"/>
              <w:right w:val="nil"/>
            </w:tcBorders>
          </w:tcPr>
          <w:p w14:paraId="4EE7C601" w14:textId="77777777" w:rsidR="002849F1" w:rsidRPr="009D6E1D" w:rsidRDefault="002849F1" w:rsidP="00627913">
            <w:pPr>
              <w:pStyle w:val="ColumnsLeft"/>
              <w:numPr>
                <w:ilvl w:val="0"/>
                <w:numId w:val="0"/>
              </w:numPr>
              <w:ind w:left="432" w:hanging="432"/>
            </w:pPr>
          </w:p>
        </w:tc>
        <w:tc>
          <w:tcPr>
            <w:tcW w:w="7290" w:type="dxa"/>
            <w:tcBorders>
              <w:top w:val="nil"/>
              <w:left w:val="nil"/>
              <w:bottom w:val="nil"/>
              <w:right w:val="nil"/>
            </w:tcBorders>
          </w:tcPr>
          <w:p w14:paraId="4EE7C602" w14:textId="77777777" w:rsidR="002849F1" w:rsidRPr="009D6E1D" w:rsidRDefault="002849F1" w:rsidP="0007499F">
            <w:pPr>
              <w:pStyle w:val="ColumnsRight"/>
              <w:numPr>
                <w:ilvl w:val="1"/>
                <w:numId w:val="83"/>
              </w:numPr>
              <w:ind w:left="504" w:hanging="504"/>
              <w:outlineLvl w:val="2"/>
            </w:pPr>
            <w:bookmarkStart w:id="1096" w:name="_Toc60659656"/>
            <w:bookmarkStart w:id="1097" w:name="_Toc60660717"/>
            <w:bookmarkStart w:id="1098" w:name="_Toc60662685"/>
            <w:bookmarkStart w:id="1099" w:name="_Toc60663052"/>
            <w:bookmarkStart w:id="1100" w:name="_Toc60663419"/>
            <w:bookmarkStart w:id="1101" w:name="_Toc86049019"/>
            <w:r w:rsidRPr="009D6E1D">
              <w:t>Pendant la période allant de l’ouverture des Propositions à l’adjudication du Contrat, les Consultants ne sont autorisés à entrer en contact avec l’Entité MCA à propos d’une questions en rapport avec leurs Propositions Techniques ou leurs Propositions Financières, que par courrier adressé à l’Agent de passation des marchés.</w:t>
            </w:r>
            <w:bookmarkEnd w:id="1096"/>
            <w:bookmarkEnd w:id="1097"/>
            <w:bookmarkEnd w:id="1098"/>
            <w:bookmarkEnd w:id="1099"/>
            <w:bookmarkEnd w:id="1100"/>
            <w:bookmarkEnd w:id="1101"/>
          </w:p>
        </w:tc>
      </w:tr>
      <w:tr w:rsidR="00F80279" w:rsidRPr="009D6E1D" w14:paraId="4EE7C607" w14:textId="77777777" w:rsidTr="000565E1">
        <w:tc>
          <w:tcPr>
            <w:tcW w:w="2070" w:type="dxa"/>
            <w:tcBorders>
              <w:top w:val="nil"/>
              <w:left w:val="nil"/>
              <w:bottom w:val="nil"/>
              <w:right w:val="nil"/>
            </w:tcBorders>
          </w:tcPr>
          <w:p w14:paraId="4EE7C604" w14:textId="4485C77B" w:rsidR="00F80279" w:rsidRPr="009D6E1D" w:rsidRDefault="00F80279" w:rsidP="00F23E7D">
            <w:pPr>
              <w:pStyle w:val="ColumnsLeft"/>
              <w:numPr>
                <w:ilvl w:val="0"/>
                <w:numId w:val="83"/>
              </w:numPr>
              <w:ind w:left="247" w:right="-82" w:hanging="247"/>
              <w:outlineLvl w:val="2"/>
              <w:rPr>
                <w:b/>
                <w:bCs/>
              </w:rPr>
            </w:pPr>
            <w:bookmarkStart w:id="1102" w:name="_Toc442280140"/>
            <w:bookmarkStart w:id="1103" w:name="_Toc442280533"/>
            <w:bookmarkStart w:id="1104" w:name="_Toc442280662"/>
            <w:bookmarkStart w:id="1105" w:name="_Toc444789218"/>
            <w:bookmarkStart w:id="1106" w:name="_Toc447549468"/>
            <w:bookmarkStart w:id="1107" w:name="_Toc42621772"/>
            <w:bookmarkStart w:id="1108" w:name="_Toc60658503"/>
            <w:bookmarkStart w:id="1109" w:name="_Toc60659657"/>
            <w:bookmarkStart w:id="1110" w:name="_Toc60660718"/>
            <w:bookmarkStart w:id="1111" w:name="_Toc60662686"/>
            <w:bookmarkStart w:id="1112" w:name="_Toc60663053"/>
            <w:bookmarkStart w:id="1113" w:name="_Toc60663420"/>
            <w:bookmarkStart w:id="1114" w:name="_Toc86049020"/>
            <w:r w:rsidRPr="009D6E1D">
              <w:rPr>
                <w:b/>
                <w:bCs/>
              </w:rPr>
              <w:t>Clarification des Propositions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p>
        </w:tc>
        <w:tc>
          <w:tcPr>
            <w:tcW w:w="7290" w:type="dxa"/>
            <w:tcBorders>
              <w:top w:val="nil"/>
              <w:left w:val="nil"/>
              <w:bottom w:val="nil"/>
              <w:right w:val="nil"/>
            </w:tcBorders>
          </w:tcPr>
          <w:p w14:paraId="4EE7C605" w14:textId="178C96FA" w:rsidR="00F80279" w:rsidRPr="009D6E1D" w:rsidRDefault="00F80279" w:rsidP="0007499F">
            <w:pPr>
              <w:pStyle w:val="ColumnsRight"/>
              <w:numPr>
                <w:ilvl w:val="1"/>
                <w:numId w:val="83"/>
              </w:numPr>
              <w:ind w:left="504" w:hanging="504"/>
              <w:outlineLvl w:val="2"/>
            </w:pPr>
            <w:bookmarkStart w:id="1115" w:name="_Toc444851703"/>
            <w:bookmarkStart w:id="1116" w:name="_Toc447549469"/>
            <w:bookmarkStart w:id="1117" w:name="_Toc41993508"/>
            <w:bookmarkStart w:id="1118" w:name="_Toc60657851"/>
            <w:bookmarkStart w:id="1119" w:name="_Toc60658504"/>
            <w:bookmarkStart w:id="1120" w:name="_Toc60659658"/>
            <w:bookmarkStart w:id="1121" w:name="_Toc60660719"/>
            <w:bookmarkStart w:id="1122" w:name="_Toc60662687"/>
            <w:bookmarkStart w:id="1123" w:name="_Toc60663054"/>
            <w:bookmarkStart w:id="1124" w:name="_Toc60663421"/>
            <w:bookmarkStart w:id="1125" w:name="_Toc86049021"/>
            <w:r w:rsidRPr="009D6E1D">
              <w:t>Pour faciliter l’examen et l’évaluation des Propositions, l’Entité MCA peut, à sa seule discrétion, demander à tout Consultant des précisions sur sa Proposition. Toute clarification soumise par un Consultant qui n’est pas une réponse à une demande qui lui est adressée p</w:t>
            </w:r>
            <w:r w:rsidR="005345F9" w:rsidRPr="009D6E1D">
              <w:t xml:space="preserve">ar l’Entité MCA, sera rejetée. </w:t>
            </w:r>
            <w:r w:rsidRPr="009D6E1D">
              <w:t xml:space="preserve">La demande </w:t>
            </w:r>
            <w:r w:rsidR="005345F9" w:rsidRPr="009D6E1D">
              <w:t xml:space="preserve">de clarifications adressée par </w:t>
            </w:r>
            <w:r w:rsidRPr="009D6E1D">
              <w:t>l’Entité MCA et la réponse du Consultant doivent être formulées par écrit.  Aucun changement dans les coûts ou sur le fond de la Proposition ne peut être demandé, proposé ou permis, sauf pour confirmer la correction des erreurs de calcul décelées par l’Entité MCA lors de l’évaluation des Propositions.</w:t>
            </w:r>
            <w:bookmarkEnd w:id="1115"/>
            <w:bookmarkEnd w:id="1116"/>
            <w:bookmarkEnd w:id="1117"/>
            <w:bookmarkEnd w:id="1118"/>
            <w:bookmarkEnd w:id="1119"/>
            <w:bookmarkEnd w:id="1120"/>
            <w:bookmarkEnd w:id="1121"/>
            <w:bookmarkEnd w:id="1122"/>
            <w:bookmarkEnd w:id="1123"/>
            <w:bookmarkEnd w:id="1124"/>
            <w:bookmarkEnd w:id="1125"/>
          </w:p>
          <w:p w14:paraId="4EE7C606" w14:textId="18561DD3" w:rsidR="00F80279" w:rsidRPr="009D6E1D" w:rsidRDefault="00F80279" w:rsidP="0007499F">
            <w:pPr>
              <w:pStyle w:val="ColumnsRight"/>
              <w:numPr>
                <w:ilvl w:val="1"/>
                <w:numId w:val="83"/>
              </w:numPr>
              <w:ind w:left="504" w:hanging="504"/>
              <w:outlineLvl w:val="2"/>
            </w:pPr>
            <w:bookmarkStart w:id="1126" w:name="_Toc444851704"/>
            <w:bookmarkStart w:id="1127" w:name="_Toc447549470"/>
            <w:bookmarkStart w:id="1128" w:name="_Toc41993509"/>
            <w:bookmarkStart w:id="1129" w:name="_Toc60657852"/>
            <w:bookmarkStart w:id="1130" w:name="_Toc60658505"/>
            <w:bookmarkStart w:id="1131" w:name="_Toc60659659"/>
            <w:bookmarkStart w:id="1132" w:name="_Toc60660720"/>
            <w:bookmarkStart w:id="1133" w:name="_Toc60662688"/>
            <w:bookmarkStart w:id="1134" w:name="_Toc60663055"/>
            <w:bookmarkStart w:id="1135" w:name="_Toc60663422"/>
            <w:bookmarkStart w:id="1136" w:name="_Toc86049022"/>
            <w:r w:rsidRPr="009D6E1D">
              <w:t>Au cas où le Consultant ne fournit pas les précisions sur sa Proposition à la date et à l’heure définies dans la demande de clarifications de l’Entité MCA, sa Proposition peut être rejetée.</w:t>
            </w:r>
            <w:bookmarkEnd w:id="1126"/>
            <w:bookmarkEnd w:id="1127"/>
            <w:bookmarkEnd w:id="1128"/>
            <w:bookmarkEnd w:id="1129"/>
            <w:bookmarkEnd w:id="1130"/>
            <w:bookmarkEnd w:id="1131"/>
            <w:bookmarkEnd w:id="1132"/>
            <w:bookmarkEnd w:id="1133"/>
            <w:bookmarkEnd w:id="1134"/>
            <w:bookmarkEnd w:id="1135"/>
            <w:bookmarkEnd w:id="1136"/>
          </w:p>
        </w:tc>
      </w:tr>
      <w:tr w:rsidR="00F80279" w:rsidRPr="009D6E1D" w14:paraId="4EE7C60B" w14:textId="77777777" w:rsidTr="000565E1">
        <w:tc>
          <w:tcPr>
            <w:tcW w:w="2070" w:type="dxa"/>
            <w:tcBorders>
              <w:top w:val="nil"/>
              <w:left w:val="nil"/>
              <w:bottom w:val="nil"/>
              <w:right w:val="nil"/>
            </w:tcBorders>
          </w:tcPr>
          <w:p w14:paraId="4EE7C608" w14:textId="04126911" w:rsidR="00F80279" w:rsidRPr="009D6E1D" w:rsidRDefault="00F80279" w:rsidP="00F23E7D">
            <w:pPr>
              <w:pStyle w:val="ColumnsLeft"/>
              <w:numPr>
                <w:ilvl w:val="0"/>
                <w:numId w:val="83"/>
              </w:numPr>
              <w:ind w:left="247" w:right="-82" w:hanging="247"/>
              <w:outlineLvl w:val="2"/>
              <w:rPr>
                <w:b/>
                <w:bCs/>
              </w:rPr>
            </w:pPr>
            <w:bookmarkStart w:id="1137" w:name="_Toc442280141"/>
            <w:bookmarkStart w:id="1138" w:name="_Toc442280534"/>
            <w:bookmarkStart w:id="1139" w:name="_Toc442280663"/>
            <w:bookmarkStart w:id="1140" w:name="_Toc444789219"/>
            <w:bookmarkStart w:id="1141" w:name="_Toc447549471"/>
            <w:bookmarkStart w:id="1142" w:name="_Toc42621773"/>
            <w:bookmarkStart w:id="1143" w:name="_Toc60658506"/>
            <w:bookmarkStart w:id="1144" w:name="_Toc60659660"/>
            <w:bookmarkStart w:id="1145" w:name="_Toc60660721"/>
            <w:bookmarkStart w:id="1146" w:name="_Toc60662689"/>
            <w:bookmarkStart w:id="1147" w:name="_Toc60663056"/>
            <w:bookmarkStart w:id="1148" w:name="_Toc60663423"/>
            <w:bookmarkStart w:id="1149" w:name="_Toc86049023"/>
            <w:r w:rsidRPr="009D6E1D">
              <w:rPr>
                <w:b/>
                <w:bCs/>
              </w:rPr>
              <w:t>Evaluation des Propositions Techniques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p>
        </w:tc>
        <w:tc>
          <w:tcPr>
            <w:tcW w:w="7290" w:type="dxa"/>
            <w:tcBorders>
              <w:top w:val="nil"/>
              <w:left w:val="nil"/>
              <w:bottom w:val="nil"/>
              <w:right w:val="nil"/>
            </w:tcBorders>
          </w:tcPr>
          <w:p w14:paraId="4EE7C609" w14:textId="3B8DD842" w:rsidR="00F80279" w:rsidRPr="009D6E1D" w:rsidRDefault="00F80279" w:rsidP="0007499F">
            <w:pPr>
              <w:pStyle w:val="ColumnsRight"/>
              <w:numPr>
                <w:ilvl w:val="1"/>
                <w:numId w:val="83"/>
              </w:numPr>
              <w:ind w:left="504" w:hanging="504"/>
              <w:outlineLvl w:val="2"/>
            </w:pPr>
            <w:bookmarkStart w:id="1150" w:name="_Toc444851706"/>
            <w:bookmarkStart w:id="1151" w:name="_Toc447549472"/>
            <w:bookmarkStart w:id="1152" w:name="_Toc41993511"/>
            <w:bookmarkStart w:id="1153" w:name="_Toc60657854"/>
            <w:bookmarkStart w:id="1154" w:name="_Toc60658507"/>
            <w:bookmarkStart w:id="1155" w:name="_Toc60659661"/>
            <w:bookmarkStart w:id="1156" w:name="_Toc60660722"/>
            <w:bookmarkStart w:id="1157" w:name="_Toc60662690"/>
            <w:bookmarkStart w:id="1158" w:name="_Toc60663057"/>
            <w:bookmarkStart w:id="1159" w:name="_Toc60663424"/>
            <w:bookmarkStart w:id="1160" w:name="_Toc86049024"/>
            <w:r w:rsidRPr="009D6E1D">
              <w:t xml:space="preserve">Le CET évalue les Propositions Techniques sur la base de leur conformité aux Termes de Référence, à l’aide des critères et sous-critères d’évaluation et du système de points </w:t>
            </w:r>
            <w:r w:rsidRPr="009D6E1D">
              <w:rPr>
                <w:b/>
                <w:bCs/>
              </w:rPr>
              <w:t>spécifiés à la Section III</w:t>
            </w:r>
            <w:r w:rsidRPr="009D6E1D">
              <w:t xml:space="preserve">. Chaque proposition conforme se voit attribuer une note technique (Nt). Toute Proposition non conforme à la DP ou qui n’obtient pas la note technique de qualification </w:t>
            </w:r>
            <w:r w:rsidRPr="009D6E1D">
              <w:rPr>
                <w:b/>
                <w:bCs/>
              </w:rPr>
              <w:t xml:space="preserve">indiquée dans les DPDP </w:t>
            </w:r>
            <w:r w:rsidRPr="009D6E1D">
              <w:t>peut être rejetée à ce stade.</w:t>
            </w:r>
            <w:bookmarkEnd w:id="1150"/>
            <w:bookmarkEnd w:id="1151"/>
            <w:bookmarkEnd w:id="1152"/>
            <w:bookmarkEnd w:id="1153"/>
            <w:bookmarkEnd w:id="1154"/>
            <w:bookmarkEnd w:id="1155"/>
            <w:bookmarkEnd w:id="1156"/>
            <w:bookmarkEnd w:id="1157"/>
            <w:bookmarkEnd w:id="1158"/>
            <w:bookmarkEnd w:id="1159"/>
            <w:bookmarkEnd w:id="1160"/>
          </w:p>
          <w:p w14:paraId="4EE7C60A" w14:textId="77777777" w:rsidR="002E0484" w:rsidRPr="009D6E1D" w:rsidRDefault="008C510B" w:rsidP="0007499F">
            <w:pPr>
              <w:pStyle w:val="ColumnsRight"/>
              <w:numPr>
                <w:ilvl w:val="1"/>
                <w:numId w:val="83"/>
              </w:numPr>
              <w:ind w:left="504" w:hanging="504"/>
              <w:outlineLvl w:val="2"/>
            </w:pPr>
            <w:bookmarkStart w:id="1161" w:name="_Toc60659662"/>
            <w:bookmarkStart w:id="1162" w:name="_Toc60660723"/>
            <w:bookmarkStart w:id="1163" w:name="_Toc60662691"/>
            <w:bookmarkStart w:id="1164" w:name="_Toc60663058"/>
            <w:bookmarkStart w:id="1165" w:name="_Toc60663425"/>
            <w:bookmarkStart w:id="1166" w:name="_Toc86049025"/>
            <w:r w:rsidRPr="009D6E1D">
              <w:t>Dans des cas exceptionnels, si aucune des notes techniques attribuées par le CEP n’atteint ou ne dépasse la note technique de qualification, l’Entité MCA se réserve le droit d’inviter le Consultant ayant obtenu la note technique la plus élevée à négocier sa Proposition Technique et sa Proposition Financière. Si les négociations ne donnent pas lieu à un contrat acceptable dans un délai raisonnable, l’Entité MCA se réserve le droit, à sa seule discrétion, de mettre fin aux négociations et d’inviter — encore une fois, à sa seule discrétion — le Consultant ayant obtenu la deuxième note technique (Nt) la plus élevée à négocier sa Proposition Technique et sa Proposition Financière.</w:t>
            </w:r>
            <w:bookmarkEnd w:id="1161"/>
            <w:bookmarkEnd w:id="1162"/>
            <w:bookmarkEnd w:id="1163"/>
            <w:bookmarkEnd w:id="1164"/>
            <w:bookmarkEnd w:id="1165"/>
            <w:bookmarkEnd w:id="1166"/>
          </w:p>
        </w:tc>
      </w:tr>
      <w:tr w:rsidR="00F80279" w:rsidRPr="009D6E1D" w14:paraId="4EE7C611" w14:textId="77777777" w:rsidTr="000565E1">
        <w:tc>
          <w:tcPr>
            <w:tcW w:w="2070" w:type="dxa"/>
            <w:tcBorders>
              <w:top w:val="nil"/>
              <w:left w:val="nil"/>
              <w:bottom w:val="nil"/>
              <w:right w:val="nil"/>
            </w:tcBorders>
          </w:tcPr>
          <w:p w14:paraId="4EE7C60C" w14:textId="10C2632E" w:rsidR="00F80279" w:rsidRPr="009D6E1D" w:rsidRDefault="00F80279" w:rsidP="00F23E7D">
            <w:pPr>
              <w:pStyle w:val="ColumnsLeft"/>
              <w:numPr>
                <w:ilvl w:val="0"/>
                <w:numId w:val="83"/>
              </w:numPr>
              <w:ind w:left="247" w:right="-82" w:hanging="247"/>
              <w:outlineLvl w:val="2"/>
              <w:rPr>
                <w:b/>
                <w:bCs/>
              </w:rPr>
            </w:pPr>
            <w:bookmarkStart w:id="1167" w:name="_Toc191882760"/>
            <w:bookmarkStart w:id="1168" w:name="_Toc192129722"/>
            <w:bookmarkStart w:id="1169" w:name="_Toc193002154"/>
            <w:bookmarkStart w:id="1170" w:name="_Toc193002294"/>
            <w:bookmarkStart w:id="1171" w:name="_Toc198097354"/>
            <w:bookmarkStart w:id="1172" w:name="_Toc202787307"/>
            <w:bookmarkStart w:id="1173" w:name="_Toc428437536"/>
            <w:bookmarkStart w:id="1174" w:name="_Toc428443369"/>
            <w:bookmarkStart w:id="1175" w:name="_Toc434935878"/>
            <w:bookmarkStart w:id="1176" w:name="_Toc442272033"/>
            <w:bookmarkStart w:id="1177" w:name="_Toc442272236"/>
            <w:bookmarkStart w:id="1178" w:name="_Toc442272992"/>
            <w:bookmarkStart w:id="1179" w:name="_Toc442280142"/>
            <w:bookmarkStart w:id="1180" w:name="_Toc442280535"/>
            <w:bookmarkStart w:id="1181" w:name="_Toc442280664"/>
            <w:bookmarkStart w:id="1182" w:name="_Toc444789220"/>
            <w:bookmarkStart w:id="1183" w:name="_Toc444844545"/>
            <w:bookmarkStart w:id="1184" w:name="_Toc447549473"/>
            <w:bookmarkStart w:id="1185" w:name="_Toc42621774"/>
            <w:bookmarkStart w:id="1186" w:name="_Toc60658508"/>
            <w:bookmarkStart w:id="1187" w:name="_Toc60659663"/>
            <w:bookmarkStart w:id="1188" w:name="_Toc60660724"/>
            <w:bookmarkStart w:id="1189" w:name="_Toc60662692"/>
            <w:bookmarkStart w:id="1190" w:name="_Toc60663059"/>
            <w:bookmarkStart w:id="1191" w:name="_Toc60663426"/>
            <w:bookmarkStart w:id="1192" w:name="_Toc86049026"/>
            <w:r w:rsidRPr="009D6E1D">
              <w:rPr>
                <w:b/>
                <w:bCs/>
              </w:rPr>
              <w:t>Evaluation de la Capacité Financière</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tc>
        <w:tc>
          <w:tcPr>
            <w:tcW w:w="7290" w:type="dxa"/>
            <w:tcBorders>
              <w:top w:val="nil"/>
              <w:left w:val="nil"/>
              <w:bottom w:val="nil"/>
              <w:right w:val="nil"/>
            </w:tcBorders>
          </w:tcPr>
          <w:p w14:paraId="4EE7C60D" w14:textId="3EA34B1E" w:rsidR="00F80279" w:rsidRPr="009D6E1D" w:rsidRDefault="00F80279" w:rsidP="0007499F">
            <w:pPr>
              <w:pStyle w:val="ColumnsRight"/>
              <w:numPr>
                <w:ilvl w:val="1"/>
                <w:numId w:val="83"/>
              </w:numPr>
              <w:ind w:left="504" w:hanging="504"/>
              <w:outlineLvl w:val="2"/>
            </w:pPr>
            <w:bookmarkStart w:id="1193" w:name="_Toc428437537"/>
            <w:bookmarkStart w:id="1194" w:name="_Toc428443370"/>
            <w:bookmarkStart w:id="1195" w:name="_Toc434935879"/>
            <w:bookmarkStart w:id="1196" w:name="_Toc442272034"/>
            <w:bookmarkStart w:id="1197" w:name="_Toc442272237"/>
            <w:bookmarkStart w:id="1198" w:name="_Toc442272993"/>
            <w:bookmarkStart w:id="1199" w:name="_Toc444844546"/>
            <w:bookmarkStart w:id="1200" w:name="_Toc444851708"/>
            <w:bookmarkStart w:id="1201" w:name="_Toc447549474"/>
            <w:bookmarkStart w:id="1202" w:name="_Toc41993513"/>
            <w:bookmarkStart w:id="1203" w:name="_Toc60657856"/>
            <w:bookmarkStart w:id="1204" w:name="_Toc60658509"/>
            <w:bookmarkStart w:id="1205" w:name="_Toc60659664"/>
            <w:bookmarkStart w:id="1206" w:name="_Toc60660725"/>
            <w:bookmarkStart w:id="1207" w:name="_Toc60662693"/>
            <w:bookmarkStart w:id="1208" w:name="_Toc60663060"/>
            <w:bookmarkStart w:id="1209" w:name="_Toc60663427"/>
            <w:bookmarkStart w:id="1210" w:name="_Toc86049027"/>
            <w:r w:rsidRPr="009D6E1D">
              <w:t xml:space="preserve">La capacité financière du Consultant à se mobiliser et à exécuter les Services est impérative. Le Consultant doit inclure dans sa Proposition des informations sur sa situation financière et économique </w:t>
            </w:r>
            <w:r w:rsidRPr="009D6E1D">
              <w:rPr>
                <w:b/>
                <w:bCs/>
              </w:rPr>
              <w:t xml:space="preserve">sauf indication contraire prévue à la </w:t>
            </w:r>
            <w:r w:rsidR="0083521A" w:rsidRPr="009D6E1D">
              <w:rPr>
                <w:b/>
                <w:bCs/>
              </w:rPr>
              <w:t>Sous-c</w:t>
            </w:r>
            <w:r w:rsidRPr="009D6E1D">
              <w:rPr>
                <w:b/>
                <w:bCs/>
              </w:rPr>
              <w:t>lause 12.</w:t>
            </w:r>
            <w:r w:rsidR="0083521A" w:rsidRPr="009D6E1D">
              <w:rPr>
                <w:b/>
                <w:bCs/>
              </w:rPr>
              <w:t xml:space="preserve">5 (a) </w:t>
            </w:r>
            <w:r w:rsidRPr="009D6E1D">
              <w:rPr>
                <w:b/>
                <w:bCs/>
              </w:rPr>
              <w:t>des IC</w:t>
            </w:r>
            <w:r w:rsidRPr="009D6E1D">
              <w:t>. Les informations requises doivent être fournies à l’aide du Formulaire TECH-2A.</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14:paraId="4EE7C60E" w14:textId="57ECBDEC" w:rsidR="00F80279" w:rsidRPr="009D6E1D" w:rsidRDefault="00F80279" w:rsidP="0007499F">
            <w:pPr>
              <w:pStyle w:val="ColumnsRight"/>
              <w:numPr>
                <w:ilvl w:val="1"/>
                <w:numId w:val="83"/>
              </w:numPr>
              <w:ind w:left="504" w:hanging="504"/>
              <w:outlineLvl w:val="2"/>
            </w:pPr>
            <w:bookmarkStart w:id="1211" w:name="_Toc428437538"/>
            <w:bookmarkStart w:id="1212" w:name="_Toc428443371"/>
            <w:bookmarkStart w:id="1213" w:name="_Toc434935880"/>
            <w:bookmarkStart w:id="1214" w:name="_Toc442272035"/>
            <w:bookmarkStart w:id="1215" w:name="_Toc442272238"/>
            <w:bookmarkStart w:id="1216" w:name="_Toc442272994"/>
            <w:bookmarkStart w:id="1217" w:name="_Toc444844547"/>
            <w:bookmarkStart w:id="1218" w:name="_Toc444851709"/>
            <w:bookmarkStart w:id="1219" w:name="_Toc447549475"/>
            <w:bookmarkStart w:id="1220" w:name="_Toc41993514"/>
            <w:bookmarkStart w:id="1221" w:name="_Toc60657857"/>
            <w:bookmarkStart w:id="1222" w:name="_Toc60658510"/>
            <w:bookmarkStart w:id="1223" w:name="_Toc60659665"/>
            <w:bookmarkStart w:id="1224" w:name="_Toc60660726"/>
            <w:bookmarkStart w:id="1225" w:name="_Toc60662694"/>
            <w:bookmarkStart w:id="1226" w:name="_Toc60663061"/>
            <w:bookmarkStart w:id="1227" w:name="_Toc60663428"/>
            <w:bookmarkStart w:id="1228" w:name="_Toc86049028"/>
            <w:r w:rsidRPr="009D6E1D">
              <w:t>Tout Consultant ne parvenant pas à démontrer, à travers ses dossiers financiers qu’il a la capacité économique et financière de fournir les services décrits dans les Termes de Référence respectifs peut être disqualifié. En cas de disqualification d’un Consultant, il sera mis fin à l’évaluation de la Proposition Technique et la Proposition Financière devra être retournée non ouverte au Consultant concerné, à sa demande et à ses frais.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14:paraId="4EE7C60F" w14:textId="6C7CBE99" w:rsidR="00F80279" w:rsidRPr="009D6E1D" w:rsidRDefault="00F80279" w:rsidP="0007499F">
            <w:pPr>
              <w:pStyle w:val="ColumnsRight"/>
              <w:numPr>
                <w:ilvl w:val="1"/>
                <w:numId w:val="83"/>
              </w:numPr>
              <w:ind w:left="504" w:hanging="504"/>
              <w:outlineLvl w:val="2"/>
            </w:pPr>
            <w:bookmarkStart w:id="1229" w:name="_Toc442272036"/>
            <w:bookmarkStart w:id="1230" w:name="_Toc442272239"/>
            <w:bookmarkStart w:id="1231" w:name="_Toc442272995"/>
            <w:bookmarkStart w:id="1232" w:name="_Toc428437539"/>
            <w:bookmarkStart w:id="1233" w:name="_Toc428443372"/>
            <w:bookmarkStart w:id="1234" w:name="_Toc434935881"/>
            <w:bookmarkStart w:id="1235" w:name="_Toc444844548"/>
            <w:bookmarkStart w:id="1236" w:name="_Toc444851710"/>
            <w:bookmarkStart w:id="1237" w:name="_Toc447549476"/>
            <w:bookmarkStart w:id="1238" w:name="_Toc41993515"/>
            <w:bookmarkStart w:id="1239" w:name="_Toc60657858"/>
            <w:bookmarkStart w:id="1240" w:name="_Toc60658511"/>
            <w:bookmarkStart w:id="1241" w:name="_Toc60659666"/>
            <w:bookmarkStart w:id="1242" w:name="_Toc60660727"/>
            <w:bookmarkStart w:id="1243" w:name="_Toc60662695"/>
            <w:bookmarkStart w:id="1244" w:name="_Toc60663062"/>
            <w:bookmarkStart w:id="1245" w:name="_Toc60663429"/>
            <w:bookmarkStart w:id="1246" w:name="_Toc86049029"/>
            <w:r w:rsidRPr="009D6E1D">
              <w:t>L’Entité MCA peut, à sa seule discrétion, demander des clarifications ou des informations supplémentaires sur les renseignements fournis dans le Formulaire TECH-2A.</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14:paraId="4EE7C610" w14:textId="4BBC2C18" w:rsidR="00F80279" w:rsidRPr="009D6E1D" w:rsidRDefault="00F80279" w:rsidP="0007499F">
            <w:pPr>
              <w:pStyle w:val="ColumnsRight"/>
              <w:numPr>
                <w:ilvl w:val="1"/>
                <w:numId w:val="83"/>
              </w:numPr>
              <w:ind w:left="504" w:hanging="504"/>
              <w:outlineLvl w:val="2"/>
            </w:pPr>
            <w:bookmarkStart w:id="1247" w:name="_Toc428437540"/>
            <w:bookmarkStart w:id="1248" w:name="_Toc428443373"/>
            <w:bookmarkStart w:id="1249" w:name="_Toc434935882"/>
            <w:bookmarkStart w:id="1250" w:name="_Toc442272037"/>
            <w:bookmarkStart w:id="1251" w:name="_Toc442272240"/>
            <w:bookmarkStart w:id="1252" w:name="_Toc442272996"/>
            <w:bookmarkStart w:id="1253" w:name="_Toc444844549"/>
            <w:bookmarkStart w:id="1254" w:name="_Toc444851711"/>
            <w:bookmarkStart w:id="1255" w:name="_Toc447549477"/>
            <w:bookmarkStart w:id="1256" w:name="_Toc41993516"/>
            <w:bookmarkStart w:id="1257" w:name="_Toc60657859"/>
            <w:bookmarkStart w:id="1258" w:name="_Toc60658512"/>
            <w:bookmarkStart w:id="1259" w:name="_Toc60659667"/>
            <w:bookmarkStart w:id="1260" w:name="_Toc60660728"/>
            <w:bookmarkStart w:id="1261" w:name="_Toc60662696"/>
            <w:bookmarkStart w:id="1262" w:name="_Toc60663063"/>
            <w:bookmarkStart w:id="1263" w:name="_Toc60663430"/>
            <w:bookmarkStart w:id="1264" w:name="_Toc86049030"/>
            <w:r w:rsidRPr="009D6E1D">
              <w:t>Le résultat de l’évaluation de la capacité donne lieu à une réponse sans équivoque de type OUI ou NON.</w:t>
            </w:r>
            <w:r w:rsidRPr="009D6E1D">
              <w:rPr>
                <w:b/>
              </w:rPr>
              <w:t xml:space="preserve"> </w:t>
            </w:r>
            <w:r w:rsidRPr="009D6E1D">
              <w:t>Il devra être mis fin à l’évaluation de tout Consultant ayant reçu la réponse NON, et sa Proposition Financière sera retournée non ouverte. L’évaluation des Propositions ayant reçu la réponse OUI à ce stade sera poursuivie selon la méthode de la note technique décrite à la Section III.</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tc>
      </w:tr>
      <w:tr w:rsidR="00F80279" w:rsidRPr="009D6E1D" w14:paraId="4EE7C614" w14:textId="77777777" w:rsidTr="000565E1">
        <w:tc>
          <w:tcPr>
            <w:tcW w:w="2070" w:type="dxa"/>
            <w:tcBorders>
              <w:top w:val="nil"/>
              <w:left w:val="nil"/>
              <w:bottom w:val="nil"/>
              <w:right w:val="nil"/>
            </w:tcBorders>
          </w:tcPr>
          <w:p w14:paraId="4EE7C612" w14:textId="77777777" w:rsidR="00F80279" w:rsidRPr="009D6E1D" w:rsidRDefault="00F80279" w:rsidP="00F80279">
            <w:pPr>
              <w:pStyle w:val="ColumnsLeftnobullet"/>
              <w:rPr>
                <w:b/>
                <w:bCs/>
              </w:rPr>
            </w:pPr>
            <w:r w:rsidRPr="009D6E1D">
              <w:br w:type="page"/>
            </w:r>
            <w:bookmarkStart w:id="1265" w:name="_Toc191882761"/>
            <w:bookmarkStart w:id="1266" w:name="_Toc192129723"/>
            <w:bookmarkStart w:id="1267" w:name="_Toc193002155"/>
            <w:bookmarkStart w:id="1268" w:name="_Toc193002295"/>
            <w:bookmarkStart w:id="1269" w:name="_Toc198097355"/>
            <w:bookmarkStart w:id="1270" w:name="_Toc202787308"/>
            <w:bookmarkStart w:id="1271" w:name="_Toc428432931"/>
            <w:bookmarkStart w:id="1272" w:name="_Toc428436247"/>
            <w:bookmarkStart w:id="1273" w:name="_Toc433626993"/>
            <w:bookmarkStart w:id="1274" w:name="_Toc442279540"/>
            <w:bookmarkStart w:id="1275" w:name="_Toc442280143"/>
            <w:bookmarkStart w:id="1276" w:name="_Toc442280536"/>
            <w:bookmarkStart w:id="1277" w:name="_Toc442280665"/>
            <w:bookmarkStart w:id="1278" w:name="_Toc444789221"/>
            <w:bookmarkStart w:id="1279" w:name="_Toc447548171"/>
            <w:bookmarkStart w:id="1280" w:name="_Toc512527508"/>
            <w:bookmarkStart w:id="1281" w:name="_Toc513129551"/>
            <w:bookmarkStart w:id="1282" w:name="_Toc513553332"/>
            <w:bookmarkStart w:id="1283" w:name="_Toc516645204"/>
            <w:bookmarkStart w:id="1284" w:name="_Toc516817696"/>
            <w:bookmarkStart w:id="1285" w:name="_Toc524085916"/>
            <w:bookmarkStart w:id="1286" w:name="_Toc42621775"/>
            <w:r w:rsidRPr="009D6E1D">
              <w:rPr>
                <w:b/>
                <w:bCs/>
              </w:rPr>
              <w:t>Propositions financières (uniquement pour la SBQ</w:t>
            </w:r>
            <w:bookmarkEnd w:id="1265"/>
            <w:r w:rsidRPr="009D6E1D">
              <w:rPr>
                <w:b/>
                <w:bCs/>
              </w:rPr>
              <w:t>)</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tc>
        <w:tc>
          <w:tcPr>
            <w:tcW w:w="7290" w:type="dxa"/>
            <w:tcBorders>
              <w:top w:val="nil"/>
              <w:left w:val="nil"/>
              <w:bottom w:val="nil"/>
              <w:right w:val="nil"/>
            </w:tcBorders>
          </w:tcPr>
          <w:p w14:paraId="4EE7C613" w14:textId="3878633C" w:rsidR="00F80279" w:rsidRPr="009D6E1D" w:rsidRDefault="00F80279" w:rsidP="0007499F">
            <w:pPr>
              <w:pStyle w:val="ColumnsRight"/>
              <w:numPr>
                <w:ilvl w:val="1"/>
                <w:numId w:val="83"/>
              </w:numPr>
              <w:ind w:left="504" w:hanging="504"/>
              <w:outlineLvl w:val="2"/>
            </w:pPr>
            <w:bookmarkStart w:id="1287" w:name="_Toc60659668"/>
            <w:bookmarkStart w:id="1288" w:name="_Toc60660729"/>
            <w:bookmarkStart w:id="1289" w:name="_Toc60662697"/>
            <w:bookmarkStart w:id="1290" w:name="_Toc60663064"/>
            <w:bookmarkStart w:id="1291" w:name="_Toc60663431"/>
            <w:bookmarkStart w:id="1292" w:name="_Toc86049031"/>
            <w:r w:rsidRPr="009D6E1D">
              <w:t>À l’issue du classement des Propositions Techniques et après réception d’un avis de « non-objection » de la MCC (le cas échéant), lorsque la sélection est fondée sur la qualité uniquement (SBQ), le premier Consultant au classement sera invité à négocier sa Proposition Technique et sa Proposition Financière, ainsi que le Contrat, conformément aux instructions visées à la Sous-clause 27 des IC.</w:t>
            </w:r>
            <w:bookmarkEnd w:id="1287"/>
            <w:bookmarkEnd w:id="1288"/>
            <w:bookmarkEnd w:id="1289"/>
            <w:bookmarkEnd w:id="1290"/>
            <w:bookmarkEnd w:id="1291"/>
            <w:bookmarkEnd w:id="1292"/>
          </w:p>
        </w:tc>
      </w:tr>
      <w:tr w:rsidR="00F80279" w:rsidRPr="009D6E1D" w14:paraId="4EE7C618" w14:textId="77777777" w:rsidTr="000565E1">
        <w:tc>
          <w:tcPr>
            <w:tcW w:w="2070" w:type="dxa"/>
            <w:tcBorders>
              <w:top w:val="nil"/>
              <w:left w:val="nil"/>
              <w:bottom w:val="nil"/>
              <w:right w:val="nil"/>
            </w:tcBorders>
          </w:tcPr>
          <w:p w14:paraId="4EE7C615" w14:textId="5B86086B" w:rsidR="00F80279" w:rsidRPr="009D6E1D" w:rsidRDefault="00F80279" w:rsidP="00F80279">
            <w:pPr>
              <w:pStyle w:val="ColumnsLeftnobullet"/>
              <w:rPr>
                <w:b/>
                <w:bCs/>
              </w:rPr>
            </w:pPr>
            <w:bookmarkStart w:id="1293" w:name="_Toc191882762"/>
            <w:bookmarkStart w:id="1294" w:name="_Toc192129724"/>
            <w:bookmarkStart w:id="1295" w:name="_Toc193002156"/>
            <w:bookmarkStart w:id="1296" w:name="_Toc193002296"/>
            <w:bookmarkStart w:id="1297" w:name="_Toc198097356"/>
            <w:bookmarkStart w:id="1298" w:name="_Toc202787309"/>
            <w:bookmarkStart w:id="1299" w:name="_Toc428432932"/>
            <w:bookmarkStart w:id="1300" w:name="_Toc428436248"/>
            <w:bookmarkStart w:id="1301" w:name="_Toc433626994"/>
            <w:bookmarkStart w:id="1302" w:name="_Toc442279541"/>
            <w:bookmarkStart w:id="1303" w:name="_Toc442280144"/>
            <w:bookmarkStart w:id="1304" w:name="_Toc442280537"/>
            <w:bookmarkStart w:id="1305" w:name="_Toc442280666"/>
            <w:bookmarkStart w:id="1306" w:name="_Toc444789222"/>
            <w:bookmarkStart w:id="1307" w:name="_Toc447548172"/>
            <w:bookmarkStart w:id="1308" w:name="_Toc512527509"/>
            <w:bookmarkStart w:id="1309" w:name="_Toc513129552"/>
            <w:bookmarkStart w:id="1310" w:name="_Toc513553333"/>
            <w:bookmarkStart w:id="1311" w:name="_Toc516645205"/>
            <w:bookmarkStart w:id="1312" w:name="_Toc516817697"/>
            <w:bookmarkStart w:id="1313" w:name="_Toc524085917"/>
            <w:bookmarkStart w:id="1314" w:name="_Toc42621776"/>
            <w:r w:rsidRPr="009D6E1D">
              <w:rPr>
                <w:b/>
                <w:bCs/>
              </w:rPr>
              <w:t>Propositions financières (</w:t>
            </w:r>
            <w:r w:rsidR="00500BAE" w:rsidRPr="009D6E1D">
              <w:rPr>
                <w:b/>
                <w:bCs/>
              </w:rPr>
              <w:t xml:space="preserve">uniquement pour la SQC, SBF et </w:t>
            </w:r>
            <w:r w:rsidRPr="009D6E1D">
              <w:rPr>
                <w:b/>
                <w:bCs/>
              </w:rPr>
              <w:t>SMC)</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tc>
        <w:tc>
          <w:tcPr>
            <w:tcW w:w="7290" w:type="dxa"/>
            <w:tcBorders>
              <w:top w:val="nil"/>
              <w:left w:val="nil"/>
              <w:bottom w:val="nil"/>
              <w:right w:val="nil"/>
            </w:tcBorders>
          </w:tcPr>
          <w:p w14:paraId="65AEB72F" w14:textId="4FFF3A89" w:rsidR="00386CFF" w:rsidRPr="009D6E1D" w:rsidRDefault="00F80279" w:rsidP="0007499F">
            <w:pPr>
              <w:pStyle w:val="ColumnsRight"/>
              <w:numPr>
                <w:ilvl w:val="1"/>
                <w:numId w:val="83"/>
              </w:numPr>
              <w:ind w:left="504" w:hanging="504"/>
              <w:outlineLvl w:val="2"/>
              <w:rPr>
                <w:rFonts w:ascii="WarnockPro-Regular" w:hAnsi="WarnockPro-Regular"/>
                <w:sz w:val="22"/>
                <w:szCs w:val="22"/>
              </w:rPr>
            </w:pPr>
            <w:bookmarkStart w:id="1315" w:name="_Toc60659669"/>
            <w:bookmarkStart w:id="1316" w:name="_Toc60660730"/>
            <w:bookmarkStart w:id="1317" w:name="_Toc60662698"/>
            <w:bookmarkStart w:id="1318" w:name="_Toc60663065"/>
            <w:bookmarkStart w:id="1319" w:name="_Toc60663432"/>
            <w:bookmarkStart w:id="1320" w:name="_Toc86049032"/>
            <w:r w:rsidRPr="009D6E1D">
              <w:t>À l’issue de l’évaluation des Propositions Techniques, et après réception d’un avis de « non-objection » de la MCC (le cas échéant), l’E</w:t>
            </w:r>
            <w:r w:rsidR="00500BAE" w:rsidRPr="009D6E1D">
              <w:t xml:space="preserve">ntité MCA avise les Consultants </w:t>
            </w:r>
            <w:r w:rsidRPr="009D6E1D">
              <w:t>ayant obtenu la note technique de qualification</w:t>
            </w:r>
            <w:r w:rsidR="00C23A9D" w:rsidRPr="009D6E1D">
              <w:t xml:space="preserve"> </w:t>
            </w:r>
            <w:r w:rsidRPr="009D6E1D">
              <w:t>:</w:t>
            </w:r>
            <w:bookmarkEnd w:id="1315"/>
            <w:bookmarkEnd w:id="1316"/>
            <w:bookmarkEnd w:id="1317"/>
            <w:bookmarkEnd w:id="1318"/>
            <w:bookmarkEnd w:id="1319"/>
            <w:bookmarkEnd w:id="1320"/>
          </w:p>
          <w:p w14:paraId="537C187E" w14:textId="0D757B54" w:rsidR="00176E56" w:rsidRPr="009D6E1D" w:rsidRDefault="00176E56" w:rsidP="00154180">
            <w:pPr>
              <w:pStyle w:val="ColumnsRight"/>
              <w:numPr>
                <w:ilvl w:val="1"/>
                <w:numId w:val="72"/>
              </w:numPr>
              <w:tabs>
                <w:tab w:val="clear" w:pos="576"/>
                <w:tab w:val="num" w:pos="1145"/>
              </w:tabs>
              <w:ind w:left="1145" w:hanging="180"/>
              <w:rPr>
                <w:szCs w:val="24"/>
              </w:rPr>
            </w:pPr>
            <w:r w:rsidRPr="009D6E1D">
              <w:t>que leur Proposition Technique a obtenu la note de qualification</w:t>
            </w:r>
            <w:r w:rsidR="00C23A9D" w:rsidRPr="009D6E1D">
              <w:t xml:space="preserve"> </w:t>
            </w:r>
            <w:r w:rsidRPr="009D6E1D">
              <w:t>;</w:t>
            </w:r>
          </w:p>
          <w:p w14:paraId="4614603B" w14:textId="6F090C05" w:rsidR="00386CFF" w:rsidRPr="009D6E1D" w:rsidRDefault="002D4597" w:rsidP="00154180">
            <w:pPr>
              <w:pStyle w:val="ColumnsRight"/>
              <w:numPr>
                <w:ilvl w:val="1"/>
                <w:numId w:val="72"/>
              </w:numPr>
              <w:tabs>
                <w:tab w:val="clear" w:pos="576"/>
                <w:tab w:val="num" w:pos="1145"/>
              </w:tabs>
              <w:ind w:left="1145" w:hanging="180"/>
              <w:rPr>
                <w:szCs w:val="24"/>
              </w:rPr>
            </w:pPr>
            <w:r w:rsidRPr="009D6E1D">
              <w:t>communique le nom des Consultants ayant obtenu la note technique de qualification ou une note supérieure ainsi que la note technique attribuée à chaque Consultant</w:t>
            </w:r>
            <w:r w:rsidR="00C23A9D" w:rsidRPr="009D6E1D">
              <w:t xml:space="preserve"> </w:t>
            </w:r>
            <w:r w:rsidRPr="009D6E1D">
              <w:t>; et</w:t>
            </w:r>
          </w:p>
          <w:p w14:paraId="1D7DF4C1" w14:textId="77777777" w:rsidR="00386CFF" w:rsidRPr="009D6E1D" w:rsidRDefault="00386CFF" w:rsidP="00154180">
            <w:pPr>
              <w:pStyle w:val="ColumnsRight"/>
              <w:numPr>
                <w:ilvl w:val="1"/>
                <w:numId w:val="72"/>
              </w:numPr>
              <w:tabs>
                <w:tab w:val="clear" w:pos="576"/>
                <w:tab w:val="num" w:pos="1145"/>
              </w:tabs>
              <w:ind w:left="1145" w:hanging="180"/>
              <w:rPr>
                <w:szCs w:val="24"/>
              </w:rPr>
            </w:pPr>
            <w:r w:rsidRPr="009D6E1D">
              <w:t>la date, l'heure et le lieu d’ouverture des Propositions Financières, les invite à assister à la séance d’ouverture des Propositions Financières et les informe que leur présence n’est pas obligatoire.</w:t>
            </w:r>
          </w:p>
          <w:p w14:paraId="5B76E066" w14:textId="491F1919" w:rsidR="00386CFF" w:rsidRPr="009D6E1D" w:rsidRDefault="00FF39CD">
            <w:pPr>
              <w:pStyle w:val="ColumnsRight"/>
              <w:numPr>
                <w:ilvl w:val="0"/>
                <w:numId w:val="0"/>
              </w:numPr>
              <w:ind w:left="605"/>
              <w:rPr>
                <w:szCs w:val="24"/>
              </w:rPr>
            </w:pPr>
            <w:r w:rsidRPr="009D6E1D">
              <w:t>L’Entité MCA avise également les Consultants n’ayant pas obtenu la note technique de qualification</w:t>
            </w:r>
            <w:r w:rsidR="00C23A9D" w:rsidRPr="009D6E1D">
              <w:t xml:space="preserve"> </w:t>
            </w:r>
            <w:r w:rsidRPr="009D6E1D">
              <w:t>:</w:t>
            </w:r>
          </w:p>
          <w:p w14:paraId="15D71DF3" w14:textId="4912A288" w:rsidR="009A66FF" w:rsidRPr="009D6E1D" w:rsidRDefault="009A66FF" w:rsidP="00154180">
            <w:pPr>
              <w:pStyle w:val="ColumnsRight"/>
              <w:numPr>
                <w:ilvl w:val="1"/>
                <w:numId w:val="73"/>
              </w:numPr>
              <w:tabs>
                <w:tab w:val="clear" w:pos="576"/>
                <w:tab w:val="num" w:pos="1145"/>
              </w:tabs>
              <w:ind w:left="1145" w:hanging="180"/>
              <w:rPr>
                <w:szCs w:val="24"/>
              </w:rPr>
            </w:pPr>
            <w:r w:rsidRPr="009D6E1D">
              <w:t>que leur Proposition Technique n’a pas obtenu la note de qualification</w:t>
            </w:r>
            <w:r w:rsidR="00C23A9D" w:rsidRPr="009D6E1D">
              <w:t xml:space="preserve"> </w:t>
            </w:r>
            <w:r w:rsidRPr="009D6E1D">
              <w:t>;</w:t>
            </w:r>
          </w:p>
          <w:p w14:paraId="5F52F2E5" w14:textId="6AF21C10" w:rsidR="00176E56" w:rsidRPr="009D6E1D" w:rsidRDefault="00176E56" w:rsidP="00154180">
            <w:pPr>
              <w:pStyle w:val="ColumnsRight"/>
              <w:numPr>
                <w:ilvl w:val="1"/>
                <w:numId w:val="73"/>
              </w:numPr>
              <w:tabs>
                <w:tab w:val="clear" w:pos="576"/>
                <w:tab w:val="num" w:pos="1145"/>
              </w:tabs>
              <w:ind w:left="1145" w:hanging="180"/>
              <w:rPr>
                <w:szCs w:val="24"/>
              </w:rPr>
            </w:pPr>
            <w:r w:rsidRPr="009D6E1D">
              <w:t>leur communique la note technique attribuée à leur Proposition Technique</w:t>
            </w:r>
            <w:r w:rsidR="00C23A9D" w:rsidRPr="009D6E1D">
              <w:t xml:space="preserve"> </w:t>
            </w:r>
            <w:r w:rsidRPr="009D6E1D">
              <w:t>;</w:t>
            </w:r>
          </w:p>
          <w:p w14:paraId="21ED6B6B" w14:textId="652B77CA" w:rsidR="00176E56" w:rsidRPr="009D6E1D" w:rsidRDefault="00176E56" w:rsidP="00154180">
            <w:pPr>
              <w:pStyle w:val="ColumnsRight"/>
              <w:numPr>
                <w:ilvl w:val="1"/>
                <w:numId w:val="73"/>
              </w:numPr>
              <w:tabs>
                <w:tab w:val="clear" w:pos="576"/>
                <w:tab w:val="num" w:pos="1145"/>
              </w:tabs>
              <w:ind w:left="1145" w:hanging="180"/>
              <w:rPr>
                <w:szCs w:val="24"/>
              </w:rPr>
            </w:pPr>
            <w:r w:rsidRPr="009D6E1D">
              <w:t>le nom des Consultants ayant obtenu la note technique de qualification ou une note supérieure ainsi que la note technique attribuée à chaque Consultant</w:t>
            </w:r>
            <w:r w:rsidR="00C23A9D" w:rsidRPr="009D6E1D">
              <w:t xml:space="preserve"> </w:t>
            </w:r>
            <w:r w:rsidRPr="009D6E1D">
              <w:t>;</w:t>
            </w:r>
          </w:p>
          <w:p w14:paraId="6F97C653" w14:textId="4F9F6277" w:rsidR="00176E56" w:rsidRPr="009D6E1D" w:rsidRDefault="00176E56" w:rsidP="00154180">
            <w:pPr>
              <w:pStyle w:val="ColumnsRight"/>
              <w:numPr>
                <w:ilvl w:val="1"/>
                <w:numId w:val="73"/>
              </w:numPr>
              <w:tabs>
                <w:tab w:val="clear" w:pos="576"/>
                <w:tab w:val="num" w:pos="1145"/>
              </w:tabs>
              <w:ind w:left="1145" w:hanging="180"/>
              <w:rPr>
                <w:szCs w:val="24"/>
              </w:rPr>
            </w:pPr>
            <w:r w:rsidRPr="009D6E1D">
              <w:t>la date, l'heure et le lieu d’ouverture des Propositions Financières, les invite à assister à la séance d’ouverture des Propositions Financières et les informe que leur présence n’est pas obligatoire</w:t>
            </w:r>
            <w:r w:rsidR="00C23A9D" w:rsidRPr="009D6E1D">
              <w:t xml:space="preserve"> </w:t>
            </w:r>
            <w:r w:rsidRPr="009D6E1D">
              <w:t>; et</w:t>
            </w:r>
          </w:p>
          <w:p w14:paraId="1260A916" w14:textId="0E3541EF" w:rsidR="009A66FF" w:rsidRPr="009D6E1D" w:rsidRDefault="00FF39CD" w:rsidP="00154180">
            <w:pPr>
              <w:pStyle w:val="ColumnsRight"/>
              <w:numPr>
                <w:ilvl w:val="1"/>
                <w:numId w:val="73"/>
              </w:numPr>
              <w:tabs>
                <w:tab w:val="clear" w:pos="576"/>
                <w:tab w:val="num" w:pos="1145"/>
              </w:tabs>
              <w:ind w:left="1145" w:hanging="180"/>
              <w:rPr>
                <w:szCs w:val="24"/>
              </w:rPr>
            </w:pPr>
            <w:r w:rsidRPr="009D6E1D">
              <w:t xml:space="preserve">que leur Proposition Financière </w:t>
            </w:r>
            <w:r w:rsidR="0083521A" w:rsidRPr="009D6E1D">
              <w:t xml:space="preserve">(si la Proposition a été soumise sous forme de copie papier) </w:t>
            </w:r>
            <w:r w:rsidRPr="009D6E1D">
              <w:t>leur sera retournée non ouverte à leurs frais</w:t>
            </w:r>
            <w:r w:rsidR="0083521A" w:rsidRPr="009D6E1D">
              <w:t xml:space="preserve"> et à leur demande</w:t>
            </w:r>
            <w:r w:rsidRPr="009D6E1D">
              <w:t xml:space="preserve">, au terme du processus de sélection. </w:t>
            </w:r>
          </w:p>
          <w:p w14:paraId="27DDE78B" w14:textId="30914027" w:rsidR="00176E56" w:rsidRPr="009D6E1D" w:rsidRDefault="00176E56">
            <w:pPr>
              <w:pStyle w:val="ColumnsRight"/>
              <w:numPr>
                <w:ilvl w:val="0"/>
                <w:numId w:val="0"/>
              </w:numPr>
              <w:ind w:left="605"/>
              <w:rPr>
                <w:szCs w:val="24"/>
              </w:rPr>
            </w:pPr>
            <w:r w:rsidRPr="009D6E1D">
              <w:t xml:space="preserve">L’Entité MCA </w:t>
            </w:r>
            <w:r w:rsidR="00500BAE" w:rsidRPr="009D6E1D">
              <w:t xml:space="preserve">avise également les Consultants </w:t>
            </w:r>
            <w:r w:rsidRPr="009D6E1D">
              <w:t>dont les Propositions Techniques n’ont pas été évaluées ou ont été rejetées</w:t>
            </w:r>
            <w:r w:rsidR="00C23A9D" w:rsidRPr="009D6E1D">
              <w:t xml:space="preserve"> </w:t>
            </w:r>
            <w:r w:rsidRPr="009D6E1D">
              <w:t>:</w:t>
            </w:r>
          </w:p>
          <w:p w14:paraId="61138F33" w14:textId="4F56F89A" w:rsidR="00A50739" w:rsidRPr="009D6E1D" w:rsidRDefault="00A50739" w:rsidP="00154180">
            <w:pPr>
              <w:pStyle w:val="ColumnsRight"/>
              <w:numPr>
                <w:ilvl w:val="1"/>
                <w:numId w:val="74"/>
              </w:numPr>
              <w:tabs>
                <w:tab w:val="clear" w:pos="576"/>
                <w:tab w:val="num" w:pos="1145"/>
              </w:tabs>
              <w:ind w:left="1145" w:hanging="180"/>
              <w:rPr>
                <w:szCs w:val="24"/>
              </w:rPr>
            </w:pPr>
            <w:r w:rsidRPr="009D6E1D">
              <w:t>des raisons pour lesquelles leur Proposition Technique n’a pas été évaluée ou a été rejetée</w:t>
            </w:r>
            <w:r w:rsidR="00C23A9D" w:rsidRPr="009D6E1D">
              <w:t xml:space="preserve"> </w:t>
            </w:r>
            <w:r w:rsidRPr="009D6E1D">
              <w:t>;</w:t>
            </w:r>
          </w:p>
          <w:p w14:paraId="5B451A3C" w14:textId="568BFD04" w:rsidR="00A50739" w:rsidRPr="009D6E1D" w:rsidRDefault="00A50739" w:rsidP="00154180">
            <w:pPr>
              <w:pStyle w:val="ColumnsRight"/>
              <w:numPr>
                <w:ilvl w:val="1"/>
                <w:numId w:val="74"/>
              </w:numPr>
              <w:ind w:left="1145" w:hanging="180"/>
              <w:rPr>
                <w:szCs w:val="24"/>
              </w:rPr>
            </w:pPr>
            <w:r w:rsidRPr="009D6E1D">
              <w:t>le nom des Consultants ayant obtenu la note technique de qualification ou une note supérieure ainsi que la note technique attribuée à chaque Consultant</w:t>
            </w:r>
            <w:r w:rsidR="00C23A9D" w:rsidRPr="009D6E1D">
              <w:t xml:space="preserve"> </w:t>
            </w:r>
            <w:r w:rsidRPr="009D6E1D">
              <w:t>;</w:t>
            </w:r>
          </w:p>
          <w:p w14:paraId="050C5627" w14:textId="15845A60" w:rsidR="00A50739" w:rsidRPr="009D6E1D" w:rsidRDefault="00A50739" w:rsidP="00154180">
            <w:pPr>
              <w:pStyle w:val="ColumnsRight"/>
              <w:numPr>
                <w:ilvl w:val="1"/>
                <w:numId w:val="74"/>
              </w:numPr>
              <w:ind w:left="1145" w:hanging="180"/>
              <w:rPr>
                <w:szCs w:val="24"/>
              </w:rPr>
            </w:pPr>
            <w:r w:rsidRPr="009D6E1D">
              <w:t>la date, l'heure et le lieu d’ouverture des Propositions Financières, les invite à assister à la séance d’ouverture des Propositions Financières et les informe que leur présence n’est pas obligatoire</w:t>
            </w:r>
            <w:r w:rsidR="00C23A9D" w:rsidRPr="009D6E1D">
              <w:t xml:space="preserve"> </w:t>
            </w:r>
            <w:r w:rsidRPr="009D6E1D">
              <w:t>; et</w:t>
            </w:r>
          </w:p>
          <w:p w14:paraId="4EE7C617" w14:textId="31E30351" w:rsidR="00F80279" w:rsidRPr="009D6E1D" w:rsidRDefault="00A50739" w:rsidP="00F42395">
            <w:pPr>
              <w:pStyle w:val="ColumnsRight"/>
              <w:numPr>
                <w:ilvl w:val="0"/>
                <w:numId w:val="0"/>
              </w:numPr>
              <w:ind w:left="965"/>
              <w:rPr>
                <w:rFonts w:ascii="WarnockPro-Regular" w:hAnsi="WarnockPro-Regular"/>
                <w:sz w:val="22"/>
                <w:szCs w:val="22"/>
              </w:rPr>
            </w:pPr>
            <w:r w:rsidRPr="009D6E1D">
              <w:t>que leur Proposition Financière</w:t>
            </w:r>
            <w:r w:rsidR="0083521A" w:rsidRPr="009D6E1D">
              <w:t xml:space="preserve"> (si la Proposition a été soumise sous forme de copie papier)</w:t>
            </w:r>
            <w:r w:rsidRPr="009D6E1D">
              <w:t xml:space="preserve"> leur sera retournée non ouverte à leurs frais</w:t>
            </w:r>
            <w:r w:rsidR="0083521A" w:rsidRPr="009D6E1D">
              <w:t xml:space="preserve"> et à leur demande</w:t>
            </w:r>
            <w:r w:rsidRPr="009D6E1D">
              <w:t xml:space="preserve">, au terme du processus de sélection. </w:t>
            </w:r>
          </w:p>
        </w:tc>
      </w:tr>
      <w:tr w:rsidR="00F80279" w:rsidRPr="009D6E1D" w14:paraId="4EE7C61B" w14:textId="77777777" w:rsidTr="000565E1">
        <w:tc>
          <w:tcPr>
            <w:tcW w:w="2070" w:type="dxa"/>
            <w:tcBorders>
              <w:top w:val="nil"/>
              <w:left w:val="nil"/>
              <w:bottom w:val="nil"/>
              <w:right w:val="nil"/>
            </w:tcBorders>
          </w:tcPr>
          <w:p w14:paraId="4EE7C619" w14:textId="7B200819" w:rsidR="00F80279" w:rsidRPr="009D6E1D" w:rsidRDefault="0083521A" w:rsidP="005C78BA">
            <w:pPr>
              <w:pStyle w:val="ColumnsLeftnobullet"/>
              <w:rPr>
                <w:b/>
                <w:bCs/>
              </w:rPr>
            </w:pPr>
            <w:r w:rsidRPr="009D6E1D">
              <w:rPr>
                <w:b/>
                <w:bCs/>
              </w:rPr>
              <w:t>Ouverture et évaluation des Propositions Financières</w:t>
            </w:r>
          </w:p>
        </w:tc>
        <w:tc>
          <w:tcPr>
            <w:tcW w:w="7290" w:type="dxa"/>
            <w:tcBorders>
              <w:top w:val="nil"/>
              <w:left w:val="nil"/>
              <w:bottom w:val="nil"/>
              <w:right w:val="nil"/>
            </w:tcBorders>
          </w:tcPr>
          <w:p w14:paraId="28316561" w14:textId="2B691070" w:rsidR="0083521A" w:rsidRPr="009D6E1D" w:rsidRDefault="0083521A" w:rsidP="0007499F">
            <w:pPr>
              <w:pStyle w:val="ColumnsRight"/>
              <w:numPr>
                <w:ilvl w:val="1"/>
                <w:numId w:val="83"/>
              </w:numPr>
              <w:ind w:left="504" w:hanging="504"/>
              <w:outlineLvl w:val="2"/>
            </w:pPr>
            <w:bookmarkStart w:id="1321" w:name="_Toc60659670"/>
            <w:bookmarkStart w:id="1322" w:name="_Toc60660731"/>
            <w:bookmarkStart w:id="1323" w:name="_Toc60662699"/>
            <w:bookmarkStart w:id="1324" w:name="_Toc60663066"/>
            <w:bookmarkStart w:id="1325" w:name="_Toc60663433"/>
            <w:bookmarkStart w:id="1326" w:name="_Toc86049033"/>
            <w:r w:rsidRPr="009D6E1D">
              <w:t xml:space="preserve">La séance d’ouverture des Propositions Financières se déroule dans le lieu </w:t>
            </w:r>
            <w:r w:rsidRPr="009D6E1D">
              <w:rPr>
                <w:b/>
                <w:bCs/>
              </w:rPr>
              <w:t>indiqué dans les DPDP.</w:t>
            </w:r>
            <w:r w:rsidRPr="009D6E1D">
              <w:t xml:space="preserve"> La date et l’heure prévues pour l’ouverture des Propositions Financières doivent être précisées sur le site web de l’Entité MCA si un tel site existe</w:t>
            </w:r>
            <w:r w:rsidRPr="009D6E1D">
              <w:rPr>
                <w:b/>
                <w:bCs/>
              </w:rPr>
              <w:t>.</w:t>
            </w:r>
            <w:r w:rsidRPr="009D6E1D">
              <w:t xml:space="preserve"> L’Entité MCA répond dans les plus brefs délais par écrit à tout Consultant qui, après avoir été notifié des résultats de la Demande de Propositions, soumet par écrit une demande de compléments d’information, tel que prévu dans les Directives relatives à la Passation des marchés du Programme de la MCC.</w:t>
            </w:r>
            <w:bookmarkEnd w:id="1321"/>
            <w:bookmarkEnd w:id="1322"/>
            <w:bookmarkEnd w:id="1323"/>
            <w:bookmarkEnd w:id="1324"/>
            <w:bookmarkEnd w:id="1325"/>
            <w:bookmarkEnd w:id="1326"/>
          </w:p>
          <w:p w14:paraId="4EE7C61A" w14:textId="33BF02FB" w:rsidR="00F80279" w:rsidRPr="009D6E1D" w:rsidRDefault="00F80279" w:rsidP="0007499F">
            <w:pPr>
              <w:pStyle w:val="ColumnsRight"/>
              <w:numPr>
                <w:ilvl w:val="1"/>
                <w:numId w:val="83"/>
              </w:numPr>
              <w:ind w:left="504" w:hanging="504"/>
              <w:outlineLvl w:val="2"/>
            </w:pPr>
            <w:bookmarkStart w:id="1327" w:name="_Toc60659671"/>
            <w:bookmarkStart w:id="1328" w:name="_Toc60660732"/>
            <w:bookmarkStart w:id="1329" w:name="_Toc60662700"/>
            <w:bookmarkStart w:id="1330" w:name="_Toc60663067"/>
            <w:bookmarkStart w:id="1331" w:name="_Toc60663434"/>
            <w:bookmarkStart w:id="1332" w:name="_Toc86049034"/>
            <w:r w:rsidRPr="009D6E1D">
              <w:t xml:space="preserve">L’Entité MCA procède à l’ouverture des Propositions Financières au cours d’une séance publique qui a lieu à l’adresse, à la date et à l’heure indiquées dans la notification visée à la Sous-clause </w:t>
            </w:r>
            <w:r w:rsidR="0083521A" w:rsidRPr="009D6E1D">
              <w:t>25</w:t>
            </w:r>
            <w:r w:rsidRPr="009D6E1D">
              <w:t>.6 des IC. Toutes les Propositions Financières seront d’abord examinées pour confirmer qu’elles sont restées cachetées et n’ont pas été ouvertes. Seules les Propositions Financières des Consultants ayant obtenu la note technique de qualification à l’issue de l’Evalua</w:t>
            </w:r>
            <w:r w:rsidR="005345F9" w:rsidRPr="009D6E1D">
              <w:t>tion Technique seront ouvertes.</w:t>
            </w:r>
            <w:r w:rsidRPr="009D6E1D">
              <w:t xml:space="preserve"> La Note Technique (Nt) et uniquement le Prix Total proposé comme indiqué dans le Formulaire type de Proposition Financière (Formulaire FIN-1), sont lus à haute voix et consignés par écrit.  Une copie </w:t>
            </w:r>
            <w:r w:rsidR="0083521A" w:rsidRPr="009D6E1D">
              <w:t>du procès-verbal sera ensuite envoyée aux Consultants dont la Proposition Financière a été ouverte et à la MCC, et sera</w:t>
            </w:r>
            <w:r w:rsidRPr="009D6E1D">
              <w:t xml:space="preserve"> publiée sur le site web de l’Entité MCA</w:t>
            </w:r>
            <w:r w:rsidR="0083521A" w:rsidRPr="009D6E1D">
              <w:t xml:space="preserve"> si un tel site existe</w:t>
            </w:r>
            <w:r w:rsidRPr="009D6E1D">
              <w:t>.</w:t>
            </w:r>
            <w:bookmarkEnd w:id="1327"/>
            <w:bookmarkEnd w:id="1328"/>
            <w:bookmarkEnd w:id="1329"/>
            <w:bookmarkEnd w:id="1330"/>
            <w:bookmarkEnd w:id="1331"/>
            <w:bookmarkEnd w:id="1332"/>
          </w:p>
        </w:tc>
      </w:tr>
      <w:tr w:rsidR="00F80279" w:rsidRPr="009D6E1D" w14:paraId="4EE7C61E" w14:textId="77777777" w:rsidTr="000565E1">
        <w:tc>
          <w:tcPr>
            <w:tcW w:w="2070" w:type="dxa"/>
            <w:tcBorders>
              <w:top w:val="nil"/>
              <w:left w:val="nil"/>
              <w:bottom w:val="nil"/>
              <w:right w:val="nil"/>
            </w:tcBorders>
          </w:tcPr>
          <w:p w14:paraId="4EE7C61C" w14:textId="77777777" w:rsidR="00F80279" w:rsidRPr="009D6E1D" w:rsidRDefault="00F80279" w:rsidP="00F80279">
            <w:pPr>
              <w:pStyle w:val="ColumnsLeftnobullet"/>
              <w:rPr>
                <w:b/>
                <w:bCs/>
              </w:rPr>
            </w:pPr>
          </w:p>
        </w:tc>
        <w:tc>
          <w:tcPr>
            <w:tcW w:w="7290" w:type="dxa"/>
            <w:tcBorders>
              <w:top w:val="nil"/>
              <w:left w:val="nil"/>
              <w:bottom w:val="nil"/>
              <w:right w:val="nil"/>
            </w:tcBorders>
          </w:tcPr>
          <w:p w14:paraId="4EE7C61D" w14:textId="1F029C3D" w:rsidR="00F80279" w:rsidRPr="009D6E1D" w:rsidRDefault="004F2A27" w:rsidP="0007499F">
            <w:pPr>
              <w:pStyle w:val="ColumnsRight"/>
              <w:numPr>
                <w:ilvl w:val="1"/>
                <w:numId w:val="83"/>
              </w:numPr>
              <w:ind w:left="504" w:hanging="504"/>
              <w:outlineLvl w:val="2"/>
            </w:pPr>
            <w:bookmarkStart w:id="1333" w:name="_Toc60659672"/>
            <w:bookmarkStart w:id="1334" w:name="_Toc60660733"/>
            <w:bookmarkStart w:id="1335" w:name="_Toc60662701"/>
            <w:bookmarkStart w:id="1336" w:name="_Toc60663068"/>
            <w:bookmarkStart w:id="1337" w:name="_Toc60663435"/>
            <w:bookmarkStart w:id="1338" w:name="_Toc86049035"/>
            <w:r w:rsidRPr="009D6E1D">
              <w:t xml:space="preserve">L’Entité MCA corrige toute erreur de calcul et, en cas de divergence entre un montant partiel et un montant total ou entre un montant en lettres et un montant en chiffres, le montant partiel et le montant en lettres prévaudront. En plus des corrections ci-dessus, les activités et éléments décrits dans la Proposition Technique mais non assortis de prix, seront considérées comme ayant été pris en compte dans les prix d’autres activités ou éléments. Dans les cas où une activité ou un élément est quantifié différemment entre la Proposition Financière et la Proposition Technique, aucune correction ne sera portée à la Proposition Financière. Dans le cas où les Consultants ne sont pas tenus de soumettre leur Proposition Financière dans une monnaie unique, les prix doivent être convertis en une seule devise pour les besoins d’évaluation, en utilisant les cours de vente, la source et la date </w:t>
            </w:r>
            <w:r w:rsidRPr="009D6E1D">
              <w:rPr>
                <w:b/>
                <w:bCs/>
              </w:rPr>
              <w:t>indiqués dans les DPDP</w:t>
            </w:r>
            <w:r w:rsidRPr="009D6E1D">
              <w:t>.</w:t>
            </w:r>
            <w:bookmarkEnd w:id="1333"/>
            <w:bookmarkEnd w:id="1334"/>
            <w:bookmarkEnd w:id="1335"/>
            <w:bookmarkEnd w:id="1336"/>
            <w:bookmarkEnd w:id="1337"/>
            <w:bookmarkEnd w:id="1338"/>
          </w:p>
        </w:tc>
      </w:tr>
      <w:tr w:rsidR="00F80279" w:rsidRPr="009D6E1D" w14:paraId="4EE7C621" w14:textId="77777777" w:rsidTr="000565E1">
        <w:tc>
          <w:tcPr>
            <w:tcW w:w="2070" w:type="dxa"/>
            <w:tcBorders>
              <w:top w:val="nil"/>
              <w:left w:val="nil"/>
              <w:bottom w:val="nil"/>
              <w:right w:val="nil"/>
            </w:tcBorders>
          </w:tcPr>
          <w:p w14:paraId="4EE7C61F" w14:textId="77777777" w:rsidR="00F80279" w:rsidRPr="009D6E1D" w:rsidRDefault="00F80279" w:rsidP="00F80279">
            <w:pPr>
              <w:pStyle w:val="ColumnsLeftnobullet"/>
              <w:rPr>
                <w:b/>
                <w:bCs/>
              </w:rPr>
            </w:pPr>
          </w:p>
        </w:tc>
        <w:tc>
          <w:tcPr>
            <w:tcW w:w="7290" w:type="dxa"/>
            <w:tcBorders>
              <w:top w:val="nil"/>
              <w:left w:val="nil"/>
              <w:bottom w:val="nil"/>
              <w:right w:val="nil"/>
            </w:tcBorders>
          </w:tcPr>
          <w:p w14:paraId="4EE7C620" w14:textId="43746658" w:rsidR="00F80279" w:rsidRPr="009D6E1D" w:rsidRDefault="00F80279" w:rsidP="0007499F">
            <w:pPr>
              <w:pStyle w:val="ColumnsRight"/>
              <w:numPr>
                <w:ilvl w:val="1"/>
                <w:numId w:val="83"/>
              </w:numPr>
              <w:ind w:left="504" w:hanging="504"/>
              <w:outlineLvl w:val="2"/>
            </w:pPr>
            <w:bookmarkStart w:id="1339" w:name="_Toc60659673"/>
            <w:bookmarkStart w:id="1340" w:name="_Toc60660734"/>
            <w:bookmarkStart w:id="1341" w:name="_Toc60662702"/>
            <w:bookmarkStart w:id="1342" w:name="_Toc60663069"/>
            <w:bookmarkStart w:id="1343" w:name="_Toc60663436"/>
            <w:bookmarkStart w:id="1344" w:name="_Toc86049036"/>
            <w:r w:rsidRPr="009D6E1D">
              <w:t xml:space="preserve">En cas de sélection fondée sur la qualité et le coût (SBQC), la Proposition Financière la moins disante (Fm) reçoit la note financière maximale (Nf) de 100 points. Les notes financières (Nf) des autres Propositions Financières seront calculées comme prévu à la Section III. </w:t>
            </w:r>
            <w:r w:rsidRPr="009D6E1D">
              <w:rPr>
                <w:b/>
                <w:bCs/>
              </w:rPr>
              <w:t>Critères de qualification et d’évaluation.</w:t>
            </w:r>
            <w:r w:rsidRPr="009D6E1D">
              <w:t xml:space="preserve"> Les Propositions sont classées en fonction de leur Note Technique (Nt) et de leur Note Financière (Nf) combinées après introduction de pondérations. (T étant le poids attribué à la Proposition Technique et F étant le poids attribué à la Proposition Financière ; T + F étant égal à 1) </w:t>
            </w:r>
            <w:r w:rsidRPr="009D6E1D">
              <w:rPr>
                <w:b/>
                <w:bCs/>
              </w:rPr>
              <w:t>comme indiqué dans les DPDP</w:t>
            </w:r>
            <w:r w:rsidRPr="009D6E1D">
              <w:t>. N = Nt x T% + Nf x P% Le Consultant ayant obtenu la note technique / note financière combinée la plus élevée est invité à des négociations.</w:t>
            </w:r>
            <w:bookmarkEnd w:id="1339"/>
            <w:bookmarkEnd w:id="1340"/>
            <w:bookmarkEnd w:id="1341"/>
            <w:bookmarkEnd w:id="1342"/>
            <w:bookmarkEnd w:id="1343"/>
            <w:bookmarkEnd w:id="1344"/>
          </w:p>
        </w:tc>
      </w:tr>
      <w:tr w:rsidR="00F80279" w:rsidRPr="009D6E1D" w14:paraId="4EE7C625" w14:textId="77777777" w:rsidTr="000565E1">
        <w:tc>
          <w:tcPr>
            <w:tcW w:w="2070" w:type="dxa"/>
            <w:tcBorders>
              <w:top w:val="nil"/>
              <w:left w:val="nil"/>
              <w:bottom w:val="nil"/>
              <w:right w:val="nil"/>
            </w:tcBorders>
          </w:tcPr>
          <w:p w14:paraId="7B768D18" w14:textId="77777777" w:rsidR="00F80279" w:rsidRPr="009D6E1D" w:rsidRDefault="00F80279" w:rsidP="00F80279">
            <w:pPr>
              <w:pStyle w:val="ColumnsLeftnobullet"/>
              <w:rPr>
                <w:bCs/>
              </w:rPr>
            </w:pPr>
          </w:p>
          <w:p w14:paraId="7303481F" w14:textId="77777777" w:rsidR="0083521A" w:rsidRPr="009D6E1D" w:rsidRDefault="0083521A" w:rsidP="00F80279">
            <w:pPr>
              <w:pStyle w:val="ColumnsLeftnobullet"/>
              <w:rPr>
                <w:bCs/>
              </w:rPr>
            </w:pPr>
          </w:p>
          <w:p w14:paraId="2FC174DF" w14:textId="77777777" w:rsidR="0083521A" w:rsidRPr="009D6E1D" w:rsidRDefault="0083521A" w:rsidP="00F80279">
            <w:pPr>
              <w:pStyle w:val="ColumnsLeftnobullet"/>
              <w:rPr>
                <w:bCs/>
              </w:rPr>
            </w:pPr>
          </w:p>
          <w:p w14:paraId="5C65168E" w14:textId="77777777" w:rsidR="0083521A" w:rsidRPr="009D6E1D" w:rsidRDefault="0083521A" w:rsidP="00F80279">
            <w:pPr>
              <w:pStyle w:val="ColumnsLeftnobullet"/>
              <w:rPr>
                <w:bCs/>
              </w:rPr>
            </w:pPr>
          </w:p>
          <w:p w14:paraId="35E8B06A" w14:textId="77777777" w:rsidR="0083521A" w:rsidRPr="009D6E1D" w:rsidRDefault="0083521A" w:rsidP="00F80279">
            <w:pPr>
              <w:pStyle w:val="ColumnsLeftnobullet"/>
              <w:rPr>
                <w:bCs/>
              </w:rPr>
            </w:pPr>
          </w:p>
          <w:p w14:paraId="7216D575" w14:textId="77777777" w:rsidR="0083521A" w:rsidRPr="009D6E1D" w:rsidRDefault="0083521A" w:rsidP="00F80279">
            <w:pPr>
              <w:pStyle w:val="ColumnsLeftnobullet"/>
              <w:rPr>
                <w:bCs/>
              </w:rPr>
            </w:pPr>
          </w:p>
          <w:p w14:paraId="29E785F3" w14:textId="77777777" w:rsidR="004E466C" w:rsidRDefault="004E466C" w:rsidP="00F80279">
            <w:pPr>
              <w:pStyle w:val="ColumnsLeftnobullet"/>
              <w:rPr>
                <w:bCs/>
              </w:rPr>
            </w:pPr>
          </w:p>
          <w:p w14:paraId="1D4ADC79" w14:textId="1873B4B0" w:rsidR="0083521A" w:rsidRPr="00F42395" w:rsidRDefault="0083521A" w:rsidP="00F80279">
            <w:pPr>
              <w:pStyle w:val="ColumnsLeftnobullet"/>
              <w:rPr>
                <w:b/>
                <w:bCs/>
              </w:rPr>
            </w:pPr>
            <w:r w:rsidRPr="00F42395">
              <w:rPr>
                <w:b/>
                <w:bCs/>
              </w:rPr>
              <w:t>Le caractère raisonnable du prix</w:t>
            </w:r>
          </w:p>
          <w:p w14:paraId="4EE7C622" w14:textId="5B3BB991" w:rsidR="0083521A" w:rsidRPr="009D6E1D" w:rsidRDefault="0083521A" w:rsidP="00F80279">
            <w:pPr>
              <w:pStyle w:val="ColumnsLeftnobullet"/>
              <w:rPr>
                <w:bCs/>
              </w:rPr>
            </w:pPr>
          </w:p>
        </w:tc>
        <w:tc>
          <w:tcPr>
            <w:tcW w:w="7290" w:type="dxa"/>
            <w:tcBorders>
              <w:top w:val="nil"/>
              <w:left w:val="nil"/>
              <w:bottom w:val="nil"/>
              <w:right w:val="nil"/>
            </w:tcBorders>
          </w:tcPr>
          <w:p w14:paraId="4EE7C623" w14:textId="41E21B38" w:rsidR="00F80279" w:rsidRPr="009D6E1D" w:rsidRDefault="00F80279" w:rsidP="0007499F">
            <w:pPr>
              <w:pStyle w:val="ColumnsRight"/>
              <w:numPr>
                <w:ilvl w:val="1"/>
                <w:numId w:val="83"/>
              </w:numPr>
              <w:ind w:left="504" w:hanging="504"/>
              <w:outlineLvl w:val="2"/>
            </w:pPr>
            <w:bookmarkStart w:id="1345" w:name="_Toc60659674"/>
            <w:bookmarkStart w:id="1346" w:name="_Toc60660735"/>
            <w:bookmarkStart w:id="1347" w:name="_Toc60662703"/>
            <w:bookmarkStart w:id="1348" w:name="_Toc60663070"/>
            <w:bookmarkStart w:id="1349" w:name="_Toc60663437"/>
            <w:bookmarkStart w:id="1350" w:name="_Toc86049037"/>
            <w:r w:rsidRPr="009D6E1D">
              <w:t>En cas de sélection dans le cadre d’un budget déterminé, l’Entité MCA retient le cabinet ayant rem</w:t>
            </w:r>
            <w:r w:rsidR="005345F9" w:rsidRPr="009D6E1D">
              <w:t>is la</w:t>
            </w:r>
            <w:r w:rsidRPr="009D6E1D">
              <w:t xml:space="preserve"> Proposition Technique la mieux classée dans les limites du budget. Les Propositions qui dépassent le budget indiqué seront rejetées. En cas de sélection au moindre coût (SMC), l’Entité MCA retient la Proposition la moins disante parmi celles ayant obtenu la note Technique de qualification.  Dans les deux cas, le prix de la Proposition évaluée conformément à la </w:t>
            </w:r>
            <w:r w:rsidR="003B0185" w:rsidRPr="009D6E1D">
              <w:t>Sous-clause</w:t>
            </w:r>
            <w:r w:rsidR="005345F9" w:rsidRPr="009D6E1D">
              <w:t xml:space="preserve"> </w:t>
            </w:r>
            <w:r w:rsidR="0083521A" w:rsidRPr="009D6E1D">
              <w:t>25</w:t>
            </w:r>
            <w:r w:rsidR="005345F9" w:rsidRPr="009D6E1D">
              <w:t>.9 des IC</w:t>
            </w:r>
            <w:r w:rsidRPr="009D6E1D">
              <w:t xml:space="preserve"> est pris en compte et le cabinet retenu est invité à des négociations.</w:t>
            </w:r>
            <w:bookmarkEnd w:id="1345"/>
            <w:bookmarkEnd w:id="1346"/>
            <w:bookmarkEnd w:id="1347"/>
            <w:bookmarkEnd w:id="1348"/>
            <w:bookmarkEnd w:id="1349"/>
            <w:bookmarkEnd w:id="1350"/>
          </w:p>
          <w:p w14:paraId="6F656813" w14:textId="4617B5B6" w:rsidR="00F80279" w:rsidRPr="009D6E1D" w:rsidRDefault="00F80279" w:rsidP="0007499F">
            <w:pPr>
              <w:pStyle w:val="ColumnsRight"/>
              <w:numPr>
                <w:ilvl w:val="1"/>
                <w:numId w:val="83"/>
              </w:numPr>
              <w:ind w:left="504" w:hanging="504"/>
              <w:outlineLvl w:val="2"/>
            </w:pPr>
            <w:bookmarkStart w:id="1351" w:name="_Toc60659675"/>
            <w:bookmarkStart w:id="1352" w:name="_Toc60660736"/>
            <w:bookmarkStart w:id="1353" w:name="_Toc60662704"/>
            <w:bookmarkStart w:id="1354" w:name="_Toc60663071"/>
            <w:bookmarkStart w:id="1355" w:name="_Toc60663438"/>
            <w:bookmarkStart w:id="1356" w:name="_Toc86049038"/>
            <w:r w:rsidRPr="009D6E1D">
              <w:t xml:space="preserve">Avant l’exécution d’un Contrat, l’Entité MCA vérifie que les prix proposés sont raisonnables par rapport au marché. Au cas où ils ne le sont pas (soit parce qu’ils s’avèrent excessivement élevés ou déraisonnablement bas), la Proposition peut, à la discrétion de l’Entité MCA, être rejetée pour ce motif.  Au cas où le prix proposé par un Consultant a été jugé déraisonnable, ledit Consultant n’est pas autorisé à réviser sa Proposition. Par ailleurs, l’Entité MCA peut aussi vérifier toute information fournie dans les Formulaires TECH inclus dans la Proposition. Si le résultat de la vérification du caractère raisonnable des prix s’avère négatif, la Proposition </w:t>
            </w:r>
            <w:r w:rsidR="00C9019E" w:rsidRPr="009D6E1D">
              <w:t>est rejetée,</w:t>
            </w:r>
            <w:r w:rsidRPr="009D6E1D">
              <w:t xml:space="preserve"> et l’Entité MCA peut, à sa discrétion, inviter le Consultant suivant dans le classement à des négociations.</w:t>
            </w:r>
            <w:bookmarkEnd w:id="1351"/>
            <w:bookmarkEnd w:id="1352"/>
            <w:bookmarkEnd w:id="1353"/>
            <w:bookmarkEnd w:id="1354"/>
            <w:bookmarkEnd w:id="1355"/>
            <w:bookmarkEnd w:id="1356"/>
          </w:p>
          <w:p w14:paraId="4EE7C624" w14:textId="79FBC16D" w:rsidR="00C9019E" w:rsidRPr="009D6E1D" w:rsidRDefault="00C9019E" w:rsidP="0007499F">
            <w:pPr>
              <w:pStyle w:val="ColumnsRight"/>
              <w:numPr>
                <w:ilvl w:val="1"/>
                <w:numId w:val="83"/>
              </w:numPr>
              <w:ind w:left="504" w:hanging="504"/>
              <w:outlineLvl w:val="2"/>
            </w:pPr>
            <w:bookmarkStart w:id="1357" w:name="_Toc60659676"/>
            <w:bookmarkStart w:id="1358" w:name="_Toc60660737"/>
            <w:bookmarkStart w:id="1359" w:name="_Toc60662705"/>
            <w:bookmarkStart w:id="1360" w:name="_Toc60663072"/>
            <w:bookmarkStart w:id="1361" w:name="_Toc60663439"/>
            <w:bookmarkStart w:id="1362" w:name="_Toc86049039"/>
            <w:r w:rsidRPr="009D6E1D">
              <w:t>Conformément aux Directives de la MCC, aucune marge de préférence pour les Soumissionnaires nationaux ne sera accordée.</w:t>
            </w:r>
            <w:bookmarkEnd w:id="1357"/>
            <w:bookmarkEnd w:id="1358"/>
            <w:bookmarkEnd w:id="1359"/>
            <w:bookmarkEnd w:id="1360"/>
            <w:bookmarkEnd w:id="1361"/>
            <w:bookmarkEnd w:id="1362"/>
          </w:p>
        </w:tc>
      </w:tr>
      <w:tr w:rsidR="00AA6CF3" w:rsidRPr="009D6E1D" w14:paraId="4EE7C628" w14:textId="77777777" w:rsidTr="000565E1">
        <w:tc>
          <w:tcPr>
            <w:tcW w:w="2070" w:type="dxa"/>
            <w:tcBorders>
              <w:top w:val="nil"/>
              <w:left w:val="nil"/>
              <w:bottom w:val="nil"/>
              <w:right w:val="nil"/>
            </w:tcBorders>
          </w:tcPr>
          <w:p w14:paraId="4EE7C626" w14:textId="6785A9E1" w:rsidR="00AA6CF3" w:rsidRPr="009D6E1D" w:rsidRDefault="00AA6CF3" w:rsidP="00F23E7D">
            <w:pPr>
              <w:pStyle w:val="ColumnsLeft"/>
              <w:numPr>
                <w:ilvl w:val="0"/>
                <w:numId w:val="83"/>
              </w:numPr>
              <w:ind w:left="247" w:right="-82" w:hanging="247"/>
              <w:outlineLvl w:val="2"/>
              <w:rPr>
                <w:b/>
                <w:bCs/>
              </w:rPr>
            </w:pPr>
            <w:bookmarkStart w:id="1363" w:name="_Toc423617615"/>
            <w:bookmarkStart w:id="1364" w:name="_Toc428437541"/>
            <w:bookmarkStart w:id="1365" w:name="_Toc428443374"/>
            <w:bookmarkStart w:id="1366" w:name="_Toc434935883"/>
            <w:bookmarkStart w:id="1367" w:name="_Toc442272038"/>
            <w:bookmarkStart w:id="1368" w:name="_Toc442272241"/>
            <w:bookmarkStart w:id="1369" w:name="_Toc442272997"/>
            <w:bookmarkStart w:id="1370" w:name="_Toc442280145"/>
            <w:bookmarkStart w:id="1371" w:name="_Toc442280538"/>
            <w:bookmarkStart w:id="1372" w:name="_Toc442280667"/>
            <w:bookmarkStart w:id="1373" w:name="_Toc444789223"/>
            <w:bookmarkStart w:id="1374" w:name="_Toc444844550"/>
            <w:bookmarkStart w:id="1375" w:name="_Toc447549478"/>
            <w:bookmarkStart w:id="1376" w:name="_Toc42621777"/>
            <w:bookmarkStart w:id="1377" w:name="_Toc60658513"/>
            <w:bookmarkStart w:id="1378" w:name="_Toc60659677"/>
            <w:bookmarkStart w:id="1379" w:name="_Toc60660738"/>
            <w:bookmarkStart w:id="1380" w:name="_Toc60662706"/>
            <w:bookmarkStart w:id="1381" w:name="_Toc60663073"/>
            <w:bookmarkStart w:id="1382" w:name="_Toc60663440"/>
            <w:bookmarkStart w:id="1383" w:name="_Toc86049040"/>
            <w:bookmarkEnd w:id="1363"/>
            <w:r w:rsidRPr="009D6E1D">
              <w:rPr>
                <w:b/>
                <w:bCs/>
              </w:rPr>
              <w:t>Performances passées et contrôle des références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tc>
        <w:tc>
          <w:tcPr>
            <w:tcW w:w="7290" w:type="dxa"/>
            <w:tcBorders>
              <w:top w:val="nil"/>
              <w:left w:val="nil"/>
              <w:bottom w:val="nil"/>
              <w:right w:val="nil"/>
            </w:tcBorders>
          </w:tcPr>
          <w:p w14:paraId="4EE7C627" w14:textId="2BED5273" w:rsidR="00AA6CF3" w:rsidRPr="009D6E1D" w:rsidRDefault="00AA6CF3" w:rsidP="0007499F">
            <w:pPr>
              <w:pStyle w:val="ColumnsRight"/>
              <w:numPr>
                <w:ilvl w:val="1"/>
                <w:numId w:val="83"/>
              </w:numPr>
              <w:ind w:left="504" w:hanging="504"/>
              <w:outlineLvl w:val="2"/>
            </w:pPr>
            <w:bookmarkStart w:id="1384" w:name="_Toc41993518"/>
            <w:bookmarkStart w:id="1385" w:name="_Toc60657861"/>
            <w:bookmarkStart w:id="1386" w:name="_Toc60658514"/>
            <w:bookmarkStart w:id="1387" w:name="_Toc60659678"/>
            <w:bookmarkStart w:id="1388" w:name="_Toc60660739"/>
            <w:bookmarkStart w:id="1389" w:name="_Toc60662707"/>
            <w:bookmarkStart w:id="1390" w:name="_Toc60663074"/>
            <w:bookmarkStart w:id="1391" w:name="_Toc60663441"/>
            <w:bookmarkStart w:id="1392" w:name="_Toc86049041"/>
            <w:bookmarkStart w:id="1393" w:name="_Toc428437542"/>
            <w:bookmarkStart w:id="1394" w:name="_Toc428443375"/>
            <w:bookmarkStart w:id="1395" w:name="_Toc434935884"/>
            <w:bookmarkStart w:id="1396" w:name="_Toc444851713"/>
            <w:bookmarkStart w:id="1397" w:name="_Toc447549479"/>
            <w:r w:rsidRPr="009D6E1D">
              <w:t xml:space="preserve">Conformément aux Directives relatives à la Passation des marchés du Programme de la MCC, les performances des Consultants dans des contrats antérieurs constituent pour l’Entité MCA un facteur affectant la qualification dans le cadre de leur évaluation. L’Entité MCA se réserve le droit de vérifier les références fournies par le Consultant ou d’utiliser, à sa seule discrétion, toute autre source d’information à cette fin. Dans le cas où le Consultant (y compris l’un de ses Associés, des membres de la Co-entreprise ou de l’Association) est ou a été partie à un contrat financé par la MCC (soit avec la MCC directement ou avec une Entité MCA, n’importe où dans le monde) à titre de Consultant principal, d’affilié, d’associé, de filiale, de </w:t>
            </w:r>
            <w:r w:rsidR="00086DEF" w:rsidRPr="009D6E1D">
              <w:t>S</w:t>
            </w:r>
            <w:r w:rsidRPr="009D6E1D">
              <w:t>ous-</w:t>
            </w:r>
            <w:r w:rsidR="00086DEF" w:rsidRPr="009D6E1D">
              <w:t>consultant</w:t>
            </w:r>
            <w:r w:rsidRPr="009D6E1D">
              <w:t xml:space="preserve"> ou à tout autre titre, il doit mentionner ce contrat dans la liste de références jointe à sa Proposition, en utilisant le Formulaire technique TECH-5.  Ne pas mentionner de tels contrats dans la liste pourrait amener l’Entité MCA à prendre une décision négative par rapport aux performances passées du Consultant dans des contrats antérieurs. Cependant, ne pas indiquer de tels contrats parce que le Consultant (y compris tout Associé ou membre de sa Co-entreprise/de son Association) n’a pas été partie à de tels contrats ne sera pas un motif de décision négative par l’Entité MCA sur les performances passées du Consultant dans des contrats antérieurs. Par conséquent, un Consultant ne doit pas avoir nécessairement de performances passées dans le cadre d’un contrat financé par la MCC. L’Entité MCA vérifiera les références, y compris les rapports d’évaluation des performances passées du Consultant, saisis dans le Système </w:t>
            </w:r>
            <w:r w:rsidR="00DB4B48" w:rsidRPr="009D6E1D">
              <w:t xml:space="preserve">de </w:t>
            </w:r>
            <w:r w:rsidR="003A1469" w:rsidRPr="009D6E1D">
              <w:t>rapport sur les</w:t>
            </w:r>
            <w:r w:rsidRPr="009D6E1D">
              <w:t xml:space="preserve"> performances passées de</w:t>
            </w:r>
            <w:r w:rsidR="00202F35" w:rsidRPr="009D6E1D">
              <w:t>s</w:t>
            </w:r>
            <w:r w:rsidRPr="009D6E1D">
              <w:t xml:space="preserve"> </w:t>
            </w:r>
            <w:r w:rsidR="00202F35" w:rsidRPr="009D6E1D">
              <w:t>entrepreneurs</w:t>
            </w:r>
            <w:r w:rsidRPr="009D6E1D">
              <w:t xml:space="preserve"> (</w:t>
            </w:r>
            <w:r w:rsidR="00BD475C" w:rsidRPr="009D6E1D">
              <w:t>CPPRS</w:t>
            </w:r>
            <w:r w:rsidRPr="009D6E1D">
              <w:t>) de la MCC. Une décision négative par l’Entité MCA portant sur les performances passées du Consultant dans des contrats antérieurs pourra constituer, à la seule discrétion de l’Entité MCA, un motif de disqualification du Consultant ou de faibles notes après l’évaluation.</w:t>
            </w:r>
            <w:bookmarkEnd w:id="1384"/>
            <w:bookmarkEnd w:id="1385"/>
            <w:bookmarkEnd w:id="1386"/>
            <w:bookmarkEnd w:id="1387"/>
            <w:bookmarkEnd w:id="1388"/>
            <w:bookmarkEnd w:id="1389"/>
            <w:bookmarkEnd w:id="1390"/>
            <w:bookmarkEnd w:id="1391"/>
            <w:bookmarkEnd w:id="1392"/>
            <w:r w:rsidRPr="009D6E1D">
              <w:t xml:space="preserve"> </w:t>
            </w:r>
            <w:bookmarkEnd w:id="1393"/>
            <w:bookmarkEnd w:id="1394"/>
            <w:bookmarkEnd w:id="1395"/>
            <w:bookmarkEnd w:id="1396"/>
            <w:bookmarkEnd w:id="1397"/>
          </w:p>
        </w:tc>
      </w:tr>
      <w:tr w:rsidR="00C9019E" w:rsidRPr="009D6E1D" w14:paraId="653D4ECE" w14:textId="77777777" w:rsidTr="000565E1">
        <w:tc>
          <w:tcPr>
            <w:tcW w:w="2070" w:type="dxa"/>
            <w:tcBorders>
              <w:top w:val="nil"/>
              <w:left w:val="nil"/>
              <w:bottom w:val="nil"/>
              <w:right w:val="nil"/>
            </w:tcBorders>
          </w:tcPr>
          <w:p w14:paraId="44BC7D4A" w14:textId="63D581FD" w:rsidR="00C9019E" w:rsidRPr="009D6E1D" w:rsidRDefault="00C9019E" w:rsidP="00F23E7D">
            <w:pPr>
              <w:pStyle w:val="ColumnsLeft"/>
              <w:numPr>
                <w:ilvl w:val="0"/>
                <w:numId w:val="83"/>
              </w:numPr>
              <w:ind w:left="247" w:right="-82" w:hanging="247"/>
              <w:outlineLvl w:val="2"/>
              <w:rPr>
                <w:b/>
                <w:bCs/>
              </w:rPr>
            </w:pPr>
            <w:bookmarkStart w:id="1398" w:name="_Toc60658515"/>
            <w:bookmarkStart w:id="1399" w:name="_Toc60659679"/>
            <w:bookmarkStart w:id="1400" w:name="_Toc60660740"/>
            <w:bookmarkStart w:id="1401" w:name="_Toc60662708"/>
            <w:bookmarkStart w:id="1402" w:name="_Toc60663075"/>
            <w:bookmarkStart w:id="1403" w:name="_Toc60663442"/>
            <w:bookmarkStart w:id="1404" w:name="_Toc86049042"/>
            <w:r w:rsidRPr="009D6E1D">
              <w:rPr>
                <w:b/>
                <w:bCs/>
              </w:rPr>
              <w:t>Le Droit de l’Entité d’accepter une Proposition et de rejeter une Proposition ou toutes les Propositions</w:t>
            </w:r>
            <w:bookmarkEnd w:id="1398"/>
            <w:bookmarkEnd w:id="1399"/>
            <w:bookmarkEnd w:id="1400"/>
            <w:bookmarkEnd w:id="1401"/>
            <w:bookmarkEnd w:id="1402"/>
            <w:bookmarkEnd w:id="1403"/>
            <w:bookmarkEnd w:id="1404"/>
          </w:p>
        </w:tc>
        <w:tc>
          <w:tcPr>
            <w:tcW w:w="7290" w:type="dxa"/>
            <w:tcBorders>
              <w:top w:val="nil"/>
              <w:left w:val="nil"/>
              <w:bottom w:val="nil"/>
              <w:right w:val="nil"/>
            </w:tcBorders>
          </w:tcPr>
          <w:p w14:paraId="0E1F639E" w14:textId="210B19EB" w:rsidR="00C9019E" w:rsidRPr="009D6E1D" w:rsidRDefault="00C9019E" w:rsidP="0007499F">
            <w:pPr>
              <w:pStyle w:val="ColumnsRight"/>
              <w:numPr>
                <w:ilvl w:val="1"/>
                <w:numId w:val="83"/>
              </w:numPr>
              <w:ind w:left="504" w:hanging="504"/>
              <w:outlineLvl w:val="2"/>
            </w:pPr>
            <w:bookmarkStart w:id="1405" w:name="_Toc60659680"/>
            <w:bookmarkStart w:id="1406" w:name="_Toc60660741"/>
            <w:bookmarkStart w:id="1407" w:name="_Toc60662709"/>
            <w:bookmarkStart w:id="1408" w:name="_Toc60663076"/>
            <w:bookmarkStart w:id="1409" w:name="_Toc60663443"/>
            <w:bookmarkStart w:id="1410" w:name="_Toc86049043"/>
            <w:r w:rsidRPr="009D6E1D">
              <w:t>L’Entité MCA se réserve le droit d’accepter ou de rejeter toute Proposition, d’annuler la procédure de passation de marchés et de rejeter toutes les Propositions à tout moment avant l’attribution du Contrat, sans encourir de ce fait une quelconque responsabilité vis-à-vis des Consultants. En cas d’annulation, toutes les Propositions soumises seront restituées dans les meilleurs délais aux Consultants, aux frais de l’Entité MCA. Les Propositions soumises par voie électronique ne seront pas restituées. Si toutes les Propositions sont rejetées, l’Entité MCA examinera les motifs justifiant le rejet des Propositions et envisagera de réviser les modalités du Contrat, les spécifications, l’étendue du Contrat ou une combinaison de ces éléments, avant d’émettre un nouvelle Demande de Propositions. L’Entité MCA se réserve le droit d’annuler la passation de marchés si elle n’est plus dans son intérêt.</w:t>
            </w:r>
            <w:bookmarkEnd w:id="1405"/>
            <w:bookmarkEnd w:id="1406"/>
            <w:bookmarkEnd w:id="1407"/>
            <w:bookmarkEnd w:id="1408"/>
            <w:bookmarkEnd w:id="1409"/>
            <w:bookmarkEnd w:id="1410"/>
          </w:p>
        </w:tc>
      </w:tr>
      <w:tr w:rsidR="00DA6AF3" w:rsidRPr="009D6E1D" w14:paraId="3ED8DB65" w14:textId="77777777" w:rsidTr="000565E1">
        <w:tc>
          <w:tcPr>
            <w:tcW w:w="2070" w:type="dxa"/>
            <w:tcBorders>
              <w:top w:val="nil"/>
              <w:left w:val="nil"/>
              <w:bottom w:val="nil"/>
              <w:right w:val="nil"/>
            </w:tcBorders>
          </w:tcPr>
          <w:p w14:paraId="436CD709" w14:textId="77777777" w:rsidR="00DA6AF3" w:rsidRPr="009D6E1D" w:rsidRDefault="00DA6AF3" w:rsidP="00AB15DE">
            <w:pPr>
              <w:pStyle w:val="ColumnsLeft"/>
              <w:numPr>
                <w:ilvl w:val="0"/>
                <w:numId w:val="0"/>
              </w:numPr>
              <w:ind w:left="333"/>
              <w:outlineLvl w:val="2"/>
              <w:rPr>
                <w:b/>
                <w:bCs/>
              </w:rPr>
            </w:pPr>
          </w:p>
        </w:tc>
        <w:tc>
          <w:tcPr>
            <w:tcW w:w="7290" w:type="dxa"/>
            <w:tcBorders>
              <w:top w:val="nil"/>
              <w:left w:val="nil"/>
              <w:bottom w:val="nil"/>
              <w:right w:val="nil"/>
            </w:tcBorders>
          </w:tcPr>
          <w:p w14:paraId="41824D36" w14:textId="7ED5F717" w:rsidR="00DA6AF3" w:rsidRPr="009D6E1D" w:rsidRDefault="00DA6AF3" w:rsidP="00154180">
            <w:pPr>
              <w:pStyle w:val="ColumnsRight"/>
              <w:numPr>
                <w:ilvl w:val="0"/>
                <w:numId w:val="31"/>
              </w:numPr>
              <w:tabs>
                <w:tab w:val="left" w:pos="1725"/>
                <w:tab w:val="center" w:pos="4356"/>
              </w:tabs>
              <w:jc w:val="center"/>
              <w:outlineLvl w:val="1"/>
            </w:pPr>
            <w:bookmarkStart w:id="1411" w:name="_Toc60658516"/>
            <w:bookmarkStart w:id="1412" w:name="_Toc60659681"/>
            <w:bookmarkStart w:id="1413" w:name="_Toc60660742"/>
            <w:bookmarkStart w:id="1414" w:name="_Toc60662710"/>
            <w:bookmarkStart w:id="1415" w:name="_Toc60663077"/>
            <w:bookmarkStart w:id="1416" w:name="_Toc60663444"/>
            <w:bookmarkStart w:id="1417" w:name="_Toc86049044"/>
            <w:r w:rsidRPr="009D6E1D">
              <w:rPr>
                <w:b/>
                <w:sz w:val="28"/>
              </w:rPr>
              <w:t>Adjudication du Contrat</w:t>
            </w:r>
            <w:bookmarkEnd w:id="1411"/>
            <w:bookmarkEnd w:id="1412"/>
            <w:bookmarkEnd w:id="1413"/>
            <w:bookmarkEnd w:id="1414"/>
            <w:bookmarkEnd w:id="1415"/>
            <w:bookmarkEnd w:id="1416"/>
            <w:bookmarkEnd w:id="1417"/>
          </w:p>
        </w:tc>
      </w:tr>
      <w:tr w:rsidR="00DA6AF3" w:rsidRPr="009D6E1D" w14:paraId="4B9B0299" w14:textId="77777777" w:rsidTr="000565E1">
        <w:tc>
          <w:tcPr>
            <w:tcW w:w="2070" w:type="dxa"/>
            <w:tcBorders>
              <w:top w:val="nil"/>
              <w:left w:val="nil"/>
              <w:bottom w:val="nil"/>
              <w:right w:val="nil"/>
            </w:tcBorders>
          </w:tcPr>
          <w:p w14:paraId="38E5224E" w14:textId="487479C4" w:rsidR="00DA6AF3" w:rsidRPr="009D6E1D" w:rsidRDefault="00DA6AF3" w:rsidP="00F23E7D">
            <w:pPr>
              <w:pStyle w:val="ColumnsLeft"/>
              <w:numPr>
                <w:ilvl w:val="0"/>
                <w:numId w:val="83"/>
              </w:numPr>
              <w:ind w:left="247" w:right="-82" w:hanging="247"/>
              <w:outlineLvl w:val="2"/>
              <w:rPr>
                <w:b/>
                <w:bCs/>
              </w:rPr>
            </w:pPr>
            <w:bookmarkStart w:id="1418" w:name="_Toc60658517"/>
            <w:bookmarkStart w:id="1419" w:name="_Toc60659682"/>
            <w:bookmarkStart w:id="1420" w:name="_Toc60660743"/>
            <w:bookmarkStart w:id="1421" w:name="_Toc60662711"/>
            <w:bookmarkStart w:id="1422" w:name="_Toc60663078"/>
            <w:bookmarkStart w:id="1423" w:name="_Toc60663445"/>
            <w:bookmarkStart w:id="1424" w:name="_Toc86049045"/>
            <w:r w:rsidRPr="009D6E1D">
              <w:rPr>
                <w:b/>
                <w:bCs/>
              </w:rPr>
              <w:t>Notification des résultats de l’évaluation</w:t>
            </w:r>
            <w:bookmarkEnd w:id="1418"/>
            <w:bookmarkEnd w:id="1419"/>
            <w:bookmarkEnd w:id="1420"/>
            <w:bookmarkEnd w:id="1421"/>
            <w:bookmarkEnd w:id="1422"/>
            <w:bookmarkEnd w:id="1423"/>
            <w:bookmarkEnd w:id="1424"/>
          </w:p>
        </w:tc>
        <w:tc>
          <w:tcPr>
            <w:tcW w:w="7290" w:type="dxa"/>
            <w:tcBorders>
              <w:top w:val="nil"/>
              <w:left w:val="nil"/>
              <w:bottom w:val="nil"/>
              <w:right w:val="nil"/>
            </w:tcBorders>
          </w:tcPr>
          <w:p w14:paraId="1EC6D9D6" w14:textId="1B158443" w:rsidR="00DA6AF3" w:rsidRPr="009D6E1D" w:rsidRDefault="00DA6AF3" w:rsidP="00294631">
            <w:pPr>
              <w:pStyle w:val="ColumnsRight"/>
              <w:numPr>
                <w:ilvl w:val="1"/>
                <w:numId w:val="83"/>
              </w:numPr>
              <w:ind w:left="504" w:hanging="504"/>
              <w:outlineLvl w:val="2"/>
            </w:pPr>
            <w:bookmarkStart w:id="1425" w:name="_Toc60657865"/>
            <w:bookmarkStart w:id="1426" w:name="_Toc60658518"/>
            <w:bookmarkStart w:id="1427" w:name="_Toc60659683"/>
            <w:bookmarkStart w:id="1428" w:name="_Toc60660744"/>
            <w:bookmarkStart w:id="1429" w:name="_Toc60662712"/>
            <w:bookmarkStart w:id="1430" w:name="_Toc60663079"/>
            <w:bookmarkStart w:id="1431" w:name="_Toc60663446"/>
            <w:bookmarkStart w:id="1432" w:name="_Toc86049046"/>
            <w:r w:rsidRPr="009D6E1D">
              <w:t>Après avoir achevé le rapport d'évaluation et après avoir obtenu toutes les approbations nécessaires conformément aux Directives, l'Entité MCA envoie l</w:t>
            </w:r>
            <w:r w:rsidR="00294631" w:rsidRPr="009D6E1D">
              <w:t>’Avis</w:t>
            </w:r>
            <w:r w:rsidRPr="009D6E1D">
              <w:t xml:space="preserve"> d'intention d’adjudication du Contrat (« NIAC » ) au Consultant retenu. La NIAC comprend une déclaration indiquant que l'Entité MCA adressera un </w:t>
            </w:r>
            <w:r w:rsidR="00294631" w:rsidRPr="009D6E1D">
              <w:t xml:space="preserve">Avis </w:t>
            </w:r>
            <w:r w:rsidRPr="009D6E1D">
              <w:t>formel d'intention d’adjudication du Contrat et un projet d'Accord Contractuel après l'expiration du délai de dépôt des contestations et la résolution des contestations soumises, et après l’issue positive des négociations. La NIAC ne constitue pas la formation d'un Contrat entre l’Entité MCA et le Consultant retenu, et ne donne lieu à aucun droit en droit ou en équité.</w:t>
            </w:r>
            <w:bookmarkEnd w:id="1425"/>
            <w:bookmarkEnd w:id="1426"/>
            <w:bookmarkEnd w:id="1427"/>
            <w:bookmarkEnd w:id="1428"/>
            <w:bookmarkEnd w:id="1429"/>
            <w:bookmarkEnd w:id="1430"/>
            <w:bookmarkEnd w:id="1431"/>
            <w:bookmarkEnd w:id="1432"/>
          </w:p>
          <w:p w14:paraId="4961E500" w14:textId="6796DA9C" w:rsidR="00DA6AF3" w:rsidRPr="009D6E1D" w:rsidRDefault="00DA6AF3" w:rsidP="0007499F">
            <w:pPr>
              <w:pStyle w:val="ColumnsRight"/>
              <w:numPr>
                <w:ilvl w:val="1"/>
                <w:numId w:val="83"/>
              </w:numPr>
              <w:ind w:left="504" w:hanging="504"/>
              <w:outlineLvl w:val="2"/>
            </w:pPr>
            <w:bookmarkStart w:id="1433" w:name="_Toc60658519"/>
            <w:bookmarkStart w:id="1434" w:name="_Toc60659684"/>
            <w:bookmarkStart w:id="1435" w:name="_Toc60660745"/>
            <w:bookmarkStart w:id="1436" w:name="_Toc60662713"/>
            <w:bookmarkStart w:id="1437" w:name="_Toc60663080"/>
            <w:bookmarkStart w:id="1438" w:name="_Toc60663447"/>
            <w:bookmarkStart w:id="1439" w:name="_Toc86049047"/>
            <w:r w:rsidRPr="009D6E1D">
              <w:t>L'Entité MCA émet la NIAC et notifie également, par écrit, les résultats de la Demande de Propositions à tous les autres Consultants qui ont soumis des Propositions. L’Entité MCA répond dans les plus brefs délais par courrier à tout Consultant qui, après avoir été notifié des résultats de la Demande de Propositions, soumet par écrit une demande de compléments d’information, tel que prévu dans les Directives relatives à la Passation des marchés du Programme de la MCC ou présente une contestation.</w:t>
            </w:r>
            <w:bookmarkEnd w:id="1433"/>
            <w:bookmarkEnd w:id="1434"/>
            <w:bookmarkEnd w:id="1435"/>
            <w:bookmarkEnd w:id="1436"/>
            <w:bookmarkEnd w:id="1437"/>
            <w:bookmarkEnd w:id="1438"/>
            <w:bookmarkEnd w:id="1439"/>
          </w:p>
        </w:tc>
      </w:tr>
      <w:tr w:rsidR="009E69A7" w:rsidRPr="009D6E1D" w14:paraId="4EE7C631" w14:textId="77777777" w:rsidTr="000565E1">
        <w:tc>
          <w:tcPr>
            <w:tcW w:w="2070" w:type="dxa"/>
            <w:tcBorders>
              <w:top w:val="nil"/>
              <w:left w:val="nil"/>
              <w:bottom w:val="nil"/>
              <w:right w:val="nil"/>
            </w:tcBorders>
          </w:tcPr>
          <w:p w14:paraId="4EE7C62F" w14:textId="52B4EFA6" w:rsidR="009E69A7" w:rsidRPr="009D6E1D" w:rsidRDefault="004E466C" w:rsidP="00F23E7D">
            <w:pPr>
              <w:pStyle w:val="ColumnsLeft"/>
              <w:numPr>
                <w:ilvl w:val="0"/>
                <w:numId w:val="83"/>
              </w:numPr>
              <w:ind w:left="247" w:right="-82" w:hanging="247"/>
              <w:outlineLvl w:val="2"/>
              <w:rPr>
                <w:b/>
                <w:bCs/>
              </w:rPr>
            </w:pPr>
            <w:bookmarkStart w:id="1440" w:name="_Toc191882763"/>
            <w:bookmarkStart w:id="1441" w:name="_Toc192129725"/>
            <w:bookmarkStart w:id="1442" w:name="_Toc193002157"/>
            <w:bookmarkStart w:id="1443" w:name="_Toc193002297"/>
            <w:bookmarkStart w:id="1444" w:name="_Toc198097357"/>
            <w:bookmarkStart w:id="1445" w:name="_Toc202787310"/>
            <w:bookmarkStart w:id="1446" w:name="_Toc428437543"/>
            <w:bookmarkStart w:id="1447" w:name="_Toc428443376"/>
            <w:bookmarkStart w:id="1448" w:name="_Toc434935885"/>
            <w:bookmarkStart w:id="1449" w:name="_Toc442272039"/>
            <w:bookmarkStart w:id="1450" w:name="_Toc442272242"/>
            <w:bookmarkStart w:id="1451" w:name="_Toc442272998"/>
            <w:bookmarkStart w:id="1452" w:name="_Toc442280146"/>
            <w:bookmarkStart w:id="1453" w:name="_Toc442280539"/>
            <w:bookmarkStart w:id="1454" w:name="_Toc442280668"/>
            <w:bookmarkStart w:id="1455" w:name="_Toc444789224"/>
            <w:bookmarkStart w:id="1456" w:name="_Toc444844552"/>
            <w:bookmarkStart w:id="1457" w:name="_Toc447549481"/>
            <w:bookmarkStart w:id="1458" w:name="_Toc42621779"/>
            <w:bookmarkStart w:id="1459" w:name="_Toc60658520"/>
            <w:bookmarkStart w:id="1460" w:name="_Toc60659685"/>
            <w:bookmarkStart w:id="1461" w:name="_Toc60660746"/>
            <w:bookmarkStart w:id="1462" w:name="_Toc60662714"/>
            <w:bookmarkStart w:id="1463" w:name="_Toc60663081"/>
            <w:bookmarkStart w:id="1464" w:name="_Toc60663448"/>
            <w:bookmarkStart w:id="1465" w:name="_Toc86049048"/>
            <w:r>
              <w:rPr>
                <w:b/>
                <w:bCs/>
              </w:rPr>
              <w:t>N</w:t>
            </w:r>
            <w:r w:rsidR="009E69A7" w:rsidRPr="009D6E1D">
              <w:rPr>
                <w:b/>
                <w:bCs/>
              </w:rPr>
              <w:t>égociations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tc>
        <w:tc>
          <w:tcPr>
            <w:tcW w:w="7290" w:type="dxa"/>
            <w:tcBorders>
              <w:top w:val="nil"/>
              <w:left w:val="nil"/>
              <w:bottom w:val="nil"/>
              <w:right w:val="nil"/>
            </w:tcBorders>
          </w:tcPr>
          <w:p w14:paraId="4EE7C630" w14:textId="470B3C01" w:rsidR="009E69A7" w:rsidRPr="009D6E1D" w:rsidRDefault="009E69A7" w:rsidP="0007499F">
            <w:pPr>
              <w:pStyle w:val="ColumnsRight"/>
              <w:numPr>
                <w:ilvl w:val="1"/>
                <w:numId w:val="83"/>
              </w:numPr>
              <w:ind w:left="504" w:hanging="504"/>
              <w:outlineLvl w:val="2"/>
            </w:pPr>
            <w:bookmarkStart w:id="1466" w:name="_Toc428437544"/>
            <w:bookmarkStart w:id="1467" w:name="_Toc428443377"/>
            <w:bookmarkStart w:id="1468" w:name="_Toc434935886"/>
            <w:bookmarkStart w:id="1469" w:name="_Toc442272040"/>
            <w:bookmarkStart w:id="1470" w:name="_Toc442272243"/>
            <w:bookmarkStart w:id="1471" w:name="_Toc442272999"/>
            <w:bookmarkStart w:id="1472" w:name="_Toc444844553"/>
            <w:bookmarkStart w:id="1473" w:name="_Toc444851716"/>
            <w:bookmarkStart w:id="1474" w:name="_Toc447549482"/>
            <w:bookmarkStart w:id="1475" w:name="_Toc41993523"/>
            <w:bookmarkStart w:id="1476" w:name="_Toc60657868"/>
            <w:bookmarkStart w:id="1477" w:name="_Toc60658521"/>
            <w:bookmarkStart w:id="1478" w:name="_Toc60659686"/>
            <w:bookmarkStart w:id="1479" w:name="_Toc60660747"/>
            <w:bookmarkStart w:id="1480" w:name="_Toc60662715"/>
            <w:bookmarkStart w:id="1481" w:name="_Toc60663082"/>
            <w:bookmarkStart w:id="1482" w:name="_Toc60663449"/>
            <w:bookmarkStart w:id="1483" w:name="_Toc86049049"/>
            <w:r w:rsidRPr="009D6E1D">
              <w:t xml:space="preserve">Les négociations se déroulent à la date et à l’adresse </w:t>
            </w:r>
            <w:r w:rsidRPr="009D6E1D">
              <w:rPr>
                <w:b/>
                <w:bCs/>
              </w:rPr>
              <w:t>indiquées dans les DPDP.</w:t>
            </w:r>
            <w:r w:rsidRPr="009D6E1D">
              <w:t xml:space="preserve">  Le Consultant invité devra, comme condition préalable à sa participation aux négociations, confirmer la disponibilité de l’ensemble du Personnel clé énuméré dans sa Proposition Technique. Ne pas confirmer une telle disponibilité peut amener l’Entité MCA à entamer des négociations avec le Consultant qui le suit dans le classement. Les représentants du Consultant qui négocient pour son compte doivent détenir des autorisations écrites les habilitant à négocier et à signer le Contrat pour le compte du Consultant.</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tc>
      </w:tr>
      <w:tr w:rsidR="009E69A7" w:rsidRPr="009D6E1D" w14:paraId="4EE7C635" w14:textId="77777777" w:rsidTr="000565E1">
        <w:tc>
          <w:tcPr>
            <w:tcW w:w="2070" w:type="dxa"/>
            <w:tcBorders>
              <w:top w:val="nil"/>
              <w:left w:val="nil"/>
              <w:bottom w:val="nil"/>
              <w:right w:val="nil"/>
            </w:tcBorders>
          </w:tcPr>
          <w:p w14:paraId="4EE7C632" w14:textId="74783C8C" w:rsidR="009E69A7" w:rsidRPr="009D6E1D" w:rsidRDefault="009E69A7" w:rsidP="00193B72">
            <w:pPr>
              <w:pStyle w:val="ColumnsLeftnobullet"/>
              <w:rPr>
                <w:b/>
                <w:bCs/>
              </w:rPr>
            </w:pPr>
            <w:bookmarkStart w:id="1484" w:name="_Toc191882764"/>
            <w:bookmarkStart w:id="1485" w:name="_Toc192129726"/>
            <w:bookmarkStart w:id="1486" w:name="_Toc193002158"/>
            <w:bookmarkStart w:id="1487" w:name="_Toc193002298"/>
            <w:bookmarkStart w:id="1488" w:name="_Toc198097358"/>
            <w:bookmarkStart w:id="1489" w:name="_Toc202787311"/>
            <w:bookmarkStart w:id="1490" w:name="_Toc428432935"/>
            <w:bookmarkStart w:id="1491" w:name="_Toc428436251"/>
            <w:bookmarkStart w:id="1492" w:name="_Toc433626997"/>
            <w:bookmarkStart w:id="1493" w:name="_Toc442279544"/>
            <w:bookmarkStart w:id="1494" w:name="_Toc442280147"/>
            <w:bookmarkStart w:id="1495" w:name="_Toc442280540"/>
            <w:bookmarkStart w:id="1496" w:name="_Toc442280669"/>
            <w:bookmarkStart w:id="1497" w:name="_Toc444789225"/>
            <w:bookmarkStart w:id="1498" w:name="_Toc447548175"/>
            <w:bookmarkStart w:id="1499" w:name="_Toc512527512"/>
            <w:bookmarkStart w:id="1500" w:name="_Toc513129555"/>
            <w:bookmarkStart w:id="1501" w:name="_Toc513553337"/>
            <w:bookmarkStart w:id="1502" w:name="_Toc516645209"/>
            <w:bookmarkStart w:id="1503" w:name="_Toc516817701"/>
            <w:bookmarkStart w:id="1504" w:name="_Toc524085921"/>
            <w:bookmarkStart w:id="1505" w:name="_Toc42621780"/>
            <w:bookmarkStart w:id="1506" w:name="_Hlk42000416"/>
            <w:r w:rsidRPr="009D6E1D">
              <w:rPr>
                <w:b/>
                <w:bCs/>
              </w:rPr>
              <w:t>Négociations techniques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tc>
        <w:tc>
          <w:tcPr>
            <w:tcW w:w="7290" w:type="dxa"/>
            <w:tcBorders>
              <w:top w:val="nil"/>
              <w:left w:val="nil"/>
              <w:bottom w:val="nil"/>
              <w:right w:val="nil"/>
            </w:tcBorders>
          </w:tcPr>
          <w:p w14:paraId="4EE7C633" w14:textId="03DD2E3C" w:rsidR="00DE6D7D" w:rsidRPr="009D6E1D" w:rsidRDefault="009E69A7" w:rsidP="0007499F">
            <w:pPr>
              <w:pStyle w:val="ColumnsRight"/>
              <w:numPr>
                <w:ilvl w:val="1"/>
                <w:numId w:val="83"/>
              </w:numPr>
              <w:ind w:left="504" w:hanging="504"/>
              <w:outlineLvl w:val="2"/>
            </w:pPr>
            <w:bookmarkStart w:id="1507" w:name="_Toc60659687"/>
            <w:bookmarkStart w:id="1508" w:name="_Toc60660748"/>
            <w:bookmarkStart w:id="1509" w:name="_Toc60662716"/>
            <w:bookmarkStart w:id="1510" w:name="_Toc60663083"/>
            <w:bookmarkStart w:id="1511" w:name="_Toc60663450"/>
            <w:bookmarkStart w:id="1512" w:name="_Toc86049050"/>
            <w:r w:rsidRPr="009D6E1D">
              <w:t>Les négociations débutent par la discussion de la Proposition Technique, y compris de (a) l’approche technique et de la méthodologie proposées, (b) du programme de travail proposé, (c) de l’organisation et de la dotation en personnel et (d) des éventuelles propositions du Consultant pour améliorer les Termes de Référence.</w:t>
            </w:r>
            <w:bookmarkEnd w:id="1507"/>
            <w:bookmarkEnd w:id="1508"/>
            <w:bookmarkEnd w:id="1509"/>
            <w:bookmarkEnd w:id="1510"/>
            <w:bookmarkEnd w:id="1511"/>
            <w:bookmarkEnd w:id="1512"/>
          </w:p>
          <w:p w14:paraId="4EE7C634" w14:textId="77777777" w:rsidR="009E69A7" w:rsidRPr="009D6E1D" w:rsidRDefault="00E62F18" w:rsidP="0007499F">
            <w:pPr>
              <w:pStyle w:val="ColumnsRight"/>
              <w:numPr>
                <w:ilvl w:val="1"/>
                <w:numId w:val="83"/>
              </w:numPr>
              <w:ind w:left="504" w:hanging="504"/>
              <w:outlineLvl w:val="2"/>
            </w:pPr>
            <w:bookmarkStart w:id="1513" w:name="_Toc60659688"/>
            <w:bookmarkStart w:id="1514" w:name="_Toc60660749"/>
            <w:bookmarkStart w:id="1515" w:name="_Toc60662717"/>
            <w:bookmarkStart w:id="1516" w:name="_Toc60663084"/>
            <w:bookmarkStart w:id="1517" w:name="_Toc60663451"/>
            <w:bookmarkStart w:id="1518" w:name="_Toc86049051"/>
            <w:r w:rsidRPr="009D6E1D">
              <w:t>L’Entité MCA et le Consultant finaliseront par la suite les Termes de Référence, le plan de dotation en personnel, le calendrier des activités, les aspects logistiques et les conditions de préparation des rapports.  Ces documents seront ensuite intégrés à la « Description des Services », qui fait partie du Contrat. Il conviendra de veiller particulièrement à préciser la contribution de l’Entité MCA en matière de services et d’installations nécessaires à la bonne exécution de la mission. L’Entité MCA dresse le procès-verbal des négociations qui sera signé par l’Entité MCA et le Consultant.</w:t>
            </w:r>
            <w:bookmarkEnd w:id="1513"/>
            <w:bookmarkEnd w:id="1514"/>
            <w:bookmarkEnd w:id="1515"/>
            <w:bookmarkEnd w:id="1516"/>
            <w:bookmarkEnd w:id="1517"/>
            <w:bookmarkEnd w:id="1518"/>
          </w:p>
        </w:tc>
      </w:tr>
      <w:tr w:rsidR="009E69A7" w:rsidRPr="009D6E1D" w14:paraId="4EE7C638" w14:textId="77777777" w:rsidTr="000565E1">
        <w:tc>
          <w:tcPr>
            <w:tcW w:w="2070" w:type="dxa"/>
            <w:tcBorders>
              <w:top w:val="nil"/>
              <w:left w:val="nil"/>
              <w:bottom w:val="nil"/>
              <w:right w:val="nil"/>
            </w:tcBorders>
          </w:tcPr>
          <w:p w14:paraId="4EE7C636" w14:textId="00D6C995" w:rsidR="009E69A7" w:rsidRPr="009D6E1D" w:rsidRDefault="009E69A7" w:rsidP="00193B72">
            <w:pPr>
              <w:pStyle w:val="ColumnsLeftnobullet"/>
              <w:rPr>
                <w:b/>
                <w:bCs/>
              </w:rPr>
            </w:pPr>
            <w:bookmarkStart w:id="1519" w:name="_Toc191882765"/>
            <w:bookmarkStart w:id="1520" w:name="_Toc192129727"/>
            <w:bookmarkStart w:id="1521" w:name="_Toc193002159"/>
            <w:bookmarkStart w:id="1522" w:name="_Toc193002299"/>
            <w:bookmarkStart w:id="1523" w:name="_Toc198097359"/>
            <w:bookmarkStart w:id="1524" w:name="_Toc202787312"/>
            <w:bookmarkStart w:id="1525" w:name="_Toc428432936"/>
            <w:bookmarkStart w:id="1526" w:name="_Toc428436252"/>
            <w:bookmarkStart w:id="1527" w:name="_Toc433626998"/>
            <w:bookmarkStart w:id="1528" w:name="_Toc442279545"/>
            <w:bookmarkStart w:id="1529" w:name="_Toc442280148"/>
            <w:bookmarkStart w:id="1530" w:name="_Toc442280541"/>
            <w:bookmarkStart w:id="1531" w:name="_Toc442280670"/>
            <w:bookmarkStart w:id="1532" w:name="_Toc444789226"/>
            <w:bookmarkStart w:id="1533" w:name="_Toc447548176"/>
            <w:bookmarkStart w:id="1534" w:name="_Toc512527513"/>
            <w:bookmarkStart w:id="1535" w:name="_Toc513129556"/>
            <w:bookmarkStart w:id="1536" w:name="_Toc513553338"/>
            <w:bookmarkStart w:id="1537" w:name="_Toc516645210"/>
            <w:bookmarkStart w:id="1538" w:name="_Toc516817702"/>
            <w:bookmarkStart w:id="1539" w:name="_Toc524085922"/>
            <w:bookmarkStart w:id="1540" w:name="_Toc42621781"/>
            <w:r w:rsidRPr="009D6E1D">
              <w:rPr>
                <w:b/>
                <w:bCs/>
              </w:rPr>
              <w:t>Négociations financières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tc>
        <w:tc>
          <w:tcPr>
            <w:tcW w:w="7290" w:type="dxa"/>
            <w:tcBorders>
              <w:top w:val="nil"/>
              <w:left w:val="nil"/>
              <w:bottom w:val="nil"/>
              <w:right w:val="nil"/>
            </w:tcBorders>
          </w:tcPr>
          <w:p w14:paraId="4EE7C637" w14:textId="77777777" w:rsidR="009E69A7" w:rsidRPr="009D6E1D" w:rsidRDefault="009E69A7" w:rsidP="0007499F">
            <w:pPr>
              <w:pStyle w:val="ColumnsRight"/>
              <w:numPr>
                <w:ilvl w:val="1"/>
                <w:numId w:val="83"/>
              </w:numPr>
              <w:ind w:left="504" w:hanging="504"/>
              <w:outlineLvl w:val="2"/>
            </w:pPr>
            <w:bookmarkStart w:id="1541" w:name="_Toc60659689"/>
            <w:bookmarkStart w:id="1542" w:name="_Toc60660750"/>
            <w:bookmarkStart w:id="1543" w:name="_Toc60662718"/>
            <w:bookmarkStart w:id="1544" w:name="_Toc60663085"/>
            <w:bookmarkStart w:id="1545" w:name="_Toc60663452"/>
            <w:bookmarkStart w:id="1546" w:name="_Toc86049052"/>
            <w:r w:rsidRPr="009D6E1D">
              <w:t>Il appartient au Consultant, avant le début des négociations financières, de s’informer sur le montant des impôts locaux dont il devra s’acquitter en vertu du Contrat. L’Entité MCA n’est en aucun cas, responsable du paiement ou du remboursement des impôts. Sauf circonstances exceptionnelles, les négociations financières ne portent ni sur les taux de rémunération du personnel ni sur les autres taux unitaires proposés.</w:t>
            </w:r>
            <w:bookmarkEnd w:id="1541"/>
            <w:bookmarkEnd w:id="1542"/>
            <w:bookmarkEnd w:id="1543"/>
            <w:bookmarkEnd w:id="1544"/>
            <w:bookmarkEnd w:id="1545"/>
            <w:bookmarkEnd w:id="1546"/>
            <w:r w:rsidRPr="009D6E1D">
              <w:t xml:space="preserve"> </w:t>
            </w:r>
          </w:p>
        </w:tc>
      </w:tr>
      <w:tr w:rsidR="009E69A7" w:rsidRPr="009D6E1D" w14:paraId="4EE7C63C" w14:textId="77777777" w:rsidTr="000565E1">
        <w:tc>
          <w:tcPr>
            <w:tcW w:w="2070" w:type="dxa"/>
            <w:tcBorders>
              <w:top w:val="nil"/>
              <w:left w:val="nil"/>
              <w:bottom w:val="nil"/>
              <w:right w:val="nil"/>
            </w:tcBorders>
          </w:tcPr>
          <w:p w14:paraId="4EE7C639" w14:textId="0BCFF7EE" w:rsidR="009E69A7" w:rsidRPr="009D6E1D" w:rsidRDefault="009E69A7" w:rsidP="00870DDD">
            <w:pPr>
              <w:pStyle w:val="ColumnsLeftnobullet"/>
              <w:ind w:right="70"/>
              <w:rPr>
                <w:b/>
                <w:bCs/>
              </w:rPr>
            </w:pPr>
            <w:bookmarkStart w:id="1547" w:name="_Toc191882766"/>
            <w:bookmarkStart w:id="1548" w:name="_Toc192129728"/>
            <w:bookmarkStart w:id="1549" w:name="_Toc193002160"/>
            <w:bookmarkStart w:id="1550" w:name="_Toc193002300"/>
            <w:bookmarkStart w:id="1551" w:name="_Toc198097360"/>
            <w:bookmarkStart w:id="1552" w:name="_Toc202787313"/>
            <w:bookmarkStart w:id="1553" w:name="_Toc428432937"/>
            <w:bookmarkStart w:id="1554" w:name="_Toc428436253"/>
            <w:bookmarkStart w:id="1555" w:name="_Toc433626999"/>
            <w:bookmarkStart w:id="1556" w:name="_Toc442279546"/>
            <w:bookmarkStart w:id="1557" w:name="_Toc442280149"/>
            <w:bookmarkStart w:id="1558" w:name="_Toc442280542"/>
            <w:bookmarkStart w:id="1559" w:name="_Toc442280671"/>
            <w:bookmarkStart w:id="1560" w:name="_Toc444789227"/>
            <w:bookmarkStart w:id="1561" w:name="_Toc447548177"/>
            <w:bookmarkStart w:id="1562" w:name="_Toc512527514"/>
            <w:bookmarkStart w:id="1563" w:name="_Toc513129557"/>
            <w:bookmarkStart w:id="1564" w:name="_Toc513553339"/>
            <w:bookmarkStart w:id="1565" w:name="_Toc516645211"/>
            <w:bookmarkStart w:id="1566" w:name="_Toc516817703"/>
            <w:bookmarkStart w:id="1567" w:name="_Toc524085923"/>
            <w:bookmarkStart w:id="1568" w:name="_Toc42621782"/>
            <w:r w:rsidRPr="009D6E1D">
              <w:rPr>
                <w:b/>
                <w:bCs/>
              </w:rPr>
              <w:t>Disponibilité du personnel professionnel/des experts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tc>
        <w:tc>
          <w:tcPr>
            <w:tcW w:w="7290" w:type="dxa"/>
            <w:tcBorders>
              <w:top w:val="nil"/>
              <w:left w:val="nil"/>
              <w:bottom w:val="nil"/>
              <w:right w:val="nil"/>
            </w:tcBorders>
          </w:tcPr>
          <w:p w14:paraId="4EE7C63A" w14:textId="77777777" w:rsidR="00DE6D7D" w:rsidRPr="009D6E1D" w:rsidRDefault="009E69A7" w:rsidP="0007499F">
            <w:pPr>
              <w:pStyle w:val="ColumnsRight"/>
              <w:numPr>
                <w:ilvl w:val="1"/>
                <w:numId w:val="83"/>
              </w:numPr>
              <w:ind w:left="504" w:hanging="504"/>
              <w:outlineLvl w:val="2"/>
            </w:pPr>
            <w:bookmarkStart w:id="1569" w:name="_Toc60659690"/>
            <w:bookmarkStart w:id="1570" w:name="_Toc60660751"/>
            <w:bookmarkStart w:id="1571" w:name="_Toc60662719"/>
            <w:bookmarkStart w:id="1572" w:name="_Toc60663086"/>
            <w:bookmarkStart w:id="1573" w:name="_Toc60663453"/>
            <w:bookmarkStart w:id="1574" w:name="_Toc86049053"/>
            <w:r w:rsidRPr="009D6E1D">
              <w:t>Ayant fondé son choix du Consultant, entre autres, sur l’évaluation du Personnel professionnel clé proposé, l’Entité MCA entend négocier le Contrat sur la base du personnel dont le nom figure dans la Proposition Technique.</w:t>
            </w:r>
            <w:bookmarkEnd w:id="1569"/>
            <w:bookmarkEnd w:id="1570"/>
            <w:bookmarkEnd w:id="1571"/>
            <w:bookmarkEnd w:id="1572"/>
            <w:bookmarkEnd w:id="1573"/>
            <w:bookmarkEnd w:id="1574"/>
          </w:p>
          <w:p w14:paraId="4EE7C63B" w14:textId="77777777" w:rsidR="009E69A7" w:rsidRPr="009D6E1D" w:rsidRDefault="009E69A7" w:rsidP="0007499F">
            <w:pPr>
              <w:pStyle w:val="ColumnsRight"/>
              <w:numPr>
                <w:ilvl w:val="1"/>
                <w:numId w:val="83"/>
              </w:numPr>
              <w:ind w:left="504" w:hanging="504"/>
              <w:outlineLvl w:val="2"/>
            </w:pPr>
            <w:bookmarkStart w:id="1575" w:name="_Toc60659691"/>
            <w:bookmarkStart w:id="1576" w:name="_Toc60660752"/>
            <w:bookmarkStart w:id="1577" w:name="_Toc60662720"/>
            <w:bookmarkStart w:id="1578" w:name="_Toc60663087"/>
            <w:bookmarkStart w:id="1579" w:name="_Toc60663454"/>
            <w:bookmarkStart w:id="1580" w:name="_Toc86049054"/>
            <w:r w:rsidRPr="009D6E1D">
              <w:t>Pendant la négociation du Contrat, l’Entité MCA ne prend en considération aucun remplacement du Personnel professionnel clé, à moins que les parties ne conviennent que ce remplacement a été rendu inévitable par un grand retard du processus de sélection ou pour des raisons telles qu’un décès ou une incapacité médicale de l’un quelconque des membres du personnel professionnel clé. Si tel n’est pas le cas et s’il est établi que le Consultant a proposé une personne clé sans s’assurer de sa disponibilité, le Consultant peut être disqualifié. Tout professionnel de remplacement devra avoir une expérience et des qualifications supérieures ou égales à celle du membre du personnel clé initial.</w:t>
            </w:r>
            <w:bookmarkEnd w:id="1575"/>
            <w:bookmarkEnd w:id="1576"/>
            <w:bookmarkEnd w:id="1577"/>
            <w:bookmarkEnd w:id="1578"/>
            <w:bookmarkEnd w:id="1579"/>
            <w:bookmarkEnd w:id="1580"/>
          </w:p>
        </w:tc>
      </w:tr>
      <w:tr w:rsidR="009E69A7" w:rsidRPr="009D6E1D" w14:paraId="4EE7C63F" w14:textId="77777777" w:rsidTr="000565E1">
        <w:tc>
          <w:tcPr>
            <w:tcW w:w="2070" w:type="dxa"/>
            <w:tcBorders>
              <w:top w:val="nil"/>
              <w:left w:val="nil"/>
              <w:bottom w:val="nil"/>
              <w:right w:val="nil"/>
            </w:tcBorders>
          </w:tcPr>
          <w:p w14:paraId="4EE7C63D" w14:textId="4887B37F" w:rsidR="009E69A7" w:rsidRPr="009D6E1D" w:rsidRDefault="009E69A7" w:rsidP="00193B72">
            <w:pPr>
              <w:pStyle w:val="ColumnsLeftnobullet"/>
              <w:rPr>
                <w:b/>
                <w:bCs/>
              </w:rPr>
            </w:pPr>
            <w:bookmarkStart w:id="1581" w:name="_Toc191882767"/>
            <w:bookmarkStart w:id="1582" w:name="_Toc192129729"/>
            <w:bookmarkStart w:id="1583" w:name="_Toc193002161"/>
            <w:bookmarkStart w:id="1584" w:name="_Toc193002301"/>
            <w:bookmarkStart w:id="1585" w:name="_Toc198097361"/>
            <w:bookmarkStart w:id="1586" w:name="_Toc202787314"/>
            <w:bookmarkStart w:id="1587" w:name="_Toc428432938"/>
            <w:bookmarkStart w:id="1588" w:name="_Toc428436254"/>
            <w:bookmarkStart w:id="1589" w:name="_Toc433627000"/>
            <w:bookmarkStart w:id="1590" w:name="_Toc442279547"/>
            <w:bookmarkStart w:id="1591" w:name="_Toc442280150"/>
            <w:bookmarkStart w:id="1592" w:name="_Toc442280543"/>
            <w:bookmarkStart w:id="1593" w:name="_Toc442280672"/>
            <w:bookmarkStart w:id="1594" w:name="_Toc444789228"/>
            <w:bookmarkStart w:id="1595" w:name="_Toc447548178"/>
            <w:bookmarkStart w:id="1596" w:name="_Toc512527515"/>
            <w:bookmarkStart w:id="1597" w:name="_Toc513129558"/>
            <w:bookmarkStart w:id="1598" w:name="_Toc513553340"/>
            <w:bookmarkStart w:id="1599" w:name="_Toc516645212"/>
            <w:bookmarkStart w:id="1600" w:name="_Toc516817704"/>
            <w:bookmarkStart w:id="1601" w:name="_Toc524085924"/>
            <w:bookmarkStart w:id="1602" w:name="_Toc42621783"/>
            <w:r w:rsidRPr="009D6E1D">
              <w:rPr>
                <w:b/>
                <w:bCs/>
              </w:rPr>
              <w:t>Clôture des négociations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tc>
        <w:tc>
          <w:tcPr>
            <w:tcW w:w="7290" w:type="dxa"/>
            <w:tcBorders>
              <w:top w:val="nil"/>
              <w:left w:val="nil"/>
              <w:bottom w:val="nil"/>
              <w:right w:val="nil"/>
            </w:tcBorders>
          </w:tcPr>
          <w:p w14:paraId="4EE7C63E" w14:textId="40DBCF0E" w:rsidR="00733B17" w:rsidRPr="009D6E1D" w:rsidRDefault="009E69A7" w:rsidP="00C4278B">
            <w:pPr>
              <w:pStyle w:val="ColumnsRight"/>
              <w:numPr>
                <w:ilvl w:val="1"/>
                <w:numId w:val="83"/>
              </w:numPr>
              <w:ind w:left="504" w:hanging="504"/>
              <w:outlineLvl w:val="2"/>
              <w:rPr>
                <w:b/>
                <w:sz w:val="28"/>
              </w:rPr>
            </w:pPr>
            <w:bookmarkStart w:id="1603" w:name="_Toc60659692"/>
            <w:bookmarkStart w:id="1604" w:name="_Toc60660753"/>
            <w:bookmarkStart w:id="1605" w:name="_Toc60662721"/>
            <w:bookmarkStart w:id="1606" w:name="_Toc60663088"/>
            <w:bookmarkStart w:id="1607" w:name="_Toc60663455"/>
            <w:bookmarkStart w:id="1608" w:name="_Toc86049055"/>
            <w:r w:rsidRPr="009D6E1D">
              <w:t>Les négociations s’achèvent par un examen du projet de Contrat et des Annexes. L’Entité MCA et le Consultant paraphent par la suite le Contrat convenu. Si les négociations échouent, l’Entité MCA invite le Consultant dont la Proposition a obtenu la deuxième meilleure note à négocier le Contrat. En cas d’issue positive des négociations, l’Entité MCA émet un</w:t>
            </w:r>
            <w:r w:rsidR="00294631" w:rsidRPr="009D6E1D">
              <w:t xml:space="preserve"> Avis</w:t>
            </w:r>
            <w:r w:rsidRPr="009D6E1D">
              <w:t xml:space="preserve"> d’adjudication du Contrat.</w:t>
            </w:r>
            <w:bookmarkEnd w:id="1603"/>
            <w:bookmarkEnd w:id="1604"/>
            <w:bookmarkEnd w:id="1605"/>
            <w:bookmarkEnd w:id="1606"/>
            <w:bookmarkEnd w:id="1607"/>
            <w:bookmarkEnd w:id="1608"/>
            <w:r w:rsidRPr="009D6E1D">
              <w:t xml:space="preserve"> </w:t>
            </w:r>
          </w:p>
        </w:tc>
      </w:tr>
      <w:tr w:rsidR="00DA6AF3" w:rsidRPr="009D6E1D" w14:paraId="5006B8A4" w14:textId="77777777" w:rsidTr="000565E1">
        <w:tc>
          <w:tcPr>
            <w:tcW w:w="2070" w:type="dxa"/>
            <w:tcBorders>
              <w:top w:val="nil"/>
              <w:left w:val="nil"/>
              <w:bottom w:val="nil"/>
              <w:right w:val="nil"/>
            </w:tcBorders>
          </w:tcPr>
          <w:p w14:paraId="043D2B40" w14:textId="23CA63FB" w:rsidR="00DA6AF3" w:rsidRPr="009D6E1D" w:rsidRDefault="00DA6AF3" w:rsidP="00F23E7D">
            <w:pPr>
              <w:pStyle w:val="ColumnsLeft"/>
              <w:numPr>
                <w:ilvl w:val="0"/>
                <w:numId w:val="83"/>
              </w:numPr>
              <w:ind w:left="247" w:right="-82" w:hanging="247"/>
              <w:outlineLvl w:val="2"/>
            </w:pPr>
            <w:bookmarkStart w:id="1609" w:name="_Toc60658522"/>
            <w:bookmarkStart w:id="1610" w:name="_Toc60659693"/>
            <w:bookmarkStart w:id="1611" w:name="_Toc60660754"/>
            <w:bookmarkStart w:id="1612" w:name="_Toc60662722"/>
            <w:bookmarkStart w:id="1613" w:name="_Toc60663089"/>
            <w:bookmarkStart w:id="1614" w:name="_Toc60663456"/>
            <w:bookmarkStart w:id="1615" w:name="_Toc86049056"/>
            <w:r w:rsidRPr="009D6E1D">
              <w:rPr>
                <w:b/>
                <w:bCs/>
              </w:rPr>
              <w:t xml:space="preserve">Contestation des </w:t>
            </w:r>
            <w:r w:rsidR="002C34B7" w:rsidRPr="009D6E1D">
              <w:rPr>
                <w:b/>
                <w:bCs/>
              </w:rPr>
              <w:t>s</w:t>
            </w:r>
            <w:r w:rsidRPr="009D6E1D">
              <w:rPr>
                <w:b/>
                <w:bCs/>
              </w:rPr>
              <w:t>oumissionnaires</w:t>
            </w:r>
            <w:bookmarkEnd w:id="1609"/>
            <w:bookmarkEnd w:id="1610"/>
            <w:bookmarkEnd w:id="1611"/>
            <w:bookmarkEnd w:id="1612"/>
            <w:bookmarkEnd w:id="1613"/>
            <w:bookmarkEnd w:id="1614"/>
            <w:bookmarkEnd w:id="1615"/>
          </w:p>
        </w:tc>
        <w:tc>
          <w:tcPr>
            <w:tcW w:w="7290" w:type="dxa"/>
            <w:tcBorders>
              <w:top w:val="nil"/>
              <w:left w:val="nil"/>
              <w:bottom w:val="nil"/>
              <w:right w:val="nil"/>
            </w:tcBorders>
          </w:tcPr>
          <w:p w14:paraId="39B0D5CC" w14:textId="48B81E9F" w:rsidR="00DA6AF3" w:rsidRPr="009D6E1D" w:rsidRDefault="00DA6AF3" w:rsidP="0007499F">
            <w:pPr>
              <w:pStyle w:val="ColumnsRight"/>
              <w:numPr>
                <w:ilvl w:val="1"/>
                <w:numId w:val="83"/>
              </w:numPr>
              <w:ind w:left="504" w:hanging="504"/>
              <w:outlineLvl w:val="2"/>
            </w:pPr>
            <w:bookmarkStart w:id="1616" w:name="_Toc60659694"/>
            <w:bookmarkStart w:id="1617" w:name="_Toc60660755"/>
            <w:bookmarkStart w:id="1618" w:name="_Toc60662723"/>
            <w:bookmarkStart w:id="1619" w:name="_Toc60663090"/>
            <w:bookmarkStart w:id="1620" w:name="_Toc60663457"/>
            <w:bookmarkStart w:id="1621" w:name="_Toc86049057"/>
            <w:r w:rsidRPr="009D6E1D">
              <w:t xml:space="preserve">Les Consultants pourront contester les résultats d’une procédure de passation de marchés conformément aux règles prévues dans le Système de contestation des soumissionnaires mis en place par l’Entité MCA et approuvé par la MCC. Les règles et dispositions du Système de contestations des soumissionnaires sont publiées sur le site web de l’Entité MCA </w:t>
            </w:r>
            <w:r w:rsidRPr="009D6E1D">
              <w:rPr>
                <w:b/>
              </w:rPr>
              <w:t>indiqué dans les DPDP.</w:t>
            </w:r>
            <w:bookmarkEnd w:id="1616"/>
            <w:bookmarkEnd w:id="1617"/>
            <w:bookmarkEnd w:id="1618"/>
            <w:bookmarkEnd w:id="1619"/>
            <w:bookmarkEnd w:id="1620"/>
            <w:bookmarkEnd w:id="1621"/>
          </w:p>
        </w:tc>
      </w:tr>
      <w:tr w:rsidR="00A141DA" w:rsidRPr="009D6E1D" w14:paraId="4EE7C642" w14:textId="77777777" w:rsidTr="000565E1">
        <w:tc>
          <w:tcPr>
            <w:tcW w:w="2070" w:type="dxa"/>
            <w:tcBorders>
              <w:top w:val="nil"/>
              <w:left w:val="nil"/>
              <w:bottom w:val="nil"/>
              <w:right w:val="nil"/>
            </w:tcBorders>
          </w:tcPr>
          <w:p w14:paraId="4EE7C640" w14:textId="443D1B03" w:rsidR="00A141DA" w:rsidRPr="009D6E1D" w:rsidRDefault="00DA6AF3" w:rsidP="00F23E7D">
            <w:pPr>
              <w:pStyle w:val="ColumnsLeft"/>
              <w:numPr>
                <w:ilvl w:val="0"/>
                <w:numId w:val="83"/>
              </w:numPr>
              <w:ind w:left="247" w:right="-82" w:hanging="247"/>
              <w:outlineLvl w:val="2"/>
              <w:rPr>
                <w:b/>
                <w:bCs/>
                <w:sz w:val="23"/>
                <w:szCs w:val="23"/>
              </w:rPr>
            </w:pPr>
            <w:bookmarkStart w:id="1622" w:name="_Toc423617627"/>
            <w:bookmarkStart w:id="1623" w:name="_Toc428197974"/>
            <w:bookmarkStart w:id="1624" w:name="_Toc428432271"/>
            <w:bookmarkStart w:id="1625" w:name="_Toc428432946"/>
            <w:bookmarkStart w:id="1626" w:name="_Toc428436262"/>
            <w:bookmarkStart w:id="1627" w:name="_Toc428437552"/>
            <w:bookmarkStart w:id="1628" w:name="_Toc428443385"/>
            <w:bookmarkStart w:id="1629" w:name="_Toc442280151"/>
            <w:bookmarkStart w:id="1630" w:name="_Toc442280544"/>
            <w:bookmarkStart w:id="1631" w:name="_Toc442280673"/>
            <w:bookmarkStart w:id="1632" w:name="_Toc444789229"/>
            <w:bookmarkStart w:id="1633" w:name="_Toc447549483"/>
            <w:bookmarkStart w:id="1634" w:name="_Toc42621784"/>
            <w:bookmarkStart w:id="1635" w:name="_Toc60658523"/>
            <w:bookmarkStart w:id="1636" w:name="_Toc60659695"/>
            <w:bookmarkStart w:id="1637" w:name="_Toc60660756"/>
            <w:bookmarkStart w:id="1638" w:name="_Toc60662724"/>
            <w:bookmarkStart w:id="1639" w:name="_Toc60663091"/>
            <w:bookmarkStart w:id="1640" w:name="_Toc60663458"/>
            <w:bookmarkStart w:id="1641" w:name="_Toc86049058"/>
            <w:bookmarkEnd w:id="1506"/>
            <w:bookmarkEnd w:id="1622"/>
            <w:bookmarkEnd w:id="1623"/>
            <w:bookmarkEnd w:id="1624"/>
            <w:bookmarkEnd w:id="1625"/>
            <w:bookmarkEnd w:id="1626"/>
            <w:bookmarkEnd w:id="1627"/>
            <w:bookmarkEnd w:id="1628"/>
            <w:r w:rsidRPr="009D6E1D">
              <w:rPr>
                <w:b/>
                <w:bCs/>
              </w:rPr>
              <w:t>Signature du Contrat</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p>
        </w:tc>
        <w:tc>
          <w:tcPr>
            <w:tcW w:w="7290" w:type="dxa"/>
            <w:tcBorders>
              <w:top w:val="nil"/>
              <w:left w:val="nil"/>
              <w:bottom w:val="nil"/>
              <w:right w:val="nil"/>
            </w:tcBorders>
          </w:tcPr>
          <w:p w14:paraId="536B5E5E" w14:textId="3C52808B" w:rsidR="009843D2" w:rsidRPr="009D6E1D" w:rsidRDefault="009843D2" w:rsidP="00294631">
            <w:pPr>
              <w:pStyle w:val="ColumnsRight"/>
              <w:numPr>
                <w:ilvl w:val="1"/>
                <w:numId w:val="83"/>
              </w:numPr>
              <w:ind w:left="504" w:hanging="504"/>
              <w:outlineLvl w:val="2"/>
            </w:pPr>
            <w:bookmarkStart w:id="1642" w:name="_Toc60659696"/>
            <w:bookmarkStart w:id="1643" w:name="_Toc60660757"/>
            <w:bookmarkStart w:id="1644" w:name="_Toc60662725"/>
            <w:bookmarkStart w:id="1645" w:name="_Toc60663092"/>
            <w:bookmarkStart w:id="1646" w:name="_Toc60663459"/>
            <w:bookmarkStart w:id="1647" w:name="_Toc86049059"/>
            <w:bookmarkStart w:id="1648" w:name="_Toc428437559"/>
            <w:bookmarkStart w:id="1649" w:name="_Toc428443392"/>
            <w:bookmarkStart w:id="1650" w:name="_Toc434935887"/>
            <w:bookmarkStart w:id="1651" w:name="_Toc442272041"/>
            <w:bookmarkStart w:id="1652" w:name="_Toc442272244"/>
            <w:bookmarkStart w:id="1653" w:name="_Toc442273000"/>
            <w:bookmarkStart w:id="1654" w:name="_Toc444851718"/>
            <w:bookmarkStart w:id="1655" w:name="_Toc447549484"/>
            <w:bookmarkStart w:id="1656" w:name="_Toc41993525"/>
            <w:r w:rsidRPr="009D6E1D">
              <w:t>Après l'expiration du délai de dépôt des contestations des Propositions et la résolution des contestations soumises, l’Entité MCA adressera l</w:t>
            </w:r>
            <w:r w:rsidR="00294631" w:rsidRPr="009D6E1D">
              <w:t>’Avis</w:t>
            </w:r>
            <w:r w:rsidRPr="009D6E1D">
              <w:t xml:space="preserve"> d’adjudication du Contrat au Consultant retenu.</w:t>
            </w:r>
            <w:bookmarkEnd w:id="1642"/>
            <w:bookmarkEnd w:id="1643"/>
            <w:bookmarkEnd w:id="1644"/>
            <w:bookmarkEnd w:id="1645"/>
            <w:bookmarkEnd w:id="1646"/>
            <w:bookmarkEnd w:id="1647"/>
          </w:p>
          <w:p w14:paraId="3C7A25EB" w14:textId="2EC5E85E" w:rsidR="009843D2" w:rsidRPr="009D6E1D" w:rsidRDefault="00837DB4" w:rsidP="00C53140">
            <w:pPr>
              <w:pStyle w:val="ColumnsRight"/>
              <w:numPr>
                <w:ilvl w:val="1"/>
                <w:numId w:val="83"/>
              </w:numPr>
              <w:ind w:left="504" w:hanging="504"/>
              <w:outlineLvl w:val="2"/>
            </w:pPr>
            <w:bookmarkStart w:id="1657" w:name="_Toc60659697"/>
            <w:bookmarkStart w:id="1658" w:name="_Toc60660758"/>
            <w:bookmarkStart w:id="1659" w:name="_Toc60662726"/>
            <w:bookmarkStart w:id="1660" w:name="_Toc60663093"/>
            <w:bookmarkStart w:id="1661" w:name="_Toc60663460"/>
            <w:bookmarkStart w:id="1662" w:name="_Toc86049060"/>
            <w:r w:rsidRPr="009D6E1D">
              <w:t>L</w:t>
            </w:r>
            <w:r w:rsidR="00C53140" w:rsidRPr="009D6E1D">
              <w:t>’Avis</w:t>
            </w:r>
            <w:r w:rsidRPr="009D6E1D">
              <w:t xml:space="preserve"> d’adjudication du Contrat comprend les Formulaires Contractuels pour examen et signature par le Soumissionnaire retenu. </w:t>
            </w:r>
            <w:r w:rsidR="00C53140" w:rsidRPr="009D6E1D">
              <w:t>L’Avis d’adjudication du Contrat</w:t>
            </w:r>
            <w:r w:rsidRPr="009D6E1D">
              <w:t xml:space="preserve"> spécifie la somme qui sera versée au Consultant pour l’exécution des Services. </w:t>
            </w:r>
            <w:r w:rsidR="009843D2" w:rsidRPr="009D6E1D">
              <w:t>L</w:t>
            </w:r>
            <w:r w:rsidR="00C53140" w:rsidRPr="009D6E1D">
              <w:t>’Avis</w:t>
            </w:r>
            <w:r w:rsidR="009843D2" w:rsidRPr="009D6E1D">
              <w:t xml:space="preserve"> d'adjudication du Contrat constitue un contrat contraignant entre l’Entité MCA et le Consultant jusqu'à la préparation et la signature d’un Contrat formel.</w:t>
            </w:r>
            <w:bookmarkEnd w:id="1657"/>
            <w:bookmarkEnd w:id="1658"/>
            <w:bookmarkEnd w:id="1659"/>
            <w:bookmarkEnd w:id="1660"/>
            <w:bookmarkEnd w:id="1661"/>
            <w:bookmarkEnd w:id="1662"/>
            <w:r w:rsidR="009843D2" w:rsidRPr="009D6E1D">
              <w:t xml:space="preserve"> </w:t>
            </w:r>
          </w:p>
          <w:p w14:paraId="4EE7C641" w14:textId="38D15AE6" w:rsidR="00A141DA" w:rsidRPr="009D6E1D" w:rsidRDefault="009843D2" w:rsidP="0007499F">
            <w:pPr>
              <w:pStyle w:val="ColumnsRight"/>
              <w:numPr>
                <w:ilvl w:val="1"/>
                <w:numId w:val="83"/>
              </w:numPr>
              <w:ind w:left="504" w:hanging="504"/>
              <w:outlineLvl w:val="2"/>
            </w:pPr>
            <w:bookmarkStart w:id="1663" w:name="_Toc60659698"/>
            <w:bookmarkStart w:id="1664" w:name="_Toc60660759"/>
            <w:bookmarkStart w:id="1665" w:name="_Toc60662727"/>
            <w:bookmarkStart w:id="1666" w:name="_Toc60663094"/>
            <w:bookmarkStart w:id="1667" w:name="_Toc60663461"/>
            <w:bookmarkStart w:id="1668" w:name="_Toc86049061"/>
            <w:r w:rsidRPr="009D6E1D">
              <w:t xml:space="preserve">Dans les sept (7) jours suivant la notification du Contrat par l’Entité MCA au Consultant retenu, ce dernier le signera, le datera et le renverra à l’Entité MCA avec le Formulaire de certification de conformité aux sanctions et le Formulaire d’auto-certification qui figure à la Section VIII. </w:t>
            </w:r>
            <w:r w:rsidR="00092D7B" w:rsidRPr="009D6E1D">
              <w:t>Formulaires</w:t>
            </w:r>
            <w:r w:rsidRPr="009D6E1D">
              <w:t xml:space="preserve"> Contractuels et Annexes.</w:t>
            </w:r>
            <w:bookmarkEnd w:id="1663"/>
            <w:bookmarkEnd w:id="1664"/>
            <w:bookmarkEnd w:id="1665"/>
            <w:bookmarkEnd w:id="1666"/>
            <w:bookmarkEnd w:id="1667"/>
            <w:bookmarkEnd w:id="1668"/>
            <w:r w:rsidRPr="009D6E1D" w:rsidDel="00DA6AF3">
              <w:t xml:space="preserve"> </w:t>
            </w:r>
            <w:bookmarkEnd w:id="1648"/>
            <w:bookmarkEnd w:id="1649"/>
            <w:bookmarkEnd w:id="1650"/>
            <w:bookmarkEnd w:id="1651"/>
            <w:bookmarkEnd w:id="1652"/>
            <w:bookmarkEnd w:id="1653"/>
            <w:bookmarkEnd w:id="1654"/>
            <w:bookmarkEnd w:id="1655"/>
            <w:bookmarkEnd w:id="1656"/>
          </w:p>
        </w:tc>
      </w:tr>
      <w:tr w:rsidR="00DA6AF3" w:rsidRPr="009D6E1D" w14:paraId="31AF1D74" w14:textId="77777777" w:rsidTr="000565E1">
        <w:tc>
          <w:tcPr>
            <w:tcW w:w="2070" w:type="dxa"/>
            <w:tcBorders>
              <w:top w:val="nil"/>
              <w:left w:val="nil"/>
              <w:bottom w:val="nil"/>
              <w:right w:val="nil"/>
            </w:tcBorders>
          </w:tcPr>
          <w:p w14:paraId="6E1F2471" w14:textId="2EF22E16" w:rsidR="00DA6AF3" w:rsidRPr="009D6E1D" w:rsidRDefault="00DA6AF3" w:rsidP="00F23E7D">
            <w:pPr>
              <w:pStyle w:val="ColumnsLeft"/>
              <w:numPr>
                <w:ilvl w:val="0"/>
                <w:numId w:val="83"/>
              </w:numPr>
              <w:ind w:left="247" w:right="-82" w:hanging="247"/>
              <w:outlineLvl w:val="2"/>
              <w:rPr>
                <w:b/>
                <w:bCs/>
                <w:sz w:val="23"/>
                <w:szCs w:val="23"/>
              </w:rPr>
            </w:pPr>
            <w:bookmarkStart w:id="1669" w:name="_Toc60658524"/>
            <w:bookmarkStart w:id="1670" w:name="_Toc60659699"/>
            <w:bookmarkStart w:id="1671" w:name="_Toc60660760"/>
            <w:bookmarkStart w:id="1672" w:name="_Toc60662728"/>
            <w:bookmarkStart w:id="1673" w:name="_Toc60663095"/>
            <w:bookmarkStart w:id="1674" w:name="_Toc60663462"/>
            <w:bookmarkStart w:id="1675" w:name="_Toc86049062"/>
            <w:r w:rsidRPr="009D6E1D">
              <w:rPr>
                <w:b/>
                <w:bCs/>
              </w:rPr>
              <w:t>Renvoi des propositions financières non-ouvertes</w:t>
            </w:r>
            <w:bookmarkEnd w:id="1669"/>
            <w:bookmarkEnd w:id="1670"/>
            <w:bookmarkEnd w:id="1671"/>
            <w:bookmarkEnd w:id="1672"/>
            <w:bookmarkEnd w:id="1673"/>
            <w:bookmarkEnd w:id="1674"/>
            <w:bookmarkEnd w:id="1675"/>
          </w:p>
        </w:tc>
        <w:tc>
          <w:tcPr>
            <w:tcW w:w="7290" w:type="dxa"/>
            <w:tcBorders>
              <w:top w:val="nil"/>
              <w:left w:val="nil"/>
              <w:bottom w:val="nil"/>
              <w:right w:val="nil"/>
            </w:tcBorders>
          </w:tcPr>
          <w:p w14:paraId="3BC5E356" w14:textId="6515128B" w:rsidR="00DA6AF3" w:rsidRPr="009D6E1D" w:rsidDel="00DA6AF3" w:rsidRDefault="00DA6AF3" w:rsidP="0007499F">
            <w:pPr>
              <w:pStyle w:val="ColumnsRight"/>
              <w:numPr>
                <w:ilvl w:val="1"/>
                <w:numId w:val="83"/>
              </w:numPr>
              <w:ind w:left="504" w:hanging="504"/>
              <w:outlineLvl w:val="2"/>
            </w:pPr>
            <w:bookmarkStart w:id="1676" w:name="_Toc60658525"/>
            <w:bookmarkStart w:id="1677" w:name="_Toc60659700"/>
            <w:bookmarkStart w:id="1678" w:name="_Toc60660761"/>
            <w:bookmarkStart w:id="1679" w:name="_Toc60662729"/>
            <w:bookmarkStart w:id="1680" w:name="_Toc60663096"/>
            <w:bookmarkStart w:id="1681" w:name="_Toc60663463"/>
            <w:bookmarkStart w:id="1682" w:name="_Toc86049063"/>
            <w:r w:rsidRPr="009D6E1D">
              <w:t>Après la signature du Contrat, l’Entité MCA retournera les Propositions Financières non ouvertes aux Consultants non retenus, à leur demande et à leurs frais</w:t>
            </w:r>
            <w:r w:rsidR="00837DB4" w:rsidRPr="009D6E1D">
              <w:t>. Dans le cas où les Propositions ont été soumises par voie électronique, elles ne seront pas restituées.</w:t>
            </w:r>
            <w:bookmarkEnd w:id="1676"/>
            <w:bookmarkEnd w:id="1677"/>
            <w:bookmarkEnd w:id="1678"/>
            <w:bookmarkEnd w:id="1679"/>
            <w:bookmarkEnd w:id="1680"/>
            <w:bookmarkEnd w:id="1681"/>
            <w:bookmarkEnd w:id="1682"/>
          </w:p>
        </w:tc>
      </w:tr>
      <w:tr w:rsidR="00DF2907" w:rsidRPr="009D6E1D" w14:paraId="4EE7C645" w14:textId="77777777" w:rsidTr="000565E1">
        <w:tc>
          <w:tcPr>
            <w:tcW w:w="2070" w:type="dxa"/>
            <w:tcBorders>
              <w:top w:val="nil"/>
              <w:left w:val="nil"/>
              <w:bottom w:val="nil"/>
              <w:right w:val="nil"/>
            </w:tcBorders>
          </w:tcPr>
          <w:p w14:paraId="4EE7C643" w14:textId="1C8CA55C" w:rsidR="00DF2907" w:rsidRPr="009D6E1D" w:rsidRDefault="00C53140" w:rsidP="00F23E7D">
            <w:pPr>
              <w:pStyle w:val="ColumnsLeft"/>
              <w:numPr>
                <w:ilvl w:val="0"/>
                <w:numId w:val="83"/>
              </w:numPr>
              <w:ind w:left="247" w:right="-82" w:hanging="247"/>
              <w:outlineLvl w:val="2"/>
              <w:rPr>
                <w:b/>
                <w:bCs/>
                <w:szCs w:val="24"/>
              </w:rPr>
            </w:pPr>
            <w:bookmarkStart w:id="1683" w:name="_Toc60658526"/>
            <w:bookmarkStart w:id="1684" w:name="_Toc60659701"/>
            <w:bookmarkStart w:id="1685" w:name="_Toc60660762"/>
            <w:bookmarkStart w:id="1686" w:name="_Toc60662730"/>
            <w:bookmarkStart w:id="1687" w:name="_Toc60663097"/>
            <w:bookmarkStart w:id="1688" w:name="_Toc60663464"/>
            <w:bookmarkStart w:id="1689" w:name="_Toc86049064"/>
            <w:bookmarkStart w:id="1690" w:name="_Toc442280152"/>
            <w:bookmarkStart w:id="1691" w:name="_Toc442280545"/>
            <w:bookmarkStart w:id="1692" w:name="_Toc442280674"/>
            <w:bookmarkStart w:id="1693" w:name="_Toc444789230"/>
            <w:bookmarkStart w:id="1694" w:name="_Toc447549485"/>
            <w:bookmarkStart w:id="1695" w:name="_Toc42621785"/>
            <w:r w:rsidRPr="009D6E1D">
              <w:rPr>
                <w:b/>
                <w:bCs/>
              </w:rPr>
              <w:t xml:space="preserve">Avis </w:t>
            </w:r>
            <w:r w:rsidR="00DA6AF3" w:rsidRPr="009D6E1D">
              <w:rPr>
                <w:b/>
                <w:bCs/>
              </w:rPr>
              <w:t>d’adjudication du Contrat</w:t>
            </w:r>
            <w:bookmarkEnd w:id="1683"/>
            <w:bookmarkEnd w:id="1684"/>
            <w:bookmarkEnd w:id="1685"/>
            <w:bookmarkEnd w:id="1686"/>
            <w:bookmarkEnd w:id="1687"/>
            <w:bookmarkEnd w:id="1688"/>
            <w:bookmarkEnd w:id="1689"/>
            <w:r w:rsidR="00DA6AF3" w:rsidRPr="009D6E1D" w:rsidDel="00DA6AF3">
              <w:rPr>
                <w:b/>
                <w:bCs/>
                <w:szCs w:val="24"/>
              </w:rPr>
              <w:t xml:space="preserve"> </w:t>
            </w:r>
            <w:bookmarkEnd w:id="1690"/>
            <w:bookmarkEnd w:id="1691"/>
            <w:bookmarkEnd w:id="1692"/>
            <w:bookmarkEnd w:id="1693"/>
            <w:bookmarkEnd w:id="1694"/>
            <w:bookmarkEnd w:id="1695"/>
          </w:p>
        </w:tc>
        <w:tc>
          <w:tcPr>
            <w:tcW w:w="7290" w:type="dxa"/>
            <w:tcBorders>
              <w:top w:val="nil"/>
              <w:left w:val="nil"/>
              <w:bottom w:val="nil"/>
              <w:right w:val="nil"/>
            </w:tcBorders>
          </w:tcPr>
          <w:p w14:paraId="4EE7C644" w14:textId="1122A7A0" w:rsidR="00DF2907" w:rsidRPr="009D6E1D" w:rsidRDefault="00DA6AF3" w:rsidP="0007499F">
            <w:pPr>
              <w:pStyle w:val="ColumnsRight"/>
              <w:numPr>
                <w:ilvl w:val="1"/>
                <w:numId w:val="83"/>
              </w:numPr>
              <w:ind w:left="504" w:hanging="504"/>
              <w:outlineLvl w:val="2"/>
            </w:pPr>
            <w:bookmarkStart w:id="1696" w:name="_Toc444851720"/>
            <w:bookmarkStart w:id="1697" w:name="_Toc447549486"/>
            <w:bookmarkStart w:id="1698" w:name="_Toc41993527"/>
            <w:bookmarkStart w:id="1699" w:name="_Toc60657874"/>
            <w:bookmarkStart w:id="1700" w:name="_Toc60658527"/>
            <w:bookmarkStart w:id="1701" w:name="_Toc60659702"/>
            <w:bookmarkStart w:id="1702" w:name="_Toc60660763"/>
            <w:bookmarkStart w:id="1703" w:name="_Toc60662731"/>
            <w:bookmarkStart w:id="1704" w:name="_Toc60663098"/>
            <w:bookmarkStart w:id="1705" w:name="_Toc60663465"/>
            <w:bookmarkStart w:id="1706" w:name="_Toc86049065"/>
            <w:r w:rsidRPr="009D6E1D">
              <w:t>Après l’adjudication du Contrat, l’Entité MCA publie sur son site web ainsi que dans la base de données en ligne dgMarket et UNDB</w:t>
            </w:r>
            <w:r w:rsidR="00113693" w:rsidRPr="009D6E1D">
              <w:t xml:space="preserve"> </w:t>
            </w:r>
            <w:r w:rsidRPr="009D6E1D">
              <w:t>les résultats indiquant la Passation de marché, le nom du Consultant retenu, le prix et la durée des prestations ainsi que le résumé des prestations objet du Contrat. Ces informations seront également notifiées à tous les Consultants qui ont soumis des Propositions.</w:t>
            </w:r>
            <w:bookmarkEnd w:id="1696"/>
            <w:bookmarkEnd w:id="1697"/>
            <w:bookmarkEnd w:id="1698"/>
            <w:bookmarkEnd w:id="1699"/>
            <w:bookmarkEnd w:id="1700"/>
            <w:bookmarkEnd w:id="1701"/>
            <w:bookmarkEnd w:id="1702"/>
            <w:bookmarkEnd w:id="1703"/>
            <w:bookmarkEnd w:id="1704"/>
            <w:bookmarkEnd w:id="1705"/>
            <w:bookmarkEnd w:id="1706"/>
          </w:p>
        </w:tc>
      </w:tr>
      <w:tr w:rsidR="00DF2907" w:rsidRPr="009D6E1D" w14:paraId="4EE7C64B" w14:textId="77777777" w:rsidTr="000565E1">
        <w:tc>
          <w:tcPr>
            <w:tcW w:w="2070" w:type="dxa"/>
            <w:tcBorders>
              <w:top w:val="nil"/>
              <w:left w:val="nil"/>
              <w:bottom w:val="nil"/>
              <w:right w:val="nil"/>
            </w:tcBorders>
          </w:tcPr>
          <w:p w14:paraId="4EE7C649" w14:textId="6A577EE5" w:rsidR="00DF2907" w:rsidRPr="009D6E1D" w:rsidRDefault="00DF2907" w:rsidP="00F23E7D">
            <w:pPr>
              <w:pStyle w:val="ColumnsLeft"/>
              <w:numPr>
                <w:ilvl w:val="0"/>
                <w:numId w:val="83"/>
              </w:numPr>
              <w:ind w:left="247" w:right="-82" w:hanging="247"/>
              <w:outlineLvl w:val="2"/>
              <w:rPr>
                <w:b/>
                <w:bCs/>
              </w:rPr>
            </w:pPr>
            <w:bookmarkStart w:id="1707" w:name="_Toc442280154"/>
            <w:bookmarkStart w:id="1708" w:name="_Toc442280547"/>
            <w:bookmarkStart w:id="1709" w:name="_Toc442280676"/>
            <w:bookmarkStart w:id="1710" w:name="_Toc444789232"/>
            <w:bookmarkStart w:id="1711" w:name="_Toc447549489"/>
            <w:bookmarkStart w:id="1712" w:name="_Toc42621787"/>
            <w:bookmarkStart w:id="1713" w:name="_Toc60658528"/>
            <w:bookmarkStart w:id="1714" w:name="_Toc60659703"/>
            <w:bookmarkStart w:id="1715" w:name="_Toc60660764"/>
            <w:bookmarkStart w:id="1716" w:name="_Toc60662732"/>
            <w:bookmarkStart w:id="1717" w:name="_Toc60663099"/>
            <w:bookmarkStart w:id="1718" w:name="_Toc60663466"/>
            <w:bookmarkStart w:id="1719" w:name="_Toc86049066"/>
            <w:r w:rsidRPr="009D6E1D">
              <w:rPr>
                <w:b/>
                <w:bCs/>
              </w:rPr>
              <w:t>Date de commencement de la mission</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p>
        </w:tc>
        <w:tc>
          <w:tcPr>
            <w:tcW w:w="7290" w:type="dxa"/>
            <w:tcBorders>
              <w:top w:val="nil"/>
              <w:left w:val="nil"/>
              <w:bottom w:val="nil"/>
              <w:right w:val="nil"/>
            </w:tcBorders>
          </w:tcPr>
          <w:p w14:paraId="4EE7C64A" w14:textId="69043DC8" w:rsidR="00DF2907" w:rsidRPr="009D6E1D" w:rsidRDefault="00DF2907" w:rsidP="0007499F">
            <w:pPr>
              <w:pStyle w:val="ColumnsRight"/>
              <w:numPr>
                <w:ilvl w:val="1"/>
                <w:numId w:val="83"/>
              </w:numPr>
              <w:ind w:left="504" w:hanging="504"/>
              <w:outlineLvl w:val="2"/>
            </w:pPr>
            <w:bookmarkStart w:id="1720" w:name="_Toc444851724"/>
            <w:bookmarkStart w:id="1721" w:name="_Toc447549490"/>
            <w:bookmarkStart w:id="1722" w:name="_Toc41993531"/>
            <w:bookmarkStart w:id="1723" w:name="_Toc60657876"/>
            <w:bookmarkStart w:id="1724" w:name="_Toc60658529"/>
            <w:bookmarkStart w:id="1725" w:name="_Toc60659704"/>
            <w:bookmarkStart w:id="1726" w:name="_Toc60660765"/>
            <w:bookmarkStart w:id="1727" w:name="_Toc60662733"/>
            <w:bookmarkStart w:id="1728" w:name="_Toc60663100"/>
            <w:bookmarkStart w:id="1729" w:name="_Toc60663467"/>
            <w:bookmarkStart w:id="1730" w:name="_Toc86049067"/>
            <w:r w:rsidRPr="009D6E1D">
              <w:t xml:space="preserve">Le Consultant est censé commencer sa mission à la date et au lieu </w:t>
            </w:r>
            <w:r w:rsidRPr="009D6E1D">
              <w:rPr>
                <w:b/>
              </w:rPr>
              <w:t xml:space="preserve">spécifiés dans les </w:t>
            </w:r>
            <w:r w:rsidR="00837DB4" w:rsidRPr="009D6E1D">
              <w:rPr>
                <w:b/>
              </w:rPr>
              <w:t>DPDP</w:t>
            </w:r>
            <w:r w:rsidRPr="009D6E1D">
              <w:rPr>
                <w:b/>
              </w:rPr>
              <w:t>.</w:t>
            </w:r>
            <w:bookmarkEnd w:id="1720"/>
            <w:bookmarkEnd w:id="1721"/>
            <w:bookmarkEnd w:id="1722"/>
            <w:bookmarkEnd w:id="1723"/>
            <w:bookmarkEnd w:id="1724"/>
            <w:bookmarkEnd w:id="1725"/>
            <w:bookmarkEnd w:id="1726"/>
            <w:bookmarkEnd w:id="1727"/>
            <w:bookmarkEnd w:id="1728"/>
            <w:bookmarkEnd w:id="1729"/>
            <w:bookmarkEnd w:id="1730"/>
          </w:p>
        </w:tc>
      </w:tr>
      <w:tr w:rsidR="00DF2907" w:rsidRPr="009D6E1D" w14:paraId="4EE7C64E" w14:textId="77777777" w:rsidTr="000565E1">
        <w:tc>
          <w:tcPr>
            <w:tcW w:w="2070" w:type="dxa"/>
            <w:tcBorders>
              <w:top w:val="nil"/>
              <w:left w:val="nil"/>
              <w:bottom w:val="nil"/>
              <w:right w:val="nil"/>
            </w:tcBorders>
          </w:tcPr>
          <w:p w14:paraId="4EE7C64C" w14:textId="2EFF92BE" w:rsidR="00DF2907" w:rsidRPr="009D6E1D" w:rsidRDefault="00DF2907" w:rsidP="00F23E7D">
            <w:pPr>
              <w:pStyle w:val="ColumnsLeft"/>
              <w:numPr>
                <w:ilvl w:val="0"/>
                <w:numId w:val="83"/>
              </w:numPr>
              <w:ind w:left="247" w:right="-82" w:hanging="247"/>
              <w:outlineLvl w:val="2"/>
              <w:rPr>
                <w:b/>
                <w:bCs/>
              </w:rPr>
            </w:pPr>
            <w:bookmarkStart w:id="1731" w:name="_Toc442280155"/>
            <w:bookmarkStart w:id="1732" w:name="_Toc442280548"/>
            <w:bookmarkStart w:id="1733" w:name="_Toc442280677"/>
            <w:bookmarkStart w:id="1734" w:name="_Toc444789233"/>
            <w:bookmarkStart w:id="1735" w:name="_Toc447549491"/>
            <w:bookmarkStart w:id="1736" w:name="_Toc42621788"/>
            <w:bookmarkStart w:id="1737" w:name="_Toc60658530"/>
            <w:bookmarkStart w:id="1738" w:name="_Toc60659705"/>
            <w:bookmarkStart w:id="1739" w:name="_Toc60660766"/>
            <w:bookmarkStart w:id="1740" w:name="_Toc60662734"/>
            <w:bookmarkStart w:id="1741" w:name="_Toc60663101"/>
            <w:bookmarkStart w:id="1742" w:name="_Toc60663468"/>
            <w:bookmarkStart w:id="1743" w:name="_Toc86049068"/>
            <w:r w:rsidRPr="009D6E1D">
              <w:rPr>
                <w:b/>
                <w:bCs/>
              </w:rPr>
              <w:t>Divergences avec les Directives relatives à la Passation des marchés du Programme de la MCC</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p>
        </w:tc>
        <w:tc>
          <w:tcPr>
            <w:tcW w:w="7290" w:type="dxa"/>
            <w:tcBorders>
              <w:top w:val="nil"/>
              <w:left w:val="nil"/>
              <w:bottom w:val="nil"/>
              <w:right w:val="nil"/>
            </w:tcBorders>
          </w:tcPr>
          <w:p w14:paraId="4EE7C64D" w14:textId="549F0140" w:rsidR="00DF2907" w:rsidRPr="009D6E1D" w:rsidRDefault="00DF2907" w:rsidP="0007499F">
            <w:pPr>
              <w:pStyle w:val="ColumnsRight"/>
              <w:numPr>
                <w:ilvl w:val="1"/>
                <w:numId w:val="83"/>
              </w:numPr>
              <w:ind w:left="504" w:hanging="504"/>
              <w:outlineLvl w:val="2"/>
            </w:pPr>
            <w:bookmarkStart w:id="1744" w:name="_Toc444851726"/>
            <w:bookmarkStart w:id="1745" w:name="_Toc447549492"/>
            <w:bookmarkStart w:id="1746" w:name="_Toc41993533"/>
            <w:bookmarkStart w:id="1747" w:name="_Toc60657878"/>
            <w:bookmarkStart w:id="1748" w:name="_Toc60658531"/>
            <w:bookmarkStart w:id="1749" w:name="_Toc60659706"/>
            <w:bookmarkStart w:id="1750" w:name="_Toc60660767"/>
            <w:bookmarkStart w:id="1751" w:name="_Toc60662735"/>
            <w:bookmarkStart w:id="1752" w:name="_Toc60663102"/>
            <w:bookmarkStart w:id="1753" w:name="_Toc60663469"/>
            <w:bookmarkStart w:id="1754" w:name="_Toc86049069"/>
            <w:r w:rsidRPr="009D6E1D">
              <w:t>La Passation de marchés faisant l’objet de ce Dossier de Demande de Propositions se fait conformément aux Directives relatives à la Passation des marchés du Programme de la MCC et est régie par toutes ses dispositions. En cas de conflit entre une section ou disposition du présent Dossier de Demande de Propositions (y compris tout éventuel Addendum audit dossier) et les Directives relatives à la Passation des marchés du Programme de la MCC, les termes et conditions des Directives prévaudront, sauf dérogation accordée par la MCC.</w:t>
            </w:r>
            <w:bookmarkEnd w:id="1744"/>
            <w:bookmarkEnd w:id="1745"/>
            <w:bookmarkEnd w:id="1746"/>
            <w:bookmarkEnd w:id="1747"/>
            <w:bookmarkEnd w:id="1748"/>
            <w:bookmarkEnd w:id="1749"/>
            <w:bookmarkEnd w:id="1750"/>
            <w:bookmarkEnd w:id="1751"/>
            <w:bookmarkEnd w:id="1752"/>
            <w:bookmarkEnd w:id="1753"/>
            <w:bookmarkEnd w:id="1754"/>
          </w:p>
        </w:tc>
      </w:tr>
      <w:tr w:rsidR="00DF2907" w:rsidRPr="009D6E1D" w14:paraId="4EE7C651" w14:textId="77777777" w:rsidTr="000565E1">
        <w:tc>
          <w:tcPr>
            <w:tcW w:w="2070" w:type="dxa"/>
            <w:tcBorders>
              <w:top w:val="nil"/>
              <w:left w:val="nil"/>
              <w:bottom w:val="nil"/>
              <w:right w:val="nil"/>
            </w:tcBorders>
          </w:tcPr>
          <w:p w14:paraId="4EE7C64F" w14:textId="07C1EA29" w:rsidR="00DF2907" w:rsidRPr="009D6E1D" w:rsidRDefault="00E05052" w:rsidP="00F23E7D">
            <w:pPr>
              <w:pStyle w:val="ColumnsLeft"/>
              <w:numPr>
                <w:ilvl w:val="0"/>
                <w:numId w:val="83"/>
              </w:numPr>
              <w:ind w:left="247" w:right="-82" w:hanging="247"/>
              <w:outlineLvl w:val="2"/>
              <w:rPr>
                <w:b/>
                <w:bCs/>
                <w:szCs w:val="24"/>
              </w:rPr>
            </w:pPr>
            <w:bookmarkStart w:id="1755" w:name="_Toc442280156"/>
            <w:bookmarkStart w:id="1756" w:name="_Toc442280549"/>
            <w:bookmarkStart w:id="1757" w:name="_Toc442280678"/>
            <w:bookmarkStart w:id="1758" w:name="_Toc444789234"/>
            <w:bookmarkStart w:id="1759" w:name="_Toc447549493"/>
            <w:bookmarkStart w:id="1760" w:name="_Toc42621789"/>
            <w:bookmarkStart w:id="1761" w:name="_Toc60658532"/>
            <w:bookmarkStart w:id="1762" w:name="_Toc60659707"/>
            <w:bookmarkStart w:id="1763" w:name="_Toc60660768"/>
            <w:bookmarkStart w:id="1764" w:name="_Toc60662736"/>
            <w:bookmarkStart w:id="1765" w:name="_Toc60663103"/>
            <w:bookmarkStart w:id="1766" w:name="_Toc60663470"/>
            <w:bookmarkStart w:id="1767" w:name="_Toc86049070"/>
            <w:r w:rsidRPr="009D6E1D">
              <w:rPr>
                <w:b/>
                <w:bCs/>
                <w:szCs w:val="24"/>
              </w:rPr>
              <w:t>Conditionna</w:t>
            </w:r>
            <w:r w:rsidR="00DF2907" w:rsidRPr="009D6E1D">
              <w:rPr>
                <w:b/>
                <w:bCs/>
                <w:szCs w:val="24"/>
              </w:rPr>
              <w:t>lités du Compact applicables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p>
        </w:tc>
        <w:tc>
          <w:tcPr>
            <w:tcW w:w="7290" w:type="dxa"/>
            <w:tcBorders>
              <w:top w:val="nil"/>
              <w:left w:val="nil"/>
              <w:bottom w:val="nil"/>
              <w:right w:val="nil"/>
            </w:tcBorders>
          </w:tcPr>
          <w:p w14:paraId="5BE788A0" w14:textId="00827FD1" w:rsidR="00DF2907" w:rsidRPr="009D6E1D" w:rsidRDefault="00DF2907" w:rsidP="0007499F">
            <w:pPr>
              <w:pStyle w:val="ColumnsRight"/>
              <w:numPr>
                <w:ilvl w:val="1"/>
                <w:numId w:val="83"/>
              </w:numPr>
              <w:ind w:left="504" w:hanging="504"/>
              <w:outlineLvl w:val="2"/>
            </w:pPr>
            <w:bookmarkStart w:id="1768" w:name="_Toc444851728"/>
            <w:bookmarkStart w:id="1769" w:name="_Toc447549494"/>
            <w:bookmarkStart w:id="1770" w:name="_Toc41993535"/>
            <w:bookmarkStart w:id="1771" w:name="_Toc60657880"/>
            <w:bookmarkStart w:id="1772" w:name="_Toc60658533"/>
            <w:bookmarkStart w:id="1773" w:name="_Toc60659708"/>
            <w:bookmarkStart w:id="1774" w:name="_Toc60660769"/>
            <w:bookmarkStart w:id="1775" w:name="_Toc60662737"/>
            <w:bookmarkStart w:id="1776" w:name="_Toc60663104"/>
            <w:bookmarkStart w:id="1777" w:name="_Toc60663471"/>
            <w:bookmarkStart w:id="1778" w:name="_Toc86049071"/>
            <w:r w:rsidRPr="009D6E1D">
              <w:t>Il est recommandé aux Consultants d’examiner attentivement les dispositions énoncées à l’Annexe B (Dispositions complémentaires), jointes et intégrées aux Conditions Particulières du Contrat, étant donné qu’elles font partie des obligations du Gouvernement et de l’Entité MCA en vertu des dispositions du Compact et des accords connexes qui, conformément auxdites dispositions, doivent être transférées à tout Consultant ou Sous-consultant qui participe à la Passation de marchés ou aux contrats ultérieurs financés par la MCC.</w:t>
            </w:r>
            <w:bookmarkEnd w:id="1768"/>
            <w:bookmarkEnd w:id="1769"/>
            <w:bookmarkEnd w:id="1770"/>
            <w:bookmarkEnd w:id="1771"/>
            <w:bookmarkEnd w:id="1772"/>
            <w:bookmarkEnd w:id="1773"/>
            <w:bookmarkEnd w:id="1774"/>
            <w:bookmarkEnd w:id="1775"/>
            <w:bookmarkEnd w:id="1776"/>
            <w:bookmarkEnd w:id="1777"/>
            <w:bookmarkEnd w:id="1778"/>
          </w:p>
          <w:p w14:paraId="4EE7C650" w14:textId="69FAF720" w:rsidR="00193039" w:rsidRPr="009D6E1D" w:rsidRDefault="00193039" w:rsidP="00D93874">
            <w:pPr>
              <w:pStyle w:val="ColumnsRight"/>
              <w:numPr>
                <w:ilvl w:val="0"/>
                <w:numId w:val="0"/>
              </w:numPr>
              <w:ind w:left="576"/>
              <w:outlineLvl w:val="2"/>
            </w:pPr>
          </w:p>
        </w:tc>
      </w:tr>
    </w:tbl>
    <w:p w14:paraId="4EE7C652" w14:textId="4C9F9809" w:rsidR="00193039" w:rsidRPr="009D6E1D" w:rsidRDefault="00193039">
      <w:pPr>
        <w:jc w:val="both"/>
        <w:rPr>
          <w:sz w:val="28"/>
          <w:szCs w:val="28"/>
        </w:rPr>
      </w:pPr>
    </w:p>
    <w:p w14:paraId="56EB7E13" w14:textId="77777777" w:rsidR="00193039" w:rsidRPr="009D6E1D" w:rsidRDefault="00193039" w:rsidP="00D93874">
      <w:pPr>
        <w:rPr>
          <w:sz w:val="28"/>
          <w:szCs w:val="28"/>
        </w:rPr>
      </w:pPr>
    </w:p>
    <w:p w14:paraId="651D35B0" w14:textId="77777777" w:rsidR="00193039" w:rsidRPr="009D6E1D" w:rsidRDefault="00193039" w:rsidP="00D93874">
      <w:pPr>
        <w:rPr>
          <w:sz w:val="28"/>
          <w:szCs w:val="28"/>
        </w:rPr>
      </w:pPr>
    </w:p>
    <w:p w14:paraId="4D6B0DE0" w14:textId="77777777" w:rsidR="00193039" w:rsidRPr="009D6E1D" w:rsidRDefault="00193039" w:rsidP="00D93874">
      <w:pPr>
        <w:rPr>
          <w:sz w:val="28"/>
          <w:szCs w:val="28"/>
        </w:rPr>
      </w:pPr>
    </w:p>
    <w:p w14:paraId="61AE3858" w14:textId="77777777" w:rsidR="00193039" w:rsidRPr="009D6E1D" w:rsidRDefault="00193039" w:rsidP="00D93874">
      <w:pPr>
        <w:rPr>
          <w:sz w:val="28"/>
          <w:szCs w:val="28"/>
        </w:rPr>
      </w:pPr>
    </w:p>
    <w:p w14:paraId="6B1BC83B" w14:textId="77777777" w:rsidR="00193039" w:rsidRPr="009D6E1D" w:rsidRDefault="00193039" w:rsidP="00D93874">
      <w:pPr>
        <w:rPr>
          <w:sz w:val="28"/>
          <w:szCs w:val="28"/>
        </w:rPr>
      </w:pPr>
    </w:p>
    <w:p w14:paraId="21986AF6" w14:textId="384FF648" w:rsidR="00193039" w:rsidRPr="009D6E1D" w:rsidRDefault="00193039" w:rsidP="00193039">
      <w:pPr>
        <w:rPr>
          <w:sz w:val="28"/>
          <w:szCs w:val="28"/>
        </w:rPr>
      </w:pPr>
    </w:p>
    <w:p w14:paraId="12A08E14" w14:textId="5D6FE604" w:rsidR="00092D7B" w:rsidRPr="009D6E1D" w:rsidRDefault="00092D7B" w:rsidP="00092D7B">
      <w:pPr>
        <w:pStyle w:val="Heading2Sections"/>
        <w:rPr>
          <w:rFonts w:hint="eastAsia"/>
          <w:lang w:val="fr-FR"/>
        </w:rPr>
      </w:pPr>
      <w:bookmarkStart w:id="1779" w:name="_Toc60654118"/>
      <w:bookmarkStart w:id="1780" w:name="_Toc60658534"/>
      <w:bookmarkStart w:id="1781" w:name="_Toc60659709"/>
      <w:bookmarkStart w:id="1782" w:name="_Toc60660770"/>
      <w:bookmarkStart w:id="1783" w:name="_Toc60662738"/>
      <w:bookmarkStart w:id="1784" w:name="_Toc60663105"/>
      <w:bookmarkStart w:id="1785" w:name="_Toc60663472"/>
      <w:bookmarkStart w:id="1786" w:name="_Toc86049072"/>
      <w:bookmarkStart w:id="1787" w:name="_Toc38385936"/>
      <w:bookmarkStart w:id="1788" w:name="_Toc55946878"/>
      <w:bookmarkStart w:id="1789" w:name="_Toc56009416"/>
      <w:bookmarkStart w:id="1790" w:name="_Toc56010601"/>
      <w:bookmarkStart w:id="1791" w:name="_Toc56064144"/>
      <w:bookmarkStart w:id="1792" w:name="_Toc56118610"/>
      <w:bookmarkStart w:id="1793" w:name="_Toc56165360"/>
      <w:bookmarkStart w:id="1794" w:name="_Toc56165391"/>
      <w:r w:rsidRPr="009D6E1D">
        <w:rPr>
          <w:lang w:val="fr-FR"/>
        </w:rPr>
        <w:t>Section II. Données Particulières de la Demande de Propositions</w:t>
      </w:r>
      <w:bookmarkEnd w:id="1779"/>
      <w:bookmarkEnd w:id="1780"/>
      <w:bookmarkEnd w:id="1781"/>
      <w:bookmarkEnd w:id="1782"/>
      <w:bookmarkEnd w:id="1783"/>
      <w:bookmarkEnd w:id="1784"/>
      <w:bookmarkEnd w:id="1785"/>
      <w:bookmarkEnd w:id="1786"/>
      <w:r w:rsidRPr="009D6E1D">
        <w:rPr>
          <w:lang w:val="fr-FR"/>
        </w:rPr>
        <w:t xml:space="preserve"> </w:t>
      </w:r>
      <w:bookmarkEnd w:id="1787"/>
      <w:bookmarkEnd w:id="1788"/>
      <w:bookmarkEnd w:id="1789"/>
      <w:bookmarkEnd w:id="1790"/>
      <w:bookmarkEnd w:id="1791"/>
      <w:bookmarkEnd w:id="1792"/>
      <w:bookmarkEnd w:id="1793"/>
      <w:bookmarkEnd w:id="1794"/>
    </w:p>
    <w:p w14:paraId="565EED4C" w14:textId="47F8D2CC" w:rsidR="002F064F" w:rsidRPr="009D6E1D" w:rsidRDefault="002F064F" w:rsidP="00AB15DE">
      <w:pPr>
        <w:jc w:val="center"/>
        <w:rPr>
          <w:b/>
          <w:bCs/>
        </w:rPr>
      </w:pPr>
    </w:p>
    <w:tbl>
      <w:tblPr>
        <w:tblW w:w="9344" w:type="dxa"/>
        <w:tblInd w:w="286" w:type="dxa"/>
        <w:tblLayout w:type="fixed"/>
        <w:tblCellMar>
          <w:left w:w="72" w:type="dxa"/>
          <w:right w:w="72" w:type="dxa"/>
        </w:tblCellMar>
        <w:tblLook w:val="0000" w:firstRow="0" w:lastRow="0" w:firstColumn="0" w:lastColumn="0" w:noHBand="0" w:noVBand="0"/>
      </w:tblPr>
      <w:tblGrid>
        <w:gridCol w:w="1784"/>
        <w:gridCol w:w="7560"/>
      </w:tblGrid>
      <w:tr w:rsidR="00F407F9" w:rsidRPr="009D6E1D" w14:paraId="4EE7C656" w14:textId="77777777" w:rsidTr="00627913">
        <w:trPr>
          <w:trHeight w:val="300"/>
        </w:trPr>
        <w:tc>
          <w:tcPr>
            <w:tcW w:w="9344" w:type="dxa"/>
            <w:gridSpan w:val="2"/>
            <w:tcBorders>
              <w:top w:val="single" w:sz="6" w:space="0" w:color="auto"/>
              <w:left w:val="single" w:sz="6" w:space="0" w:color="auto"/>
              <w:bottom w:val="single" w:sz="6" w:space="0" w:color="auto"/>
              <w:right w:val="single" w:sz="6" w:space="0" w:color="auto"/>
            </w:tcBorders>
          </w:tcPr>
          <w:p w14:paraId="4EE7C655" w14:textId="095189A3" w:rsidR="00F407F9" w:rsidRPr="009D6E1D" w:rsidDel="008C4580" w:rsidRDefault="00F407F9" w:rsidP="00154180">
            <w:pPr>
              <w:pStyle w:val="Text"/>
              <w:numPr>
                <w:ilvl w:val="0"/>
                <w:numId w:val="25"/>
              </w:numPr>
              <w:ind w:left="18" w:hanging="18"/>
              <w:jc w:val="center"/>
              <w:outlineLvl w:val="1"/>
              <w:rPr>
                <w:b/>
              </w:rPr>
            </w:pPr>
            <w:bookmarkStart w:id="1795" w:name="_Toc447549496"/>
            <w:bookmarkStart w:id="1796" w:name="_Toc41993537"/>
            <w:bookmarkStart w:id="1797" w:name="_Toc60658535"/>
            <w:bookmarkStart w:id="1798" w:name="_Toc60659710"/>
            <w:bookmarkStart w:id="1799" w:name="_Toc60660771"/>
            <w:bookmarkStart w:id="1800" w:name="_Toc60662739"/>
            <w:bookmarkStart w:id="1801" w:name="_Toc60663106"/>
            <w:bookmarkStart w:id="1802" w:name="_Toc60663473"/>
            <w:bookmarkStart w:id="1803" w:name="_Toc86049073"/>
            <w:r w:rsidRPr="009D6E1D">
              <w:rPr>
                <w:b/>
              </w:rPr>
              <w:t>Généralités</w:t>
            </w:r>
            <w:bookmarkEnd w:id="1795"/>
            <w:bookmarkEnd w:id="1796"/>
            <w:bookmarkEnd w:id="1797"/>
            <w:bookmarkEnd w:id="1798"/>
            <w:bookmarkEnd w:id="1799"/>
            <w:bookmarkEnd w:id="1800"/>
            <w:bookmarkEnd w:id="1801"/>
            <w:bookmarkEnd w:id="1802"/>
            <w:bookmarkEnd w:id="1803"/>
          </w:p>
        </w:tc>
      </w:tr>
      <w:tr w:rsidR="00AE13E0" w:rsidRPr="009D6E1D" w14:paraId="4EE7C65B" w14:textId="77777777" w:rsidTr="00F42395">
        <w:trPr>
          <w:trHeight w:val="300"/>
        </w:trPr>
        <w:tc>
          <w:tcPr>
            <w:tcW w:w="1784" w:type="dxa"/>
            <w:tcBorders>
              <w:top w:val="single" w:sz="6" w:space="0" w:color="auto"/>
              <w:left w:val="single" w:sz="6" w:space="0" w:color="auto"/>
              <w:bottom w:val="single" w:sz="6" w:space="0" w:color="auto"/>
              <w:right w:val="single" w:sz="6" w:space="0" w:color="auto"/>
            </w:tcBorders>
            <w:vAlign w:val="center"/>
          </w:tcPr>
          <w:p w14:paraId="4EE7C657" w14:textId="77777777" w:rsidR="00AE13E0" w:rsidRPr="00F42395" w:rsidRDefault="00AE13E0" w:rsidP="00DF5CAB">
            <w:pPr>
              <w:rPr>
                <w:bCs/>
              </w:rPr>
            </w:pPr>
            <w:r w:rsidRPr="00F42395">
              <w:rPr>
                <w:bCs/>
              </w:rPr>
              <w:t>IC Définitions</w:t>
            </w:r>
          </w:p>
        </w:tc>
        <w:tc>
          <w:tcPr>
            <w:tcW w:w="7560" w:type="dxa"/>
            <w:tcBorders>
              <w:top w:val="single" w:sz="6" w:space="0" w:color="auto"/>
              <w:left w:val="single" w:sz="6" w:space="0" w:color="auto"/>
              <w:bottom w:val="single" w:sz="6" w:space="0" w:color="auto"/>
              <w:right w:val="single" w:sz="6" w:space="0" w:color="auto"/>
            </w:tcBorders>
          </w:tcPr>
          <w:p w14:paraId="11C434D1" w14:textId="4C0CE25F" w:rsidR="00DD64FF" w:rsidRDefault="00DD64FF" w:rsidP="002F2F35">
            <w:pPr>
              <w:pStyle w:val="Text"/>
            </w:pPr>
            <w:r w:rsidRPr="009D6E1D">
              <w:t xml:space="preserve">(d) « Compact » désigne le Millennium Challenge Compact conclu le </w:t>
            </w:r>
            <w:r w:rsidRPr="009D6E1D">
              <w:rPr>
                <w:b/>
                <w:bCs/>
              </w:rPr>
              <w:t>29 juillet 2016</w:t>
            </w:r>
            <w:r w:rsidRPr="009D6E1D">
              <w:t xml:space="preserve"> entre les États-Unis d’Amérique, agissant par l’intermédiaire de la Millennium Challenge Corporation, et le Gouvernement du Niger, tel que modifié de temps à autre</w:t>
            </w:r>
          </w:p>
          <w:p w14:paraId="7F3C5414" w14:textId="6308D8BC" w:rsidR="002F2F35" w:rsidRPr="009D6E1D" w:rsidRDefault="002F2F35" w:rsidP="002F2F35">
            <w:pPr>
              <w:pStyle w:val="Text"/>
            </w:pPr>
            <w:r w:rsidRPr="009D6E1D">
              <w:t>(n) « Gouvernement » désigne le gouvernement du</w:t>
            </w:r>
            <w:r w:rsidR="00F8409C" w:rsidRPr="009D6E1D">
              <w:t xml:space="preserve"> Niger</w:t>
            </w:r>
            <w:r w:rsidRPr="009D6E1D">
              <w:t>.</w:t>
            </w:r>
          </w:p>
          <w:p w14:paraId="164F4788" w14:textId="55FBD666" w:rsidR="002F2F35" w:rsidRPr="009D6E1D" w:rsidRDefault="002F2F35" w:rsidP="002F2F35">
            <w:pPr>
              <w:pStyle w:val="Text"/>
            </w:pPr>
            <w:r w:rsidRPr="009D6E1D">
              <w:t>(p) S/O</w:t>
            </w:r>
          </w:p>
          <w:p w14:paraId="42944BF4" w14:textId="13267062" w:rsidR="002F2F35" w:rsidRPr="009D6E1D" w:rsidRDefault="002F2F35" w:rsidP="002F2F35">
            <w:pPr>
              <w:pStyle w:val="Text"/>
            </w:pPr>
            <w:r w:rsidRPr="009D6E1D">
              <w:t xml:space="preserve">(v) « Entité MCA » désigne </w:t>
            </w:r>
            <w:r w:rsidR="00F8409C" w:rsidRPr="009D6E1D">
              <w:t>le Millennium Challenge Account-Niger</w:t>
            </w:r>
            <w:r w:rsidRPr="009D6E1D">
              <w:t xml:space="preserve">, l’entité responsable désignée par le Gouvernement pour mettre en œuvre le Compact. </w:t>
            </w:r>
          </w:p>
          <w:p w14:paraId="4EE7C65A" w14:textId="718A23BF" w:rsidR="00AE13E0" w:rsidRPr="009D6E1D" w:rsidDel="006D613A" w:rsidRDefault="00AE13E0" w:rsidP="00F04294">
            <w:pPr>
              <w:pStyle w:val="Text"/>
            </w:pPr>
          </w:p>
        </w:tc>
      </w:tr>
      <w:tr w:rsidR="008C4580" w:rsidRPr="009D6E1D" w14:paraId="4EE7C65E" w14:textId="77777777" w:rsidTr="00F42395">
        <w:trPr>
          <w:trHeight w:val="300"/>
        </w:trPr>
        <w:tc>
          <w:tcPr>
            <w:tcW w:w="1784" w:type="dxa"/>
            <w:tcBorders>
              <w:top w:val="single" w:sz="6" w:space="0" w:color="auto"/>
              <w:left w:val="single" w:sz="6" w:space="0" w:color="auto"/>
              <w:bottom w:val="single" w:sz="6" w:space="0" w:color="auto"/>
              <w:right w:val="single" w:sz="6" w:space="0" w:color="auto"/>
            </w:tcBorders>
            <w:vAlign w:val="center"/>
          </w:tcPr>
          <w:p w14:paraId="4EE7C65C" w14:textId="77777777" w:rsidR="008C4580" w:rsidRPr="00F42395" w:rsidRDefault="008C4580" w:rsidP="00DF5CAB">
            <w:pPr>
              <w:rPr>
                <w:bCs/>
              </w:rPr>
            </w:pPr>
            <w:r w:rsidRPr="00F42395">
              <w:rPr>
                <w:bCs/>
              </w:rPr>
              <w:t>IC  1.1</w:t>
            </w:r>
          </w:p>
        </w:tc>
        <w:tc>
          <w:tcPr>
            <w:tcW w:w="7560" w:type="dxa"/>
            <w:tcBorders>
              <w:top w:val="single" w:sz="6" w:space="0" w:color="auto"/>
              <w:left w:val="single" w:sz="6" w:space="0" w:color="auto"/>
              <w:bottom w:val="single" w:sz="6" w:space="0" w:color="auto"/>
              <w:right w:val="single" w:sz="6" w:space="0" w:color="auto"/>
            </w:tcBorders>
          </w:tcPr>
          <w:p w14:paraId="4EE7C65D" w14:textId="7293A6F8" w:rsidR="008C4580" w:rsidRPr="009D6E1D" w:rsidRDefault="002D44F2" w:rsidP="007A6731">
            <w:pPr>
              <w:pStyle w:val="Text"/>
            </w:pPr>
            <w:r w:rsidRPr="009D6E1D">
              <w:t>La méthode de sélection est</w:t>
            </w:r>
            <w:r w:rsidR="00EE5900" w:rsidRPr="009D6E1D">
              <w:t xml:space="preserve"> la</w:t>
            </w:r>
            <w:r w:rsidRPr="009D6E1D">
              <w:t xml:space="preserve"> </w:t>
            </w:r>
            <w:r w:rsidR="00EE5900" w:rsidRPr="009D6E1D">
              <w:rPr>
                <w:b/>
                <w:bCs/>
              </w:rPr>
              <w:t>Sélection Fondée sur la Qualité et le Coût (SFQC)</w:t>
            </w:r>
            <w:r w:rsidRPr="009D6E1D">
              <w:rPr>
                <w:b/>
                <w:bCs/>
              </w:rPr>
              <w:t>.</w:t>
            </w:r>
          </w:p>
        </w:tc>
      </w:tr>
      <w:tr w:rsidR="002D44F2" w:rsidRPr="009D6E1D" w14:paraId="4EE7C661" w14:textId="77777777" w:rsidTr="00F42395">
        <w:trPr>
          <w:trHeight w:val="300"/>
        </w:trPr>
        <w:tc>
          <w:tcPr>
            <w:tcW w:w="17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E7C65F" w14:textId="77777777" w:rsidR="002D44F2" w:rsidRPr="00F42395" w:rsidRDefault="002D44F2" w:rsidP="00DF5CAB">
            <w:pPr>
              <w:rPr>
                <w:bCs/>
              </w:rPr>
            </w:pPr>
            <w:r w:rsidRPr="00F42395">
              <w:rPr>
                <w:bCs/>
              </w:rPr>
              <w:t>IC  1.3</w:t>
            </w:r>
          </w:p>
        </w:tc>
        <w:tc>
          <w:tcPr>
            <w:tcW w:w="7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EE7C660" w14:textId="5542C5EC" w:rsidR="002D44F2" w:rsidRPr="009D6E1D" w:rsidRDefault="002D44F2" w:rsidP="002C640F">
            <w:pPr>
              <w:jc w:val="both"/>
            </w:pPr>
            <w:r w:rsidRPr="009D6E1D">
              <w:t>Le nom de la mission est :</w:t>
            </w:r>
            <w:r w:rsidR="00C75466" w:rsidRPr="009D6E1D">
              <w:rPr>
                <w:b/>
                <w:bCs/>
                <w:sz w:val="36"/>
                <w:szCs w:val="36"/>
              </w:rPr>
              <w:t xml:space="preserve"> </w:t>
            </w:r>
            <w:r w:rsidR="00897BA5">
              <w:rPr>
                <w:b/>
                <w:bCs/>
              </w:rPr>
              <w:t>M</w:t>
            </w:r>
            <w:r w:rsidR="00C75466" w:rsidRPr="009D6E1D">
              <w:rPr>
                <w:b/>
                <w:bCs/>
              </w:rPr>
              <w:t>ise à jour du plan d’urbanisme de la commune de Konni</w:t>
            </w:r>
            <w:r w:rsidR="005927F2" w:rsidRPr="009D6E1D">
              <w:rPr>
                <w:b/>
                <w:bCs/>
              </w:rPr>
              <w:t xml:space="preserve"> </w:t>
            </w:r>
            <w:r w:rsidR="00C75466" w:rsidRPr="009D6E1D">
              <w:rPr>
                <w:b/>
                <w:bCs/>
              </w:rPr>
              <w:t>(PGES Konni) comprenant l’atelier</w:t>
            </w:r>
            <w:r w:rsidR="000859E6" w:rsidRPr="009D6E1D">
              <w:rPr>
                <w:b/>
                <w:bCs/>
              </w:rPr>
              <w:t>.</w:t>
            </w:r>
          </w:p>
        </w:tc>
      </w:tr>
      <w:tr w:rsidR="009E69A7" w:rsidRPr="009D6E1D" w14:paraId="4EE7C667" w14:textId="77777777" w:rsidTr="00937CB1">
        <w:trPr>
          <w:trHeight w:val="498"/>
        </w:trPr>
        <w:tc>
          <w:tcPr>
            <w:tcW w:w="1784" w:type="dxa"/>
            <w:tcBorders>
              <w:top w:val="single" w:sz="6" w:space="0" w:color="auto"/>
              <w:left w:val="single" w:sz="6" w:space="0" w:color="auto"/>
              <w:bottom w:val="single" w:sz="6" w:space="0" w:color="auto"/>
              <w:right w:val="single" w:sz="6" w:space="0" w:color="auto"/>
            </w:tcBorders>
            <w:vAlign w:val="center"/>
          </w:tcPr>
          <w:p w14:paraId="4EE7C662" w14:textId="77777777" w:rsidR="009E69A7" w:rsidRPr="00F42395" w:rsidRDefault="009E69A7" w:rsidP="002D44F2">
            <w:pPr>
              <w:rPr>
                <w:bCs/>
              </w:rPr>
            </w:pPr>
            <w:r w:rsidRPr="00F42395">
              <w:rPr>
                <w:bCs/>
              </w:rPr>
              <w:br w:type="page"/>
              <w:t>IC  1.4</w:t>
            </w:r>
          </w:p>
        </w:tc>
        <w:tc>
          <w:tcPr>
            <w:tcW w:w="7560" w:type="dxa"/>
            <w:tcBorders>
              <w:top w:val="single" w:sz="6" w:space="0" w:color="auto"/>
              <w:left w:val="single" w:sz="6" w:space="0" w:color="auto"/>
              <w:bottom w:val="single" w:sz="6" w:space="0" w:color="auto"/>
              <w:right w:val="single" w:sz="6" w:space="0" w:color="auto"/>
            </w:tcBorders>
          </w:tcPr>
          <w:p w14:paraId="4EE7C666" w14:textId="65DA059A" w:rsidR="009E69A7" w:rsidRPr="009D6E1D" w:rsidRDefault="00E27024" w:rsidP="00F04294">
            <w:pPr>
              <w:pStyle w:val="Text"/>
              <w:rPr>
                <w:iCs/>
              </w:rPr>
            </w:pPr>
            <w:r w:rsidRPr="009D6E1D">
              <w:t>Aucune Conférence préalable aux Propositions n’aura lieu.</w:t>
            </w:r>
          </w:p>
        </w:tc>
      </w:tr>
      <w:tr w:rsidR="009E69A7" w:rsidRPr="009D6E1D" w14:paraId="4EE7C66B"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4EE7C668" w14:textId="77777777" w:rsidR="009E69A7" w:rsidRPr="00F42395" w:rsidRDefault="009E69A7" w:rsidP="009C2E53">
            <w:pPr>
              <w:rPr>
                <w:bCs/>
              </w:rPr>
            </w:pPr>
            <w:r w:rsidRPr="00F42395">
              <w:rPr>
                <w:bCs/>
              </w:rPr>
              <w:t>IC  1.5</w:t>
            </w:r>
          </w:p>
        </w:tc>
        <w:tc>
          <w:tcPr>
            <w:tcW w:w="7560" w:type="dxa"/>
            <w:tcBorders>
              <w:top w:val="single" w:sz="6" w:space="0" w:color="auto"/>
              <w:left w:val="single" w:sz="6" w:space="0" w:color="auto"/>
              <w:bottom w:val="single" w:sz="6" w:space="0" w:color="auto"/>
              <w:right w:val="single" w:sz="6" w:space="0" w:color="auto"/>
            </w:tcBorders>
          </w:tcPr>
          <w:p w14:paraId="4EE7C66A" w14:textId="679E4922" w:rsidR="006130F1" w:rsidRPr="009D6E1D" w:rsidRDefault="00D671CF" w:rsidP="00C82B8E">
            <w:pPr>
              <w:pStyle w:val="Text"/>
            </w:pPr>
            <w:r w:rsidRPr="009D6E1D">
              <w:t>L’Entité MCA fournira les installations et services suivants</w:t>
            </w:r>
            <w:r w:rsidR="00F04294" w:rsidRPr="009D6E1D">
              <w:t xml:space="preserve"> </w:t>
            </w:r>
            <w:r w:rsidRPr="009D6E1D">
              <w:t>:</w:t>
            </w:r>
            <w:r w:rsidR="000859E6" w:rsidRPr="009D6E1D">
              <w:t xml:space="preserve"> </w:t>
            </w:r>
            <w:r w:rsidRPr="009D6E1D">
              <w:rPr>
                <w:b/>
                <w:bCs/>
              </w:rPr>
              <w:t>Aucun</w:t>
            </w:r>
            <w:r w:rsidR="000859E6" w:rsidRPr="009D6E1D">
              <w:rPr>
                <w:b/>
                <w:bCs/>
              </w:rPr>
              <w:t>.</w:t>
            </w:r>
            <w:r w:rsidRPr="009D6E1D">
              <w:rPr>
                <w:b/>
                <w:bCs/>
              </w:rPr>
              <w:t> </w:t>
            </w:r>
          </w:p>
        </w:tc>
      </w:tr>
      <w:tr w:rsidR="00400BBD" w:rsidRPr="009D6E1D" w14:paraId="0091EFF9"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63DC8BFE" w14:textId="2DCB10D8" w:rsidR="00400BBD" w:rsidRPr="00F42395" w:rsidRDefault="00400BBD" w:rsidP="009C2E53">
            <w:pPr>
              <w:rPr>
                <w:bCs/>
              </w:rPr>
            </w:pPr>
            <w:r w:rsidRPr="00F42395">
              <w:rPr>
                <w:bCs/>
              </w:rPr>
              <w:t>IC</w:t>
            </w:r>
            <w:r w:rsidR="00D740D3" w:rsidRPr="00F42395">
              <w:rPr>
                <w:bCs/>
              </w:rPr>
              <w:t xml:space="preserve"> </w:t>
            </w:r>
            <w:r w:rsidRPr="00F42395">
              <w:rPr>
                <w:bCs/>
              </w:rPr>
              <w:t xml:space="preserve"> 5.5</w:t>
            </w:r>
          </w:p>
        </w:tc>
        <w:tc>
          <w:tcPr>
            <w:tcW w:w="7560" w:type="dxa"/>
            <w:tcBorders>
              <w:top w:val="single" w:sz="6" w:space="0" w:color="auto"/>
              <w:left w:val="single" w:sz="6" w:space="0" w:color="auto"/>
              <w:bottom w:val="single" w:sz="6" w:space="0" w:color="auto"/>
              <w:right w:val="single" w:sz="6" w:space="0" w:color="auto"/>
            </w:tcBorders>
          </w:tcPr>
          <w:p w14:paraId="1EF38DC1" w14:textId="6BDA1602" w:rsidR="00400BBD" w:rsidRPr="009D6E1D" w:rsidRDefault="005D39D4" w:rsidP="005D39D4">
            <w:pPr>
              <w:pStyle w:val="Text"/>
            </w:pPr>
            <w:r w:rsidRPr="009D6E1D">
              <w:t xml:space="preserve">Les dispositions applicables aux Entreprises Publiques ne s’appliquent pas pour la sélection d’un Consultant, et par conséquent il n’est pas demandé aux Consultants de soumettre un </w:t>
            </w:r>
            <w:r w:rsidR="007E74D6" w:rsidRPr="009D6E1D">
              <w:t>formulaire.</w:t>
            </w:r>
          </w:p>
        </w:tc>
      </w:tr>
      <w:tr w:rsidR="00F407F9" w:rsidRPr="009D6E1D" w:rsidDel="00DC0316" w14:paraId="4EE7C66D"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6C" w14:textId="14771B5C" w:rsidR="00F407F9" w:rsidRPr="009D6E1D" w:rsidDel="00DC0316" w:rsidRDefault="000A364A" w:rsidP="00154180">
            <w:pPr>
              <w:pStyle w:val="Text"/>
              <w:numPr>
                <w:ilvl w:val="0"/>
                <w:numId w:val="25"/>
              </w:numPr>
              <w:ind w:left="0" w:firstLine="0"/>
              <w:jc w:val="center"/>
              <w:outlineLvl w:val="1"/>
              <w:rPr>
                <w:b/>
              </w:rPr>
            </w:pPr>
            <w:bookmarkStart w:id="1804" w:name="_Toc447549497"/>
            <w:bookmarkStart w:id="1805" w:name="_Toc41993538"/>
            <w:bookmarkStart w:id="1806" w:name="_Toc60658536"/>
            <w:bookmarkStart w:id="1807" w:name="_Toc60659711"/>
            <w:bookmarkStart w:id="1808" w:name="_Toc60660772"/>
            <w:bookmarkStart w:id="1809" w:name="_Toc60662740"/>
            <w:bookmarkStart w:id="1810" w:name="_Toc60663107"/>
            <w:bookmarkStart w:id="1811" w:name="_Toc60663474"/>
            <w:bookmarkStart w:id="1812" w:name="_Toc86049074"/>
            <w:r w:rsidRPr="009D6E1D">
              <w:rPr>
                <w:b/>
                <w:szCs w:val="24"/>
              </w:rPr>
              <w:t>Contenu de la DP</w:t>
            </w:r>
            <w:bookmarkEnd w:id="1804"/>
            <w:bookmarkEnd w:id="1805"/>
            <w:bookmarkEnd w:id="1806"/>
            <w:bookmarkEnd w:id="1807"/>
            <w:bookmarkEnd w:id="1808"/>
            <w:bookmarkEnd w:id="1809"/>
            <w:bookmarkEnd w:id="1810"/>
            <w:bookmarkEnd w:id="1811"/>
            <w:bookmarkEnd w:id="1812"/>
          </w:p>
        </w:tc>
      </w:tr>
      <w:tr w:rsidR="009E69A7" w:rsidRPr="009D6E1D" w14:paraId="4EE7C674"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4EE7C66E" w14:textId="77777777" w:rsidR="009E69A7" w:rsidRPr="00F42395" w:rsidRDefault="009E69A7" w:rsidP="00AA5ABF">
            <w:pPr>
              <w:rPr>
                <w:bCs/>
              </w:rPr>
            </w:pPr>
            <w:r w:rsidRPr="00F42395">
              <w:rPr>
                <w:bCs/>
              </w:rPr>
              <w:t>IC  8.1</w:t>
            </w:r>
          </w:p>
        </w:tc>
        <w:tc>
          <w:tcPr>
            <w:tcW w:w="7560" w:type="dxa"/>
            <w:tcBorders>
              <w:top w:val="single" w:sz="6" w:space="0" w:color="auto"/>
              <w:left w:val="single" w:sz="6" w:space="0" w:color="auto"/>
              <w:bottom w:val="single" w:sz="6" w:space="0" w:color="auto"/>
              <w:right w:val="single" w:sz="6" w:space="0" w:color="auto"/>
            </w:tcBorders>
          </w:tcPr>
          <w:p w14:paraId="4EE7C66F" w14:textId="171FF0B3" w:rsidR="009E69A7" w:rsidRPr="009D6E1D" w:rsidRDefault="009E69A7" w:rsidP="005D39D4">
            <w:pPr>
              <w:pStyle w:val="Text"/>
            </w:pPr>
            <w:r w:rsidRPr="009D6E1D">
              <w:t>Les Consultants peuvent demander des éclaircissements par courriel au plus tard</w:t>
            </w:r>
            <w:r w:rsidRPr="009D6E1D">
              <w:rPr>
                <w:b/>
              </w:rPr>
              <w:t xml:space="preserve"> </w:t>
            </w:r>
            <w:r w:rsidR="0068688F" w:rsidRPr="00354D38">
              <w:rPr>
                <w:b/>
                <w:bCs/>
              </w:rPr>
              <w:t>le 09 décembre 2021</w:t>
            </w:r>
            <w:r w:rsidR="005927F2" w:rsidRPr="00354D38">
              <w:t xml:space="preserve"> avant la date limite de soumission des offres</w:t>
            </w:r>
            <w:r w:rsidR="00D740D3" w:rsidRPr="00354D38">
              <w:t>,</w:t>
            </w:r>
            <w:r w:rsidRPr="00354D38">
              <w:t xml:space="preserve"> de manière à ce que les réponses soient communiquées à tous les Consultants au plus tard </w:t>
            </w:r>
            <w:r w:rsidR="005927F2" w:rsidRPr="00354D38">
              <w:t>cinq (0</w:t>
            </w:r>
            <w:r w:rsidR="008402E0" w:rsidRPr="00354D38">
              <w:t>7</w:t>
            </w:r>
            <w:r w:rsidR="005927F2" w:rsidRPr="00354D38">
              <w:t>) jours ouvrables</w:t>
            </w:r>
            <w:r w:rsidRPr="00354D38">
              <w:t xml:space="preserve"> avant la date limite de soumission des Propositions</w:t>
            </w:r>
            <w:r w:rsidR="005927F2" w:rsidRPr="00354D38">
              <w:t xml:space="preserve"> soit le</w:t>
            </w:r>
            <w:r w:rsidR="009E1254" w:rsidRPr="00354D38">
              <w:t xml:space="preserve"> </w:t>
            </w:r>
            <w:r w:rsidR="009E1254" w:rsidRPr="00354D38">
              <w:rPr>
                <w:b/>
                <w:bCs/>
              </w:rPr>
              <w:t>16</w:t>
            </w:r>
            <w:r w:rsidR="005927F2" w:rsidRPr="00354D38">
              <w:rPr>
                <w:b/>
                <w:bCs/>
              </w:rPr>
              <w:t xml:space="preserve"> décembre 2021</w:t>
            </w:r>
            <w:r w:rsidRPr="00354D38">
              <w:rPr>
                <w:b/>
                <w:bCs/>
              </w:rPr>
              <w:t>.</w:t>
            </w:r>
          </w:p>
          <w:p w14:paraId="4EE7C670" w14:textId="6DF0D501" w:rsidR="009E69A7" w:rsidRPr="009D6E1D" w:rsidRDefault="009E69A7" w:rsidP="00DF5CAB">
            <w:pPr>
              <w:pStyle w:val="Text"/>
            </w:pPr>
            <w:r w:rsidRPr="009D6E1D">
              <w:t>Les demandes d’éclaircissements doivent être envoyées à l’adresse suivante</w:t>
            </w:r>
            <w:r w:rsidR="007A6731" w:rsidRPr="009D6E1D">
              <w:t xml:space="preserve"> </w:t>
            </w:r>
            <w:r w:rsidRPr="009D6E1D">
              <w:t>:</w:t>
            </w:r>
          </w:p>
          <w:p w14:paraId="7B7317A8" w14:textId="77777777" w:rsidR="007A6731" w:rsidRPr="00897BA5" w:rsidRDefault="007A6731" w:rsidP="007A6731">
            <w:pPr>
              <w:pStyle w:val="Text"/>
              <w:rPr>
                <w:b/>
                <w:lang w:val="en-US"/>
              </w:rPr>
            </w:pPr>
            <w:r w:rsidRPr="00897BA5">
              <w:rPr>
                <w:b/>
                <w:lang w:val="en-US"/>
              </w:rPr>
              <w:t>Millennium Challenge Account Niger (MCA-Niger)</w:t>
            </w:r>
          </w:p>
          <w:p w14:paraId="095F8697" w14:textId="77777777" w:rsidR="007A6731" w:rsidRPr="00EF62D2" w:rsidRDefault="007A6731" w:rsidP="007A6731">
            <w:pPr>
              <w:pStyle w:val="Text"/>
              <w:rPr>
                <w:b/>
              </w:rPr>
            </w:pPr>
            <w:r w:rsidRPr="008935C8">
              <w:rPr>
                <w:b/>
              </w:rPr>
              <w:t>Att : L’Agent de passatio</w:t>
            </w:r>
            <w:r w:rsidRPr="00EC147B">
              <w:rPr>
                <w:b/>
              </w:rPr>
              <w:t>n de marchés</w:t>
            </w:r>
          </w:p>
          <w:p w14:paraId="30BAFA64" w14:textId="4FCFCC07" w:rsidR="007A6731" w:rsidRPr="008935C8" w:rsidRDefault="007A6731" w:rsidP="007A6731">
            <w:pPr>
              <w:pStyle w:val="Text"/>
              <w:rPr>
                <w:b/>
              </w:rPr>
            </w:pPr>
            <w:r w:rsidRPr="004D3CFC">
              <w:rPr>
                <w:b/>
              </w:rPr>
              <w:t>E-mail :  </w:t>
            </w:r>
            <w:hyperlink r:id="rId21" w:history="1">
              <w:r w:rsidRPr="00EC147B">
                <w:rPr>
                  <w:rStyle w:val="Hyperlink"/>
                  <w:b/>
                  <w:bCs/>
                </w:rPr>
                <w:t>mcanigerpa@cardno.com</w:t>
              </w:r>
            </w:hyperlink>
            <w:r w:rsidRPr="008935C8">
              <w:rPr>
                <w:b/>
                <w:bCs/>
              </w:rPr>
              <w:t xml:space="preserve"> </w:t>
            </w:r>
            <w:r w:rsidRPr="00EC147B">
              <w:rPr>
                <w:b/>
              </w:rPr>
              <w:t xml:space="preserve">avec copie à : </w:t>
            </w:r>
            <w:hyperlink r:id="rId22" w:history="1">
              <w:r w:rsidRPr="00EC147B">
                <w:rPr>
                  <w:rStyle w:val="Hyperlink"/>
                  <w:b/>
                  <w:bCs/>
                </w:rPr>
                <w:t>procurement@mcaniger.ne</w:t>
              </w:r>
            </w:hyperlink>
          </w:p>
          <w:p w14:paraId="10249643" w14:textId="77777777" w:rsidR="007A6731" w:rsidRPr="004D3CFC" w:rsidRDefault="007A6731" w:rsidP="007A6731">
            <w:pPr>
              <w:pStyle w:val="Text"/>
              <w:rPr>
                <w:b/>
              </w:rPr>
            </w:pPr>
          </w:p>
          <w:p w14:paraId="6E1C79C4" w14:textId="77777777" w:rsidR="007A6731" w:rsidRPr="004D3CFC" w:rsidRDefault="007A6731" w:rsidP="007A6731">
            <w:pPr>
              <w:pStyle w:val="Text"/>
              <w:rPr>
                <w:bCs/>
              </w:rPr>
            </w:pPr>
          </w:p>
          <w:p w14:paraId="4EE7C673" w14:textId="32A87547" w:rsidR="0019671B" w:rsidRPr="009D6E1D" w:rsidRDefault="007A6731" w:rsidP="00F04294">
            <w:pPr>
              <w:pStyle w:val="Text"/>
            </w:pPr>
            <w:r w:rsidRPr="009D6E1D">
              <w:rPr>
                <w:bCs/>
              </w:rPr>
              <w:t>En mettant comme objet du courriel :</w:t>
            </w:r>
            <w:r w:rsidRPr="009D6E1D">
              <w:rPr>
                <w:b/>
              </w:rPr>
              <w:t xml:space="preserve"> DP N°</w:t>
            </w:r>
            <w:r w:rsidRPr="009D6E1D">
              <w:rPr>
                <w:b/>
                <w:bCs/>
              </w:rPr>
              <w:t>IR/IPD/3/QCBS/184/21- PGES Konni</w:t>
            </w:r>
            <w:r w:rsidR="00F04294" w:rsidRPr="009D6E1D">
              <w:rPr>
                <w:b/>
                <w:bCs/>
              </w:rPr>
              <w:t>.</w:t>
            </w:r>
          </w:p>
        </w:tc>
      </w:tr>
      <w:tr w:rsidR="00F407F9" w:rsidRPr="009D6E1D" w14:paraId="4EE7C676"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75" w14:textId="7C1C8970" w:rsidR="00F407F9" w:rsidRPr="009D6E1D" w:rsidRDefault="00F407F9" w:rsidP="00154180">
            <w:pPr>
              <w:pStyle w:val="Text"/>
              <w:numPr>
                <w:ilvl w:val="0"/>
                <w:numId w:val="25"/>
              </w:numPr>
              <w:ind w:left="0" w:firstLine="0"/>
              <w:jc w:val="center"/>
              <w:outlineLvl w:val="1"/>
              <w:rPr>
                <w:b/>
                <w:szCs w:val="24"/>
              </w:rPr>
            </w:pPr>
            <w:bookmarkStart w:id="1813" w:name="_Toc447549498"/>
            <w:bookmarkStart w:id="1814" w:name="_Toc41993539"/>
            <w:bookmarkStart w:id="1815" w:name="_Toc60658537"/>
            <w:bookmarkStart w:id="1816" w:name="_Toc60659712"/>
            <w:bookmarkStart w:id="1817" w:name="_Toc60660773"/>
            <w:bookmarkStart w:id="1818" w:name="_Toc60662741"/>
            <w:bookmarkStart w:id="1819" w:name="_Toc60663108"/>
            <w:bookmarkStart w:id="1820" w:name="_Toc60663475"/>
            <w:bookmarkStart w:id="1821" w:name="_Toc86049075"/>
            <w:r w:rsidRPr="009D6E1D">
              <w:rPr>
                <w:b/>
                <w:szCs w:val="24"/>
              </w:rPr>
              <w:t>Préparation des Propositions</w:t>
            </w:r>
            <w:bookmarkEnd w:id="1813"/>
            <w:bookmarkEnd w:id="1814"/>
            <w:bookmarkEnd w:id="1815"/>
            <w:bookmarkEnd w:id="1816"/>
            <w:bookmarkEnd w:id="1817"/>
            <w:bookmarkEnd w:id="1818"/>
            <w:bookmarkEnd w:id="1819"/>
            <w:bookmarkEnd w:id="1820"/>
            <w:bookmarkEnd w:id="1821"/>
          </w:p>
        </w:tc>
      </w:tr>
      <w:tr w:rsidR="00AC1CB3" w:rsidRPr="009D6E1D" w14:paraId="4EE7C679"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4EE7C677" w14:textId="77777777" w:rsidR="00AC1CB3" w:rsidRPr="00D740D3" w:rsidRDefault="00AC1CB3" w:rsidP="00EF6155">
            <w:r w:rsidRPr="00D740D3">
              <w:t>IC  10.1</w:t>
            </w:r>
          </w:p>
        </w:tc>
        <w:tc>
          <w:tcPr>
            <w:tcW w:w="7560" w:type="dxa"/>
            <w:tcBorders>
              <w:top w:val="single" w:sz="6" w:space="0" w:color="auto"/>
              <w:left w:val="single" w:sz="6" w:space="0" w:color="auto"/>
              <w:bottom w:val="single" w:sz="6" w:space="0" w:color="auto"/>
              <w:right w:val="single" w:sz="6" w:space="0" w:color="auto"/>
            </w:tcBorders>
          </w:tcPr>
          <w:p w14:paraId="4EE7C678" w14:textId="3054BD63" w:rsidR="00AC1CB3" w:rsidRPr="009D6E1D" w:rsidRDefault="00AC1CB3" w:rsidP="00831A78">
            <w:pPr>
              <w:pStyle w:val="Text"/>
            </w:pPr>
            <w:r w:rsidRPr="009D6E1D">
              <w:rPr>
                <w:b/>
                <w:bCs/>
              </w:rPr>
              <w:t> Aucune</w:t>
            </w:r>
            <w:r w:rsidR="000859E6" w:rsidRPr="009D6E1D">
              <w:rPr>
                <w:b/>
                <w:bCs/>
              </w:rPr>
              <w:t>.</w:t>
            </w:r>
            <w:r w:rsidRPr="009D6E1D">
              <w:rPr>
                <w:b/>
                <w:bCs/>
              </w:rPr>
              <w:t> </w:t>
            </w:r>
          </w:p>
        </w:tc>
      </w:tr>
      <w:tr w:rsidR="00C950AC" w:rsidRPr="009D6E1D" w14:paraId="4EE7C67C"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4EE7C67A" w14:textId="77777777" w:rsidR="00C950AC" w:rsidRPr="00D740D3" w:rsidRDefault="00C950AC" w:rsidP="00EF6155">
            <w:r w:rsidRPr="00D740D3">
              <w:t>IC  11.1</w:t>
            </w:r>
          </w:p>
        </w:tc>
        <w:tc>
          <w:tcPr>
            <w:tcW w:w="7560" w:type="dxa"/>
            <w:tcBorders>
              <w:top w:val="single" w:sz="6" w:space="0" w:color="auto"/>
              <w:left w:val="single" w:sz="6" w:space="0" w:color="auto"/>
              <w:bottom w:val="single" w:sz="6" w:space="0" w:color="auto"/>
              <w:right w:val="single" w:sz="6" w:space="0" w:color="auto"/>
            </w:tcBorders>
          </w:tcPr>
          <w:p w14:paraId="4EE7C67B" w14:textId="07C936FE" w:rsidR="00C950AC" w:rsidRPr="009D6E1D" w:rsidRDefault="00094C54" w:rsidP="005D39D4">
            <w:pPr>
              <w:pStyle w:val="Text"/>
            </w:pPr>
            <w:r w:rsidRPr="009D6E1D">
              <w:t xml:space="preserve">La </w:t>
            </w:r>
            <w:r w:rsidR="005D39D4" w:rsidRPr="009D6E1D">
              <w:t>P</w:t>
            </w:r>
            <w:r w:rsidRPr="009D6E1D">
              <w:t xml:space="preserve">roposition est </w:t>
            </w:r>
            <w:r w:rsidR="005D39D4" w:rsidRPr="009D6E1D">
              <w:t>soumise en</w:t>
            </w:r>
            <w:r w:rsidRPr="009D6E1D">
              <w:t xml:space="preserve"> </w:t>
            </w:r>
            <w:r w:rsidR="007A6731" w:rsidRPr="009D6E1D">
              <w:rPr>
                <w:b/>
                <w:bCs/>
              </w:rPr>
              <w:t>français</w:t>
            </w:r>
            <w:r w:rsidRPr="009D6E1D">
              <w:t>.</w:t>
            </w:r>
          </w:p>
        </w:tc>
      </w:tr>
      <w:tr w:rsidR="0077557A" w:rsidRPr="009D6E1D" w14:paraId="4EE7C67F" w14:textId="77777777" w:rsidTr="00F42395">
        <w:trPr>
          <w:trHeight w:val="813"/>
        </w:trPr>
        <w:tc>
          <w:tcPr>
            <w:tcW w:w="1784" w:type="dxa"/>
            <w:tcBorders>
              <w:top w:val="single" w:sz="6" w:space="0" w:color="auto"/>
              <w:left w:val="single" w:sz="6" w:space="0" w:color="auto"/>
              <w:bottom w:val="single" w:sz="6" w:space="0" w:color="auto"/>
              <w:right w:val="single" w:sz="6" w:space="0" w:color="auto"/>
            </w:tcBorders>
            <w:vAlign w:val="center"/>
          </w:tcPr>
          <w:p w14:paraId="4EE7C67D" w14:textId="7674707C" w:rsidR="0077557A" w:rsidRPr="00D740D3" w:rsidRDefault="0077557A" w:rsidP="005D39D4">
            <w:r w:rsidRPr="00D740D3">
              <w:t>ITB 12.</w:t>
            </w:r>
            <w:r w:rsidR="005D39D4" w:rsidRPr="00D740D3">
              <w:t>4</w:t>
            </w:r>
            <w:r w:rsidRPr="00D740D3">
              <w:t>(b)</w:t>
            </w:r>
          </w:p>
        </w:tc>
        <w:tc>
          <w:tcPr>
            <w:tcW w:w="7560" w:type="dxa"/>
            <w:tcBorders>
              <w:top w:val="single" w:sz="6" w:space="0" w:color="auto"/>
              <w:left w:val="single" w:sz="6" w:space="0" w:color="auto"/>
              <w:bottom w:val="single" w:sz="6" w:space="0" w:color="auto"/>
              <w:right w:val="single" w:sz="6" w:space="0" w:color="auto"/>
            </w:tcBorders>
          </w:tcPr>
          <w:p w14:paraId="4EE7C67E" w14:textId="23267497" w:rsidR="0077557A" w:rsidRPr="009D6E1D" w:rsidRDefault="005F0559">
            <w:pPr>
              <w:pStyle w:val="Text"/>
            </w:pPr>
            <w:r w:rsidRPr="009D6E1D">
              <w:t>Un Consultant peut s’associer à un autre Consultant s’il estime que cela peut renforcer l’expertise nécessaire à la mission.</w:t>
            </w:r>
            <w:r w:rsidR="009F654F" w:rsidRPr="009D6E1D">
              <w:t xml:space="preserve"> </w:t>
            </w:r>
          </w:p>
        </w:tc>
      </w:tr>
      <w:tr w:rsidR="009E69A7" w:rsidRPr="009D6E1D" w14:paraId="4EE7C68C"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4EE7C680" w14:textId="6C0C3CDB" w:rsidR="009E69A7" w:rsidRPr="00D740D3" w:rsidRDefault="009E69A7" w:rsidP="005D39D4">
            <w:r w:rsidRPr="00D740D3">
              <w:t>ITB 12.</w:t>
            </w:r>
            <w:r w:rsidR="005D39D4" w:rsidRPr="00D740D3">
              <w:t>4</w:t>
            </w:r>
            <w:r w:rsidRPr="00D740D3">
              <w:t>(c)</w:t>
            </w:r>
          </w:p>
        </w:tc>
        <w:tc>
          <w:tcPr>
            <w:tcW w:w="7560" w:type="dxa"/>
            <w:tcBorders>
              <w:top w:val="single" w:sz="6" w:space="0" w:color="auto"/>
              <w:left w:val="single" w:sz="6" w:space="0" w:color="auto"/>
              <w:bottom w:val="single" w:sz="6" w:space="0" w:color="auto"/>
              <w:right w:val="single" w:sz="6" w:space="0" w:color="auto"/>
            </w:tcBorders>
          </w:tcPr>
          <w:p w14:paraId="11105533" w14:textId="6A3FFF52" w:rsidR="001B7EE7" w:rsidRPr="009D6E1D" w:rsidRDefault="001B7EE7" w:rsidP="001B7EE7">
            <w:pPr>
              <w:jc w:val="both"/>
            </w:pPr>
            <w:r w:rsidRPr="009D6E1D">
              <w:t>Le niveau d’effort par mois est estimé à 15 Hommes/</w:t>
            </w:r>
            <w:r w:rsidR="000859E6" w:rsidRPr="009D6E1D">
              <w:t>Mois</w:t>
            </w:r>
            <w:r w:rsidRPr="009D6E1D">
              <w:t xml:space="preserve">. </w:t>
            </w:r>
          </w:p>
          <w:p w14:paraId="3AA13050" w14:textId="77777777" w:rsidR="001B7EE7" w:rsidRPr="009D6E1D" w:rsidRDefault="001B7EE7" w:rsidP="001B7EE7">
            <w:pPr>
              <w:jc w:val="both"/>
            </w:pPr>
          </w:p>
          <w:tbl>
            <w:tblPr>
              <w:tblStyle w:val="TableGrid"/>
              <w:tblW w:w="0" w:type="auto"/>
              <w:tblLayout w:type="fixed"/>
              <w:tblLook w:val="04A0" w:firstRow="1" w:lastRow="0" w:firstColumn="1" w:lastColumn="0" w:noHBand="0" w:noVBand="1"/>
            </w:tblPr>
            <w:tblGrid>
              <w:gridCol w:w="4508"/>
              <w:gridCol w:w="1866"/>
            </w:tblGrid>
            <w:tr w:rsidR="001B7EE7" w:rsidRPr="009D6E1D" w14:paraId="791AC918" w14:textId="77777777" w:rsidTr="00F42395">
              <w:tc>
                <w:tcPr>
                  <w:tcW w:w="4508" w:type="dxa"/>
                  <w:vAlign w:val="center"/>
                </w:tcPr>
                <w:p w14:paraId="54C73C09" w14:textId="77777777" w:rsidR="001B7EE7" w:rsidRPr="009D6E1D" w:rsidRDefault="001B7EE7" w:rsidP="00F42395">
                  <w:pPr>
                    <w:jc w:val="center"/>
                    <w:rPr>
                      <w:b/>
                    </w:rPr>
                  </w:pPr>
                  <w:r w:rsidRPr="009D6E1D">
                    <w:rPr>
                      <w:b/>
                    </w:rPr>
                    <w:t>Experts</w:t>
                  </w:r>
                </w:p>
              </w:tc>
              <w:tc>
                <w:tcPr>
                  <w:tcW w:w="1866" w:type="dxa"/>
                  <w:vAlign w:val="center"/>
                </w:tcPr>
                <w:p w14:paraId="7A571057" w14:textId="3E8DBE8B" w:rsidR="001B7EE7" w:rsidRPr="00F42395" w:rsidRDefault="001B7EE7" w:rsidP="00F42395">
                  <w:pPr>
                    <w:jc w:val="center"/>
                    <w:rPr>
                      <w:b/>
                    </w:rPr>
                  </w:pPr>
                  <w:r w:rsidRPr="00F42395">
                    <w:rPr>
                      <w:b/>
                    </w:rPr>
                    <w:t>Nombre Hommes/</w:t>
                  </w:r>
                  <w:r w:rsidR="000859E6" w:rsidRPr="00F42395">
                    <w:rPr>
                      <w:b/>
                    </w:rPr>
                    <w:t>mois</w:t>
                  </w:r>
                </w:p>
              </w:tc>
            </w:tr>
            <w:tr w:rsidR="001B7EE7" w:rsidRPr="009D6E1D" w14:paraId="0803374D" w14:textId="77777777" w:rsidTr="006148B5">
              <w:tc>
                <w:tcPr>
                  <w:tcW w:w="4508" w:type="dxa"/>
                </w:tcPr>
                <w:p w14:paraId="13A1A8B7" w14:textId="77777777" w:rsidR="001B7EE7" w:rsidRPr="00D740D3" w:rsidRDefault="001B7EE7" w:rsidP="001B7EE7">
                  <w:pPr>
                    <w:jc w:val="both"/>
                  </w:pPr>
                  <w:r w:rsidRPr="00F42395">
                    <w:t>Un Chef de mission</w:t>
                  </w:r>
                  <w:r w:rsidRPr="00D740D3">
                    <w:t> </w:t>
                  </w:r>
                </w:p>
              </w:tc>
              <w:tc>
                <w:tcPr>
                  <w:tcW w:w="1866" w:type="dxa"/>
                </w:tcPr>
                <w:p w14:paraId="3BD225DC" w14:textId="77777777" w:rsidR="001B7EE7" w:rsidRPr="009D6E1D" w:rsidRDefault="001B7EE7" w:rsidP="001B7EE7">
                  <w:pPr>
                    <w:jc w:val="center"/>
                  </w:pPr>
                  <w:r w:rsidRPr="009D6E1D">
                    <w:t>5</w:t>
                  </w:r>
                </w:p>
              </w:tc>
            </w:tr>
            <w:tr w:rsidR="001B7EE7" w:rsidRPr="009D6E1D" w14:paraId="3C82F263" w14:textId="77777777" w:rsidTr="006148B5">
              <w:tc>
                <w:tcPr>
                  <w:tcW w:w="4508" w:type="dxa"/>
                </w:tcPr>
                <w:p w14:paraId="7E6D384C" w14:textId="77777777" w:rsidR="001B7EE7" w:rsidRPr="00D740D3" w:rsidRDefault="001B7EE7" w:rsidP="001B7EE7">
                  <w:pPr>
                    <w:jc w:val="both"/>
                  </w:pPr>
                  <w:r w:rsidRPr="00F42395">
                    <w:t>Un/une cartographe</w:t>
                  </w:r>
                </w:p>
              </w:tc>
              <w:tc>
                <w:tcPr>
                  <w:tcW w:w="1866" w:type="dxa"/>
                </w:tcPr>
                <w:p w14:paraId="3F15A5B5" w14:textId="77777777" w:rsidR="001B7EE7" w:rsidRPr="009D6E1D" w:rsidRDefault="001B7EE7" w:rsidP="001B7EE7">
                  <w:pPr>
                    <w:jc w:val="center"/>
                  </w:pPr>
                  <w:r w:rsidRPr="009D6E1D">
                    <w:t>3</w:t>
                  </w:r>
                </w:p>
              </w:tc>
            </w:tr>
            <w:tr w:rsidR="001B7EE7" w:rsidRPr="009D6E1D" w14:paraId="1E4B25A9" w14:textId="77777777" w:rsidTr="006148B5">
              <w:tc>
                <w:tcPr>
                  <w:tcW w:w="4508" w:type="dxa"/>
                </w:tcPr>
                <w:p w14:paraId="06998D72" w14:textId="77777777" w:rsidR="001B7EE7" w:rsidRPr="00D740D3" w:rsidRDefault="001B7EE7" w:rsidP="001B7EE7">
                  <w:pPr>
                    <w:jc w:val="both"/>
                  </w:pPr>
                  <w:r w:rsidRPr="00F42395">
                    <w:t>Un/une environnementaliste</w:t>
                  </w:r>
                </w:p>
              </w:tc>
              <w:tc>
                <w:tcPr>
                  <w:tcW w:w="1866" w:type="dxa"/>
                </w:tcPr>
                <w:p w14:paraId="4BD3FAD9" w14:textId="77777777" w:rsidR="001B7EE7" w:rsidRPr="009D6E1D" w:rsidRDefault="001B7EE7" w:rsidP="001B7EE7">
                  <w:pPr>
                    <w:jc w:val="center"/>
                  </w:pPr>
                  <w:r w:rsidRPr="009D6E1D">
                    <w:t>3</w:t>
                  </w:r>
                </w:p>
              </w:tc>
            </w:tr>
            <w:tr w:rsidR="001B7EE7" w:rsidRPr="009D6E1D" w14:paraId="749D8126" w14:textId="77777777" w:rsidTr="006148B5">
              <w:tc>
                <w:tcPr>
                  <w:tcW w:w="4508" w:type="dxa"/>
                </w:tcPr>
                <w:p w14:paraId="43F07B2B" w14:textId="77777777" w:rsidR="001B7EE7" w:rsidRPr="00D740D3" w:rsidRDefault="001B7EE7" w:rsidP="001B7EE7">
                  <w:pPr>
                    <w:jc w:val="both"/>
                  </w:pPr>
                  <w:r w:rsidRPr="00F42395">
                    <w:t>Un/une socio économiste</w:t>
                  </w:r>
                </w:p>
              </w:tc>
              <w:tc>
                <w:tcPr>
                  <w:tcW w:w="1866" w:type="dxa"/>
                </w:tcPr>
                <w:p w14:paraId="7BB1F1FD" w14:textId="77777777" w:rsidR="001B7EE7" w:rsidRPr="009D6E1D" w:rsidRDefault="001B7EE7" w:rsidP="001B7EE7">
                  <w:pPr>
                    <w:jc w:val="center"/>
                  </w:pPr>
                  <w:r w:rsidRPr="009D6E1D">
                    <w:t>2</w:t>
                  </w:r>
                </w:p>
              </w:tc>
            </w:tr>
            <w:tr w:rsidR="001B7EE7" w:rsidRPr="009D6E1D" w14:paraId="53717C19" w14:textId="77777777" w:rsidTr="002E43A0">
              <w:tc>
                <w:tcPr>
                  <w:tcW w:w="4508" w:type="dxa"/>
                </w:tcPr>
                <w:p w14:paraId="597093F3" w14:textId="77777777" w:rsidR="001B7EE7" w:rsidRPr="00D740D3" w:rsidRDefault="001B7EE7" w:rsidP="001B7EE7">
                  <w:pPr>
                    <w:jc w:val="both"/>
                  </w:pPr>
                  <w:r w:rsidRPr="00F42395">
                    <w:t>Un/une spécialiste en genre et inclusion sociale</w:t>
                  </w:r>
                </w:p>
              </w:tc>
              <w:tc>
                <w:tcPr>
                  <w:tcW w:w="1866" w:type="dxa"/>
                  <w:vAlign w:val="center"/>
                </w:tcPr>
                <w:p w14:paraId="4EE8C8F0" w14:textId="77777777" w:rsidR="001B7EE7" w:rsidRPr="009D6E1D" w:rsidRDefault="001B7EE7" w:rsidP="002E43A0">
                  <w:pPr>
                    <w:jc w:val="center"/>
                  </w:pPr>
                  <w:r w:rsidRPr="009D6E1D">
                    <w:t>2</w:t>
                  </w:r>
                </w:p>
              </w:tc>
            </w:tr>
            <w:tr w:rsidR="001B7EE7" w:rsidRPr="009D6E1D" w14:paraId="39EFE90D" w14:textId="77777777" w:rsidTr="006148B5">
              <w:tc>
                <w:tcPr>
                  <w:tcW w:w="4508" w:type="dxa"/>
                </w:tcPr>
                <w:p w14:paraId="43B2ADEA" w14:textId="4A441CC8" w:rsidR="001B7EE7" w:rsidRPr="009D6E1D" w:rsidRDefault="001B7EE7" w:rsidP="001B7EE7">
                  <w:pPr>
                    <w:jc w:val="both"/>
                    <w:rPr>
                      <w:b/>
                    </w:rPr>
                  </w:pPr>
                  <w:r w:rsidRPr="009D6E1D">
                    <w:rPr>
                      <w:b/>
                    </w:rPr>
                    <w:t>Total H/</w:t>
                  </w:r>
                  <w:r w:rsidR="000859E6" w:rsidRPr="009D6E1D">
                    <w:rPr>
                      <w:b/>
                    </w:rPr>
                    <w:t>Mois</w:t>
                  </w:r>
                </w:p>
              </w:tc>
              <w:tc>
                <w:tcPr>
                  <w:tcW w:w="1866" w:type="dxa"/>
                </w:tcPr>
                <w:p w14:paraId="38C6B3E3" w14:textId="77777777" w:rsidR="001B7EE7" w:rsidRPr="009D6E1D" w:rsidRDefault="001B7EE7" w:rsidP="001B7EE7">
                  <w:pPr>
                    <w:jc w:val="center"/>
                    <w:rPr>
                      <w:b/>
                      <w:bCs/>
                    </w:rPr>
                  </w:pPr>
                  <w:r w:rsidRPr="009D6E1D">
                    <w:rPr>
                      <w:b/>
                      <w:bCs/>
                    </w:rPr>
                    <w:t>15</w:t>
                  </w:r>
                </w:p>
              </w:tc>
            </w:tr>
          </w:tbl>
          <w:p w14:paraId="4EE7C68B" w14:textId="62211BB1" w:rsidR="00C655C5" w:rsidRPr="009D6E1D" w:rsidRDefault="00C655C5">
            <w:pPr>
              <w:pStyle w:val="Text"/>
            </w:pPr>
          </w:p>
        </w:tc>
      </w:tr>
      <w:tr w:rsidR="00D8755B" w:rsidRPr="009D6E1D" w14:paraId="251D2ED9"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3C82C713" w14:textId="2C87887C" w:rsidR="00D8755B" w:rsidRPr="009D6E1D" w:rsidRDefault="00D8755B" w:rsidP="005D39D4">
            <w:r w:rsidRPr="009D6E1D">
              <w:t>IC  12.</w:t>
            </w:r>
            <w:r w:rsidR="005D39D4" w:rsidRPr="009D6E1D">
              <w:t xml:space="preserve">4 </w:t>
            </w:r>
            <w:r w:rsidRPr="009D6E1D">
              <w:t>(d)</w:t>
            </w:r>
          </w:p>
        </w:tc>
        <w:tc>
          <w:tcPr>
            <w:tcW w:w="7560" w:type="dxa"/>
            <w:tcBorders>
              <w:top w:val="single" w:sz="6" w:space="0" w:color="auto"/>
              <w:left w:val="single" w:sz="6" w:space="0" w:color="auto"/>
              <w:bottom w:val="single" w:sz="6" w:space="0" w:color="auto"/>
              <w:right w:val="single" w:sz="6" w:space="0" w:color="auto"/>
            </w:tcBorders>
          </w:tcPr>
          <w:p w14:paraId="4AD9EB1A" w14:textId="06A02AC6" w:rsidR="00D8755B" w:rsidRPr="009D6E1D" w:rsidRDefault="005F0559">
            <w:pPr>
              <w:pStyle w:val="Text"/>
            </w:pPr>
            <w:r w:rsidRPr="009D6E1D">
              <w:rPr>
                <w:bCs/>
                <w:iCs/>
              </w:rPr>
              <w:t>Non applicable</w:t>
            </w:r>
          </w:p>
        </w:tc>
      </w:tr>
      <w:tr w:rsidR="007108C4" w:rsidRPr="009D6E1D" w14:paraId="3BE25855"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6792FDA8" w14:textId="668BB850" w:rsidR="007108C4" w:rsidRPr="009D6E1D" w:rsidRDefault="007108C4" w:rsidP="00EF6155">
            <w:pPr>
              <w:rPr>
                <w:b/>
              </w:rPr>
            </w:pPr>
            <w:r w:rsidRPr="009D6E1D">
              <w:t>IC  12.</w:t>
            </w:r>
            <w:r w:rsidR="005D39D4" w:rsidRPr="009D6E1D">
              <w:t>5</w:t>
            </w:r>
            <w:r w:rsidRPr="009D6E1D">
              <w:t xml:space="preserve"> (a)</w:t>
            </w:r>
          </w:p>
        </w:tc>
        <w:tc>
          <w:tcPr>
            <w:tcW w:w="7560" w:type="dxa"/>
            <w:tcBorders>
              <w:top w:val="single" w:sz="6" w:space="0" w:color="auto"/>
              <w:left w:val="single" w:sz="6" w:space="0" w:color="auto"/>
              <w:bottom w:val="single" w:sz="6" w:space="0" w:color="auto"/>
              <w:right w:val="single" w:sz="6" w:space="0" w:color="auto"/>
            </w:tcBorders>
          </w:tcPr>
          <w:p w14:paraId="0D1A0FF1" w14:textId="2626A499" w:rsidR="007108C4" w:rsidRPr="009D6E1D" w:rsidRDefault="007108C4" w:rsidP="007546FD">
            <w:pPr>
              <w:pStyle w:val="Text"/>
              <w:rPr>
                <w:b/>
                <w:i/>
              </w:rPr>
            </w:pPr>
            <w:r w:rsidRPr="009D6E1D">
              <w:t>Des informations sur la capacité financière du Consultant</w:t>
            </w:r>
            <w:r w:rsidR="005F0559" w:rsidRPr="009D6E1D">
              <w:rPr>
                <w:b/>
                <w:bCs/>
              </w:rPr>
              <w:t xml:space="preserve"> </w:t>
            </w:r>
            <w:r w:rsidRPr="009D6E1D">
              <w:rPr>
                <w:b/>
                <w:bCs/>
              </w:rPr>
              <w:t>sont</w:t>
            </w:r>
            <w:r w:rsidR="005F0559" w:rsidRPr="009D6E1D">
              <w:t xml:space="preserve"> </w:t>
            </w:r>
            <w:r w:rsidRPr="009D6E1D">
              <w:t xml:space="preserve">requises (Formulaire TECH-2A </w:t>
            </w:r>
            <w:r w:rsidR="006C53F7">
              <w:t>de</w:t>
            </w:r>
            <w:r w:rsidR="00642B40">
              <w:t xml:space="preserve"> </w:t>
            </w:r>
            <w:r w:rsidRPr="009D6E1D">
              <w:t>à la Section IV A)</w:t>
            </w:r>
          </w:p>
        </w:tc>
      </w:tr>
      <w:tr w:rsidR="009E69A7" w:rsidRPr="009D6E1D" w14:paraId="4EE7C696"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4EE7C694" w14:textId="548470BC" w:rsidR="009E69A7" w:rsidRPr="009D6E1D" w:rsidRDefault="009E69A7" w:rsidP="003562F0">
            <w:r w:rsidRPr="009D6E1D">
              <w:t>IC  12.</w:t>
            </w:r>
            <w:r w:rsidR="005D39D4" w:rsidRPr="009D6E1D">
              <w:t>5</w:t>
            </w:r>
            <w:r w:rsidRPr="009D6E1D">
              <w:t>(</w:t>
            </w:r>
            <w:r w:rsidR="006C53F7">
              <w:t>j</w:t>
            </w:r>
            <w:r w:rsidRPr="009D6E1D">
              <w:t>)</w:t>
            </w:r>
          </w:p>
        </w:tc>
        <w:tc>
          <w:tcPr>
            <w:tcW w:w="7560" w:type="dxa"/>
            <w:tcBorders>
              <w:top w:val="single" w:sz="6" w:space="0" w:color="auto"/>
              <w:left w:val="single" w:sz="6" w:space="0" w:color="auto"/>
              <w:bottom w:val="single" w:sz="6" w:space="0" w:color="auto"/>
              <w:right w:val="single" w:sz="6" w:space="0" w:color="auto"/>
            </w:tcBorders>
          </w:tcPr>
          <w:p w14:paraId="4EE7C695" w14:textId="616C0577" w:rsidR="009E69A7" w:rsidRPr="009D6E1D" w:rsidRDefault="009E69A7" w:rsidP="00DF5CAB">
            <w:pPr>
              <w:pStyle w:val="Text"/>
            </w:pPr>
            <w:r w:rsidRPr="009D6E1D">
              <w:t xml:space="preserve">La formation </w:t>
            </w:r>
            <w:r w:rsidRPr="009D6E1D">
              <w:rPr>
                <w:b/>
                <w:bCs/>
              </w:rPr>
              <w:t>n’est pas</w:t>
            </w:r>
            <w:r w:rsidR="004203F4" w:rsidRPr="009D6E1D" w:rsidDel="004203F4">
              <w:t xml:space="preserve"> </w:t>
            </w:r>
            <w:r w:rsidR="000859E6" w:rsidRPr="009D6E1D">
              <w:t>u</w:t>
            </w:r>
            <w:r w:rsidRPr="009D6E1D">
              <w:t xml:space="preserve">n élément spécifique de la mission. </w:t>
            </w:r>
          </w:p>
        </w:tc>
      </w:tr>
      <w:tr w:rsidR="005D39D4" w:rsidRPr="009D6E1D" w14:paraId="63C2B804"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4EA94CE3" w14:textId="24C93EF9" w:rsidR="005D39D4" w:rsidRPr="009D6E1D" w:rsidRDefault="005D39D4" w:rsidP="005D39D4">
            <w:r w:rsidRPr="009D6E1D">
              <w:t>IC  12.8</w:t>
            </w:r>
          </w:p>
        </w:tc>
        <w:tc>
          <w:tcPr>
            <w:tcW w:w="7560" w:type="dxa"/>
            <w:tcBorders>
              <w:top w:val="single" w:sz="6" w:space="0" w:color="auto"/>
              <w:left w:val="single" w:sz="6" w:space="0" w:color="auto"/>
              <w:bottom w:val="single" w:sz="6" w:space="0" w:color="auto"/>
              <w:right w:val="single" w:sz="6" w:space="0" w:color="auto"/>
            </w:tcBorders>
          </w:tcPr>
          <w:p w14:paraId="4FF777FB" w14:textId="7C0445AA" w:rsidR="005D39D4" w:rsidRPr="009D6E1D" w:rsidRDefault="005F0559" w:rsidP="00DF5CAB">
            <w:pPr>
              <w:pStyle w:val="Text"/>
            </w:pPr>
            <w:r w:rsidRPr="009D6E1D">
              <w:t>Non Applicable.</w:t>
            </w:r>
          </w:p>
        </w:tc>
      </w:tr>
      <w:tr w:rsidR="005D39D4" w:rsidRPr="009D6E1D" w14:paraId="6EDA75F0"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401A5781" w14:textId="5EFF81A4" w:rsidR="005D39D4" w:rsidRPr="009D6E1D" w:rsidRDefault="00186AF8" w:rsidP="005D39D4">
            <w:r w:rsidRPr="009D6E1D">
              <w:t>IC  12.10</w:t>
            </w:r>
          </w:p>
        </w:tc>
        <w:tc>
          <w:tcPr>
            <w:tcW w:w="7560" w:type="dxa"/>
            <w:tcBorders>
              <w:top w:val="single" w:sz="6" w:space="0" w:color="auto"/>
              <w:left w:val="single" w:sz="6" w:space="0" w:color="auto"/>
              <w:bottom w:val="single" w:sz="6" w:space="0" w:color="auto"/>
              <w:right w:val="single" w:sz="6" w:space="0" w:color="auto"/>
            </w:tcBorders>
          </w:tcPr>
          <w:p w14:paraId="4D9BD8D6" w14:textId="4481407B" w:rsidR="005D39D4" w:rsidRPr="009D6E1D" w:rsidRDefault="00186AF8" w:rsidP="00DF5CAB">
            <w:pPr>
              <w:pStyle w:val="Text"/>
            </w:pPr>
            <w:r w:rsidRPr="009D6E1D">
              <w:t>La confirmation écrite de l’autorisation de signer pour le compte du Consultant et qui a force obligatoire à l’égard du Consultant, est composé d</w:t>
            </w:r>
            <w:r w:rsidR="005F0559" w:rsidRPr="009D6E1D">
              <w:t>’</w:t>
            </w:r>
            <w:r w:rsidR="005F0559" w:rsidRPr="009D6E1D">
              <w:rPr>
                <w:b/>
                <w:bCs/>
              </w:rPr>
              <w:t>une procuration écrite</w:t>
            </w:r>
            <w:r w:rsidR="005F0559" w:rsidRPr="009D6E1D">
              <w:t>.</w:t>
            </w:r>
          </w:p>
        </w:tc>
      </w:tr>
      <w:tr w:rsidR="00837F1A" w:rsidRPr="009D6E1D" w14:paraId="4EE7C699"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4EE7C697" w14:textId="196A18B7" w:rsidR="00837F1A" w:rsidRPr="009D6E1D" w:rsidRDefault="00837F1A" w:rsidP="00EF6155">
            <w:r w:rsidRPr="009D6E1D">
              <w:t>IC  12.</w:t>
            </w:r>
            <w:r w:rsidR="005D39D4" w:rsidRPr="009D6E1D">
              <w:t>11</w:t>
            </w:r>
          </w:p>
        </w:tc>
        <w:tc>
          <w:tcPr>
            <w:tcW w:w="7560" w:type="dxa"/>
            <w:tcBorders>
              <w:top w:val="single" w:sz="6" w:space="0" w:color="auto"/>
              <w:left w:val="single" w:sz="6" w:space="0" w:color="auto"/>
              <w:bottom w:val="single" w:sz="6" w:space="0" w:color="auto"/>
              <w:right w:val="single" w:sz="6" w:space="0" w:color="auto"/>
            </w:tcBorders>
          </w:tcPr>
          <w:p w14:paraId="4EE7C698" w14:textId="1957A25D" w:rsidR="00837F1A" w:rsidRPr="009D6E1D" w:rsidRDefault="00837F1A" w:rsidP="00DF5CAB">
            <w:pPr>
              <w:pStyle w:val="Text"/>
            </w:pPr>
            <w:r w:rsidRPr="009D6E1D">
              <w:t xml:space="preserve">Les indemnités journalières et les indemnités de déplacement à l’intérieur du pays seront </w:t>
            </w:r>
            <w:r w:rsidRPr="009D6E1D">
              <w:rPr>
                <w:b/>
                <w:bCs/>
              </w:rPr>
              <w:t>comprises dans le prix total qui figure dans le Formulaire FIN-2</w:t>
            </w:r>
            <w:r w:rsidR="00F30B46" w:rsidRPr="009D6E1D">
              <w:rPr>
                <w:b/>
                <w:bCs/>
              </w:rPr>
              <w:t>.</w:t>
            </w:r>
          </w:p>
        </w:tc>
      </w:tr>
      <w:tr w:rsidR="00D76A01" w:rsidRPr="009D6E1D" w14:paraId="4EE7C69D"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4EE7C69A" w14:textId="77777777" w:rsidR="00D76A01" w:rsidRPr="009D6E1D" w:rsidRDefault="00D76A01" w:rsidP="00DE0A03">
            <w:r w:rsidRPr="009D6E1D">
              <w:t>IC  15.1</w:t>
            </w:r>
          </w:p>
        </w:tc>
        <w:tc>
          <w:tcPr>
            <w:tcW w:w="7560" w:type="dxa"/>
            <w:tcBorders>
              <w:top w:val="single" w:sz="6" w:space="0" w:color="auto"/>
              <w:left w:val="single" w:sz="6" w:space="0" w:color="auto"/>
              <w:bottom w:val="single" w:sz="6" w:space="0" w:color="auto"/>
              <w:right w:val="single" w:sz="6" w:space="0" w:color="auto"/>
            </w:tcBorders>
          </w:tcPr>
          <w:p w14:paraId="0EBA43FD" w14:textId="77777777" w:rsidR="00F30B46" w:rsidRPr="00EC147B" w:rsidRDefault="00D76A01" w:rsidP="00F30B46">
            <w:pPr>
              <w:tabs>
                <w:tab w:val="right" w:pos="7254"/>
              </w:tabs>
              <w:spacing w:before="60" w:after="60"/>
              <w:jc w:val="both"/>
              <w:rPr>
                <w:b/>
                <w:iCs/>
              </w:rPr>
            </w:pPr>
            <w:r w:rsidRPr="009D6E1D">
              <w:t>La ou les monnaies de la Proposition est/sont</w:t>
            </w:r>
            <w:r w:rsidR="00C46160" w:rsidRPr="009D6E1D">
              <w:t xml:space="preserve"> </w:t>
            </w:r>
            <w:r w:rsidRPr="009D6E1D">
              <w:t xml:space="preserve">: </w:t>
            </w:r>
            <w:r w:rsidR="00F30B46" w:rsidRPr="009D6E1D">
              <w:rPr>
                <w:b/>
                <w:bCs/>
              </w:rPr>
              <w:t>Le Franc CFA et/ou le Dollar US (USD)</w:t>
            </w:r>
            <w:r w:rsidR="00F30B46" w:rsidRPr="008935C8">
              <w:rPr>
                <w:b/>
                <w:iCs/>
              </w:rPr>
              <w:t>.</w:t>
            </w:r>
          </w:p>
          <w:p w14:paraId="4EE7C69C" w14:textId="0B3B22D9" w:rsidR="00D76A01" w:rsidRPr="00EC147B" w:rsidRDefault="00D76A01" w:rsidP="000859E6">
            <w:pPr>
              <w:tabs>
                <w:tab w:val="right" w:pos="7254"/>
              </w:tabs>
              <w:spacing w:before="60" w:after="60"/>
              <w:jc w:val="both"/>
            </w:pPr>
            <w:r w:rsidRPr="00EC147B">
              <w:t xml:space="preserve">La ou les monnaies de paiement est/sont : </w:t>
            </w:r>
            <w:r w:rsidR="00F30B46" w:rsidRPr="009D6E1D">
              <w:rPr>
                <w:b/>
                <w:bCs/>
              </w:rPr>
              <w:t>Le Franc CFA et/ou le Dollar US (USD)</w:t>
            </w:r>
            <w:r w:rsidR="00F30B46" w:rsidRPr="008935C8">
              <w:rPr>
                <w:b/>
                <w:iCs/>
              </w:rPr>
              <w:t>.</w:t>
            </w:r>
          </w:p>
        </w:tc>
      </w:tr>
      <w:tr w:rsidR="00D76A01" w:rsidRPr="009D6E1D" w14:paraId="4EE7C6A0"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4EE7C69E" w14:textId="77777777" w:rsidR="00D76A01" w:rsidRPr="009D6E1D" w:rsidRDefault="00D76A01" w:rsidP="00DE0A03">
            <w:r w:rsidRPr="009D6E1D">
              <w:t>IC  16.1</w:t>
            </w:r>
          </w:p>
        </w:tc>
        <w:tc>
          <w:tcPr>
            <w:tcW w:w="7560" w:type="dxa"/>
            <w:tcBorders>
              <w:top w:val="single" w:sz="6" w:space="0" w:color="auto"/>
              <w:left w:val="single" w:sz="6" w:space="0" w:color="auto"/>
              <w:bottom w:val="single" w:sz="6" w:space="0" w:color="auto"/>
              <w:right w:val="single" w:sz="6" w:space="0" w:color="auto"/>
            </w:tcBorders>
          </w:tcPr>
          <w:p w14:paraId="4EE7C69F" w14:textId="385D263C" w:rsidR="00D76A01" w:rsidRPr="009D6E1D" w:rsidRDefault="00D76A01" w:rsidP="00DE0A03">
            <w:pPr>
              <w:pStyle w:val="Text"/>
            </w:pPr>
            <w:r w:rsidRPr="009D6E1D">
              <w:t xml:space="preserve">Les propositions doivent rester valables </w:t>
            </w:r>
            <w:r w:rsidR="00F30B46" w:rsidRPr="009D6E1D">
              <w:rPr>
                <w:b/>
                <w:bCs/>
              </w:rPr>
              <w:t>cent-vingt (120)</w:t>
            </w:r>
            <w:r w:rsidR="00F30B46" w:rsidRPr="009D6E1D">
              <w:t xml:space="preserve"> </w:t>
            </w:r>
            <w:r w:rsidRPr="009D6E1D">
              <w:t>jours après la date limite de soumission des Propositions spécifiée à l’alinéa IC 18.1</w:t>
            </w:r>
            <w:r w:rsidR="00F30B46" w:rsidRPr="009D6E1D">
              <w:t xml:space="preserve"> </w:t>
            </w:r>
            <w:r w:rsidRPr="009D6E1D">
              <w:t>de la DPDP.</w:t>
            </w:r>
          </w:p>
        </w:tc>
      </w:tr>
      <w:tr w:rsidR="00F407F9" w:rsidRPr="009D6E1D" w14:paraId="4EE7C6A2"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A1" w14:textId="0C020E81" w:rsidR="00F407F9" w:rsidRPr="009D6E1D" w:rsidRDefault="00F407F9" w:rsidP="00154180">
            <w:pPr>
              <w:pStyle w:val="Text"/>
              <w:numPr>
                <w:ilvl w:val="0"/>
                <w:numId w:val="25"/>
              </w:numPr>
              <w:ind w:left="0" w:firstLine="0"/>
              <w:jc w:val="center"/>
              <w:outlineLvl w:val="1"/>
              <w:rPr>
                <w:szCs w:val="24"/>
              </w:rPr>
            </w:pPr>
            <w:bookmarkStart w:id="1822" w:name="_Toc447549499"/>
            <w:bookmarkStart w:id="1823" w:name="_Toc41993540"/>
            <w:bookmarkStart w:id="1824" w:name="_Toc60658538"/>
            <w:bookmarkStart w:id="1825" w:name="_Toc60659713"/>
            <w:bookmarkStart w:id="1826" w:name="_Toc60660774"/>
            <w:bookmarkStart w:id="1827" w:name="_Toc60662742"/>
            <w:bookmarkStart w:id="1828" w:name="_Toc60663109"/>
            <w:bookmarkStart w:id="1829" w:name="_Toc60663476"/>
            <w:bookmarkStart w:id="1830" w:name="_Toc86049076"/>
            <w:r w:rsidRPr="009D6E1D">
              <w:rPr>
                <w:b/>
                <w:szCs w:val="24"/>
              </w:rPr>
              <w:t>Soumission et ouverture des Propositions</w:t>
            </w:r>
            <w:bookmarkEnd w:id="1822"/>
            <w:bookmarkEnd w:id="1823"/>
            <w:bookmarkEnd w:id="1824"/>
            <w:bookmarkEnd w:id="1825"/>
            <w:bookmarkEnd w:id="1826"/>
            <w:bookmarkEnd w:id="1827"/>
            <w:bookmarkEnd w:id="1828"/>
            <w:bookmarkEnd w:id="1829"/>
            <w:bookmarkEnd w:id="1830"/>
          </w:p>
        </w:tc>
      </w:tr>
      <w:tr w:rsidR="002118FD" w:rsidRPr="009D6E1D" w14:paraId="4EE7C6A5"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4EE7C6A3" w14:textId="1642F34F" w:rsidR="002118FD" w:rsidRPr="009D6E1D" w:rsidRDefault="002118FD" w:rsidP="00186AF8">
            <w:r w:rsidRPr="009D6E1D">
              <w:t>IC  17.</w:t>
            </w:r>
            <w:r w:rsidR="00186AF8" w:rsidRPr="009D6E1D">
              <w:t>1</w:t>
            </w:r>
          </w:p>
        </w:tc>
        <w:tc>
          <w:tcPr>
            <w:tcW w:w="7560" w:type="dxa"/>
            <w:tcBorders>
              <w:top w:val="single" w:sz="6" w:space="0" w:color="auto"/>
              <w:left w:val="single" w:sz="6" w:space="0" w:color="auto"/>
              <w:bottom w:val="single" w:sz="6" w:space="0" w:color="auto"/>
              <w:right w:val="single" w:sz="6" w:space="0" w:color="auto"/>
            </w:tcBorders>
          </w:tcPr>
          <w:p w14:paraId="4EE7C6A4" w14:textId="64680AC4" w:rsidR="00F9279C" w:rsidRPr="009D6E1D" w:rsidRDefault="00186AF8" w:rsidP="006A1798">
            <w:pPr>
              <w:pStyle w:val="Text"/>
            </w:pPr>
            <w:r w:rsidRPr="009D6E1D">
              <w:t>Les Propositions devront être soumises uniquement par voie électronique</w:t>
            </w:r>
            <w:r w:rsidR="00F30B46" w:rsidRPr="009D6E1D">
              <w:t>.</w:t>
            </w:r>
          </w:p>
        </w:tc>
      </w:tr>
      <w:tr w:rsidR="009E69A7" w:rsidRPr="009D6E1D" w14:paraId="4EE7C6AF"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4EE7C6A6" w14:textId="472933AC" w:rsidR="009E69A7" w:rsidRPr="009D6E1D" w:rsidRDefault="009E69A7" w:rsidP="00186AF8">
            <w:r w:rsidRPr="009D6E1D">
              <w:t>IC  17.</w:t>
            </w:r>
            <w:r w:rsidR="00186AF8" w:rsidRPr="009D6E1D">
              <w:t>2 (b)</w:t>
            </w:r>
          </w:p>
        </w:tc>
        <w:tc>
          <w:tcPr>
            <w:tcW w:w="7560" w:type="dxa"/>
            <w:tcBorders>
              <w:top w:val="single" w:sz="6" w:space="0" w:color="auto"/>
              <w:left w:val="single" w:sz="6" w:space="0" w:color="auto"/>
              <w:bottom w:val="single" w:sz="6" w:space="0" w:color="auto"/>
              <w:right w:val="single" w:sz="6" w:space="0" w:color="auto"/>
            </w:tcBorders>
          </w:tcPr>
          <w:p w14:paraId="4EE7C6AE" w14:textId="32789B37" w:rsidR="009E69A7" w:rsidRPr="009D6E1D" w:rsidRDefault="00683926" w:rsidP="001C0A01">
            <w:pPr>
              <w:pStyle w:val="Text"/>
            </w:pPr>
            <w:r w:rsidRPr="009D6E1D">
              <w:t>Non Applicable</w:t>
            </w:r>
            <w:r w:rsidR="001C0A01" w:rsidRPr="009D6E1D">
              <w:t>.</w:t>
            </w:r>
          </w:p>
        </w:tc>
      </w:tr>
      <w:tr w:rsidR="009E69A7" w:rsidRPr="009D6E1D" w14:paraId="4EE7C6B5" w14:textId="77777777" w:rsidTr="00F42395">
        <w:trPr>
          <w:trHeight w:val="591"/>
        </w:trPr>
        <w:tc>
          <w:tcPr>
            <w:tcW w:w="1784" w:type="dxa"/>
            <w:tcBorders>
              <w:top w:val="single" w:sz="6" w:space="0" w:color="auto"/>
              <w:left w:val="single" w:sz="6" w:space="0" w:color="auto"/>
              <w:bottom w:val="single" w:sz="6" w:space="0" w:color="auto"/>
              <w:right w:val="single" w:sz="6" w:space="0" w:color="auto"/>
            </w:tcBorders>
            <w:vAlign w:val="center"/>
          </w:tcPr>
          <w:p w14:paraId="4EE7C6B0" w14:textId="424EB5EC" w:rsidR="009E69A7" w:rsidRPr="009D6E1D" w:rsidRDefault="009E69A7" w:rsidP="00D76A01">
            <w:r w:rsidRPr="009D6E1D">
              <w:t>IC  17.</w:t>
            </w:r>
            <w:r w:rsidR="006A1798" w:rsidRPr="009D6E1D">
              <w:t>2 (d)</w:t>
            </w:r>
          </w:p>
        </w:tc>
        <w:tc>
          <w:tcPr>
            <w:tcW w:w="7560" w:type="dxa"/>
            <w:tcBorders>
              <w:top w:val="single" w:sz="6" w:space="0" w:color="auto"/>
              <w:left w:val="single" w:sz="6" w:space="0" w:color="auto"/>
              <w:bottom w:val="single" w:sz="6" w:space="0" w:color="auto"/>
              <w:right w:val="single" w:sz="6" w:space="0" w:color="auto"/>
            </w:tcBorders>
          </w:tcPr>
          <w:p w14:paraId="4EE7C6B4" w14:textId="1F04A101" w:rsidR="009E69A7" w:rsidRPr="009D6E1D" w:rsidRDefault="00683926">
            <w:pPr>
              <w:pStyle w:val="Text"/>
              <w:rPr>
                <w:b/>
                <w:bCs/>
              </w:rPr>
            </w:pPr>
            <w:r w:rsidRPr="009D6E1D">
              <w:t>Non Applicable.</w:t>
            </w:r>
          </w:p>
        </w:tc>
      </w:tr>
      <w:tr w:rsidR="00AC079A" w:rsidRPr="009D6E1D" w14:paraId="4EE7C6B9"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4EE7C6B6" w14:textId="60A5E5B1" w:rsidR="00AC079A" w:rsidRPr="009D6E1D" w:rsidRDefault="00AC079A" w:rsidP="006A1798">
            <w:r w:rsidRPr="009D6E1D">
              <w:t>IC  17.</w:t>
            </w:r>
            <w:r w:rsidR="006A1798" w:rsidRPr="009D6E1D">
              <w:t>2 (f)</w:t>
            </w:r>
          </w:p>
        </w:tc>
        <w:tc>
          <w:tcPr>
            <w:tcW w:w="7560" w:type="dxa"/>
            <w:tcBorders>
              <w:top w:val="single" w:sz="6" w:space="0" w:color="auto"/>
              <w:left w:val="single" w:sz="6" w:space="0" w:color="auto"/>
              <w:bottom w:val="single" w:sz="6" w:space="0" w:color="auto"/>
              <w:right w:val="single" w:sz="6" w:space="0" w:color="auto"/>
            </w:tcBorders>
          </w:tcPr>
          <w:p w14:paraId="4EE7C6B8" w14:textId="0920DEA3" w:rsidR="00AC079A" w:rsidRPr="009D6E1D" w:rsidRDefault="00683926" w:rsidP="005345F9">
            <w:pPr>
              <w:pStyle w:val="Text"/>
            </w:pPr>
            <w:r w:rsidRPr="009D6E1D">
              <w:t>Non Applicable.</w:t>
            </w:r>
          </w:p>
        </w:tc>
      </w:tr>
      <w:tr w:rsidR="00E95845" w:rsidRPr="009D6E1D" w14:paraId="4EE7C6BC"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4EE7C6BA" w14:textId="576991AA" w:rsidR="00E95845" w:rsidRPr="009D6E1D" w:rsidRDefault="00741D96" w:rsidP="008C18BB">
            <w:r w:rsidRPr="009D6E1D">
              <w:t>IC 17.3 (c)</w:t>
            </w:r>
          </w:p>
        </w:tc>
        <w:tc>
          <w:tcPr>
            <w:tcW w:w="7560" w:type="dxa"/>
            <w:tcBorders>
              <w:top w:val="single" w:sz="6" w:space="0" w:color="auto"/>
              <w:left w:val="single" w:sz="6" w:space="0" w:color="auto"/>
              <w:bottom w:val="single" w:sz="6" w:space="0" w:color="auto"/>
              <w:right w:val="single" w:sz="6" w:space="0" w:color="auto"/>
            </w:tcBorders>
          </w:tcPr>
          <w:p w14:paraId="3CF13E46" w14:textId="77777777" w:rsidR="00A95DA9" w:rsidRDefault="00741D96" w:rsidP="00741D96">
            <w:pPr>
              <w:pStyle w:val="Text"/>
            </w:pPr>
            <w:r w:rsidRPr="009D6E1D">
              <w:t>Le Lien de Demande de Fichier pour soumettre les Propositions est le suivant :</w:t>
            </w:r>
          </w:p>
          <w:p w14:paraId="4EE7C6BB" w14:textId="03683A96" w:rsidR="00E95845" w:rsidRPr="00A95DA9" w:rsidRDefault="00741D96" w:rsidP="00A95DA9">
            <w:pPr>
              <w:rPr>
                <w:sz w:val="22"/>
                <w:szCs w:val="22"/>
                <w:lang w:eastAsia="fr-FR"/>
              </w:rPr>
            </w:pPr>
            <w:r w:rsidRPr="009D6E1D">
              <w:t xml:space="preserve"> </w:t>
            </w:r>
            <w:hyperlink r:id="rId23" w:history="1">
              <w:r w:rsidR="00A95DA9">
                <w:rPr>
                  <w:rStyle w:val="Hyperlink"/>
                </w:rPr>
                <w:t>https://www.dropbox.com/request/KdspRM0Au0jE8DW73ZLr</w:t>
              </w:r>
            </w:hyperlink>
          </w:p>
        </w:tc>
      </w:tr>
      <w:tr w:rsidR="00741D96" w:rsidRPr="009D6E1D" w14:paraId="277A9E6A"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5C49E713" w14:textId="08A59EE3" w:rsidR="00741D96" w:rsidRPr="009D6E1D" w:rsidRDefault="00741D96" w:rsidP="00741D96">
            <w:r w:rsidRPr="009D6E1D">
              <w:t>IC  17.3 (g)</w:t>
            </w:r>
          </w:p>
        </w:tc>
        <w:tc>
          <w:tcPr>
            <w:tcW w:w="7560" w:type="dxa"/>
            <w:tcBorders>
              <w:top w:val="single" w:sz="6" w:space="0" w:color="auto"/>
              <w:left w:val="single" w:sz="6" w:space="0" w:color="auto"/>
              <w:bottom w:val="single" w:sz="6" w:space="0" w:color="auto"/>
              <w:right w:val="single" w:sz="6" w:space="0" w:color="auto"/>
            </w:tcBorders>
          </w:tcPr>
          <w:p w14:paraId="1A32BC9D" w14:textId="7624FA99" w:rsidR="00741D96" w:rsidRPr="00EC147B" w:rsidRDefault="00741D96" w:rsidP="003562F0">
            <w:pPr>
              <w:pStyle w:val="Text"/>
            </w:pPr>
            <w:r w:rsidRPr="009D6E1D">
              <w:t>Dans le cas où un Soumissionnaire soumet sa Proposition Technique protégée par un mot de passe, le mot de passe doit être envoyé au plus</w:t>
            </w:r>
            <w:r w:rsidR="00670C36">
              <w:t xml:space="preserve"> tôt </w:t>
            </w:r>
            <w:r w:rsidR="005D130C" w:rsidRPr="00130B84">
              <w:rPr>
                <w:b/>
                <w:bCs/>
              </w:rPr>
              <w:t>le 04 janvier 2022</w:t>
            </w:r>
            <w:r w:rsidRPr="009D6E1D">
              <w:t xml:space="preserve"> et au plus tard</w:t>
            </w:r>
            <w:r w:rsidR="000D5F5E">
              <w:t xml:space="preserve"> à</w:t>
            </w:r>
            <w:r w:rsidR="00130B84">
              <w:t xml:space="preserve"> </w:t>
            </w:r>
            <w:r w:rsidR="00130B84" w:rsidRPr="00130B84">
              <w:rPr>
                <w:b/>
                <w:bCs/>
              </w:rPr>
              <w:t>09H45</w:t>
            </w:r>
            <w:r w:rsidRPr="009D6E1D">
              <w:t xml:space="preserve"> heure </w:t>
            </w:r>
            <w:r w:rsidR="00334B67" w:rsidRPr="009D6E1D">
              <w:t xml:space="preserve">de </w:t>
            </w:r>
            <w:r w:rsidR="00683926" w:rsidRPr="009D6E1D">
              <w:rPr>
                <w:b/>
                <w:bCs/>
              </w:rPr>
              <w:t>Ni</w:t>
            </w:r>
            <w:r w:rsidR="00334B67" w:rsidRPr="009D6E1D">
              <w:rPr>
                <w:b/>
                <w:bCs/>
              </w:rPr>
              <w:t>amey</w:t>
            </w:r>
            <w:r w:rsidR="00683926" w:rsidRPr="009D6E1D">
              <w:t xml:space="preserve"> </w:t>
            </w:r>
            <w:r w:rsidRPr="009D6E1D">
              <w:t xml:space="preserve">le </w:t>
            </w:r>
            <w:r w:rsidR="00130B84" w:rsidRPr="00130B84">
              <w:rPr>
                <w:b/>
                <w:bCs/>
              </w:rPr>
              <w:t>05 janvier 2022</w:t>
            </w:r>
            <w:r w:rsidRPr="009D6E1D">
              <w:t xml:space="preserve"> à l'adresse électronique suivante</w:t>
            </w:r>
            <w:r w:rsidR="00683926" w:rsidRPr="009D6E1D">
              <w:t xml:space="preserve"> : </w:t>
            </w:r>
            <w:hyperlink r:id="rId24" w:history="1">
              <w:r w:rsidR="00683926" w:rsidRPr="00EC147B">
                <w:rPr>
                  <w:b/>
                  <w:bCs/>
                  <w:color w:val="0000FF"/>
                </w:rPr>
                <w:t>mcanigerpa@cardno.com</w:t>
              </w:r>
            </w:hyperlink>
            <w:r w:rsidR="00683926" w:rsidRPr="008935C8">
              <w:rPr>
                <w:b/>
                <w:bCs/>
                <w:color w:val="0000FF"/>
              </w:rPr>
              <w:t xml:space="preserve"> </w:t>
            </w:r>
            <w:r w:rsidR="00683926" w:rsidRPr="00EC147B">
              <w:rPr>
                <w:b/>
              </w:rPr>
              <w:t xml:space="preserve">avec copie à : </w:t>
            </w:r>
            <w:hyperlink r:id="rId25" w:history="1">
              <w:r w:rsidR="00683926" w:rsidRPr="00EC147B">
                <w:rPr>
                  <w:rStyle w:val="Hyperlink"/>
                  <w:b/>
                  <w:bCs/>
                  <w:u w:val="none"/>
                </w:rPr>
                <w:t>procurement@mcaniger.ne</w:t>
              </w:r>
            </w:hyperlink>
            <w:r w:rsidRPr="008935C8">
              <w:t xml:space="preserve"> </w:t>
            </w:r>
          </w:p>
        </w:tc>
      </w:tr>
      <w:tr w:rsidR="00EA6418" w:rsidRPr="009D6E1D" w14:paraId="5FD5899F"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51154240" w14:textId="1751A9E2" w:rsidR="00EA6418" w:rsidRPr="009D6E1D" w:rsidRDefault="00EA6418" w:rsidP="009B6517">
            <w:r w:rsidRPr="009D6E1D">
              <w:t>IC 18.1</w:t>
            </w:r>
          </w:p>
        </w:tc>
        <w:tc>
          <w:tcPr>
            <w:tcW w:w="7560" w:type="dxa"/>
            <w:tcBorders>
              <w:top w:val="single" w:sz="6" w:space="0" w:color="auto"/>
              <w:left w:val="single" w:sz="6" w:space="0" w:color="auto"/>
              <w:bottom w:val="single" w:sz="6" w:space="0" w:color="auto"/>
              <w:right w:val="single" w:sz="6" w:space="0" w:color="auto"/>
            </w:tcBorders>
          </w:tcPr>
          <w:p w14:paraId="0EA40D28" w14:textId="4753724E" w:rsidR="007A60B9" w:rsidRPr="009D6E1D" w:rsidRDefault="007A60B9" w:rsidP="007A60B9">
            <w:pPr>
              <w:pStyle w:val="Text"/>
            </w:pPr>
            <w:r w:rsidRPr="009D6E1D">
              <w:t xml:space="preserve">Aux fins </w:t>
            </w:r>
            <w:r w:rsidR="006C53F7">
              <w:t xml:space="preserve">de soumission </w:t>
            </w:r>
            <w:r w:rsidRPr="009D6E1D">
              <w:t>des Propositions soumises par voie électronique seulement, utiliser le Lien de Demande de Fichier qui figure à la Sous-clause 17.3 c) IS des DPDP</w:t>
            </w:r>
          </w:p>
          <w:p w14:paraId="5D86DCB9" w14:textId="3D3D7919" w:rsidR="007A60B9" w:rsidRPr="009D6E1D" w:rsidRDefault="007A60B9" w:rsidP="007A60B9">
            <w:pPr>
              <w:pStyle w:val="Text"/>
            </w:pPr>
            <w:r w:rsidRPr="009D6E1D">
              <w:t>La date limite de soumission des Propositions est :</w:t>
            </w:r>
          </w:p>
          <w:p w14:paraId="379B6745" w14:textId="7957CB8E" w:rsidR="007A60B9" w:rsidRPr="009D6E1D" w:rsidRDefault="00CB6A42" w:rsidP="007A60B9">
            <w:pPr>
              <w:pStyle w:val="Text"/>
            </w:pPr>
            <w:r w:rsidRPr="00354D38">
              <w:rPr>
                <w:b/>
              </w:rPr>
              <w:t xml:space="preserve">Le 05 </w:t>
            </w:r>
            <w:r w:rsidR="00354D38" w:rsidRPr="00354D38">
              <w:rPr>
                <w:b/>
              </w:rPr>
              <w:t>janvier</w:t>
            </w:r>
            <w:r w:rsidRPr="00354D38">
              <w:rPr>
                <w:b/>
              </w:rPr>
              <w:t xml:space="preserve"> 2022 à 10 heures précise heure du Niger</w:t>
            </w:r>
          </w:p>
        </w:tc>
      </w:tr>
      <w:tr w:rsidR="007B0A8C" w:rsidRPr="009D6E1D" w14:paraId="4EE7C6BF"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4EE7C6BD" w14:textId="7C8C5520" w:rsidR="007B0A8C" w:rsidRPr="009D6E1D" w:rsidRDefault="007B0A8C" w:rsidP="00EA6418">
            <w:r w:rsidRPr="009D6E1D">
              <w:t xml:space="preserve">IC  </w:t>
            </w:r>
            <w:r w:rsidR="00EA6418" w:rsidRPr="009D6E1D">
              <w:t>21</w:t>
            </w:r>
            <w:r w:rsidRPr="009D6E1D">
              <w:t>.1</w:t>
            </w:r>
          </w:p>
        </w:tc>
        <w:tc>
          <w:tcPr>
            <w:tcW w:w="7560" w:type="dxa"/>
            <w:tcBorders>
              <w:top w:val="single" w:sz="6" w:space="0" w:color="auto"/>
              <w:left w:val="single" w:sz="6" w:space="0" w:color="auto"/>
              <w:bottom w:val="single" w:sz="6" w:space="0" w:color="auto"/>
              <w:right w:val="single" w:sz="6" w:space="0" w:color="auto"/>
            </w:tcBorders>
          </w:tcPr>
          <w:p w14:paraId="3EE3A9D1" w14:textId="77777777" w:rsidR="00A866DD" w:rsidRPr="009D6E1D" w:rsidRDefault="005F493D" w:rsidP="00A866DD">
            <w:pPr>
              <w:pStyle w:val="Text"/>
            </w:pPr>
            <w:r w:rsidRPr="009D6E1D">
              <w:t>C</w:t>
            </w:r>
            <w:r w:rsidR="00EA6418" w:rsidRPr="009D6E1D">
              <w:t>onformément aux dispositions de la Clause 17.3,</w:t>
            </w:r>
            <w:r w:rsidR="00B00BC3" w:rsidRPr="009D6E1D">
              <w:t xml:space="preserve"> les procédures d’ouverture des Propositions sont les suivantes :</w:t>
            </w:r>
          </w:p>
          <w:p w14:paraId="21CCA8A3" w14:textId="0B801936" w:rsidR="00A866DD" w:rsidRPr="009D6E1D" w:rsidRDefault="00A866DD" w:rsidP="00A866DD">
            <w:pPr>
              <w:pStyle w:val="SimpleList"/>
              <w:numPr>
                <w:ilvl w:val="0"/>
                <w:numId w:val="0"/>
              </w:numPr>
              <w:spacing w:before="120"/>
              <w:rPr>
                <w:b/>
                <w:bCs/>
                <w:szCs w:val="24"/>
              </w:rPr>
            </w:pPr>
            <w:r w:rsidRPr="009D6E1D">
              <w:rPr>
                <w:rFonts w:asciiTheme="majorBidi" w:hAnsiTheme="majorBidi" w:cstheme="majorBidi"/>
                <w:szCs w:val="24"/>
                <w:lang w:bidi="en-US"/>
              </w:rPr>
              <w:t xml:space="preserve">L’ouverture des </w:t>
            </w:r>
            <w:r w:rsidR="00334B67" w:rsidRPr="009D6E1D">
              <w:t>Propositions</w:t>
            </w:r>
            <w:r w:rsidRPr="009D6E1D">
              <w:rPr>
                <w:rFonts w:asciiTheme="majorBidi" w:hAnsiTheme="majorBidi" w:cstheme="majorBidi"/>
                <w:szCs w:val="24"/>
                <w:lang w:bidi="en-US"/>
              </w:rPr>
              <w:t xml:space="preserve"> se déroulera</w:t>
            </w:r>
            <w:r w:rsidRPr="009D6E1D">
              <w:rPr>
                <w:szCs w:val="24"/>
              </w:rPr>
              <w:t> </w:t>
            </w:r>
            <w:r w:rsidR="00354D38">
              <w:rPr>
                <w:b/>
                <w:bCs/>
                <w:szCs w:val="24"/>
              </w:rPr>
              <w:t>l</w:t>
            </w:r>
            <w:r w:rsidR="0095129F" w:rsidRPr="0095129F">
              <w:rPr>
                <w:b/>
                <w:bCs/>
                <w:szCs w:val="24"/>
              </w:rPr>
              <w:t xml:space="preserve">e 05 </w:t>
            </w:r>
            <w:r w:rsidR="00354D38" w:rsidRPr="0095129F">
              <w:rPr>
                <w:b/>
                <w:bCs/>
                <w:szCs w:val="24"/>
              </w:rPr>
              <w:t>janvier</w:t>
            </w:r>
            <w:r w:rsidR="0095129F" w:rsidRPr="0095129F">
              <w:rPr>
                <w:b/>
                <w:bCs/>
                <w:szCs w:val="24"/>
              </w:rPr>
              <w:t xml:space="preserve"> 2022 à 1</w:t>
            </w:r>
            <w:r w:rsidR="0095129F">
              <w:rPr>
                <w:b/>
                <w:bCs/>
                <w:szCs w:val="24"/>
              </w:rPr>
              <w:t>1</w:t>
            </w:r>
            <w:r w:rsidR="0095129F" w:rsidRPr="0095129F">
              <w:rPr>
                <w:b/>
                <w:bCs/>
                <w:szCs w:val="24"/>
              </w:rPr>
              <w:t xml:space="preserve"> heures précise heure du Niger</w:t>
            </w:r>
            <w:r w:rsidR="0095129F">
              <w:rPr>
                <w:b/>
                <w:bCs/>
                <w:szCs w:val="24"/>
              </w:rPr>
              <w:t>.</w:t>
            </w:r>
          </w:p>
          <w:p w14:paraId="11046316" w14:textId="77777777" w:rsidR="00D81811" w:rsidRDefault="00A866DD" w:rsidP="00FD391B">
            <w:pPr>
              <w:spacing w:before="113"/>
              <w:ind w:right="33"/>
              <w:jc w:val="both"/>
              <w:rPr>
                <w:rFonts w:asciiTheme="majorBidi" w:hAnsiTheme="majorBidi" w:cstheme="majorBidi"/>
                <w:lang w:bidi="en-US"/>
              </w:rPr>
            </w:pPr>
            <w:r w:rsidRPr="009D6E1D">
              <w:rPr>
                <w:rFonts w:asciiTheme="majorBidi" w:hAnsiTheme="majorBidi" w:cstheme="majorBidi"/>
                <w:lang w:bidi="en-US"/>
              </w:rPr>
              <w:t>L</w:t>
            </w:r>
            <w:r w:rsidR="00FD391B" w:rsidRPr="009D6E1D">
              <w:rPr>
                <w:rFonts w:asciiTheme="majorBidi" w:hAnsiTheme="majorBidi" w:cstheme="majorBidi"/>
                <w:lang w:bidi="en-US"/>
              </w:rPr>
              <w:t>’ouverture des propositions</w:t>
            </w:r>
            <w:r w:rsidRPr="009D6E1D">
              <w:rPr>
                <w:rFonts w:asciiTheme="majorBidi" w:hAnsiTheme="majorBidi" w:cstheme="majorBidi"/>
                <w:lang w:bidi="en-US"/>
              </w:rPr>
              <w:t xml:space="preserve"> se fera entièrement en ligne. </w:t>
            </w:r>
            <w:r w:rsidRPr="009D6E1D">
              <w:rPr>
                <w:rFonts w:asciiTheme="majorBidi" w:hAnsiTheme="majorBidi" w:cstheme="majorBidi"/>
                <w:spacing w:val="-8"/>
                <w:lang w:bidi="en-US"/>
              </w:rPr>
              <w:t xml:space="preserve">Les </w:t>
            </w:r>
            <w:r w:rsidRPr="009D6E1D">
              <w:rPr>
                <w:rFonts w:asciiTheme="majorBidi" w:hAnsiTheme="majorBidi" w:cstheme="majorBidi"/>
                <w:spacing w:val="-11"/>
                <w:lang w:bidi="en-US"/>
              </w:rPr>
              <w:t>soumissionnaires</w:t>
            </w:r>
            <w:r w:rsidRPr="009D6E1D">
              <w:rPr>
                <w:rFonts w:asciiTheme="majorBidi" w:hAnsiTheme="majorBidi" w:cstheme="majorBidi"/>
                <w:spacing w:val="-23"/>
                <w:lang w:bidi="en-US"/>
              </w:rPr>
              <w:t xml:space="preserve"> </w:t>
            </w:r>
            <w:r w:rsidRPr="009D6E1D">
              <w:rPr>
                <w:rFonts w:asciiTheme="majorBidi" w:hAnsiTheme="majorBidi" w:cstheme="majorBidi"/>
                <w:spacing w:val="-8"/>
                <w:lang w:bidi="en-US"/>
              </w:rPr>
              <w:t>qui</w:t>
            </w:r>
            <w:r w:rsidRPr="009D6E1D">
              <w:rPr>
                <w:rFonts w:asciiTheme="majorBidi" w:hAnsiTheme="majorBidi" w:cstheme="majorBidi"/>
                <w:spacing w:val="-22"/>
                <w:lang w:bidi="en-US"/>
              </w:rPr>
              <w:t xml:space="preserve"> </w:t>
            </w:r>
            <w:r w:rsidRPr="009D6E1D">
              <w:rPr>
                <w:rFonts w:asciiTheme="majorBidi" w:hAnsiTheme="majorBidi" w:cstheme="majorBidi"/>
                <w:spacing w:val="-5"/>
                <w:lang w:bidi="en-US"/>
              </w:rPr>
              <w:t>le</w:t>
            </w:r>
            <w:r w:rsidRPr="009D6E1D">
              <w:rPr>
                <w:rFonts w:asciiTheme="majorBidi" w:hAnsiTheme="majorBidi" w:cstheme="majorBidi"/>
                <w:spacing w:val="-23"/>
                <w:lang w:bidi="en-US"/>
              </w:rPr>
              <w:t xml:space="preserve"> </w:t>
            </w:r>
            <w:r w:rsidRPr="009D6E1D">
              <w:rPr>
                <w:rFonts w:asciiTheme="majorBidi" w:hAnsiTheme="majorBidi" w:cstheme="majorBidi"/>
                <w:spacing w:val="-11"/>
                <w:lang w:bidi="en-US"/>
              </w:rPr>
              <w:t>désirent</w:t>
            </w:r>
            <w:r w:rsidRPr="009D6E1D">
              <w:rPr>
                <w:rFonts w:asciiTheme="majorBidi" w:hAnsiTheme="majorBidi" w:cstheme="majorBidi"/>
                <w:spacing w:val="-20"/>
                <w:lang w:bidi="en-US"/>
              </w:rPr>
              <w:t xml:space="preserve"> </w:t>
            </w:r>
            <w:r w:rsidRPr="009D6E1D">
              <w:rPr>
                <w:rFonts w:asciiTheme="majorBidi" w:hAnsiTheme="majorBidi" w:cstheme="majorBidi"/>
                <w:spacing w:val="-10"/>
                <w:lang w:bidi="en-US"/>
              </w:rPr>
              <w:t>peuvent</w:t>
            </w:r>
            <w:r w:rsidRPr="009D6E1D">
              <w:rPr>
                <w:rFonts w:asciiTheme="majorBidi" w:hAnsiTheme="majorBidi" w:cstheme="majorBidi"/>
                <w:spacing w:val="-22"/>
                <w:lang w:bidi="en-US"/>
              </w:rPr>
              <w:t xml:space="preserve"> </w:t>
            </w:r>
            <w:r w:rsidRPr="009D6E1D">
              <w:rPr>
                <w:rFonts w:asciiTheme="majorBidi" w:hAnsiTheme="majorBidi" w:cstheme="majorBidi"/>
                <w:lang w:bidi="en-US"/>
              </w:rPr>
              <w:t>y</w:t>
            </w:r>
            <w:r w:rsidRPr="009D6E1D">
              <w:rPr>
                <w:rFonts w:asciiTheme="majorBidi" w:hAnsiTheme="majorBidi" w:cstheme="majorBidi"/>
                <w:spacing w:val="-22"/>
                <w:lang w:bidi="en-US"/>
              </w:rPr>
              <w:t xml:space="preserve"> </w:t>
            </w:r>
            <w:r w:rsidRPr="009D6E1D">
              <w:rPr>
                <w:rFonts w:asciiTheme="majorBidi" w:hAnsiTheme="majorBidi" w:cstheme="majorBidi"/>
                <w:spacing w:val="-10"/>
                <w:lang w:bidi="en-US"/>
              </w:rPr>
              <w:t>assister</w:t>
            </w:r>
            <w:r w:rsidRPr="009D6E1D">
              <w:rPr>
                <w:rFonts w:asciiTheme="majorBidi" w:hAnsiTheme="majorBidi" w:cstheme="majorBidi"/>
                <w:spacing w:val="-21"/>
                <w:lang w:bidi="en-US"/>
              </w:rPr>
              <w:t xml:space="preserve"> </w:t>
            </w:r>
            <w:r w:rsidRPr="009D6E1D">
              <w:rPr>
                <w:rFonts w:asciiTheme="majorBidi" w:hAnsiTheme="majorBidi" w:cstheme="majorBidi"/>
                <w:spacing w:val="-7"/>
                <w:lang w:bidi="en-US"/>
              </w:rPr>
              <w:t>en</w:t>
            </w:r>
            <w:r w:rsidRPr="009D6E1D">
              <w:rPr>
                <w:rFonts w:asciiTheme="majorBidi" w:hAnsiTheme="majorBidi" w:cstheme="majorBidi"/>
                <w:spacing w:val="-23"/>
                <w:lang w:bidi="en-US"/>
              </w:rPr>
              <w:t xml:space="preserve"> </w:t>
            </w:r>
            <w:r w:rsidRPr="009D6E1D">
              <w:rPr>
                <w:rFonts w:asciiTheme="majorBidi" w:hAnsiTheme="majorBidi" w:cstheme="majorBidi"/>
                <w:spacing w:val="-9"/>
                <w:lang w:bidi="en-US"/>
              </w:rPr>
              <w:t>ligne</w:t>
            </w:r>
            <w:r w:rsidRPr="009D6E1D">
              <w:rPr>
                <w:rFonts w:asciiTheme="majorBidi" w:hAnsiTheme="majorBidi" w:cstheme="majorBidi"/>
                <w:spacing w:val="-19"/>
                <w:lang w:bidi="en-US"/>
              </w:rPr>
              <w:t xml:space="preserve"> </w:t>
            </w:r>
            <w:r w:rsidRPr="009D6E1D">
              <w:rPr>
                <w:rFonts w:asciiTheme="majorBidi" w:hAnsiTheme="majorBidi" w:cstheme="majorBidi"/>
                <w:spacing w:val="-8"/>
                <w:lang w:bidi="en-US"/>
              </w:rPr>
              <w:t>via</w:t>
            </w:r>
            <w:r w:rsidRPr="009D6E1D">
              <w:rPr>
                <w:rFonts w:asciiTheme="majorBidi" w:hAnsiTheme="majorBidi" w:cstheme="majorBidi"/>
                <w:spacing w:val="-23"/>
                <w:lang w:bidi="en-US"/>
              </w:rPr>
              <w:t xml:space="preserve"> </w:t>
            </w:r>
            <w:r w:rsidRPr="009D6E1D">
              <w:rPr>
                <w:rFonts w:asciiTheme="majorBidi" w:hAnsiTheme="majorBidi" w:cstheme="majorBidi"/>
                <w:spacing w:val="-9"/>
                <w:lang w:bidi="en-US"/>
              </w:rPr>
              <w:t>zoom,</w:t>
            </w:r>
            <w:r w:rsidRPr="009D6E1D">
              <w:rPr>
                <w:rFonts w:asciiTheme="majorBidi" w:hAnsiTheme="majorBidi" w:cstheme="majorBidi"/>
                <w:spacing w:val="-22"/>
                <w:lang w:bidi="en-US"/>
              </w:rPr>
              <w:t xml:space="preserve"> </w:t>
            </w:r>
            <w:r w:rsidRPr="009D6E1D">
              <w:rPr>
                <w:rFonts w:asciiTheme="majorBidi" w:hAnsiTheme="majorBidi" w:cstheme="majorBidi"/>
                <w:spacing w:val="-6"/>
                <w:lang w:bidi="en-US"/>
              </w:rPr>
              <w:t>en</w:t>
            </w:r>
            <w:r w:rsidRPr="009D6E1D">
              <w:rPr>
                <w:rFonts w:asciiTheme="majorBidi" w:hAnsiTheme="majorBidi" w:cstheme="majorBidi"/>
                <w:spacing w:val="-22"/>
                <w:lang w:bidi="en-US"/>
              </w:rPr>
              <w:t xml:space="preserve"> </w:t>
            </w:r>
            <w:r w:rsidRPr="009D6E1D">
              <w:rPr>
                <w:rFonts w:asciiTheme="majorBidi" w:hAnsiTheme="majorBidi" w:cstheme="majorBidi"/>
                <w:spacing w:val="-11"/>
                <w:lang w:bidi="en-US"/>
              </w:rPr>
              <w:t>utilisant</w:t>
            </w:r>
            <w:r w:rsidRPr="009D6E1D">
              <w:rPr>
                <w:rFonts w:asciiTheme="majorBidi" w:hAnsiTheme="majorBidi" w:cstheme="majorBidi"/>
                <w:spacing w:val="-22"/>
                <w:lang w:bidi="en-US"/>
              </w:rPr>
              <w:t xml:space="preserve"> </w:t>
            </w:r>
            <w:r w:rsidRPr="009D6E1D">
              <w:rPr>
                <w:rFonts w:asciiTheme="majorBidi" w:hAnsiTheme="majorBidi" w:cstheme="majorBidi"/>
                <w:spacing w:val="-5"/>
                <w:lang w:bidi="en-US"/>
              </w:rPr>
              <w:t>le</w:t>
            </w:r>
            <w:r w:rsidRPr="009D6E1D">
              <w:rPr>
                <w:rFonts w:asciiTheme="majorBidi" w:hAnsiTheme="majorBidi" w:cstheme="majorBidi"/>
                <w:spacing w:val="-23"/>
                <w:lang w:bidi="en-US"/>
              </w:rPr>
              <w:t xml:space="preserve"> </w:t>
            </w:r>
            <w:r w:rsidRPr="009D6E1D">
              <w:rPr>
                <w:rFonts w:asciiTheme="majorBidi" w:hAnsiTheme="majorBidi" w:cstheme="majorBidi"/>
                <w:spacing w:val="-9"/>
                <w:lang w:bidi="en-US"/>
              </w:rPr>
              <w:t xml:space="preserve">lien </w:t>
            </w:r>
            <w:r w:rsidRPr="009D6E1D">
              <w:rPr>
                <w:rFonts w:asciiTheme="majorBidi" w:hAnsiTheme="majorBidi" w:cstheme="majorBidi"/>
                <w:spacing w:val="-10"/>
                <w:lang w:bidi="en-US"/>
              </w:rPr>
              <w:t>d’accès ci-après</w:t>
            </w:r>
            <w:r w:rsidRPr="009D6E1D">
              <w:rPr>
                <w:rFonts w:asciiTheme="majorBidi" w:hAnsiTheme="majorBidi" w:cstheme="majorBidi"/>
                <w:spacing w:val="-34"/>
                <w:lang w:bidi="en-US"/>
              </w:rPr>
              <w:t xml:space="preserve"> </w:t>
            </w:r>
            <w:r w:rsidRPr="009D6E1D">
              <w:rPr>
                <w:rFonts w:asciiTheme="majorBidi" w:hAnsiTheme="majorBidi" w:cstheme="majorBidi"/>
                <w:lang w:bidi="en-US"/>
              </w:rPr>
              <w:t>:</w:t>
            </w:r>
          </w:p>
          <w:p w14:paraId="62705D4B" w14:textId="77777777" w:rsidR="00D81811" w:rsidRPr="00D81811" w:rsidRDefault="00D81811" w:rsidP="00D81811">
            <w:pPr>
              <w:spacing w:before="113"/>
              <w:ind w:right="33"/>
              <w:jc w:val="both"/>
              <w:rPr>
                <w:rFonts w:asciiTheme="majorBidi" w:hAnsiTheme="majorBidi" w:cstheme="majorBidi"/>
                <w:lang w:bidi="en-US"/>
              </w:rPr>
            </w:pPr>
            <w:r w:rsidRPr="00D81811">
              <w:rPr>
                <w:rFonts w:asciiTheme="majorBidi" w:hAnsiTheme="majorBidi" w:cstheme="majorBidi"/>
                <w:lang w:bidi="en-US"/>
              </w:rPr>
              <w:t>Participer à la réunion Zoom</w:t>
            </w:r>
          </w:p>
          <w:p w14:paraId="0BB7FEE2" w14:textId="57452906" w:rsidR="00D81811" w:rsidRPr="00D81811" w:rsidRDefault="00B55D78" w:rsidP="00D81811">
            <w:pPr>
              <w:spacing w:before="113"/>
              <w:ind w:right="33"/>
              <w:jc w:val="both"/>
              <w:rPr>
                <w:rFonts w:asciiTheme="majorBidi" w:hAnsiTheme="majorBidi" w:cstheme="majorBidi"/>
                <w:lang w:bidi="en-US"/>
              </w:rPr>
            </w:pPr>
            <w:hyperlink r:id="rId26" w:history="1">
              <w:r w:rsidR="00D81811" w:rsidRPr="00BA6121">
                <w:rPr>
                  <w:rStyle w:val="Hyperlink"/>
                  <w:rFonts w:asciiTheme="majorBidi" w:hAnsiTheme="majorBidi" w:cstheme="majorBidi"/>
                  <w:lang w:bidi="en-US"/>
                </w:rPr>
                <w:t>https://us02web.zoom.us/j/85737205152</w:t>
              </w:r>
            </w:hyperlink>
            <w:r w:rsidR="00D81811">
              <w:rPr>
                <w:rFonts w:asciiTheme="majorBidi" w:hAnsiTheme="majorBidi" w:cstheme="majorBidi"/>
                <w:lang w:bidi="en-US"/>
              </w:rPr>
              <w:t xml:space="preserve"> </w:t>
            </w:r>
          </w:p>
          <w:p w14:paraId="7319BD35" w14:textId="77777777" w:rsidR="00D81811" w:rsidRPr="00D81811" w:rsidRDefault="00D81811" w:rsidP="00D81811">
            <w:pPr>
              <w:spacing w:before="113"/>
              <w:ind w:right="33"/>
              <w:jc w:val="both"/>
              <w:rPr>
                <w:rFonts w:asciiTheme="majorBidi" w:hAnsiTheme="majorBidi" w:cstheme="majorBidi"/>
                <w:lang w:bidi="en-US"/>
              </w:rPr>
            </w:pPr>
            <w:r w:rsidRPr="00D81811">
              <w:rPr>
                <w:rFonts w:asciiTheme="majorBidi" w:hAnsiTheme="majorBidi" w:cstheme="majorBidi"/>
                <w:lang w:bidi="en-US"/>
              </w:rPr>
              <w:t>ID de réunion : 857 3720 5152</w:t>
            </w:r>
          </w:p>
          <w:p w14:paraId="4EE7C6BE" w14:textId="3D7C8F5E" w:rsidR="00EA6418" w:rsidRPr="009D6E1D" w:rsidRDefault="00D81811" w:rsidP="00D81811">
            <w:pPr>
              <w:spacing w:before="113"/>
              <w:ind w:right="33"/>
              <w:jc w:val="both"/>
              <w:rPr>
                <w:rFonts w:asciiTheme="majorBidi" w:hAnsiTheme="majorBidi" w:cstheme="majorBidi"/>
                <w:lang w:bidi="en-US"/>
              </w:rPr>
            </w:pPr>
            <w:r w:rsidRPr="00D81811">
              <w:rPr>
                <w:rFonts w:asciiTheme="majorBidi" w:hAnsiTheme="majorBidi" w:cstheme="majorBidi"/>
                <w:lang w:bidi="en-US"/>
              </w:rPr>
              <w:t xml:space="preserve">Code secret : 768165 </w:t>
            </w:r>
            <w:r w:rsidR="00FD391B" w:rsidRPr="009D6E1D">
              <w:rPr>
                <w:rFonts w:asciiTheme="majorBidi" w:hAnsiTheme="majorBidi" w:cstheme="majorBidi"/>
                <w:lang w:bidi="en-US"/>
              </w:rPr>
              <w:t xml:space="preserve"> </w:t>
            </w:r>
          </w:p>
        </w:tc>
      </w:tr>
      <w:tr w:rsidR="00F407F9" w:rsidRPr="009D6E1D" w14:paraId="4EE7C6C1"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C0" w14:textId="0929233C" w:rsidR="00F407F9" w:rsidRPr="009D6E1D" w:rsidRDefault="00F407F9" w:rsidP="00154180">
            <w:pPr>
              <w:pStyle w:val="Text"/>
              <w:numPr>
                <w:ilvl w:val="0"/>
                <w:numId w:val="25"/>
              </w:numPr>
              <w:ind w:left="0" w:firstLine="0"/>
              <w:jc w:val="center"/>
              <w:outlineLvl w:val="1"/>
              <w:rPr>
                <w:sz w:val="28"/>
              </w:rPr>
            </w:pPr>
            <w:bookmarkStart w:id="1831" w:name="_Toc447549500"/>
            <w:bookmarkStart w:id="1832" w:name="_Toc41993541"/>
            <w:bookmarkStart w:id="1833" w:name="_Toc60658539"/>
            <w:bookmarkStart w:id="1834" w:name="_Toc60659714"/>
            <w:bookmarkStart w:id="1835" w:name="_Toc60660775"/>
            <w:bookmarkStart w:id="1836" w:name="_Toc60662743"/>
            <w:bookmarkStart w:id="1837" w:name="_Toc60663110"/>
            <w:bookmarkStart w:id="1838" w:name="_Toc60663477"/>
            <w:bookmarkStart w:id="1839" w:name="_Toc86049077"/>
            <w:r w:rsidRPr="009D6E1D">
              <w:rPr>
                <w:b/>
                <w:sz w:val="28"/>
              </w:rPr>
              <w:t>Évaluation des propositions</w:t>
            </w:r>
            <w:bookmarkEnd w:id="1831"/>
            <w:bookmarkEnd w:id="1832"/>
            <w:bookmarkEnd w:id="1833"/>
            <w:bookmarkEnd w:id="1834"/>
            <w:bookmarkEnd w:id="1835"/>
            <w:bookmarkEnd w:id="1836"/>
            <w:bookmarkEnd w:id="1837"/>
            <w:bookmarkEnd w:id="1838"/>
            <w:bookmarkEnd w:id="1839"/>
          </w:p>
        </w:tc>
      </w:tr>
      <w:tr w:rsidR="00CB54DE" w:rsidRPr="009D6E1D" w14:paraId="4EE7C6C5"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4EE7C6C2" w14:textId="17AAB6CB" w:rsidR="00CB54DE" w:rsidRPr="009D6E1D" w:rsidRDefault="00CB54DE" w:rsidP="00B00BC3">
            <w:r w:rsidRPr="009D6E1D">
              <w:t xml:space="preserve">IC  </w:t>
            </w:r>
            <w:r w:rsidR="00B00BC3" w:rsidRPr="009D6E1D">
              <w:t>25</w:t>
            </w:r>
            <w:r w:rsidRPr="009D6E1D">
              <w:t>.</w:t>
            </w:r>
            <w:r w:rsidR="00B00BC3" w:rsidRPr="009D6E1D">
              <w:t>7</w:t>
            </w:r>
          </w:p>
        </w:tc>
        <w:tc>
          <w:tcPr>
            <w:tcW w:w="7560" w:type="dxa"/>
            <w:tcBorders>
              <w:top w:val="single" w:sz="6" w:space="0" w:color="auto"/>
              <w:left w:val="single" w:sz="6" w:space="0" w:color="auto"/>
              <w:bottom w:val="single" w:sz="6" w:space="0" w:color="auto"/>
              <w:right w:val="single" w:sz="6" w:space="0" w:color="auto"/>
            </w:tcBorders>
          </w:tcPr>
          <w:p w14:paraId="6B273CE8" w14:textId="063388B9" w:rsidR="00356166" w:rsidRPr="009D6E1D" w:rsidRDefault="00356166" w:rsidP="00356166">
            <w:pPr>
              <w:widowControl/>
              <w:autoSpaceDE/>
              <w:autoSpaceDN/>
              <w:adjustRightInd/>
              <w:spacing w:before="120" w:after="120"/>
              <w:jc w:val="both"/>
              <w:rPr>
                <w:rFonts w:eastAsia="Times New Roman"/>
                <w:lang w:eastAsia="en-US"/>
              </w:rPr>
            </w:pPr>
            <w:r w:rsidRPr="009D6E1D">
              <w:rPr>
                <w:rFonts w:eastAsia="Times New Roman"/>
                <w:lang w:eastAsia="en-US"/>
              </w:rPr>
              <w:t xml:space="preserve">Les propositions Financières seront ouvertes par voie électronique de la manière suivante : </w:t>
            </w:r>
          </w:p>
          <w:p w14:paraId="5B588877" w14:textId="2A313656" w:rsidR="00356166" w:rsidRPr="009D6E1D" w:rsidRDefault="00356166" w:rsidP="00356166">
            <w:pPr>
              <w:widowControl/>
              <w:autoSpaceDE/>
              <w:autoSpaceDN/>
              <w:adjustRightInd/>
              <w:spacing w:before="120" w:after="120"/>
              <w:jc w:val="both"/>
              <w:rPr>
                <w:rFonts w:eastAsia="Times New Roman"/>
                <w:lang w:eastAsia="en-US"/>
              </w:rPr>
            </w:pPr>
            <w:r w:rsidRPr="009D6E1D">
              <w:rPr>
                <w:rFonts w:eastAsia="Times New Roman"/>
                <w:lang w:eastAsia="en-US"/>
              </w:rPr>
              <w:t xml:space="preserve">Par ZOOM dont </w:t>
            </w:r>
            <w:r w:rsidRPr="000429B3">
              <w:rPr>
                <w:rFonts w:eastAsia="Times New Roman"/>
                <w:b/>
                <w:bCs/>
                <w:lang w:eastAsia="en-US"/>
              </w:rPr>
              <w:t>le lien et le mot de passe</w:t>
            </w:r>
            <w:r w:rsidRPr="000429B3">
              <w:rPr>
                <w:rFonts w:eastAsia="Times New Roman"/>
                <w:lang w:eastAsia="en-US"/>
              </w:rPr>
              <w:t xml:space="preserve"> seront</w:t>
            </w:r>
            <w:r w:rsidRPr="008935C8">
              <w:rPr>
                <w:rFonts w:eastAsia="Times New Roman"/>
                <w:lang w:eastAsia="en-US"/>
              </w:rPr>
              <w:t xml:space="preserve"> communiqués aux soumissionnaires ayant obtenu la note minimum requis à </w:t>
            </w:r>
            <w:r w:rsidR="00334B67" w:rsidRPr="004D3CFC">
              <w:rPr>
                <w:rFonts w:eastAsia="Times New Roman"/>
                <w:lang w:eastAsia="en-US"/>
              </w:rPr>
              <w:t>l</w:t>
            </w:r>
            <w:r w:rsidR="00334B67" w:rsidRPr="009D6E1D">
              <w:rPr>
                <w:rFonts w:eastAsia="Times New Roman"/>
                <w:lang w:eastAsia="en-US"/>
              </w:rPr>
              <w:t xml:space="preserve">a </w:t>
            </w:r>
            <w:r w:rsidRPr="009D6E1D">
              <w:rPr>
                <w:rFonts w:eastAsia="Times New Roman"/>
                <w:lang w:eastAsia="en-US"/>
              </w:rPr>
              <w:t xml:space="preserve">clause IS 23.1 </w:t>
            </w:r>
            <w:r w:rsidRPr="00354D38">
              <w:rPr>
                <w:rFonts w:eastAsia="Times New Roman"/>
                <w:lang w:eastAsia="en-US"/>
              </w:rPr>
              <w:t xml:space="preserve">au moment opportun et ils seront en même temps invités à fournir le mot de passe pour leur proposition financière. </w:t>
            </w:r>
          </w:p>
          <w:p w14:paraId="4EE7C6C4" w14:textId="4F1B4DA1" w:rsidR="005A635F" w:rsidRPr="00354D38" w:rsidRDefault="00356166" w:rsidP="00B00BC3">
            <w:pPr>
              <w:pStyle w:val="Text"/>
              <w:rPr>
                <w:b/>
                <w:bCs/>
              </w:rPr>
            </w:pPr>
            <w:r w:rsidRPr="00354D38">
              <w:rPr>
                <w:rFonts w:eastAsia="Times New Roman"/>
                <w:b/>
                <w:bCs/>
                <w:szCs w:val="24"/>
                <w:lang w:eastAsia="en-US"/>
              </w:rPr>
              <w:t>Les Soumissionnaires qui enverront les mots de passe pour leur proposition financière avant d’être officiellement invités à le faire verront leurs propositions rejetées.</w:t>
            </w:r>
          </w:p>
        </w:tc>
      </w:tr>
      <w:tr w:rsidR="00E45E6E" w:rsidRPr="009D6E1D" w14:paraId="52667A2B" w14:textId="77777777" w:rsidTr="00F42395">
        <w:tc>
          <w:tcPr>
            <w:tcW w:w="1784" w:type="dxa"/>
            <w:tcBorders>
              <w:top w:val="single" w:sz="6" w:space="0" w:color="auto"/>
              <w:left w:val="single" w:sz="6" w:space="0" w:color="auto"/>
              <w:bottom w:val="single" w:sz="6" w:space="0" w:color="auto"/>
              <w:right w:val="single" w:sz="6" w:space="0" w:color="auto"/>
            </w:tcBorders>
            <w:vAlign w:val="center"/>
          </w:tcPr>
          <w:p w14:paraId="6401B333" w14:textId="2F9927A1" w:rsidR="00E45E6E" w:rsidRPr="009D6E1D" w:rsidRDefault="00E45E6E" w:rsidP="00B00BC3">
            <w:r w:rsidRPr="009D6E1D">
              <w:t xml:space="preserve">IC  </w:t>
            </w:r>
            <w:r w:rsidR="00B00BC3" w:rsidRPr="009D6E1D">
              <w:t>25</w:t>
            </w:r>
            <w:r w:rsidRPr="009D6E1D">
              <w:t>.</w:t>
            </w:r>
            <w:r w:rsidR="00B00BC3" w:rsidRPr="009D6E1D">
              <w:t>9</w:t>
            </w:r>
          </w:p>
        </w:tc>
        <w:tc>
          <w:tcPr>
            <w:tcW w:w="7560" w:type="dxa"/>
            <w:tcBorders>
              <w:top w:val="single" w:sz="6" w:space="0" w:color="auto"/>
              <w:left w:val="single" w:sz="6" w:space="0" w:color="auto"/>
              <w:bottom w:val="single" w:sz="6" w:space="0" w:color="auto"/>
              <w:right w:val="single" w:sz="6" w:space="0" w:color="auto"/>
            </w:tcBorders>
          </w:tcPr>
          <w:p w14:paraId="2E18A656" w14:textId="7398ADAC" w:rsidR="00356166" w:rsidRPr="009D6E1D" w:rsidRDefault="00E45E6E" w:rsidP="00356166">
            <w:pPr>
              <w:spacing w:before="120" w:after="120"/>
              <w:jc w:val="both"/>
              <w:rPr>
                <w:szCs w:val="28"/>
              </w:rPr>
            </w:pPr>
            <w:r w:rsidRPr="009D6E1D">
              <w:t>Aux fins d'évaluation des propositions, la source des cours de vente officiels est la suivante</w:t>
            </w:r>
            <w:r w:rsidR="00C46160" w:rsidRPr="009D6E1D">
              <w:t xml:space="preserve"> </w:t>
            </w:r>
            <w:r w:rsidRPr="009D6E1D">
              <w:t xml:space="preserve">: </w:t>
            </w:r>
            <w:r w:rsidR="00356166" w:rsidRPr="009D6E1D">
              <w:rPr>
                <w:b/>
                <w:bCs/>
                <w:szCs w:val="28"/>
              </w:rPr>
              <w:t>Banque Centrale des Etats de l’Afrique de l’Ouest</w:t>
            </w:r>
            <w:r w:rsidR="00356166" w:rsidRPr="009D6E1D">
              <w:rPr>
                <w:b/>
                <w:bCs/>
              </w:rPr>
              <w:t xml:space="preserve"> (BCAO)</w:t>
            </w:r>
            <w:r w:rsidR="00356166" w:rsidRPr="009D6E1D">
              <w:rPr>
                <w:b/>
                <w:bCs/>
                <w:szCs w:val="28"/>
              </w:rPr>
              <w:t>.</w:t>
            </w:r>
            <w:r w:rsidR="00356166" w:rsidRPr="009D6E1D">
              <w:rPr>
                <w:b/>
                <w:bCs/>
              </w:rPr>
              <w:t xml:space="preserve"> </w:t>
            </w:r>
            <w:r w:rsidR="00356166" w:rsidRPr="009D6E1D">
              <w:rPr>
                <w:szCs w:val="28"/>
              </w:rPr>
              <w:t>La monnaie unique de conversion des prix est</w:t>
            </w:r>
            <w:r w:rsidR="00356166" w:rsidRPr="009D6E1D">
              <w:rPr>
                <w:b/>
                <w:bCs/>
                <w:szCs w:val="28"/>
              </w:rPr>
              <w:t xml:space="preserve"> le Dollar Américain (US Dollar).</w:t>
            </w:r>
          </w:p>
          <w:p w14:paraId="30449720" w14:textId="5833501B" w:rsidR="00E45E6E" w:rsidRPr="009D6E1D" w:rsidRDefault="00356166" w:rsidP="00E45E6E">
            <w:pPr>
              <w:pStyle w:val="Text"/>
            </w:pPr>
            <w:r w:rsidRPr="009D6E1D">
              <w:t xml:space="preserve">La date du taux de change aux fins d’évaluation est </w:t>
            </w:r>
            <w:r w:rsidRPr="009D6E1D">
              <w:rPr>
                <w:b/>
                <w:bCs/>
              </w:rPr>
              <w:t>28 jours</w:t>
            </w:r>
            <w:r w:rsidRPr="009D6E1D">
              <w:t xml:space="preserve"> avant la date limite de soumission des Propositions.</w:t>
            </w:r>
          </w:p>
        </w:tc>
      </w:tr>
      <w:tr w:rsidR="00F407F9" w:rsidRPr="009D6E1D" w14:paraId="4EE7C6D3" w14:textId="77777777" w:rsidTr="00627913">
        <w:trPr>
          <w:trHeight w:val="139"/>
        </w:trPr>
        <w:tc>
          <w:tcPr>
            <w:tcW w:w="9344" w:type="dxa"/>
            <w:gridSpan w:val="2"/>
            <w:tcBorders>
              <w:top w:val="single" w:sz="6" w:space="0" w:color="auto"/>
              <w:left w:val="single" w:sz="6" w:space="0" w:color="auto"/>
              <w:bottom w:val="single" w:sz="6" w:space="0" w:color="auto"/>
              <w:right w:val="single" w:sz="6" w:space="0" w:color="auto"/>
            </w:tcBorders>
          </w:tcPr>
          <w:p w14:paraId="4EE7C6D2" w14:textId="5564AD26" w:rsidR="00F407F9" w:rsidRPr="009D6E1D" w:rsidRDefault="00F407F9" w:rsidP="00154180">
            <w:pPr>
              <w:pStyle w:val="Text"/>
              <w:numPr>
                <w:ilvl w:val="0"/>
                <w:numId w:val="25"/>
              </w:numPr>
              <w:ind w:left="0" w:firstLine="0"/>
              <w:jc w:val="center"/>
              <w:outlineLvl w:val="1"/>
              <w:rPr>
                <w:b/>
              </w:rPr>
            </w:pPr>
            <w:bookmarkStart w:id="1840" w:name="_Toc447549501"/>
            <w:bookmarkStart w:id="1841" w:name="_Toc41993542"/>
            <w:bookmarkStart w:id="1842" w:name="_Toc60658540"/>
            <w:bookmarkStart w:id="1843" w:name="_Toc60659715"/>
            <w:bookmarkStart w:id="1844" w:name="_Toc60660776"/>
            <w:bookmarkStart w:id="1845" w:name="_Toc60662744"/>
            <w:bookmarkStart w:id="1846" w:name="_Toc60663111"/>
            <w:bookmarkStart w:id="1847" w:name="_Toc60663478"/>
            <w:bookmarkStart w:id="1848" w:name="_Toc86049078"/>
            <w:r w:rsidRPr="009D6E1D">
              <w:rPr>
                <w:b/>
              </w:rPr>
              <w:t>Adjudication du Contrat</w:t>
            </w:r>
            <w:bookmarkEnd w:id="1840"/>
            <w:bookmarkEnd w:id="1841"/>
            <w:bookmarkEnd w:id="1842"/>
            <w:bookmarkEnd w:id="1843"/>
            <w:bookmarkEnd w:id="1844"/>
            <w:bookmarkEnd w:id="1845"/>
            <w:bookmarkEnd w:id="1846"/>
            <w:bookmarkEnd w:id="1847"/>
            <w:bookmarkEnd w:id="1848"/>
          </w:p>
        </w:tc>
      </w:tr>
      <w:tr w:rsidR="00F65299" w:rsidRPr="009D6E1D" w14:paraId="77FA238C" w14:textId="77777777" w:rsidTr="00F42395">
        <w:trPr>
          <w:trHeight w:val="139"/>
        </w:trPr>
        <w:tc>
          <w:tcPr>
            <w:tcW w:w="1784" w:type="dxa"/>
            <w:tcBorders>
              <w:top w:val="single" w:sz="6" w:space="0" w:color="auto"/>
              <w:left w:val="single" w:sz="6" w:space="0" w:color="auto"/>
              <w:bottom w:val="single" w:sz="6" w:space="0" w:color="auto"/>
              <w:right w:val="single" w:sz="6" w:space="0" w:color="auto"/>
            </w:tcBorders>
            <w:vAlign w:val="center"/>
          </w:tcPr>
          <w:p w14:paraId="69AF106D" w14:textId="7684DB04" w:rsidR="00F65299" w:rsidRPr="009D6E1D" w:rsidRDefault="00F65299" w:rsidP="000C598C">
            <w:r w:rsidRPr="009D6E1D">
              <w:t xml:space="preserve">IC  </w:t>
            </w:r>
            <w:r w:rsidR="000C598C" w:rsidRPr="009D6E1D">
              <w:t>29</w:t>
            </w:r>
            <w:r w:rsidRPr="009D6E1D">
              <w:t>.1</w:t>
            </w:r>
          </w:p>
        </w:tc>
        <w:tc>
          <w:tcPr>
            <w:tcW w:w="7560" w:type="dxa"/>
            <w:tcBorders>
              <w:top w:val="single" w:sz="6" w:space="0" w:color="auto"/>
              <w:left w:val="single" w:sz="6" w:space="0" w:color="auto"/>
              <w:bottom w:val="single" w:sz="6" w:space="0" w:color="auto"/>
              <w:right w:val="single" w:sz="6" w:space="0" w:color="auto"/>
            </w:tcBorders>
          </w:tcPr>
          <w:p w14:paraId="560B7B7A" w14:textId="77777777" w:rsidR="00356166" w:rsidRPr="009D6E1D" w:rsidRDefault="00356166" w:rsidP="00356166">
            <w:r w:rsidRPr="009D6E1D">
              <w:t>La date prévue pour la négociation du contrat sera fixée au plus tard trente (30)</w:t>
            </w:r>
            <w:r w:rsidRPr="009D6E1D">
              <w:rPr>
                <w:b/>
                <w:bCs/>
              </w:rPr>
              <w:t xml:space="preserve"> </w:t>
            </w:r>
            <w:r w:rsidRPr="009D6E1D">
              <w:t xml:space="preserve">jours après l’ouverture de la proposition financière ; Elle se déroule à </w:t>
            </w:r>
          </w:p>
          <w:p w14:paraId="118CD6EF" w14:textId="77777777" w:rsidR="00356166" w:rsidRPr="009D6E1D" w:rsidRDefault="00356166" w:rsidP="00356166"/>
          <w:p w14:paraId="631E399B" w14:textId="77777777" w:rsidR="00356166" w:rsidRPr="00F42395" w:rsidRDefault="00356166" w:rsidP="00356166">
            <w:pPr>
              <w:jc w:val="center"/>
              <w:rPr>
                <w:b/>
                <w:lang w:val="en-GB"/>
              </w:rPr>
            </w:pPr>
            <w:r w:rsidRPr="00F42395">
              <w:rPr>
                <w:b/>
                <w:lang w:val="en-GB"/>
              </w:rPr>
              <w:t>Millennium Challenge Account Niger (MCA-Niger)</w:t>
            </w:r>
          </w:p>
          <w:p w14:paraId="1994E4A6" w14:textId="77777777" w:rsidR="00356166" w:rsidRPr="00F42395" w:rsidRDefault="00356166" w:rsidP="00356166">
            <w:pPr>
              <w:widowControl/>
              <w:autoSpaceDE/>
              <w:autoSpaceDN/>
              <w:adjustRightInd/>
              <w:jc w:val="center"/>
              <w:rPr>
                <w:b/>
              </w:rPr>
            </w:pPr>
            <w:r w:rsidRPr="00F42395">
              <w:rPr>
                <w:b/>
              </w:rPr>
              <w:t>Boulevard Mali Béro en face Lycée Bosso, 2ème étage</w:t>
            </w:r>
          </w:p>
          <w:p w14:paraId="7C1620ED" w14:textId="289DDCBB" w:rsidR="00F65299" w:rsidRPr="009D6E1D" w:rsidRDefault="00356166" w:rsidP="000859E6">
            <w:pPr>
              <w:pStyle w:val="Text"/>
              <w:jc w:val="center"/>
            </w:pPr>
            <w:r w:rsidRPr="00F42395">
              <w:rPr>
                <w:b/>
                <w:szCs w:val="24"/>
              </w:rPr>
              <w:t>Niamey-Niger</w:t>
            </w:r>
          </w:p>
        </w:tc>
      </w:tr>
      <w:tr w:rsidR="00F8430E" w:rsidRPr="009D6E1D" w14:paraId="4EE7C6D9" w14:textId="77777777" w:rsidTr="00F42395">
        <w:trPr>
          <w:trHeight w:val="139"/>
        </w:trPr>
        <w:tc>
          <w:tcPr>
            <w:tcW w:w="1784" w:type="dxa"/>
            <w:tcBorders>
              <w:top w:val="single" w:sz="6" w:space="0" w:color="auto"/>
              <w:left w:val="single" w:sz="6" w:space="0" w:color="auto"/>
              <w:bottom w:val="single" w:sz="6" w:space="0" w:color="auto"/>
              <w:right w:val="single" w:sz="6" w:space="0" w:color="auto"/>
            </w:tcBorders>
            <w:vAlign w:val="center"/>
          </w:tcPr>
          <w:p w14:paraId="4EE7C6D7" w14:textId="61D324D5" w:rsidR="00F8430E" w:rsidRPr="009D6E1D" w:rsidRDefault="00F8430E" w:rsidP="000C598C">
            <w:r w:rsidRPr="009D6E1D">
              <w:t xml:space="preserve">IC  </w:t>
            </w:r>
            <w:r w:rsidR="000C598C" w:rsidRPr="009D6E1D">
              <w:t>30</w:t>
            </w:r>
            <w:r w:rsidRPr="009D6E1D">
              <w:t>.1</w:t>
            </w:r>
          </w:p>
        </w:tc>
        <w:tc>
          <w:tcPr>
            <w:tcW w:w="7560" w:type="dxa"/>
            <w:tcBorders>
              <w:top w:val="single" w:sz="6" w:space="0" w:color="auto"/>
              <w:left w:val="single" w:sz="6" w:space="0" w:color="auto"/>
              <w:bottom w:val="single" w:sz="6" w:space="0" w:color="auto"/>
              <w:right w:val="single" w:sz="6" w:space="0" w:color="auto"/>
            </w:tcBorders>
          </w:tcPr>
          <w:p w14:paraId="4EE7C6D8" w14:textId="2896180F" w:rsidR="000C598C" w:rsidRPr="008935C8" w:rsidRDefault="00356166" w:rsidP="0058096E">
            <w:pPr>
              <w:pStyle w:val="Text"/>
            </w:pPr>
            <w:r w:rsidRPr="009D6E1D">
              <w:t xml:space="preserve">Le Système de contestation des soumissionnaires mis en place par l’Entité MCA est publié sur le site web de l’Entité MCA </w:t>
            </w:r>
            <w:hyperlink r:id="rId27" w:history="1">
              <w:r w:rsidRPr="009D6E1D">
                <w:rPr>
                  <w:rStyle w:val="Hyperlink"/>
                  <w:b/>
                  <w:bCs/>
                </w:rPr>
                <w:t>https://www.mcaniger.ne/2018/07/10/procedures-de-recours-bid-challenge</w:t>
              </w:r>
            </w:hyperlink>
          </w:p>
        </w:tc>
      </w:tr>
      <w:tr w:rsidR="009E69A7" w:rsidRPr="009D6E1D" w14:paraId="4EE7C6DC" w14:textId="77777777" w:rsidTr="00F42395">
        <w:trPr>
          <w:trHeight w:val="437"/>
        </w:trPr>
        <w:tc>
          <w:tcPr>
            <w:tcW w:w="1784" w:type="dxa"/>
            <w:tcBorders>
              <w:top w:val="single" w:sz="6" w:space="0" w:color="auto"/>
              <w:left w:val="single" w:sz="6" w:space="0" w:color="auto"/>
              <w:bottom w:val="single" w:sz="6" w:space="0" w:color="auto"/>
              <w:right w:val="single" w:sz="6" w:space="0" w:color="auto"/>
            </w:tcBorders>
            <w:vAlign w:val="center"/>
          </w:tcPr>
          <w:p w14:paraId="4EE7C6DA" w14:textId="7C38ED4C" w:rsidR="009E69A7" w:rsidRPr="009D6E1D" w:rsidRDefault="009E69A7" w:rsidP="000C598C">
            <w:r w:rsidRPr="009D6E1D">
              <w:t xml:space="preserve">IC  </w:t>
            </w:r>
            <w:r w:rsidR="000C598C" w:rsidRPr="009D6E1D">
              <w:t>34</w:t>
            </w:r>
            <w:r w:rsidRPr="009D6E1D">
              <w:t>.1</w:t>
            </w:r>
          </w:p>
        </w:tc>
        <w:tc>
          <w:tcPr>
            <w:tcW w:w="7560" w:type="dxa"/>
            <w:tcBorders>
              <w:top w:val="single" w:sz="6" w:space="0" w:color="auto"/>
              <w:left w:val="single" w:sz="6" w:space="0" w:color="auto"/>
              <w:bottom w:val="single" w:sz="6" w:space="0" w:color="auto"/>
              <w:right w:val="single" w:sz="6" w:space="0" w:color="auto"/>
            </w:tcBorders>
          </w:tcPr>
          <w:p w14:paraId="25FB848B" w14:textId="390D8A9B" w:rsidR="0036610A" w:rsidRPr="009D6E1D" w:rsidRDefault="0036610A" w:rsidP="00756E33">
            <w:pPr>
              <w:pStyle w:val="Text"/>
              <w:rPr>
                <w:szCs w:val="24"/>
              </w:rPr>
            </w:pPr>
            <w:r w:rsidRPr="009D6E1D">
              <w:rPr>
                <w:szCs w:val="24"/>
              </w:rPr>
              <w:t xml:space="preserve">La date de démarrage des services </w:t>
            </w:r>
            <w:r w:rsidRPr="009D6E1D">
              <w:rPr>
                <w:rFonts w:eastAsia="Times New Roman"/>
                <w:color w:val="212121"/>
                <w:lang w:eastAsia="en-US"/>
              </w:rPr>
              <w:t>sera notifiée au Consultant par Ordre de Service après la signature du contrat.</w:t>
            </w:r>
            <w:r w:rsidRPr="009D6E1D">
              <w:rPr>
                <w:szCs w:val="24"/>
              </w:rPr>
              <w:t xml:space="preserve"> </w:t>
            </w:r>
          </w:p>
          <w:p w14:paraId="4EE7C6DB" w14:textId="3F6B4A65" w:rsidR="009E69A7" w:rsidRPr="009D6E1D" w:rsidRDefault="0036610A" w:rsidP="00756E33">
            <w:pPr>
              <w:pStyle w:val="Text"/>
              <w:rPr>
                <w:u w:val="single"/>
              </w:rPr>
            </w:pPr>
            <w:r w:rsidRPr="009D6E1D">
              <w:rPr>
                <w:szCs w:val="24"/>
              </w:rPr>
              <w:t xml:space="preserve">Lieu : </w:t>
            </w:r>
            <w:r w:rsidRPr="009D6E1D">
              <w:rPr>
                <w:bCs/>
                <w:szCs w:val="24"/>
              </w:rPr>
              <w:t>Niger</w:t>
            </w:r>
            <w:r w:rsidRPr="009D6E1D">
              <w:rPr>
                <w:b/>
                <w:bCs/>
                <w:szCs w:val="24"/>
              </w:rPr>
              <w:t>.</w:t>
            </w:r>
          </w:p>
        </w:tc>
      </w:tr>
    </w:tbl>
    <w:p w14:paraId="778EF063" w14:textId="12A78582" w:rsidR="00865E02" w:rsidRPr="009D6E1D" w:rsidRDefault="00865E02">
      <w:pPr>
        <w:widowControl/>
        <w:autoSpaceDE/>
        <w:autoSpaceDN/>
        <w:adjustRightInd/>
        <w:rPr>
          <w:rFonts w:eastAsia="Times New Roman"/>
          <w:b/>
          <w:sz w:val="36"/>
          <w:szCs w:val="36"/>
        </w:rPr>
      </w:pPr>
      <w:r w:rsidRPr="009D6E1D">
        <w:rPr>
          <w:rFonts w:eastAsia="Times New Roman"/>
          <w:b/>
          <w:sz w:val="36"/>
          <w:szCs w:val="36"/>
        </w:rPr>
        <w:br w:type="page"/>
      </w:r>
    </w:p>
    <w:p w14:paraId="3FB97D15" w14:textId="77777777" w:rsidR="00F81771" w:rsidRPr="009D6E1D" w:rsidRDefault="00F81771" w:rsidP="00A47D70">
      <w:pPr>
        <w:tabs>
          <w:tab w:val="left" w:pos="1561"/>
        </w:tabs>
        <w:jc w:val="center"/>
        <w:rPr>
          <w:rFonts w:eastAsia="Times New Roman"/>
          <w:b/>
          <w:sz w:val="36"/>
          <w:szCs w:val="36"/>
        </w:rPr>
        <w:sectPr w:rsidR="00F81771" w:rsidRPr="009D6E1D" w:rsidSect="00C1701C">
          <w:headerReference w:type="default" r:id="rId28"/>
          <w:pgSz w:w="12240" w:h="15840"/>
          <w:pgMar w:top="1440" w:right="1440" w:bottom="1440" w:left="1440" w:header="720" w:footer="720" w:gutter="0"/>
          <w:cols w:space="720"/>
          <w:noEndnote/>
          <w:rtlGutter/>
          <w:docGrid w:linePitch="326"/>
        </w:sectPr>
      </w:pPr>
    </w:p>
    <w:p w14:paraId="4EE7C6F5" w14:textId="0243A467" w:rsidR="009E69A7" w:rsidRPr="009D6E1D" w:rsidRDefault="00DF512E" w:rsidP="00DF512E">
      <w:pPr>
        <w:pStyle w:val="Heading2Sections"/>
        <w:rPr>
          <w:rFonts w:hint="eastAsia"/>
          <w:b w:val="0"/>
          <w:bCs/>
          <w:szCs w:val="28"/>
          <w:lang w:val="fr-FR"/>
        </w:rPr>
      </w:pPr>
      <w:bookmarkStart w:id="1849" w:name="_Toc60658541"/>
      <w:bookmarkStart w:id="1850" w:name="_Toc60659716"/>
      <w:bookmarkStart w:id="1851" w:name="_Toc60660777"/>
      <w:bookmarkStart w:id="1852" w:name="_Toc60662745"/>
      <w:bookmarkStart w:id="1853" w:name="_Toc60663112"/>
      <w:bookmarkStart w:id="1854" w:name="_Toc60663479"/>
      <w:bookmarkStart w:id="1855" w:name="_Toc86049079"/>
      <w:r w:rsidRPr="008935C8">
        <w:rPr>
          <w:bCs/>
          <w:caps/>
          <w:smallCaps w:val="0"/>
          <w:spacing w:val="-1"/>
          <w:szCs w:val="28"/>
          <w:lang w:val="fr-FR"/>
        </w:rPr>
        <w:t xml:space="preserve">Section III.  </w:t>
      </w:r>
      <w:r w:rsidR="0021294C" w:rsidRPr="004D3CFC">
        <w:rPr>
          <w:bCs/>
          <w:szCs w:val="28"/>
          <w:lang w:val="fr-FR"/>
        </w:rPr>
        <w:t>CRITERES DE QUALIFICATION ET D’EVALUATION</w:t>
      </w:r>
      <w:bookmarkEnd w:id="1849"/>
      <w:bookmarkEnd w:id="1850"/>
      <w:bookmarkEnd w:id="1851"/>
      <w:bookmarkEnd w:id="1852"/>
      <w:bookmarkEnd w:id="1853"/>
      <w:bookmarkEnd w:id="1854"/>
      <w:bookmarkEnd w:id="1855"/>
    </w:p>
    <w:p w14:paraId="43F74466" w14:textId="77777777" w:rsidR="0021294C" w:rsidRPr="009D6E1D" w:rsidRDefault="0021294C" w:rsidP="00AF0807">
      <w:pPr>
        <w:ind w:left="1134"/>
        <w:jc w:val="both"/>
        <w:rPr>
          <w:sz w:val="28"/>
          <w:szCs w:val="28"/>
        </w:rPr>
      </w:pPr>
    </w:p>
    <w:p w14:paraId="5BEF2945" w14:textId="77777777" w:rsidR="009A59CE" w:rsidRPr="009D6E1D" w:rsidRDefault="009E69A7" w:rsidP="00154180">
      <w:pPr>
        <w:pStyle w:val="Section3list"/>
        <w:numPr>
          <w:ilvl w:val="0"/>
          <w:numId w:val="8"/>
        </w:numPr>
        <w:rPr>
          <w:b/>
          <w:bCs/>
        </w:rPr>
      </w:pPr>
      <w:bookmarkStart w:id="1856" w:name="_Toc192129736"/>
      <w:r w:rsidRPr="009D6E1D">
        <w:rPr>
          <w:b/>
          <w:bCs/>
        </w:rPr>
        <w:t>Statut juridique</w:t>
      </w:r>
      <w:bookmarkEnd w:id="1856"/>
    </w:p>
    <w:p w14:paraId="4EE7C6F6" w14:textId="3E4E4663" w:rsidR="008118C5" w:rsidRPr="009D6E1D" w:rsidRDefault="009E69A7" w:rsidP="009A59CE">
      <w:pPr>
        <w:pStyle w:val="Section3list"/>
        <w:numPr>
          <w:ilvl w:val="0"/>
          <w:numId w:val="0"/>
        </w:numPr>
        <w:ind w:left="720"/>
      </w:pPr>
      <w:r w:rsidRPr="009D6E1D">
        <w:t>Chaque entité dont est constitué le Consultant doit joindre au Formulaire TECH-1 une copie des actes constitutifs ou tout autre document de ce type, indiquant son statut juridique. Dans le cas où le Consultant est une Association d’entités, il doit joindre tout autre document montrant son intention de s’associer ou qu’il est associé à une ou d’autres entités qui soumettent conjointement une Proposition.  Chaque Associé doit fournir les informations requises dans le Formulaire TECH-1.</w:t>
      </w:r>
      <w:bookmarkStart w:id="1857" w:name="_Toc192129737"/>
    </w:p>
    <w:p w14:paraId="54CF6253" w14:textId="77777777" w:rsidR="009A59CE" w:rsidRPr="009D6E1D" w:rsidRDefault="009E69A7" w:rsidP="00154180">
      <w:pPr>
        <w:pStyle w:val="Section3list"/>
        <w:numPr>
          <w:ilvl w:val="0"/>
          <w:numId w:val="8"/>
        </w:numPr>
        <w:rPr>
          <w:b/>
          <w:bCs/>
        </w:rPr>
      </w:pPr>
      <w:r w:rsidRPr="009D6E1D">
        <w:rPr>
          <w:b/>
          <w:bCs/>
        </w:rPr>
        <w:t>Critères financiers</w:t>
      </w:r>
      <w:bookmarkEnd w:id="1857"/>
      <w:r w:rsidRPr="009D6E1D">
        <w:rPr>
          <w:b/>
          <w:bCs/>
        </w:rPr>
        <w:t xml:space="preserve"> </w:t>
      </w:r>
    </w:p>
    <w:p w14:paraId="4EE7C6F7" w14:textId="57038C6E" w:rsidR="008118C5" w:rsidRPr="009D6E1D" w:rsidRDefault="009E69A7" w:rsidP="009A59CE">
      <w:pPr>
        <w:pStyle w:val="Section3list"/>
        <w:numPr>
          <w:ilvl w:val="0"/>
          <w:numId w:val="0"/>
        </w:numPr>
        <w:ind w:left="720"/>
      </w:pPr>
      <w:r w:rsidRPr="009D6E1D">
        <w:t xml:space="preserve">Si requis par le point IC </w:t>
      </w:r>
      <w:r w:rsidR="00B1513E" w:rsidRPr="009D6E1D">
        <w:t xml:space="preserve">12.5 </w:t>
      </w:r>
      <w:r w:rsidR="00660D21" w:rsidRPr="009D6E1D">
        <w:t>(</w:t>
      </w:r>
      <w:r w:rsidR="00B1513E" w:rsidRPr="009D6E1D">
        <w:t xml:space="preserve">a </w:t>
      </w:r>
      <w:r w:rsidR="00660D21" w:rsidRPr="009D6E1D">
        <w:t xml:space="preserve">) </w:t>
      </w:r>
      <w:r w:rsidRPr="009D6E1D">
        <w:t>des DPDP, le Consultant doit prouver qu’il a la capacité financière requise pour exécuter le Contrat, comme l’exige le Formulaire TECH-2A.</w:t>
      </w:r>
      <w:bookmarkStart w:id="1858" w:name="_Toc192129738"/>
      <w:r w:rsidRPr="009D6E1D">
        <w:t xml:space="preserve"> Chaque Associé doit fournir les informations requises dans le Formulaire TECH-2A.</w:t>
      </w:r>
    </w:p>
    <w:p w14:paraId="10B42B00" w14:textId="77777777" w:rsidR="009A59CE" w:rsidRPr="009D6E1D" w:rsidRDefault="009E69A7" w:rsidP="00154180">
      <w:pPr>
        <w:pStyle w:val="Section3list"/>
        <w:numPr>
          <w:ilvl w:val="0"/>
          <w:numId w:val="8"/>
        </w:numPr>
        <w:rPr>
          <w:b/>
          <w:bCs/>
        </w:rPr>
      </w:pPr>
      <w:r w:rsidRPr="009D6E1D">
        <w:rPr>
          <w:b/>
          <w:bCs/>
        </w:rPr>
        <w:t>Critères de règlement des litiges et arbitrage</w:t>
      </w:r>
      <w:bookmarkEnd w:id="1858"/>
    </w:p>
    <w:p w14:paraId="4EE7C6F8" w14:textId="4281E23A" w:rsidR="00B56D2B" w:rsidRPr="009D6E1D" w:rsidRDefault="009E69A7" w:rsidP="009A59CE">
      <w:pPr>
        <w:pStyle w:val="Section3list"/>
        <w:numPr>
          <w:ilvl w:val="0"/>
          <w:numId w:val="0"/>
        </w:numPr>
        <w:ind w:left="720"/>
      </w:pPr>
      <w:r w:rsidRPr="009D6E1D">
        <w:t xml:space="preserve">Le Consultant donnera des informations correctes sur tout litige actuel ou passé ou arbitrage lié à des contrats achevés, résiliés ou en cours d’exécution par le Consultant au cours des cinq (5) dernières années de la manière indiquée dans le Formulaire TECH-2B.  Un historique consistant de sentences arbitrales rendues contre le Consultant, ou l’existence d’un litige portant une valeur très élevée peut conduire au rejet de la Proposition. </w:t>
      </w:r>
      <w:bookmarkStart w:id="1859" w:name="_Toc192129739"/>
      <w:r w:rsidRPr="009D6E1D">
        <w:t xml:space="preserve"> Chaque Associé doit fournir les informations requises dans le Formulaire TECH-2B.</w:t>
      </w:r>
    </w:p>
    <w:p w14:paraId="0212B3BA" w14:textId="77777777" w:rsidR="009A59CE" w:rsidRPr="009D6E1D" w:rsidRDefault="009E69A7" w:rsidP="00154180">
      <w:pPr>
        <w:pStyle w:val="Section3list"/>
        <w:numPr>
          <w:ilvl w:val="0"/>
          <w:numId w:val="8"/>
        </w:numPr>
        <w:spacing w:after="120"/>
        <w:rPr>
          <w:b/>
          <w:bCs/>
        </w:rPr>
      </w:pPr>
      <w:r w:rsidRPr="009D6E1D">
        <w:rPr>
          <w:b/>
          <w:bCs/>
        </w:rPr>
        <w:t>Critères d’évaluation</w:t>
      </w:r>
      <w:bookmarkEnd w:id="1859"/>
    </w:p>
    <w:p w14:paraId="4EE7C6F9" w14:textId="31678ED6" w:rsidR="00B56D2B" w:rsidRPr="009D6E1D" w:rsidRDefault="009E69A7" w:rsidP="009A59CE">
      <w:pPr>
        <w:pStyle w:val="Section3list"/>
        <w:numPr>
          <w:ilvl w:val="0"/>
          <w:numId w:val="0"/>
        </w:numPr>
        <w:spacing w:after="120"/>
        <w:ind w:left="720"/>
      </w:pPr>
      <w:r w:rsidRPr="009D6E1D">
        <w:t xml:space="preserve">Toute Proposition n’ayant pas obtenu la note technique de qualification de </w:t>
      </w:r>
      <w:r w:rsidR="000859E6" w:rsidRPr="009D6E1D">
        <w:rPr>
          <w:b/>
          <w:bCs/>
        </w:rPr>
        <w:t xml:space="preserve">80 points </w:t>
      </w:r>
      <w:r w:rsidRPr="009D6E1D">
        <w:t>sera rejetée. Toute proposition ne satisfaisant pas aux critères obligatoires figurant dans le tableau ci-dessous peut être rejetée, à la seule discrétion de l’Entité MCA. Par ailleurs, toute Proposition d’un Consultant dont un membre du Personnel clé ne satisfait pas aux exigences obligatoires peut être rejetée, à la seule discrétion de l’Entité MCA</w:t>
      </w:r>
      <w:r w:rsidR="00281B73" w:rsidRPr="009D6E1D">
        <w:t xml:space="preserve">. </w:t>
      </w:r>
    </w:p>
    <w:p w14:paraId="4EE7C6FA" w14:textId="77777777" w:rsidR="00B56D2B" w:rsidRPr="009D6E1D" w:rsidRDefault="00B56D2B" w:rsidP="00B56D2B">
      <w:pPr>
        <w:pStyle w:val="Section3list"/>
        <w:numPr>
          <w:ilvl w:val="0"/>
          <w:numId w:val="0"/>
        </w:numPr>
        <w:spacing w:after="120"/>
        <w:ind w:left="720"/>
      </w:pPr>
      <w:r w:rsidRPr="009D6E1D">
        <w:t>Un Consultant sera éliminé si sa proposition ne prouve pas sans équivoque qu’il satisfait aux critères obligatoires minimaux suivants :</w:t>
      </w:r>
    </w:p>
    <w:tbl>
      <w:tblPr>
        <w:tblStyle w:val="TableGrid"/>
        <w:tblW w:w="0" w:type="auto"/>
        <w:tblInd w:w="720" w:type="dxa"/>
        <w:tblLook w:val="04A0" w:firstRow="1" w:lastRow="0" w:firstColumn="1" w:lastColumn="0" w:noHBand="0" w:noVBand="1"/>
      </w:tblPr>
      <w:tblGrid>
        <w:gridCol w:w="1435"/>
        <w:gridCol w:w="7195"/>
      </w:tblGrid>
      <w:tr w:rsidR="00B56D2B" w:rsidRPr="009D6E1D" w14:paraId="4EE7C6FD" w14:textId="77777777" w:rsidTr="00B56D2B">
        <w:tc>
          <w:tcPr>
            <w:tcW w:w="1435" w:type="dxa"/>
          </w:tcPr>
          <w:p w14:paraId="4EE7C6FB" w14:textId="77777777" w:rsidR="00B56D2B" w:rsidRPr="009D6E1D" w:rsidRDefault="00B56D2B" w:rsidP="00B56D2B">
            <w:pPr>
              <w:pStyle w:val="Section3list"/>
              <w:numPr>
                <w:ilvl w:val="0"/>
                <w:numId w:val="0"/>
              </w:numPr>
              <w:spacing w:before="0"/>
              <w:jc w:val="center"/>
              <w:rPr>
                <w:b/>
              </w:rPr>
            </w:pPr>
            <w:r w:rsidRPr="009D6E1D">
              <w:rPr>
                <w:b/>
              </w:rPr>
              <w:t>Réf.</w:t>
            </w:r>
          </w:p>
        </w:tc>
        <w:tc>
          <w:tcPr>
            <w:tcW w:w="7195" w:type="dxa"/>
          </w:tcPr>
          <w:p w14:paraId="4EE7C6FC" w14:textId="77777777" w:rsidR="00B56D2B" w:rsidRPr="009D6E1D" w:rsidRDefault="00B56D2B" w:rsidP="00B56D2B">
            <w:pPr>
              <w:pStyle w:val="Section3list"/>
              <w:numPr>
                <w:ilvl w:val="0"/>
                <w:numId w:val="0"/>
              </w:numPr>
              <w:spacing w:before="0"/>
              <w:jc w:val="center"/>
              <w:rPr>
                <w:b/>
              </w:rPr>
            </w:pPr>
            <w:r w:rsidRPr="009D6E1D">
              <w:rPr>
                <w:b/>
              </w:rPr>
              <w:t>Article</w:t>
            </w:r>
          </w:p>
        </w:tc>
      </w:tr>
      <w:tr w:rsidR="00B56D2B" w:rsidRPr="009D6E1D" w14:paraId="4EE7C700" w14:textId="77777777" w:rsidTr="00B56D2B">
        <w:tc>
          <w:tcPr>
            <w:tcW w:w="1435" w:type="dxa"/>
          </w:tcPr>
          <w:p w14:paraId="4EE7C6FE" w14:textId="77777777" w:rsidR="00B56D2B" w:rsidRPr="009D6E1D" w:rsidRDefault="00B56D2B" w:rsidP="000E1176">
            <w:pPr>
              <w:pStyle w:val="Section3list"/>
              <w:numPr>
                <w:ilvl w:val="0"/>
                <w:numId w:val="0"/>
              </w:numPr>
              <w:spacing w:before="0"/>
            </w:pPr>
            <w:r w:rsidRPr="009D6E1D">
              <w:t>Critère obligatoire 1</w:t>
            </w:r>
          </w:p>
        </w:tc>
        <w:tc>
          <w:tcPr>
            <w:tcW w:w="7195" w:type="dxa"/>
          </w:tcPr>
          <w:p w14:paraId="4EE7C6FF" w14:textId="6285EB60" w:rsidR="00B56D2B" w:rsidRPr="009D6E1D" w:rsidRDefault="004203F4" w:rsidP="00B56D2B">
            <w:pPr>
              <w:pStyle w:val="Section3list"/>
              <w:numPr>
                <w:ilvl w:val="0"/>
                <w:numId w:val="0"/>
              </w:numPr>
              <w:spacing w:before="0"/>
            </w:pPr>
            <w:r w:rsidRPr="009D6E1D">
              <w:t>Aucun</w:t>
            </w:r>
          </w:p>
        </w:tc>
      </w:tr>
    </w:tbl>
    <w:p w14:paraId="4EE7C701" w14:textId="77777777" w:rsidR="00B56D2B" w:rsidRPr="009D6E1D" w:rsidRDefault="00B56D2B" w:rsidP="00F47D61">
      <w:pPr>
        <w:pStyle w:val="Section3list"/>
        <w:numPr>
          <w:ilvl w:val="0"/>
          <w:numId w:val="0"/>
        </w:numPr>
      </w:pPr>
    </w:p>
    <w:p w14:paraId="4EE7C702" w14:textId="290B2D75" w:rsidR="00CE0474" w:rsidRPr="009D6E1D" w:rsidRDefault="00CE0474" w:rsidP="00CE0474">
      <w:pPr>
        <w:pStyle w:val="Section3list"/>
        <w:numPr>
          <w:ilvl w:val="0"/>
          <w:numId w:val="0"/>
        </w:numPr>
        <w:ind w:left="180"/>
        <w:jc w:val="left"/>
        <w:rPr>
          <w:i/>
        </w:rPr>
      </w:pPr>
    </w:p>
    <w:tbl>
      <w:tblPr>
        <w:tblW w:w="8984" w:type="dxa"/>
        <w:jc w:val="center"/>
        <w:tblLayout w:type="fixed"/>
        <w:tblCellMar>
          <w:left w:w="72" w:type="dxa"/>
          <w:right w:w="72" w:type="dxa"/>
        </w:tblCellMar>
        <w:tblLook w:val="0000" w:firstRow="0" w:lastRow="0" w:firstColumn="0" w:lastColumn="0" w:noHBand="0" w:noVBand="0"/>
      </w:tblPr>
      <w:tblGrid>
        <w:gridCol w:w="1170"/>
        <w:gridCol w:w="6300"/>
        <w:gridCol w:w="1514"/>
      </w:tblGrid>
      <w:tr w:rsidR="00CE0474" w:rsidRPr="009D6E1D" w14:paraId="4EE7C704" w14:textId="77777777" w:rsidTr="002E43A0">
        <w:trPr>
          <w:jc w:val="center"/>
        </w:trPr>
        <w:tc>
          <w:tcPr>
            <w:tcW w:w="8984" w:type="dxa"/>
            <w:gridSpan w:val="3"/>
            <w:tcBorders>
              <w:top w:val="single" w:sz="6" w:space="0" w:color="auto"/>
              <w:left w:val="single" w:sz="6" w:space="0" w:color="auto"/>
              <w:bottom w:val="single" w:sz="6" w:space="0" w:color="auto"/>
              <w:right w:val="single" w:sz="6" w:space="0" w:color="auto"/>
            </w:tcBorders>
          </w:tcPr>
          <w:p w14:paraId="4EE7C703" w14:textId="77777777" w:rsidR="00CE0474" w:rsidRPr="009D6E1D" w:rsidRDefault="00CE0474" w:rsidP="00143460">
            <w:pPr>
              <w:pStyle w:val="Text"/>
            </w:pPr>
            <w:r w:rsidRPr="009D6E1D">
              <w:t>Critères, sous-critères et système de points pour l’évaluation des Propositions Techniques.</w:t>
            </w:r>
          </w:p>
        </w:tc>
      </w:tr>
      <w:tr w:rsidR="00CE0474" w:rsidRPr="009D6E1D" w14:paraId="4EE7C708" w14:textId="77777777" w:rsidTr="002E43A0">
        <w:trPr>
          <w:jc w:val="center"/>
        </w:trPr>
        <w:tc>
          <w:tcPr>
            <w:tcW w:w="1170" w:type="dxa"/>
            <w:tcBorders>
              <w:top w:val="single" w:sz="6" w:space="0" w:color="auto"/>
              <w:left w:val="single" w:sz="6" w:space="0" w:color="auto"/>
              <w:bottom w:val="single" w:sz="6" w:space="0" w:color="auto"/>
              <w:right w:val="single" w:sz="6" w:space="0" w:color="auto"/>
            </w:tcBorders>
          </w:tcPr>
          <w:p w14:paraId="4EE7C705" w14:textId="75F9BECF" w:rsidR="00CE0474" w:rsidRPr="009D6E1D" w:rsidRDefault="00CE0474" w:rsidP="005F5E2E">
            <w:pPr>
              <w:pStyle w:val="Text"/>
            </w:pPr>
            <w:r w:rsidRPr="009D6E1D">
              <w:t>IC  2</w:t>
            </w:r>
            <w:r w:rsidR="005F5E2E" w:rsidRPr="009D6E1D">
              <w:t>4</w:t>
            </w:r>
            <w:r w:rsidRPr="009D6E1D">
              <w:t>.1</w:t>
            </w:r>
          </w:p>
        </w:tc>
        <w:tc>
          <w:tcPr>
            <w:tcW w:w="6300" w:type="dxa"/>
            <w:tcBorders>
              <w:top w:val="single" w:sz="6" w:space="0" w:color="auto"/>
              <w:left w:val="single" w:sz="6" w:space="0" w:color="auto"/>
              <w:bottom w:val="single" w:sz="6" w:space="0" w:color="auto"/>
              <w:right w:val="single" w:sz="6" w:space="0" w:color="auto"/>
            </w:tcBorders>
          </w:tcPr>
          <w:p w14:paraId="4EE7C706" w14:textId="77777777" w:rsidR="00CE0474" w:rsidRPr="009D6E1D" w:rsidRDefault="00CE0474" w:rsidP="00143460">
            <w:pPr>
              <w:pStyle w:val="Text"/>
              <w:rPr>
                <w:b/>
              </w:rPr>
            </w:pPr>
            <w:r w:rsidRPr="009D6E1D">
              <w:rPr>
                <w:b/>
              </w:rPr>
              <w:t>Critères, sous-critères</w:t>
            </w:r>
          </w:p>
        </w:tc>
        <w:tc>
          <w:tcPr>
            <w:tcW w:w="1514" w:type="dxa"/>
            <w:tcBorders>
              <w:top w:val="single" w:sz="6" w:space="0" w:color="auto"/>
              <w:left w:val="single" w:sz="6" w:space="0" w:color="auto"/>
              <w:bottom w:val="single" w:sz="6" w:space="0" w:color="auto"/>
              <w:right w:val="single" w:sz="6" w:space="0" w:color="auto"/>
            </w:tcBorders>
          </w:tcPr>
          <w:p w14:paraId="4EE7C707" w14:textId="77777777" w:rsidR="00CE0474" w:rsidRPr="009D6E1D" w:rsidRDefault="00CE0474" w:rsidP="00143460">
            <w:pPr>
              <w:pStyle w:val="Text"/>
              <w:jc w:val="center"/>
            </w:pPr>
            <w:r w:rsidRPr="009D6E1D">
              <w:rPr>
                <w:b/>
              </w:rPr>
              <w:t>Points</w:t>
            </w:r>
          </w:p>
        </w:tc>
      </w:tr>
      <w:tr w:rsidR="004D523A" w:rsidRPr="009D6E1D" w14:paraId="4EE7C70C" w14:textId="77777777" w:rsidTr="00F42395">
        <w:trPr>
          <w:trHeight w:val="273"/>
          <w:jc w:val="center"/>
        </w:trPr>
        <w:tc>
          <w:tcPr>
            <w:tcW w:w="1170" w:type="dxa"/>
            <w:tcBorders>
              <w:top w:val="single" w:sz="6" w:space="0" w:color="auto"/>
              <w:left w:val="single" w:sz="6" w:space="0" w:color="auto"/>
              <w:bottom w:val="single" w:sz="6" w:space="0" w:color="auto"/>
              <w:right w:val="single" w:sz="6" w:space="0" w:color="auto"/>
            </w:tcBorders>
            <w:vAlign w:val="center"/>
          </w:tcPr>
          <w:p w14:paraId="4EE7C709" w14:textId="050E61E6" w:rsidR="004D523A" w:rsidRPr="009D6E1D" w:rsidRDefault="004D523A" w:rsidP="000859E6">
            <w:pPr>
              <w:jc w:val="center"/>
            </w:pPr>
            <w:r w:rsidRPr="009D6E1D">
              <w:rPr>
                <w:b/>
              </w:rPr>
              <w:t>1</w:t>
            </w:r>
          </w:p>
        </w:tc>
        <w:tc>
          <w:tcPr>
            <w:tcW w:w="6300" w:type="dxa"/>
            <w:tcBorders>
              <w:top w:val="single" w:sz="6" w:space="0" w:color="auto"/>
              <w:left w:val="single" w:sz="6" w:space="0" w:color="auto"/>
              <w:bottom w:val="single" w:sz="6" w:space="0" w:color="auto"/>
              <w:right w:val="single" w:sz="6" w:space="0" w:color="auto"/>
            </w:tcBorders>
            <w:vAlign w:val="center"/>
          </w:tcPr>
          <w:p w14:paraId="4EE7C70A" w14:textId="7342BD5D" w:rsidR="004D523A" w:rsidRPr="009D6E1D" w:rsidRDefault="004D523A" w:rsidP="000859E6">
            <w:pPr>
              <w:pStyle w:val="SimpleList"/>
              <w:numPr>
                <w:ilvl w:val="0"/>
                <w:numId w:val="0"/>
              </w:numPr>
              <w:ind w:left="720" w:hanging="720"/>
              <w:rPr>
                <w:b/>
              </w:rPr>
            </w:pPr>
            <w:r w:rsidRPr="009D6E1D">
              <w:rPr>
                <w:b/>
                <w:szCs w:val="24"/>
              </w:rPr>
              <w:t>Qualifications du consultant (bureau d’étude)</w:t>
            </w:r>
          </w:p>
        </w:tc>
        <w:tc>
          <w:tcPr>
            <w:tcW w:w="1514" w:type="dxa"/>
            <w:tcBorders>
              <w:top w:val="single" w:sz="6" w:space="0" w:color="auto"/>
              <w:left w:val="single" w:sz="6" w:space="0" w:color="auto"/>
              <w:bottom w:val="single" w:sz="6" w:space="0" w:color="auto"/>
              <w:right w:val="single" w:sz="6" w:space="0" w:color="auto"/>
            </w:tcBorders>
            <w:vAlign w:val="center"/>
          </w:tcPr>
          <w:p w14:paraId="4EE7C70B" w14:textId="07106C2E" w:rsidR="004D523A" w:rsidRPr="009D6E1D" w:rsidRDefault="004D523A" w:rsidP="004D523A">
            <w:pPr>
              <w:jc w:val="center"/>
              <w:rPr>
                <w:b/>
              </w:rPr>
            </w:pPr>
          </w:p>
        </w:tc>
      </w:tr>
      <w:tr w:rsidR="00CE0474" w:rsidRPr="009D6E1D" w14:paraId="4EE7C710" w14:textId="77777777" w:rsidTr="00F42395">
        <w:trPr>
          <w:jc w:val="center"/>
        </w:trPr>
        <w:tc>
          <w:tcPr>
            <w:tcW w:w="1170" w:type="dxa"/>
            <w:tcBorders>
              <w:top w:val="single" w:sz="6" w:space="0" w:color="auto"/>
              <w:left w:val="single" w:sz="6" w:space="0" w:color="auto"/>
              <w:bottom w:val="single" w:sz="6" w:space="0" w:color="auto"/>
              <w:right w:val="single" w:sz="6" w:space="0" w:color="auto"/>
            </w:tcBorders>
            <w:vAlign w:val="center"/>
          </w:tcPr>
          <w:p w14:paraId="4EE7C70D" w14:textId="32965369" w:rsidR="00CE0474" w:rsidRPr="009D6E1D" w:rsidRDefault="004D523A" w:rsidP="000859E6">
            <w:pPr>
              <w:jc w:val="center"/>
              <w:rPr>
                <w:i/>
                <w:iCs/>
              </w:rPr>
            </w:pPr>
            <w:r w:rsidRPr="009D6E1D">
              <w:rPr>
                <w:i/>
                <w:iCs/>
              </w:rPr>
              <w:t>1.1</w:t>
            </w:r>
          </w:p>
        </w:tc>
        <w:tc>
          <w:tcPr>
            <w:tcW w:w="6300" w:type="dxa"/>
            <w:tcBorders>
              <w:top w:val="single" w:sz="6" w:space="0" w:color="auto"/>
              <w:left w:val="single" w:sz="6" w:space="0" w:color="auto"/>
              <w:bottom w:val="single" w:sz="6" w:space="0" w:color="auto"/>
              <w:right w:val="single" w:sz="6" w:space="0" w:color="auto"/>
            </w:tcBorders>
            <w:vAlign w:val="center"/>
          </w:tcPr>
          <w:p w14:paraId="177D7E20" w14:textId="1164DB50" w:rsidR="004D523A" w:rsidRPr="009D6E1D" w:rsidRDefault="00C839B1" w:rsidP="004D523A">
            <w:pPr>
              <w:contextualSpacing/>
            </w:pPr>
            <w:r w:rsidRPr="009D6E1D">
              <w:t>E</w:t>
            </w:r>
            <w:r w:rsidR="00307FC3" w:rsidRPr="009D6E1D">
              <w:t xml:space="preserve">xpérience </w:t>
            </w:r>
            <w:r w:rsidR="004D523A" w:rsidRPr="009D6E1D">
              <w:t>en urbanisme ou planification urbaine en Afrique de l’Ouest</w:t>
            </w:r>
            <w:r w:rsidR="00627CF5" w:rsidRPr="009D6E1D">
              <w:t>.</w:t>
            </w:r>
          </w:p>
          <w:p w14:paraId="445C5EE0" w14:textId="780D7BEC" w:rsidR="004D523A" w:rsidRPr="009D6E1D" w:rsidRDefault="006611DC" w:rsidP="00DD761A">
            <w:pPr>
              <w:pStyle w:val="ListParagraph"/>
              <w:numPr>
                <w:ilvl w:val="0"/>
                <w:numId w:val="127"/>
              </w:numPr>
              <w:jc w:val="both"/>
              <w:rPr>
                <w:rFonts w:ascii="Times New Roman" w:eastAsia="SimSun" w:hAnsi="Times New Roman"/>
                <w:sz w:val="24"/>
                <w:szCs w:val="24"/>
                <w:lang w:eastAsia="zh-CN"/>
              </w:rPr>
            </w:pPr>
            <w:r w:rsidRPr="009D6E1D">
              <w:rPr>
                <w:rFonts w:ascii="Times New Roman" w:eastAsia="SimSun" w:hAnsi="Times New Roman"/>
                <w:sz w:val="24"/>
                <w:szCs w:val="24"/>
                <w:lang w:eastAsia="zh-CN"/>
              </w:rPr>
              <w:t>5</w:t>
            </w:r>
            <w:r w:rsidR="00E97732" w:rsidRPr="008935C8">
              <w:rPr>
                <w:rFonts w:ascii="Times New Roman" w:eastAsia="SimSun" w:hAnsi="Times New Roman"/>
                <w:sz w:val="24"/>
                <w:szCs w:val="24"/>
                <w:lang w:eastAsia="zh-CN"/>
              </w:rPr>
              <w:t xml:space="preserve"> </w:t>
            </w:r>
            <w:r w:rsidR="004D523A" w:rsidRPr="009D6E1D">
              <w:rPr>
                <w:rFonts w:ascii="Times New Roman" w:eastAsia="SimSun" w:hAnsi="Times New Roman"/>
                <w:sz w:val="24"/>
                <w:szCs w:val="24"/>
                <w:lang w:eastAsia="zh-CN"/>
              </w:rPr>
              <w:t xml:space="preserve">ans </w:t>
            </w:r>
            <w:r w:rsidR="00627CF5" w:rsidRPr="009D6E1D">
              <w:rPr>
                <w:rFonts w:ascii="Times New Roman" w:eastAsia="SimSun" w:hAnsi="Times New Roman"/>
                <w:sz w:val="24"/>
                <w:szCs w:val="24"/>
                <w:lang w:eastAsia="zh-CN"/>
              </w:rPr>
              <w:t>d’</w:t>
            </w:r>
            <w:r w:rsidR="004D523A" w:rsidRPr="009D6E1D">
              <w:rPr>
                <w:rFonts w:ascii="Times New Roman" w:eastAsia="SimSun" w:hAnsi="Times New Roman"/>
                <w:sz w:val="24"/>
                <w:szCs w:val="24"/>
                <w:lang w:eastAsia="zh-CN"/>
              </w:rPr>
              <w:t>expérience</w:t>
            </w:r>
            <w:r w:rsidR="00C839B1" w:rsidRPr="009D6E1D">
              <w:rPr>
                <w:rFonts w:ascii="Times New Roman" w:eastAsia="SimSun" w:hAnsi="Times New Roman"/>
                <w:sz w:val="24"/>
                <w:szCs w:val="24"/>
                <w:lang w:eastAsia="zh-CN"/>
              </w:rPr>
              <w:t xml:space="preserve"> ou plus</w:t>
            </w:r>
            <w:r w:rsidR="004D523A" w:rsidRPr="009D6E1D">
              <w:rPr>
                <w:rFonts w:ascii="Times New Roman" w:eastAsia="SimSun" w:hAnsi="Times New Roman"/>
                <w:sz w:val="24"/>
                <w:szCs w:val="24"/>
                <w:lang w:eastAsia="zh-CN"/>
              </w:rPr>
              <w:t xml:space="preserve"> : 0</w:t>
            </w:r>
            <w:r w:rsidR="0002469E" w:rsidRPr="009D6E1D">
              <w:rPr>
                <w:rFonts w:ascii="Times New Roman" w:eastAsia="SimSun" w:hAnsi="Times New Roman"/>
                <w:sz w:val="24"/>
                <w:szCs w:val="24"/>
                <w:lang w:eastAsia="zh-CN"/>
              </w:rPr>
              <w:t>6</w:t>
            </w:r>
            <w:r w:rsidR="004D523A" w:rsidRPr="009D6E1D">
              <w:rPr>
                <w:rFonts w:ascii="Times New Roman" w:eastAsia="SimSun" w:hAnsi="Times New Roman"/>
                <w:sz w:val="24"/>
                <w:szCs w:val="24"/>
                <w:lang w:eastAsia="zh-CN"/>
              </w:rPr>
              <w:t xml:space="preserve"> points</w:t>
            </w:r>
          </w:p>
          <w:p w14:paraId="03571099" w14:textId="2EEF9867" w:rsidR="00CE0474" w:rsidRPr="009D6E1D" w:rsidRDefault="00627CF5" w:rsidP="00DD761A">
            <w:pPr>
              <w:pStyle w:val="ListParagraph"/>
              <w:numPr>
                <w:ilvl w:val="0"/>
                <w:numId w:val="127"/>
              </w:numPr>
              <w:jc w:val="both"/>
              <w:rPr>
                <w:rFonts w:ascii="Times New Roman" w:eastAsia="SimSun" w:hAnsi="Times New Roman"/>
                <w:sz w:val="24"/>
                <w:szCs w:val="24"/>
                <w:lang w:eastAsia="zh-CN"/>
              </w:rPr>
            </w:pPr>
            <w:r w:rsidRPr="009D6E1D">
              <w:rPr>
                <w:rFonts w:ascii="Times New Roman" w:eastAsia="SimSun" w:hAnsi="Times New Roman"/>
                <w:sz w:val="24"/>
                <w:szCs w:val="24"/>
                <w:lang w:eastAsia="zh-CN"/>
              </w:rPr>
              <w:t>entre 1</w:t>
            </w:r>
            <w:r w:rsidR="00C23B13" w:rsidRPr="009D6E1D">
              <w:rPr>
                <w:rFonts w:ascii="Times New Roman" w:eastAsia="SimSun" w:hAnsi="Times New Roman"/>
                <w:sz w:val="24"/>
                <w:szCs w:val="24"/>
                <w:lang w:eastAsia="zh-CN"/>
              </w:rPr>
              <w:t xml:space="preserve"> </w:t>
            </w:r>
            <w:r w:rsidRPr="009D6E1D">
              <w:rPr>
                <w:rFonts w:ascii="Times New Roman" w:eastAsia="SimSun" w:hAnsi="Times New Roman"/>
                <w:sz w:val="24"/>
                <w:szCs w:val="24"/>
                <w:lang w:eastAsia="zh-CN"/>
              </w:rPr>
              <w:t>et</w:t>
            </w:r>
            <w:r w:rsidR="00C23B13" w:rsidRPr="009D6E1D">
              <w:rPr>
                <w:rFonts w:ascii="Times New Roman" w:eastAsia="SimSun" w:hAnsi="Times New Roman"/>
                <w:sz w:val="24"/>
                <w:szCs w:val="24"/>
                <w:lang w:eastAsia="zh-CN"/>
              </w:rPr>
              <w:t xml:space="preserve"> 5 </w:t>
            </w:r>
            <w:r w:rsidR="004D523A" w:rsidRPr="009D6E1D">
              <w:rPr>
                <w:rFonts w:ascii="Times New Roman" w:eastAsia="SimSun" w:hAnsi="Times New Roman"/>
                <w:sz w:val="24"/>
                <w:szCs w:val="24"/>
                <w:lang w:eastAsia="zh-CN"/>
              </w:rPr>
              <w:t xml:space="preserve">ans : </w:t>
            </w:r>
            <w:r w:rsidR="00C969F1" w:rsidRPr="008935C8">
              <w:rPr>
                <w:rFonts w:ascii="Times New Roman" w:eastAsia="SimSun" w:hAnsi="Times New Roman"/>
                <w:sz w:val="24"/>
                <w:szCs w:val="24"/>
                <w:lang w:eastAsia="zh-CN"/>
              </w:rPr>
              <w:t>3</w:t>
            </w:r>
            <w:r w:rsidR="00C969F1" w:rsidRPr="009D6E1D">
              <w:rPr>
                <w:rFonts w:ascii="Times New Roman" w:eastAsia="SimSun" w:hAnsi="Times New Roman"/>
                <w:sz w:val="24"/>
                <w:szCs w:val="24"/>
                <w:lang w:eastAsia="zh-CN"/>
              </w:rPr>
              <w:t xml:space="preserve"> </w:t>
            </w:r>
            <w:r w:rsidR="004D523A" w:rsidRPr="009D6E1D">
              <w:rPr>
                <w:rFonts w:ascii="Times New Roman" w:eastAsia="SimSun" w:hAnsi="Times New Roman"/>
                <w:sz w:val="24"/>
                <w:szCs w:val="24"/>
                <w:lang w:eastAsia="zh-CN"/>
              </w:rPr>
              <w:t>points</w:t>
            </w:r>
          </w:p>
          <w:p w14:paraId="4EE7C70E" w14:textId="1FF37EF2" w:rsidR="00627CF5" w:rsidRPr="008935C8" w:rsidRDefault="00627CF5" w:rsidP="00DD761A">
            <w:pPr>
              <w:pStyle w:val="ListParagraph"/>
              <w:numPr>
                <w:ilvl w:val="0"/>
                <w:numId w:val="127"/>
              </w:numPr>
              <w:jc w:val="both"/>
            </w:pPr>
            <w:r w:rsidRPr="009D6E1D">
              <w:rPr>
                <w:rFonts w:ascii="Times New Roman" w:eastAsia="SimSun" w:hAnsi="Times New Roman"/>
                <w:sz w:val="24"/>
                <w:szCs w:val="24"/>
                <w:lang w:eastAsia="zh-CN"/>
              </w:rPr>
              <w:t>Moins de 1 an : 0 points</w:t>
            </w:r>
          </w:p>
        </w:tc>
        <w:tc>
          <w:tcPr>
            <w:tcW w:w="1514" w:type="dxa"/>
            <w:tcBorders>
              <w:top w:val="single" w:sz="6" w:space="0" w:color="auto"/>
              <w:left w:val="single" w:sz="6" w:space="0" w:color="auto"/>
              <w:bottom w:val="single" w:sz="6" w:space="0" w:color="auto"/>
              <w:right w:val="single" w:sz="6" w:space="0" w:color="auto"/>
            </w:tcBorders>
            <w:vAlign w:val="center"/>
          </w:tcPr>
          <w:p w14:paraId="4EE7C70F" w14:textId="6C32321A" w:rsidR="00CE0474" w:rsidRPr="009D6E1D" w:rsidRDefault="0002469E" w:rsidP="00076C6A">
            <w:pPr>
              <w:jc w:val="center"/>
            </w:pPr>
            <w:r w:rsidRPr="004D3CFC">
              <w:t>6</w:t>
            </w:r>
          </w:p>
        </w:tc>
      </w:tr>
      <w:tr w:rsidR="00CE0474" w:rsidRPr="009D6E1D" w14:paraId="4EE7C714" w14:textId="77777777" w:rsidTr="00F42395">
        <w:trPr>
          <w:jc w:val="center"/>
        </w:trPr>
        <w:tc>
          <w:tcPr>
            <w:tcW w:w="1170" w:type="dxa"/>
            <w:tcBorders>
              <w:top w:val="single" w:sz="6" w:space="0" w:color="auto"/>
              <w:left w:val="single" w:sz="6" w:space="0" w:color="auto"/>
              <w:bottom w:val="single" w:sz="6" w:space="0" w:color="auto"/>
              <w:right w:val="single" w:sz="6" w:space="0" w:color="auto"/>
            </w:tcBorders>
            <w:vAlign w:val="center"/>
          </w:tcPr>
          <w:p w14:paraId="4EE7C711" w14:textId="792955FB" w:rsidR="00CE0474" w:rsidRPr="009D6E1D" w:rsidRDefault="004D523A" w:rsidP="00DE71D8">
            <w:pPr>
              <w:jc w:val="center"/>
              <w:rPr>
                <w:i/>
                <w:iCs/>
              </w:rPr>
            </w:pPr>
            <w:r w:rsidRPr="009D6E1D">
              <w:rPr>
                <w:i/>
                <w:iCs/>
              </w:rPr>
              <w:t>1.2</w:t>
            </w:r>
          </w:p>
        </w:tc>
        <w:tc>
          <w:tcPr>
            <w:tcW w:w="6300" w:type="dxa"/>
            <w:tcBorders>
              <w:top w:val="single" w:sz="6" w:space="0" w:color="auto"/>
              <w:left w:val="single" w:sz="6" w:space="0" w:color="auto"/>
              <w:bottom w:val="single" w:sz="6" w:space="0" w:color="auto"/>
              <w:right w:val="single" w:sz="6" w:space="0" w:color="auto"/>
            </w:tcBorders>
            <w:vAlign w:val="center"/>
          </w:tcPr>
          <w:p w14:paraId="3EB073A1" w14:textId="5FA3CF7F" w:rsidR="004D523A" w:rsidRPr="009D6E1D" w:rsidRDefault="00C839B1" w:rsidP="004D523A">
            <w:pPr>
              <w:contextualSpacing/>
            </w:pPr>
            <w:r w:rsidRPr="009D6E1D">
              <w:t>E</w:t>
            </w:r>
            <w:r w:rsidR="004D523A" w:rsidRPr="009D6E1D">
              <w:t xml:space="preserve">xpériences similaires dans l’élaboration </w:t>
            </w:r>
            <w:r w:rsidR="00C23B13" w:rsidRPr="009D6E1D">
              <w:t xml:space="preserve">de trois </w:t>
            </w:r>
            <w:r w:rsidR="004D523A" w:rsidRPr="009D6E1D">
              <w:t>(</w:t>
            </w:r>
            <w:r w:rsidR="00307FC3" w:rsidRPr="009D6E1D">
              <w:t>3</w:t>
            </w:r>
            <w:r w:rsidR="004D523A" w:rsidRPr="009D6E1D">
              <w:t>) outils de planification urbaine (Schéma Directeur d’Aménagement et /ou plan urbain de référence) en Afrique de l’Oues</w:t>
            </w:r>
            <w:r w:rsidR="00C23B13" w:rsidRPr="009D6E1D">
              <w:t>t en particulier au Niger</w:t>
            </w:r>
            <w:r w:rsidR="00627CF5" w:rsidRPr="009D6E1D">
              <w:t>.</w:t>
            </w:r>
            <w:r w:rsidR="004D523A" w:rsidRPr="009D6E1D">
              <w:t xml:space="preserve"> </w:t>
            </w:r>
          </w:p>
          <w:p w14:paraId="1250BA10" w14:textId="4CCA4395" w:rsidR="004D523A" w:rsidRPr="009D6E1D" w:rsidRDefault="004203F4" w:rsidP="00DD761A">
            <w:pPr>
              <w:pStyle w:val="ListParagraph"/>
              <w:numPr>
                <w:ilvl w:val="0"/>
                <w:numId w:val="127"/>
              </w:numPr>
              <w:jc w:val="both"/>
              <w:rPr>
                <w:rFonts w:ascii="Times New Roman" w:eastAsia="SimSun" w:hAnsi="Times New Roman"/>
                <w:sz w:val="24"/>
                <w:szCs w:val="24"/>
                <w:lang w:eastAsia="zh-CN"/>
              </w:rPr>
            </w:pPr>
            <w:r w:rsidRPr="009D6E1D">
              <w:rPr>
                <w:rFonts w:ascii="Times New Roman" w:eastAsia="SimSun" w:hAnsi="Times New Roman"/>
                <w:sz w:val="24"/>
                <w:szCs w:val="24"/>
                <w:lang w:eastAsia="zh-CN"/>
              </w:rPr>
              <w:t xml:space="preserve">1 Outil : </w:t>
            </w:r>
            <w:r w:rsidR="0002469E" w:rsidRPr="009D6E1D">
              <w:rPr>
                <w:rFonts w:ascii="Times New Roman" w:eastAsia="SimSun" w:hAnsi="Times New Roman"/>
                <w:sz w:val="24"/>
                <w:szCs w:val="24"/>
                <w:lang w:eastAsia="zh-CN"/>
              </w:rPr>
              <w:t>8</w:t>
            </w:r>
            <w:r w:rsidR="00C23B13" w:rsidRPr="009D6E1D">
              <w:rPr>
                <w:rFonts w:ascii="Times New Roman" w:eastAsia="SimSun" w:hAnsi="Times New Roman"/>
                <w:sz w:val="24"/>
                <w:szCs w:val="24"/>
                <w:lang w:eastAsia="zh-CN"/>
              </w:rPr>
              <w:t xml:space="preserve"> points </w:t>
            </w:r>
          </w:p>
          <w:p w14:paraId="44EF9267" w14:textId="34E035D7" w:rsidR="004203F4" w:rsidRPr="009D6E1D" w:rsidRDefault="004203F4" w:rsidP="00DD761A">
            <w:pPr>
              <w:pStyle w:val="ListParagraph"/>
              <w:numPr>
                <w:ilvl w:val="0"/>
                <w:numId w:val="127"/>
              </w:numPr>
              <w:jc w:val="both"/>
              <w:rPr>
                <w:rFonts w:ascii="Times New Roman" w:eastAsia="SimSun" w:hAnsi="Times New Roman"/>
                <w:sz w:val="24"/>
                <w:szCs w:val="24"/>
                <w:lang w:eastAsia="zh-CN"/>
              </w:rPr>
            </w:pPr>
            <w:r w:rsidRPr="009D6E1D">
              <w:rPr>
                <w:rFonts w:ascii="Times New Roman" w:eastAsia="SimSun" w:hAnsi="Times New Roman"/>
                <w:sz w:val="24"/>
                <w:szCs w:val="24"/>
                <w:lang w:eastAsia="zh-CN"/>
              </w:rPr>
              <w:t xml:space="preserve">2 Outils : 16 points </w:t>
            </w:r>
          </w:p>
          <w:p w14:paraId="4EE7C712" w14:textId="5C5FD571" w:rsidR="00CE0474" w:rsidRPr="009D6E1D" w:rsidRDefault="004203F4" w:rsidP="00DD761A">
            <w:pPr>
              <w:pStyle w:val="ListParagraph"/>
              <w:numPr>
                <w:ilvl w:val="0"/>
                <w:numId w:val="127"/>
              </w:numPr>
              <w:jc w:val="both"/>
              <w:rPr>
                <w:rFonts w:ascii="Times New Roman" w:eastAsia="SimSun" w:hAnsi="Times New Roman"/>
                <w:sz w:val="24"/>
                <w:szCs w:val="24"/>
                <w:lang w:eastAsia="zh-CN"/>
              </w:rPr>
            </w:pPr>
            <w:r w:rsidRPr="009D6E1D">
              <w:rPr>
                <w:rFonts w:ascii="Times New Roman" w:eastAsia="SimSun" w:hAnsi="Times New Roman"/>
                <w:sz w:val="24"/>
                <w:szCs w:val="24"/>
                <w:lang w:eastAsia="zh-CN"/>
              </w:rPr>
              <w:t xml:space="preserve">3 Outils : 24 points </w:t>
            </w:r>
          </w:p>
        </w:tc>
        <w:tc>
          <w:tcPr>
            <w:tcW w:w="1514" w:type="dxa"/>
            <w:tcBorders>
              <w:top w:val="single" w:sz="6" w:space="0" w:color="auto"/>
              <w:left w:val="single" w:sz="6" w:space="0" w:color="auto"/>
              <w:bottom w:val="single" w:sz="6" w:space="0" w:color="auto"/>
              <w:right w:val="single" w:sz="6" w:space="0" w:color="auto"/>
            </w:tcBorders>
            <w:vAlign w:val="center"/>
          </w:tcPr>
          <w:p w14:paraId="4EE7C713" w14:textId="7CB284B6" w:rsidR="00CE0474" w:rsidRPr="008935C8" w:rsidRDefault="0002469E" w:rsidP="00DE71D8">
            <w:pPr>
              <w:jc w:val="center"/>
            </w:pPr>
            <w:r w:rsidRPr="008935C8">
              <w:t>24</w:t>
            </w:r>
          </w:p>
        </w:tc>
      </w:tr>
      <w:tr w:rsidR="00CE0474" w:rsidRPr="009D6E1D" w14:paraId="4EE7C71C" w14:textId="77777777" w:rsidTr="00F42395">
        <w:trPr>
          <w:trHeight w:val="432"/>
          <w:jc w:val="center"/>
        </w:trPr>
        <w:tc>
          <w:tcPr>
            <w:tcW w:w="1170" w:type="dxa"/>
            <w:tcBorders>
              <w:top w:val="single" w:sz="6" w:space="0" w:color="auto"/>
              <w:left w:val="single" w:sz="6" w:space="0" w:color="auto"/>
              <w:bottom w:val="single" w:sz="4" w:space="0" w:color="auto"/>
              <w:right w:val="single" w:sz="6" w:space="0" w:color="auto"/>
            </w:tcBorders>
            <w:vAlign w:val="center"/>
          </w:tcPr>
          <w:p w14:paraId="4EE7C719" w14:textId="77777777" w:rsidR="00CE0474" w:rsidRPr="009D6E1D" w:rsidRDefault="00CE0474" w:rsidP="00143460"/>
        </w:tc>
        <w:tc>
          <w:tcPr>
            <w:tcW w:w="6300" w:type="dxa"/>
            <w:tcBorders>
              <w:top w:val="single" w:sz="6" w:space="0" w:color="auto"/>
              <w:left w:val="single" w:sz="6" w:space="0" w:color="auto"/>
              <w:bottom w:val="single" w:sz="4" w:space="0" w:color="auto"/>
              <w:right w:val="single" w:sz="6" w:space="0" w:color="auto"/>
            </w:tcBorders>
            <w:vAlign w:val="center"/>
          </w:tcPr>
          <w:p w14:paraId="4EE7C71A" w14:textId="77777777" w:rsidR="00CE0474" w:rsidRPr="009D6E1D" w:rsidRDefault="00CE0474" w:rsidP="00D96E96">
            <w:pPr>
              <w:rPr>
                <w:b/>
                <w:bCs/>
              </w:rPr>
            </w:pPr>
            <w:r w:rsidRPr="009D6E1D">
              <w:rPr>
                <w:b/>
                <w:bCs/>
              </w:rPr>
              <w:t>Total des points pour ce Critère</w:t>
            </w:r>
          </w:p>
        </w:tc>
        <w:tc>
          <w:tcPr>
            <w:tcW w:w="1514" w:type="dxa"/>
            <w:tcBorders>
              <w:top w:val="single" w:sz="6" w:space="0" w:color="auto"/>
              <w:left w:val="single" w:sz="6" w:space="0" w:color="auto"/>
              <w:bottom w:val="single" w:sz="4" w:space="0" w:color="auto"/>
              <w:right w:val="single" w:sz="6" w:space="0" w:color="auto"/>
            </w:tcBorders>
            <w:vAlign w:val="center"/>
          </w:tcPr>
          <w:p w14:paraId="4EE7C71B" w14:textId="3E42BF50" w:rsidR="00CE0474" w:rsidRPr="009D6E1D" w:rsidRDefault="004D523A" w:rsidP="00DE71D8">
            <w:pPr>
              <w:jc w:val="center"/>
              <w:rPr>
                <w:b/>
                <w:bCs/>
              </w:rPr>
            </w:pPr>
            <w:r w:rsidRPr="009D6E1D">
              <w:rPr>
                <w:b/>
                <w:bCs/>
              </w:rPr>
              <w:t>30</w:t>
            </w:r>
          </w:p>
        </w:tc>
      </w:tr>
      <w:tr w:rsidR="00CE0474" w:rsidRPr="009D6E1D" w14:paraId="4EE7C720" w14:textId="77777777" w:rsidTr="00F42395">
        <w:trPr>
          <w:jc w:val="center"/>
        </w:trPr>
        <w:tc>
          <w:tcPr>
            <w:tcW w:w="1170" w:type="dxa"/>
            <w:tcBorders>
              <w:top w:val="single" w:sz="6" w:space="0" w:color="auto"/>
              <w:left w:val="single" w:sz="6" w:space="0" w:color="auto"/>
              <w:bottom w:val="single" w:sz="6" w:space="0" w:color="auto"/>
              <w:right w:val="single" w:sz="6" w:space="0" w:color="auto"/>
            </w:tcBorders>
            <w:vAlign w:val="center"/>
          </w:tcPr>
          <w:p w14:paraId="4EE7C71D" w14:textId="2E016641" w:rsidR="00CE0474" w:rsidRPr="009D6E1D" w:rsidRDefault="004D523A" w:rsidP="00DE71D8">
            <w:pPr>
              <w:jc w:val="center"/>
              <w:rPr>
                <w:b/>
                <w:bCs/>
              </w:rPr>
            </w:pPr>
            <w:r w:rsidRPr="009D6E1D">
              <w:rPr>
                <w:b/>
                <w:bCs/>
              </w:rPr>
              <w:t>2</w:t>
            </w:r>
          </w:p>
        </w:tc>
        <w:tc>
          <w:tcPr>
            <w:tcW w:w="6300" w:type="dxa"/>
            <w:tcBorders>
              <w:top w:val="single" w:sz="6" w:space="0" w:color="auto"/>
              <w:left w:val="single" w:sz="6" w:space="0" w:color="auto"/>
              <w:bottom w:val="single" w:sz="6" w:space="0" w:color="auto"/>
              <w:right w:val="single" w:sz="6" w:space="0" w:color="auto"/>
            </w:tcBorders>
            <w:vAlign w:val="center"/>
          </w:tcPr>
          <w:p w14:paraId="4EE7C71E" w14:textId="53A7653A" w:rsidR="00CE0474" w:rsidRPr="009D6E1D" w:rsidRDefault="004D523A" w:rsidP="00DE71D8">
            <w:pPr>
              <w:pStyle w:val="SimpleList"/>
              <w:numPr>
                <w:ilvl w:val="0"/>
                <w:numId w:val="0"/>
              </w:numPr>
              <w:ind w:left="720" w:hanging="720"/>
              <w:rPr>
                <w:b/>
              </w:rPr>
            </w:pPr>
            <w:r w:rsidRPr="009D6E1D">
              <w:rPr>
                <w:b/>
                <w:szCs w:val="24"/>
              </w:rPr>
              <w:t>Méthodologie de travail avec un planning détaillé</w:t>
            </w:r>
          </w:p>
        </w:tc>
        <w:tc>
          <w:tcPr>
            <w:tcW w:w="1514" w:type="dxa"/>
            <w:tcBorders>
              <w:top w:val="single" w:sz="6" w:space="0" w:color="auto"/>
              <w:left w:val="single" w:sz="6" w:space="0" w:color="auto"/>
              <w:bottom w:val="single" w:sz="6" w:space="0" w:color="auto"/>
              <w:right w:val="single" w:sz="6" w:space="0" w:color="auto"/>
            </w:tcBorders>
            <w:vAlign w:val="center"/>
          </w:tcPr>
          <w:p w14:paraId="4EE7C71F" w14:textId="77777777" w:rsidR="00CE0474" w:rsidRPr="009D6E1D" w:rsidRDefault="00CE0474" w:rsidP="00143460"/>
        </w:tc>
      </w:tr>
      <w:tr w:rsidR="004D523A" w:rsidRPr="009D6E1D" w14:paraId="4EE7C724" w14:textId="77777777" w:rsidTr="00F42395">
        <w:trPr>
          <w:jc w:val="center"/>
        </w:trPr>
        <w:tc>
          <w:tcPr>
            <w:tcW w:w="1170" w:type="dxa"/>
            <w:tcBorders>
              <w:top w:val="single" w:sz="6" w:space="0" w:color="auto"/>
              <w:left w:val="single" w:sz="6" w:space="0" w:color="auto"/>
              <w:bottom w:val="single" w:sz="6" w:space="0" w:color="auto"/>
              <w:right w:val="single" w:sz="6" w:space="0" w:color="auto"/>
            </w:tcBorders>
            <w:vAlign w:val="center"/>
          </w:tcPr>
          <w:p w14:paraId="4EE7C721" w14:textId="6D741B69" w:rsidR="004D523A" w:rsidRPr="009D6E1D" w:rsidRDefault="004D523A" w:rsidP="00DE71D8">
            <w:pPr>
              <w:jc w:val="center"/>
              <w:rPr>
                <w:i/>
                <w:iCs/>
              </w:rPr>
            </w:pPr>
            <w:r w:rsidRPr="009D6E1D">
              <w:rPr>
                <w:bCs/>
                <w:i/>
                <w:iCs/>
              </w:rPr>
              <w:t>2.1</w:t>
            </w:r>
          </w:p>
        </w:tc>
        <w:tc>
          <w:tcPr>
            <w:tcW w:w="6300" w:type="dxa"/>
            <w:tcBorders>
              <w:top w:val="single" w:sz="6" w:space="0" w:color="auto"/>
              <w:left w:val="single" w:sz="6" w:space="0" w:color="auto"/>
              <w:bottom w:val="single" w:sz="6" w:space="0" w:color="auto"/>
              <w:right w:val="single" w:sz="6" w:space="0" w:color="auto"/>
            </w:tcBorders>
            <w:vAlign w:val="center"/>
          </w:tcPr>
          <w:p w14:paraId="4EE7C722" w14:textId="0674C42C" w:rsidR="004D523A" w:rsidRPr="009D6E1D" w:rsidRDefault="004D523A" w:rsidP="004D523A">
            <w:r w:rsidRPr="009D6E1D">
              <w:t xml:space="preserve">Méthodologie de travail </w:t>
            </w:r>
          </w:p>
        </w:tc>
        <w:tc>
          <w:tcPr>
            <w:tcW w:w="1514" w:type="dxa"/>
            <w:tcBorders>
              <w:top w:val="single" w:sz="6" w:space="0" w:color="auto"/>
              <w:left w:val="single" w:sz="6" w:space="0" w:color="auto"/>
              <w:bottom w:val="single" w:sz="6" w:space="0" w:color="auto"/>
              <w:right w:val="single" w:sz="6" w:space="0" w:color="auto"/>
            </w:tcBorders>
            <w:vAlign w:val="center"/>
          </w:tcPr>
          <w:p w14:paraId="4EE7C723" w14:textId="658B32EF" w:rsidR="004D523A" w:rsidRPr="009D6E1D" w:rsidRDefault="004D523A" w:rsidP="00DE71D8">
            <w:pPr>
              <w:jc w:val="center"/>
            </w:pPr>
            <w:r w:rsidRPr="009D6E1D">
              <w:t>25</w:t>
            </w:r>
          </w:p>
        </w:tc>
      </w:tr>
      <w:tr w:rsidR="004D523A" w:rsidRPr="009D6E1D" w14:paraId="4EE7C728" w14:textId="77777777" w:rsidTr="00F42395">
        <w:trPr>
          <w:jc w:val="center"/>
        </w:trPr>
        <w:tc>
          <w:tcPr>
            <w:tcW w:w="1170" w:type="dxa"/>
            <w:tcBorders>
              <w:top w:val="single" w:sz="6" w:space="0" w:color="auto"/>
              <w:left w:val="single" w:sz="6" w:space="0" w:color="auto"/>
              <w:bottom w:val="single" w:sz="6" w:space="0" w:color="auto"/>
              <w:right w:val="single" w:sz="6" w:space="0" w:color="auto"/>
            </w:tcBorders>
            <w:vAlign w:val="center"/>
          </w:tcPr>
          <w:p w14:paraId="4EE7C725" w14:textId="12C78869" w:rsidR="004D523A" w:rsidRPr="009D6E1D" w:rsidRDefault="004D523A" w:rsidP="00DE71D8">
            <w:pPr>
              <w:jc w:val="center"/>
              <w:rPr>
                <w:i/>
                <w:iCs/>
              </w:rPr>
            </w:pPr>
            <w:r w:rsidRPr="009D6E1D">
              <w:rPr>
                <w:bCs/>
                <w:i/>
                <w:iCs/>
              </w:rPr>
              <w:t>2.2</w:t>
            </w:r>
          </w:p>
        </w:tc>
        <w:tc>
          <w:tcPr>
            <w:tcW w:w="6300" w:type="dxa"/>
            <w:tcBorders>
              <w:top w:val="single" w:sz="6" w:space="0" w:color="auto"/>
              <w:left w:val="single" w:sz="6" w:space="0" w:color="auto"/>
              <w:bottom w:val="single" w:sz="6" w:space="0" w:color="auto"/>
              <w:right w:val="single" w:sz="6" w:space="0" w:color="auto"/>
            </w:tcBorders>
            <w:vAlign w:val="center"/>
          </w:tcPr>
          <w:p w14:paraId="4EE7C726" w14:textId="0BC8E436" w:rsidR="004D523A" w:rsidRPr="009D6E1D" w:rsidRDefault="004D523A" w:rsidP="004D523A">
            <w:r w:rsidRPr="009D6E1D">
              <w:t>Planning détaillé</w:t>
            </w:r>
          </w:p>
        </w:tc>
        <w:tc>
          <w:tcPr>
            <w:tcW w:w="1514" w:type="dxa"/>
            <w:tcBorders>
              <w:top w:val="single" w:sz="6" w:space="0" w:color="auto"/>
              <w:left w:val="single" w:sz="6" w:space="0" w:color="auto"/>
              <w:bottom w:val="single" w:sz="6" w:space="0" w:color="auto"/>
              <w:right w:val="single" w:sz="6" w:space="0" w:color="auto"/>
            </w:tcBorders>
            <w:vAlign w:val="center"/>
          </w:tcPr>
          <w:p w14:paraId="4EE7C727" w14:textId="282DE97F" w:rsidR="004D523A" w:rsidRPr="009D6E1D" w:rsidRDefault="004D523A" w:rsidP="00DE71D8">
            <w:pPr>
              <w:jc w:val="center"/>
            </w:pPr>
            <w:r w:rsidRPr="009D6E1D">
              <w:t>5</w:t>
            </w:r>
          </w:p>
        </w:tc>
      </w:tr>
      <w:tr w:rsidR="00CE0474" w:rsidRPr="009D6E1D" w14:paraId="4EE7C730" w14:textId="77777777" w:rsidTr="00F42395">
        <w:trPr>
          <w:trHeight w:val="432"/>
          <w:jc w:val="center"/>
        </w:trPr>
        <w:tc>
          <w:tcPr>
            <w:tcW w:w="1170" w:type="dxa"/>
            <w:tcBorders>
              <w:top w:val="single" w:sz="6" w:space="0" w:color="auto"/>
              <w:left w:val="single" w:sz="6" w:space="0" w:color="auto"/>
              <w:bottom w:val="single" w:sz="6" w:space="0" w:color="auto"/>
              <w:right w:val="single" w:sz="6" w:space="0" w:color="auto"/>
            </w:tcBorders>
            <w:vAlign w:val="center"/>
          </w:tcPr>
          <w:p w14:paraId="4EE7C72D" w14:textId="77777777" w:rsidR="00CE0474" w:rsidRPr="009D6E1D" w:rsidRDefault="00CE0474" w:rsidP="00143460"/>
        </w:tc>
        <w:tc>
          <w:tcPr>
            <w:tcW w:w="6300" w:type="dxa"/>
            <w:tcBorders>
              <w:top w:val="single" w:sz="6" w:space="0" w:color="auto"/>
              <w:left w:val="single" w:sz="6" w:space="0" w:color="auto"/>
              <w:bottom w:val="single" w:sz="6" w:space="0" w:color="auto"/>
              <w:right w:val="single" w:sz="6" w:space="0" w:color="auto"/>
            </w:tcBorders>
            <w:vAlign w:val="center"/>
          </w:tcPr>
          <w:p w14:paraId="4EE7C72E" w14:textId="77777777" w:rsidR="00CE0474" w:rsidRPr="009D6E1D" w:rsidRDefault="00CE0474" w:rsidP="00D96E96">
            <w:pPr>
              <w:rPr>
                <w:b/>
                <w:bCs/>
              </w:rPr>
            </w:pPr>
            <w:r w:rsidRPr="009D6E1D">
              <w:rPr>
                <w:b/>
                <w:bCs/>
              </w:rPr>
              <w:t>Total des points pour ce Critère</w:t>
            </w:r>
          </w:p>
        </w:tc>
        <w:tc>
          <w:tcPr>
            <w:tcW w:w="1514" w:type="dxa"/>
            <w:tcBorders>
              <w:top w:val="single" w:sz="6" w:space="0" w:color="auto"/>
              <w:left w:val="single" w:sz="6" w:space="0" w:color="auto"/>
              <w:bottom w:val="single" w:sz="6" w:space="0" w:color="auto"/>
              <w:right w:val="single" w:sz="6" w:space="0" w:color="auto"/>
            </w:tcBorders>
            <w:vAlign w:val="center"/>
          </w:tcPr>
          <w:p w14:paraId="4EE7C72F" w14:textId="6C554F87" w:rsidR="00CE0474" w:rsidRPr="009D6E1D" w:rsidRDefault="004D523A" w:rsidP="00DE71D8">
            <w:pPr>
              <w:jc w:val="center"/>
              <w:rPr>
                <w:b/>
                <w:bCs/>
              </w:rPr>
            </w:pPr>
            <w:r w:rsidRPr="009D6E1D">
              <w:rPr>
                <w:b/>
                <w:bCs/>
              </w:rPr>
              <w:t>30</w:t>
            </w:r>
          </w:p>
        </w:tc>
      </w:tr>
      <w:tr w:rsidR="004D523A" w:rsidRPr="009D6E1D" w14:paraId="4EE7C734" w14:textId="77777777" w:rsidTr="00F42395">
        <w:trPr>
          <w:jc w:val="center"/>
        </w:trPr>
        <w:tc>
          <w:tcPr>
            <w:tcW w:w="1170" w:type="dxa"/>
            <w:tcBorders>
              <w:top w:val="single" w:sz="6" w:space="0" w:color="auto"/>
              <w:left w:val="single" w:sz="6" w:space="0" w:color="auto"/>
              <w:bottom w:val="single" w:sz="6" w:space="0" w:color="auto"/>
              <w:right w:val="single" w:sz="6" w:space="0" w:color="auto"/>
            </w:tcBorders>
            <w:vAlign w:val="center"/>
          </w:tcPr>
          <w:p w14:paraId="4EE7C731" w14:textId="42C6CDDF" w:rsidR="004D523A" w:rsidRPr="009D6E1D" w:rsidRDefault="004D523A" w:rsidP="00DE71D8">
            <w:pPr>
              <w:jc w:val="center"/>
            </w:pPr>
            <w:r w:rsidRPr="009D6E1D">
              <w:rPr>
                <w:b/>
              </w:rPr>
              <w:t>3</w:t>
            </w:r>
          </w:p>
        </w:tc>
        <w:tc>
          <w:tcPr>
            <w:tcW w:w="6300" w:type="dxa"/>
            <w:tcBorders>
              <w:top w:val="single" w:sz="6" w:space="0" w:color="auto"/>
              <w:left w:val="single" w:sz="6" w:space="0" w:color="auto"/>
              <w:bottom w:val="single" w:sz="6" w:space="0" w:color="auto"/>
              <w:right w:val="single" w:sz="6" w:space="0" w:color="auto"/>
            </w:tcBorders>
            <w:vAlign w:val="center"/>
          </w:tcPr>
          <w:p w14:paraId="4EE7C732" w14:textId="54F42FA3" w:rsidR="004D523A" w:rsidRPr="009D6E1D" w:rsidRDefault="004D523A" w:rsidP="00DE71D8">
            <w:pPr>
              <w:pStyle w:val="SimpleList"/>
              <w:numPr>
                <w:ilvl w:val="0"/>
                <w:numId w:val="0"/>
              </w:numPr>
              <w:ind w:left="720" w:hanging="720"/>
              <w:rPr>
                <w:b/>
              </w:rPr>
            </w:pPr>
            <w:r w:rsidRPr="009D6E1D">
              <w:rPr>
                <w:b/>
                <w:szCs w:val="24"/>
              </w:rPr>
              <w:t>Un/une urbaniste chef de mission</w:t>
            </w:r>
          </w:p>
        </w:tc>
        <w:tc>
          <w:tcPr>
            <w:tcW w:w="1514" w:type="dxa"/>
            <w:tcBorders>
              <w:top w:val="single" w:sz="6" w:space="0" w:color="auto"/>
              <w:left w:val="single" w:sz="6" w:space="0" w:color="auto"/>
              <w:bottom w:val="single" w:sz="6" w:space="0" w:color="auto"/>
              <w:right w:val="single" w:sz="6" w:space="0" w:color="auto"/>
            </w:tcBorders>
            <w:vAlign w:val="center"/>
          </w:tcPr>
          <w:p w14:paraId="4EE7C733" w14:textId="77777777" w:rsidR="004D523A" w:rsidRPr="009D6E1D" w:rsidRDefault="004D523A" w:rsidP="004D523A"/>
        </w:tc>
      </w:tr>
      <w:tr w:rsidR="004D523A" w:rsidRPr="009D6E1D" w14:paraId="4EE7C738" w14:textId="77777777" w:rsidTr="00F42395">
        <w:trPr>
          <w:jc w:val="center"/>
        </w:trPr>
        <w:tc>
          <w:tcPr>
            <w:tcW w:w="1170" w:type="dxa"/>
            <w:tcBorders>
              <w:top w:val="single" w:sz="6" w:space="0" w:color="auto"/>
              <w:left w:val="single" w:sz="6" w:space="0" w:color="auto"/>
              <w:bottom w:val="single" w:sz="6" w:space="0" w:color="auto"/>
              <w:right w:val="single" w:sz="6" w:space="0" w:color="auto"/>
            </w:tcBorders>
            <w:vAlign w:val="center"/>
          </w:tcPr>
          <w:p w14:paraId="4EE7C735" w14:textId="2A694776" w:rsidR="004D523A" w:rsidRPr="009D6E1D" w:rsidRDefault="004D523A" w:rsidP="00DE71D8">
            <w:pPr>
              <w:jc w:val="center"/>
              <w:rPr>
                <w:i/>
                <w:iCs/>
              </w:rPr>
            </w:pPr>
            <w:r w:rsidRPr="009D6E1D">
              <w:rPr>
                <w:bCs/>
                <w:i/>
                <w:iCs/>
              </w:rPr>
              <w:t>3.1</w:t>
            </w:r>
          </w:p>
        </w:tc>
        <w:tc>
          <w:tcPr>
            <w:tcW w:w="6300" w:type="dxa"/>
            <w:tcBorders>
              <w:top w:val="single" w:sz="6" w:space="0" w:color="auto"/>
              <w:left w:val="single" w:sz="6" w:space="0" w:color="auto"/>
              <w:bottom w:val="single" w:sz="6" w:space="0" w:color="auto"/>
              <w:right w:val="single" w:sz="6" w:space="0" w:color="auto"/>
            </w:tcBorders>
            <w:vAlign w:val="center"/>
          </w:tcPr>
          <w:p w14:paraId="66CB5C2C" w14:textId="77777777" w:rsidR="004D523A" w:rsidRPr="009D6E1D" w:rsidRDefault="004D523A" w:rsidP="004D523A">
            <w:r w:rsidRPr="009D6E1D">
              <w:t xml:space="preserve">Preuve de diplôme bac + 5 ans en urbanisme (urbaniste, architecte urbaniste, planification urbaine, …) </w:t>
            </w:r>
          </w:p>
          <w:p w14:paraId="1D7C45A0" w14:textId="1B7C99B0" w:rsidR="003A61B4" w:rsidRPr="009D6E1D" w:rsidRDefault="003A61B4" w:rsidP="006611DC">
            <w:pPr>
              <w:pStyle w:val="ListParagraph"/>
              <w:numPr>
                <w:ilvl w:val="0"/>
                <w:numId w:val="127"/>
              </w:numPr>
              <w:jc w:val="both"/>
              <w:rPr>
                <w:rFonts w:ascii="Times New Roman" w:eastAsia="SimSun" w:hAnsi="Times New Roman"/>
                <w:sz w:val="24"/>
                <w:szCs w:val="24"/>
                <w:lang w:eastAsia="zh-CN"/>
              </w:rPr>
            </w:pPr>
            <w:r w:rsidRPr="009D6E1D">
              <w:rPr>
                <w:rFonts w:ascii="Times New Roman" w:eastAsia="SimSun" w:hAnsi="Times New Roman"/>
                <w:sz w:val="24"/>
                <w:szCs w:val="24"/>
                <w:lang w:eastAsia="zh-CN"/>
              </w:rPr>
              <w:t xml:space="preserve">Bac+5 ou plus : 3 points </w:t>
            </w:r>
          </w:p>
          <w:p w14:paraId="4EE7C736" w14:textId="3426527A" w:rsidR="003A61B4" w:rsidRPr="00EC147B" w:rsidRDefault="003A61B4" w:rsidP="006611DC">
            <w:pPr>
              <w:pStyle w:val="ListParagraph"/>
              <w:numPr>
                <w:ilvl w:val="0"/>
                <w:numId w:val="127"/>
              </w:numPr>
              <w:jc w:val="both"/>
            </w:pPr>
            <w:r w:rsidRPr="009D6E1D">
              <w:rPr>
                <w:rFonts w:ascii="Times New Roman" w:eastAsia="SimSun" w:hAnsi="Times New Roman"/>
                <w:sz w:val="24"/>
                <w:szCs w:val="24"/>
                <w:lang w:eastAsia="zh-CN"/>
              </w:rPr>
              <w:t>Moins d’un Bac+5 : 0 points</w:t>
            </w:r>
            <w:r w:rsidRPr="008935C8">
              <w:rPr>
                <w:sz w:val="20"/>
                <w:szCs w:val="20"/>
              </w:rPr>
              <w:t xml:space="preserve"> </w:t>
            </w:r>
          </w:p>
        </w:tc>
        <w:tc>
          <w:tcPr>
            <w:tcW w:w="1514" w:type="dxa"/>
            <w:tcBorders>
              <w:top w:val="single" w:sz="6" w:space="0" w:color="auto"/>
              <w:left w:val="single" w:sz="6" w:space="0" w:color="auto"/>
              <w:bottom w:val="single" w:sz="6" w:space="0" w:color="auto"/>
              <w:right w:val="single" w:sz="6" w:space="0" w:color="auto"/>
            </w:tcBorders>
            <w:vAlign w:val="center"/>
          </w:tcPr>
          <w:p w14:paraId="4EE7C737" w14:textId="030ABACD" w:rsidR="004D523A" w:rsidRPr="009D6E1D" w:rsidRDefault="004D523A" w:rsidP="00DE71D8">
            <w:pPr>
              <w:jc w:val="center"/>
            </w:pPr>
            <w:r w:rsidRPr="004D3CFC">
              <w:t>3</w:t>
            </w:r>
          </w:p>
        </w:tc>
      </w:tr>
      <w:tr w:rsidR="004D523A" w:rsidRPr="009D6E1D" w14:paraId="4EE7C73C" w14:textId="77777777" w:rsidTr="00F42395">
        <w:trPr>
          <w:jc w:val="center"/>
        </w:trPr>
        <w:tc>
          <w:tcPr>
            <w:tcW w:w="1170" w:type="dxa"/>
            <w:tcBorders>
              <w:top w:val="single" w:sz="6" w:space="0" w:color="auto"/>
              <w:left w:val="single" w:sz="6" w:space="0" w:color="auto"/>
              <w:bottom w:val="single" w:sz="6" w:space="0" w:color="auto"/>
              <w:right w:val="single" w:sz="6" w:space="0" w:color="auto"/>
            </w:tcBorders>
            <w:vAlign w:val="center"/>
          </w:tcPr>
          <w:p w14:paraId="4EE7C739" w14:textId="23E74087" w:rsidR="004D523A" w:rsidRPr="009D6E1D" w:rsidRDefault="004D523A" w:rsidP="00DE71D8">
            <w:pPr>
              <w:jc w:val="center"/>
              <w:rPr>
                <w:i/>
                <w:iCs/>
              </w:rPr>
            </w:pPr>
            <w:r w:rsidRPr="009D6E1D">
              <w:rPr>
                <w:bCs/>
                <w:i/>
                <w:iCs/>
              </w:rPr>
              <w:t>3.2</w:t>
            </w:r>
          </w:p>
        </w:tc>
        <w:tc>
          <w:tcPr>
            <w:tcW w:w="6300" w:type="dxa"/>
            <w:tcBorders>
              <w:top w:val="single" w:sz="6" w:space="0" w:color="auto"/>
              <w:left w:val="single" w:sz="6" w:space="0" w:color="auto"/>
              <w:bottom w:val="single" w:sz="6" w:space="0" w:color="auto"/>
              <w:right w:val="single" w:sz="6" w:space="0" w:color="auto"/>
            </w:tcBorders>
            <w:vAlign w:val="center"/>
          </w:tcPr>
          <w:p w14:paraId="03760D3A" w14:textId="3FF4C6C2" w:rsidR="004D523A" w:rsidRPr="009D6E1D" w:rsidRDefault="004D523A" w:rsidP="004D523A">
            <w:r w:rsidRPr="009D6E1D">
              <w:t>Preuve de dix (10) ans d’expérience en planification et gestion urbaine</w:t>
            </w:r>
            <w:r w:rsidR="00627CF5" w:rsidRPr="009D6E1D">
              <w:t>.</w:t>
            </w:r>
          </w:p>
          <w:p w14:paraId="62E62988" w14:textId="2D8408A5" w:rsidR="004D523A" w:rsidRPr="009D6E1D" w:rsidRDefault="00C839B1" w:rsidP="006611DC">
            <w:pPr>
              <w:pStyle w:val="ListParagraph"/>
              <w:numPr>
                <w:ilvl w:val="0"/>
                <w:numId w:val="127"/>
              </w:numPr>
              <w:jc w:val="both"/>
              <w:rPr>
                <w:rFonts w:ascii="Times New Roman" w:eastAsia="SimSun" w:hAnsi="Times New Roman"/>
                <w:sz w:val="24"/>
                <w:szCs w:val="24"/>
                <w:lang w:eastAsia="zh-CN"/>
              </w:rPr>
            </w:pPr>
            <w:r w:rsidRPr="009D6E1D">
              <w:rPr>
                <w:rFonts w:ascii="Times New Roman" w:eastAsia="SimSun" w:hAnsi="Times New Roman"/>
                <w:sz w:val="24"/>
                <w:szCs w:val="24"/>
                <w:lang w:eastAsia="zh-CN"/>
              </w:rPr>
              <w:t>Moi</w:t>
            </w:r>
            <w:r w:rsidR="004203F4" w:rsidRPr="009D6E1D">
              <w:rPr>
                <w:rFonts w:ascii="Times New Roman" w:eastAsia="SimSun" w:hAnsi="Times New Roman"/>
                <w:sz w:val="24"/>
                <w:szCs w:val="24"/>
                <w:lang w:eastAsia="zh-CN"/>
              </w:rPr>
              <w:t>n</w:t>
            </w:r>
            <w:r w:rsidRPr="009D6E1D">
              <w:rPr>
                <w:rFonts w:ascii="Times New Roman" w:eastAsia="SimSun" w:hAnsi="Times New Roman"/>
                <w:sz w:val="24"/>
                <w:szCs w:val="24"/>
                <w:lang w:eastAsia="zh-CN"/>
              </w:rPr>
              <w:t>s de 5 ans d</w:t>
            </w:r>
            <w:r w:rsidR="00EF38AC" w:rsidRPr="009D6E1D">
              <w:rPr>
                <w:rFonts w:ascii="Times New Roman" w:eastAsia="SimSun" w:hAnsi="Times New Roman"/>
                <w:sz w:val="24"/>
                <w:szCs w:val="24"/>
                <w:lang w:eastAsia="zh-CN"/>
              </w:rPr>
              <w:t>’</w:t>
            </w:r>
            <w:r w:rsidR="004D523A" w:rsidRPr="009D6E1D">
              <w:rPr>
                <w:rFonts w:ascii="Times New Roman" w:eastAsia="SimSun" w:hAnsi="Times New Roman"/>
                <w:sz w:val="24"/>
                <w:szCs w:val="24"/>
                <w:lang w:eastAsia="zh-CN"/>
              </w:rPr>
              <w:t>expérience : 0 points</w:t>
            </w:r>
          </w:p>
          <w:p w14:paraId="7DC535CE" w14:textId="6A22AA29" w:rsidR="00C839B1" w:rsidRPr="009D6E1D" w:rsidRDefault="00C839B1" w:rsidP="006611DC">
            <w:pPr>
              <w:pStyle w:val="ListParagraph"/>
              <w:numPr>
                <w:ilvl w:val="0"/>
                <w:numId w:val="127"/>
              </w:numPr>
              <w:jc w:val="both"/>
              <w:rPr>
                <w:rFonts w:ascii="Times New Roman" w:eastAsia="SimSun" w:hAnsi="Times New Roman"/>
                <w:sz w:val="24"/>
                <w:szCs w:val="24"/>
                <w:lang w:eastAsia="zh-CN"/>
              </w:rPr>
            </w:pPr>
            <w:r w:rsidRPr="009D6E1D">
              <w:rPr>
                <w:rFonts w:ascii="Times New Roman" w:eastAsia="SimSun" w:hAnsi="Times New Roman"/>
                <w:sz w:val="24"/>
                <w:szCs w:val="24"/>
                <w:lang w:eastAsia="zh-CN"/>
              </w:rPr>
              <w:t xml:space="preserve">5 à 9 ans </w:t>
            </w:r>
            <w:r w:rsidR="00EF38AC" w:rsidRPr="009D6E1D">
              <w:rPr>
                <w:rFonts w:ascii="Times New Roman" w:eastAsia="SimSun" w:hAnsi="Times New Roman"/>
                <w:sz w:val="24"/>
                <w:szCs w:val="24"/>
                <w:lang w:eastAsia="zh-CN"/>
              </w:rPr>
              <w:t>d’</w:t>
            </w:r>
            <w:r w:rsidRPr="009D6E1D">
              <w:rPr>
                <w:rFonts w:ascii="Times New Roman" w:eastAsia="SimSun" w:hAnsi="Times New Roman"/>
                <w:sz w:val="24"/>
                <w:szCs w:val="24"/>
                <w:lang w:eastAsia="zh-CN"/>
              </w:rPr>
              <w:t>expérience : 01 points</w:t>
            </w:r>
          </w:p>
          <w:p w14:paraId="4EE7C73A" w14:textId="59D80FA1" w:rsidR="004D523A" w:rsidRPr="008935C8" w:rsidRDefault="004D523A" w:rsidP="006611DC">
            <w:pPr>
              <w:pStyle w:val="ListParagraph"/>
              <w:numPr>
                <w:ilvl w:val="0"/>
                <w:numId w:val="127"/>
              </w:numPr>
              <w:jc w:val="both"/>
              <w:rPr>
                <w:b/>
              </w:rPr>
            </w:pPr>
            <w:r w:rsidRPr="009D6E1D">
              <w:rPr>
                <w:rFonts w:ascii="Times New Roman" w:eastAsia="SimSun" w:hAnsi="Times New Roman"/>
                <w:sz w:val="24"/>
                <w:szCs w:val="24"/>
                <w:lang w:eastAsia="zh-CN"/>
              </w:rPr>
              <w:t>10 ans</w:t>
            </w:r>
            <w:r w:rsidR="00FE4F87" w:rsidRPr="009D6E1D">
              <w:rPr>
                <w:rFonts w:ascii="Times New Roman" w:eastAsia="SimSun" w:hAnsi="Times New Roman"/>
                <w:sz w:val="24"/>
                <w:szCs w:val="24"/>
                <w:lang w:eastAsia="zh-CN"/>
              </w:rPr>
              <w:t xml:space="preserve"> et plus</w:t>
            </w:r>
            <w:r w:rsidRPr="009D6E1D">
              <w:rPr>
                <w:rFonts w:ascii="Times New Roman" w:eastAsia="SimSun" w:hAnsi="Times New Roman"/>
                <w:sz w:val="24"/>
                <w:szCs w:val="24"/>
                <w:lang w:eastAsia="zh-CN"/>
              </w:rPr>
              <w:t xml:space="preserve"> : 03 points</w:t>
            </w:r>
          </w:p>
        </w:tc>
        <w:tc>
          <w:tcPr>
            <w:tcW w:w="1514" w:type="dxa"/>
            <w:tcBorders>
              <w:top w:val="single" w:sz="6" w:space="0" w:color="auto"/>
              <w:left w:val="single" w:sz="6" w:space="0" w:color="auto"/>
              <w:bottom w:val="single" w:sz="6" w:space="0" w:color="auto"/>
              <w:right w:val="single" w:sz="6" w:space="0" w:color="auto"/>
            </w:tcBorders>
            <w:vAlign w:val="center"/>
          </w:tcPr>
          <w:p w14:paraId="4EE7C73B" w14:textId="4DAD0ECF" w:rsidR="004D523A" w:rsidRPr="009D6E1D" w:rsidRDefault="004D523A" w:rsidP="00DE71D8">
            <w:pPr>
              <w:jc w:val="center"/>
            </w:pPr>
            <w:r w:rsidRPr="004D3CFC">
              <w:t>3</w:t>
            </w:r>
          </w:p>
        </w:tc>
      </w:tr>
      <w:tr w:rsidR="004D523A" w:rsidRPr="009D6E1D" w14:paraId="4EE7C740" w14:textId="77777777" w:rsidTr="00F42395">
        <w:trPr>
          <w:jc w:val="center"/>
        </w:trPr>
        <w:tc>
          <w:tcPr>
            <w:tcW w:w="1170" w:type="dxa"/>
            <w:tcBorders>
              <w:top w:val="single" w:sz="6" w:space="0" w:color="auto"/>
              <w:left w:val="single" w:sz="6" w:space="0" w:color="auto"/>
              <w:bottom w:val="single" w:sz="6" w:space="0" w:color="auto"/>
              <w:right w:val="single" w:sz="6" w:space="0" w:color="auto"/>
            </w:tcBorders>
            <w:vAlign w:val="center"/>
          </w:tcPr>
          <w:p w14:paraId="4EE7C73D" w14:textId="79A33988" w:rsidR="004D523A" w:rsidRPr="009D6E1D" w:rsidRDefault="004D523A" w:rsidP="00DE71D8">
            <w:pPr>
              <w:jc w:val="center"/>
              <w:rPr>
                <w:i/>
                <w:iCs/>
              </w:rPr>
            </w:pPr>
            <w:r w:rsidRPr="009D6E1D">
              <w:rPr>
                <w:bCs/>
                <w:i/>
                <w:iCs/>
              </w:rPr>
              <w:t>3.3</w:t>
            </w:r>
          </w:p>
        </w:tc>
        <w:tc>
          <w:tcPr>
            <w:tcW w:w="6300" w:type="dxa"/>
            <w:tcBorders>
              <w:top w:val="single" w:sz="6" w:space="0" w:color="auto"/>
              <w:left w:val="single" w:sz="6" w:space="0" w:color="auto"/>
              <w:bottom w:val="single" w:sz="6" w:space="0" w:color="auto"/>
              <w:right w:val="single" w:sz="6" w:space="0" w:color="auto"/>
            </w:tcBorders>
            <w:vAlign w:val="center"/>
          </w:tcPr>
          <w:p w14:paraId="13C84A4E" w14:textId="576EEDC3" w:rsidR="004D523A" w:rsidRPr="009D6E1D" w:rsidRDefault="004D523A" w:rsidP="004D523A">
            <w:r w:rsidRPr="009D6E1D">
              <w:t xml:space="preserve">Preuve </w:t>
            </w:r>
            <w:r w:rsidR="006119A0" w:rsidRPr="009D6E1D">
              <w:t>de trois</w:t>
            </w:r>
            <w:r w:rsidRPr="009D6E1D">
              <w:t xml:space="preserve"> (</w:t>
            </w:r>
            <w:r w:rsidR="006119A0" w:rsidRPr="009D6E1D">
              <w:t>3</w:t>
            </w:r>
            <w:r w:rsidRPr="009D6E1D">
              <w:t>) expériences similaires en planification urbaine (Afrique de l’ouest)</w:t>
            </w:r>
          </w:p>
          <w:p w14:paraId="1F5C8FE6" w14:textId="391445D4" w:rsidR="004D710D" w:rsidRPr="009D6E1D" w:rsidRDefault="004D710D" w:rsidP="006611DC">
            <w:pPr>
              <w:pStyle w:val="ListParagraph"/>
              <w:numPr>
                <w:ilvl w:val="0"/>
                <w:numId w:val="127"/>
              </w:numPr>
              <w:jc w:val="both"/>
              <w:rPr>
                <w:rFonts w:ascii="Times New Roman" w:eastAsia="SimSun" w:hAnsi="Times New Roman"/>
                <w:sz w:val="24"/>
                <w:szCs w:val="24"/>
                <w:lang w:eastAsia="zh-CN"/>
              </w:rPr>
            </w:pPr>
            <w:r w:rsidRPr="009D6E1D">
              <w:rPr>
                <w:rFonts w:ascii="Times New Roman" w:eastAsia="SimSun" w:hAnsi="Times New Roman"/>
                <w:sz w:val="24"/>
                <w:szCs w:val="24"/>
                <w:lang w:eastAsia="zh-CN"/>
              </w:rPr>
              <w:t>1</w:t>
            </w:r>
            <w:r w:rsidR="003A61B4" w:rsidRPr="009D6E1D">
              <w:rPr>
                <w:rFonts w:ascii="Times New Roman" w:eastAsia="SimSun" w:hAnsi="Times New Roman"/>
                <w:sz w:val="24"/>
                <w:szCs w:val="24"/>
                <w:lang w:eastAsia="zh-CN"/>
              </w:rPr>
              <w:t xml:space="preserve"> </w:t>
            </w:r>
            <w:r w:rsidR="004D523A" w:rsidRPr="009D6E1D">
              <w:rPr>
                <w:rFonts w:ascii="Times New Roman" w:eastAsia="SimSun" w:hAnsi="Times New Roman"/>
                <w:sz w:val="24"/>
                <w:szCs w:val="24"/>
                <w:lang w:eastAsia="zh-CN"/>
              </w:rPr>
              <w:t>mission : 0</w:t>
            </w:r>
            <w:r w:rsidRPr="009D6E1D">
              <w:rPr>
                <w:rFonts w:ascii="Times New Roman" w:eastAsia="SimSun" w:hAnsi="Times New Roman"/>
                <w:sz w:val="24"/>
                <w:szCs w:val="24"/>
                <w:lang w:eastAsia="zh-CN"/>
              </w:rPr>
              <w:t>1</w:t>
            </w:r>
            <w:r w:rsidR="006772F3" w:rsidRPr="008935C8">
              <w:rPr>
                <w:rFonts w:ascii="Times New Roman" w:eastAsia="SimSun" w:hAnsi="Times New Roman"/>
                <w:sz w:val="24"/>
                <w:szCs w:val="24"/>
                <w:lang w:eastAsia="zh-CN"/>
              </w:rPr>
              <w:t xml:space="preserve"> </w:t>
            </w:r>
            <w:r w:rsidR="004D523A" w:rsidRPr="009D6E1D">
              <w:rPr>
                <w:rFonts w:ascii="Times New Roman" w:eastAsia="SimSun" w:hAnsi="Times New Roman"/>
                <w:sz w:val="24"/>
                <w:szCs w:val="24"/>
                <w:lang w:eastAsia="zh-CN"/>
              </w:rPr>
              <w:t>point</w:t>
            </w:r>
          </w:p>
          <w:p w14:paraId="05D74FC8" w14:textId="6A93ED1D" w:rsidR="004D523A" w:rsidRPr="009D6E1D" w:rsidRDefault="004D710D" w:rsidP="006611DC">
            <w:pPr>
              <w:pStyle w:val="ListParagraph"/>
              <w:numPr>
                <w:ilvl w:val="0"/>
                <w:numId w:val="127"/>
              </w:numPr>
              <w:jc w:val="both"/>
              <w:rPr>
                <w:rFonts w:ascii="Times New Roman" w:eastAsia="SimSun" w:hAnsi="Times New Roman"/>
                <w:sz w:val="24"/>
                <w:szCs w:val="24"/>
                <w:lang w:eastAsia="zh-CN"/>
              </w:rPr>
            </w:pPr>
            <w:r w:rsidRPr="009D6E1D">
              <w:rPr>
                <w:rFonts w:ascii="Times New Roman" w:eastAsia="SimSun" w:hAnsi="Times New Roman"/>
                <w:sz w:val="24"/>
                <w:szCs w:val="24"/>
                <w:lang w:eastAsia="zh-CN"/>
              </w:rPr>
              <w:t>2 missions : 03 points</w:t>
            </w:r>
          </w:p>
          <w:p w14:paraId="4EE7C73E" w14:textId="1E48F0FA" w:rsidR="004D523A" w:rsidRPr="008935C8" w:rsidRDefault="004D710D" w:rsidP="006611DC">
            <w:pPr>
              <w:pStyle w:val="ListParagraph"/>
              <w:numPr>
                <w:ilvl w:val="0"/>
                <w:numId w:val="127"/>
              </w:numPr>
              <w:jc w:val="both"/>
              <w:rPr>
                <w:b/>
              </w:rPr>
            </w:pPr>
            <w:r w:rsidRPr="009D6E1D">
              <w:rPr>
                <w:rFonts w:ascii="Times New Roman" w:eastAsia="SimSun" w:hAnsi="Times New Roman"/>
                <w:sz w:val="24"/>
                <w:szCs w:val="24"/>
                <w:lang w:eastAsia="zh-CN"/>
              </w:rPr>
              <w:t>3</w:t>
            </w:r>
            <w:r w:rsidR="004D523A" w:rsidRPr="009D6E1D">
              <w:rPr>
                <w:rFonts w:ascii="Times New Roman" w:eastAsia="SimSun" w:hAnsi="Times New Roman"/>
                <w:sz w:val="24"/>
                <w:szCs w:val="24"/>
                <w:lang w:eastAsia="zh-CN"/>
              </w:rPr>
              <w:t xml:space="preserve"> missions</w:t>
            </w:r>
            <w:r w:rsidR="00EF38AC" w:rsidRPr="009D6E1D">
              <w:rPr>
                <w:rFonts w:ascii="Times New Roman" w:eastAsia="SimSun" w:hAnsi="Times New Roman"/>
                <w:sz w:val="24"/>
                <w:szCs w:val="24"/>
                <w:lang w:eastAsia="zh-CN"/>
              </w:rPr>
              <w:t xml:space="preserve"> et plus</w:t>
            </w:r>
            <w:r w:rsidR="004D523A" w:rsidRPr="009D6E1D">
              <w:rPr>
                <w:rFonts w:ascii="Times New Roman" w:eastAsia="SimSun" w:hAnsi="Times New Roman"/>
                <w:sz w:val="24"/>
                <w:szCs w:val="24"/>
                <w:lang w:eastAsia="zh-CN"/>
              </w:rPr>
              <w:t xml:space="preserve"> : 06 points</w:t>
            </w:r>
          </w:p>
        </w:tc>
        <w:tc>
          <w:tcPr>
            <w:tcW w:w="1514" w:type="dxa"/>
            <w:tcBorders>
              <w:top w:val="single" w:sz="6" w:space="0" w:color="auto"/>
              <w:left w:val="single" w:sz="6" w:space="0" w:color="auto"/>
              <w:bottom w:val="single" w:sz="6" w:space="0" w:color="auto"/>
              <w:right w:val="single" w:sz="6" w:space="0" w:color="auto"/>
            </w:tcBorders>
            <w:vAlign w:val="center"/>
          </w:tcPr>
          <w:p w14:paraId="4EE7C73F" w14:textId="031DE7DB" w:rsidR="004D523A" w:rsidRPr="009D6E1D" w:rsidRDefault="004D523A" w:rsidP="00DE71D8">
            <w:pPr>
              <w:jc w:val="center"/>
            </w:pPr>
            <w:r w:rsidRPr="004D3CFC">
              <w:t>6</w:t>
            </w:r>
          </w:p>
        </w:tc>
      </w:tr>
      <w:tr w:rsidR="004D523A" w:rsidRPr="009D6E1D" w14:paraId="4EE7C744" w14:textId="77777777" w:rsidTr="00F42395">
        <w:trPr>
          <w:trHeight w:val="432"/>
          <w:jc w:val="center"/>
        </w:trPr>
        <w:tc>
          <w:tcPr>
            <w:tcW w:w="1170" w:type="dxa"/>
            <w:tcBorders>
              <w:top w:val="single" w:sz="6" w:space="0" w:color="auto"/>
              <w:left w:val="single" w:sz="6" w:space="0" w:color="auto"/>
              <w:bottom w:val="single" w:sz="6" w:space="0" w:color="auto"/>
              <w:right w:val="single" w:sz="6" w:space="0" w:color="auto"/>
            </w:tcBorders>
            <w:vAlign w:val="center"/>
          </w:tcPr>
          <w:p w14:paraId="4EE7C741" w14:textId="77777777" w:rsidR="004D523A" w:rsidRPr="009D6E1D" w:rsidRDefault="004D523A" w:rsidP="004D523A"/>
        </w:tc>
        <w:tc>
          <w:tcPr>
            <w:tcW w:w="6300" w:type="dxa"/>
            <w:tcBorders>
              <w:top w:val="single" w:sz="6" w:space="0" w:color="auto"/>
              <w:left w:val="single" w:sz="6" w:space="0" w:color="auto"/>
              <w:bottom w:val="single" w:sz="6" w:space="0" w:color="auto"/>
              <w:right w:val="single" w:sz="6" w:space="0" w:color="auto"/>
            </w:tcBorders>
            <w:vAlign w:val="center"/>
          </w:tcPr>
          <w:p w14:paraId="4EE7C742" w14:textId="0575ACBE" w:rsidR="004D523A" w:rsidRPr="009D6E1D" w:rsidRDefault="004D523A" w:rsidP="004D523A">
            <w:pPr>
              <w:jc w:val="right"/>
            </w:pPr>
            <w:r w:rsidRPr="009D6E1D">
              <w:rPr>
                <w:b/>
                <w:bCs/>
              </w:rPr>
              <w:t>Total des points pour ce Critère</w:t>
            </w:r>
          </w:p>
        </w:tc>
        <w:tc>
          <w:tcPr>
            <w:tcW w:w="1514" w:type="dxa"/>
            <w:tcBorders>
              <w:top w:val="single" w:sz="6" w:space="0" w:color="auto"/>
              <w:left w:val="single" w:sz="6" w:space="0" w:color="auto"/>
              <w:bottom w:val="single" w:sz="6" w:space="0" w:color="auto"/>
              <w:right w:val="single" w:sz="6" w:space="0" w:color="auto"/>
            </w:tcBorders>
            <w:vAlign w:val="center"/>
          </w:tcPr>
          <w:p w14:paraId="4EE7C743" w14:textId="7EC1CDD8" w:rsidR="004D523A" w:rsidRPr="009D6E1D" w:rsidRDefault="004D523A" w:rsidP="00DE71D8">
            <w:pPr>
              <w:jc w:val="center"/>
            </w:pPr>
            <w:r w:rsidRPr="009D6E1D">
              <w:rPr>
                <w:b/>
                <w:bCs/>
              </w:rPr>
              <w:t>12</w:t>
            </w:r>
          </w:p>
        </w:tc>
      </w:tr>
      <w:tr w:rsidR="004D523A" w:rsidRPr="009D6E1D" w14:paraId="4EE7C748" w14:textId="77777777" w:rsidTr="00F42395">
        <w:trPr>
          <w:jc w:val="center"/>
        </w:trPr>
        <w:tc>
          <w:tcPr>
            <w:tcW w:w="1170" w:type="dxa"/>
            <w:tcBorders>
              <w:top w:val="single" w:sz="6" w:space="0" w:color="auto"/>
              <w:left w:val="single" w:sz="6" w:space="0" w:color="auto"/>
              <w:bottom w:val="single" w:sz="6" w:space="0" w:color="auto"/>
              <w:right w:val="single" w:sz="6" w:space="0" w:color="auto"/>
            </w:tcBorders>
            <w:vAlign w:val="center"/>
          </w:tcPr>
          <w:p w14:paraId="4EE7C745" w14:textId="039170BA" w:rsidR="004D523A" w:rsidRPr="009D6E1D" w:rsidRDefault="004D523A" w:rsidP="00DE71D8">
            <w:pPr>
              <w:jc w:val="center"/>
            </w:pPr>
            <w:r w:rsidRPr="009D6E1D">
              <w:rPr>
                <w:b/>
              </w:rPr>
              <w:t>4</w:t>
            </w:r>
          </w:p>
        </w:tc>
        <w:tc>
          <w:tcPr>
            <w:tcW w:w="6300" w:type="dxa"/>
            <w:tcBorders>
              <w:top w:val="single" w:sz="6" w:space="0" w:color="auto"/>
              <w:left w:val="single" w:sz="6" w:space="0" w:color="auto"/>
              <w:bottom w:val="single" w:sz="6" w:space="0" w:color="auto"/>
              <w:right w:val="single" w:sz="6" w:space="0" w:color="auto"/>
            </w:tcBorders>
            <w:vAlign w:val="center"/>
          </w:tcPr>
          <w:p w14:paraId="4EE7C746" w14:textId="0AD911B1" w:rsidR="004D523A" w:rsidRPr="009D6E1D" w:rsidRDefault="004D523A" w:rsidP="00DE71D8">
            <w:pPr>
              <w:pStyle w:val="SimpleList"/>
              <w:numPr>
                <w:ilvl w:val="0"/>
                <w:numId w:val="0"/>
              </w:numPr>
              <w:ind w:left="720" w:hanging="720"/>
              <w:rPr>
                <w:b/>
              </w:rPr>
            </w:pPr>
            <w:r w:rsidRPr="009D6E1D">
              <w:rPr>
                <w:b/>
                <w:szCs w:val="24"/>
              </w:rPr>
              <w:t xml:space="preserve">Un/une cartographe </w:t>
            </w:r>
          </w:p>
        </w:tc>
        <w:tc>
          <w:tcPr>
            <w:tcW w:w="1514" w:type="dxa"/>
            <w:tcBorders>
              <w:top w:val="single" w:sz="6" w:space="0" w:color="auto"/>
              <w:left w:val="single" w:sz="6" w:space="0" w:color="auto"/>
              <w:bottom w:val="single" w:sz="6" w:space="0" w:color="auto"/>
              <w:right w:val="single" w:sz="6" w:space="0" w:color="auto"/>
            </w:tcBorders>
            <w:vAlign w:val="center"/>
          </w:tcPr>
          <w:p w14:paraId="4EE7C747" w14:textId="77777777" w:rsidR="004D523A" w:rsidRPr="009D6E1D" w:rsidRDefault="004D523A" w:rsidP="004D523A"/>
        </w:tc>
      </w:tr>
      <w:tr w:rsidR="004D523A" w:rsidRPr="009D6E1D" w14:paraId="4EE7C74C" w14:textId="77777777" w:rsidTr="00F42395">
        <w:trPr>
          <w:jc w:val="center"/>
        </w:trPr>
        <w:tc>
          <w:tcPr>
            <w:tcW w:w="1170" w:type="dxa"/>
            <w:tcBorders>
              <w:top w:val="single" w:sz="6" w:space="0" w:color="auto"/>
              <w:left w:val="single" w:sz="6" w:space="0" w:color="auto"/>
              <w:bottom w:val="single" w:sz="6" w:space="0" w:color="auto"/>
              <w:right w:val="single" w:sz="6" w:space="0" w:color="auto"/>
            </w:tcBorders>
            <w:vAlign w:val="center"/>
          </w:tcPr>
          <w:p w14:paraId="4EE7C749" w14:textId="691942C7" w:rsidR="004D523A" w:rsidRPr="009D6E1D" w:rsidRDefault="004D523A" w:rsidP="00DE71D8">
            <w:pPr>
              <w:jc w:val="center"/>
              <w:rPr>
                <w:i/>
                <w:iCs/>
              </w:rPr>
            </w:pPr>
            <w:r w:rsidRPr="009D6E1D">
              <w:rPr>
                <w:bCs/>
                <w:i/>
                <w:iCs/>
              </w:rPr>
              <w:t>4.1</w:t>
            </w:r>
          </w:p>
        </w:tc>
        <w:tc>
          <w:tcPr>
            <w:tcW w:w="6300" w:type="dxa"/>
            <w:tcBorders>
              <w:top w:val="single" w:sz="6" w:space="0" w:color="auto"/>
              <w:left w:val="single" w:sz="6" w:space="0" w:color="auto"/>
              <w:bottom w:val="single" w:sz="6" w:space="0" w:color="auto"/>
              <w:right w:val="single" w:sz="6" w:space="0" w:color="auto"/>
            </w:tcBorders>
            <w:vAlign w:val="center"/>
          </w:tcPr>
          <w:p w14:paraId="4B8B6F25" w14:textId="4919FA39" w:rsidR="004D523A" w:rsidRPr="009D6E1D" w:rsidRDefault="004D523A" w:rsidP="004D523A">
            <w:r w:rsidRPr="009D6E1D">
              <w:t>Preuve de diplôme bac + 5 ans en cartographie, géomatique, géographie, géologie</w:t>
            </w:r>
            <w:r w:rsidR="00013A64" w:rsidRPr="009D6E1D">
              <w:t>,</w:t>
            </w:r>
            <w:r w:rsidR="005C25E0" w:rsidRPr="009D6E1D">
              <w:t xml:space="preserve"> </w:t>
            </w:r>
            <w:r w:rsidR="00013A64" w:rsidRPr="009D6E1D">
              <w:t>SIG</w:t>
            </w:r>
            <w:r w:rsidRPr="009D6E1D">
              <w:t xml:space="preserve"> ….  </w:t>
            </w:r>
            <w:r w:rsidR="007F640E" w:rsidRPr="009D6E1D">
              <w:t xml:space="preserve">liée à l’élaboration des outils de </w:t>
            </w:r>
            <w:r w:rsidR="00FE1EEB" w:rsidRPr="009D6E1D">
              <w:t xml:space="preserve">la </w:t>
            </w:r>
            <w:r w:rsidR="00965B07" w:rsidRPr="009D6E1D">
              <w:t xml:space="preserve">planification </w:t>
            </w:r>
            <w:r w:rsidR="000963E6" w:rsidRPr="009D6E1D">
              <w:t>urbaine</w:t>
            </w:r>
          </w:p>
          <w:p w14:paraId="4A7AE526" w14:textId="6DF11997" w:rsidR="00013A64" w:rsidRPr="009D6E1D" w:rsidRDefault="00013A64" w:rsidP="006611DC">
            <w:pPr>
              <w:pStyle w:val="ListParagraph"/>
              <w:numPr>
                <w:ilvl w:val="0"/>
                <w:numId w:val="127"/>
              </w:numPr>
              <w:jc w:val="both"/>
              <w:rPr>
                <w:rFonts w:ascii="Times New Roman" w:eastAsia="SimSun" w:hAnsi="Times New Roman"/>
                <w:sz w:val="24"/>
                <w:szCs w:val="24"/>
                <w:lang w:eastAsia="zh-CN"/>
              </w:rPr>
            </w:pPr>
            <w:r w:rsidRPr="009D6E1D">
              <w:rPr>
                <w:rFonts w:ascii="Times New Roman" w:eastAsia="SimSun" w:hAnsi="Times New Roman"/>
                <w:sz w:val="24"/>
                <w:szCs w:val="24"/>
                <w:lang w:eastAsia="zh-CN"/>
              </w:rPr>
              <w:t xml:space="preserve">Bac+5 :3 points </w:t>
            </w:r>
          </w:p>
          <w:p w14:paraId="4EE7C74A" w14:textId="325DBB16" w:rsidR="00013A64" w:rsidRPr="00EC147B" w:rsidRDefault="00013A64" w:rsidP="006611DC">
            <w:pPr>
              <w:pStyle w:val="ListParagraph"/>
              <w:numPr>
                <w:ilvl w:val="0"/>
                <w:numId w:val="127"/>
              </w:numPr>
              <w:jc w:val="both"/>
            </w:pPr>
            <w:r w:rsidRPr="009D6E1D">
              <w:rPr>
                <w:rFonts w:ascii="Times New Roman" w:eastAsia="SimSun" w:hAnsi="Times New Roman"/>
                <w:sz w:val="24"/>
                <w:szCs w:val="24"/>
                <w:lang w:eastAsia="zh-CN"/>
              </w:rPr>
              <w:t>Moins que Bac+5 :0 points</w:t>
            </w:r>
            <w:r w:rsidRPr="008935C8">
              <w:rPr>
                <w:sz w:val="20"/>
                <w:szCs w:val="20"/>
              </w:rPr>
              <w:t xml:space="preserve"> </w:t>
            </w:r>
          </w:p>
        </w:tc>
        <w:tc>
          <w:tcPr>
            <w:tcW w:w="1514" w:type="dxa"/>
            <w:tcBorders>
              <w:top w:val="single" w:sz="6" w:space="0" w:color="auto"/>
              <w:left w:val="single" w:sz="6" w:space="0" w:color="auto"/>
              <w:bottom w:val="single" w:sz="6" w:space="0" w:color="auto"/>
              <w:right w:val="single" w:sz="6" w:space="0" w:color="auto"/>
            </w:tcBorders>
            <w:vAlign w:val="center"/>
          </w:tcPr>
          <w:p w14:paraId="4EE7C74B" w14:textId="7FB105E5" w:rsidR="004D523A" w:rsidRPr="009D6E1D" w:rsidRDefault="004D523A" w:rsidP="00DE71D8">
            <w:pPr>
              <w:jc w:val="center"/>
            </w:pPr>
            <w:r w:rsidRPr="004D3CFC">
              <w:t>3</w:t>
            </w:r>
          </w:p>
        </w:tc>
      </w:tr>
      <w:tr w:rsidR="004D523A" w:rsidRPr="009D6E1D" w14:paraId="4EE7C750" w14:textId="77777777" w:rsidTr="00F42395">
        <w:trPr>
          <w:jc w:val="center"/>
        </w:trPr>
        <w:tc>
          <w:tcPr>
            <w:tcW w:w="1170" w:type="dxa"/>
            <w:tcBorders>
              <w:top w:val="single" w:sz="6" w:space="0" w:color="auto"/>
              <w:left w:val="single" w:sz="6" w:space="0" w:color="auto"/>
              <w:bottom w:val="single" w:sz="6" w:space="0" w:color="auto"/>
              <w:right w:val="single" w:sz="6" w:space="0" w:color="auto"/>
            </w:tcBorders>
            <w:vAlign w:val="center"/>
          </w:tcPr>
          <w:p w14:paraId="4EE7C74D" w14:textId="0923BB0A" w:rsidR="004D523A" w:rsidRPr="009D6E1D" w:rsidRDefault="004D523A" w:rsidP="00DE71D8">
            <w:pPr>
              <w:jc w:val="center"/>
              <w:rPr>
                <w:i/>
                <w:iCs/>
              </w:rPr>
            </w:pPr>
            <w:r w:rsidRPr="009D6E1D">
              <w:rPr>
                <w:bCs/>
                <w:i/>
                <w:iCs/>
              </w:rPr>
              <w:t>4.2</w:t>
            </w:r>
          </w:p>
        </w:tc>
        <w:tc>
          <w:tcPr>
            <w:tcW w:w="6300" w:type="dxa"/>
            <w:tcBorders>
              <w:top w:val="single" w:sz="6" w:space="0" w:color="auto"/>
              <w:left w:val="single" w:sz="6" w:space="0" w:color="auto"/>
              <w:bottom w:val="single" w:sz="6" w:space="0" w:color="auto"/>
              <w:right w:val="single" w:sz="6" w:space="0" w:color="auto"/>
            </w:tcBorders>
            <w:vAlign w:val="center"/>
          </w:tcPr>
          <w:p w14:paraId="66CDCD2F" w14:textId="476F5505" w:rsidR="004D523A" w:rsidRPr="009D6E1D" w:rsidRDefault="000E24C3" w:rsidP="004D523A">
            <w:pPr>
              <w:jc w:val="both"/>
            </w:pPr>
            <w:r w:rsidRPr="009D6E1D">
              <w:t xml:space="preserve">Preuve de deux (2) expériences similaires </w:t>
            </w:r>
            <w:r w:rsidR="004D523A" w:rsidRPr="009D6E1D">
              <w:t>en SIG (systèmes d’information géographiques)</w:t>
            </w:r>
            <w:r w:rsidR="007F640E" w:rsidRPr="009D6E1D">
              <w:t xml:space="preserve"> liée à l’élaboration des outils de</w:t>
            </w:r>
            <w:r w:rsidR="00EF38AC" w:rsidRPr="009D6E1D">
              <w:t xml:space="preserve"> la</w:t>
            </w:r>
            <w:r w:rsidR="007F640E" w:rsidRPr="009D6E1D">
              <w:t xml:space="preserve"> planification urbain</w:t>
            </w:r>
            <w:r w:rsidR="00EF38AC" w:rsidRPr="009D6E1D">
              <w:t>e</w:t>
            </w:r>
          </w:p>
          <w:p w14:paraId="4EE7C74E" w14:textId="13CA4E04" w:rsidR="004D523A" w:rsidRPr="008935C8" w:rsidRDefault="000E24C3" w:rsidP="006611DC">
            <w:pPr>
              <w:pStyle w:val="ListParagraph"/>
              <w:numPr>
                <w:ilvl w:val="0"/>
                <w:numId w:val="127"/>
              </w:numPr>
              <w:jc w:val="both"/>
              <w:rPr>
                <w:sz w:val="20"/>
                <w:szCs w:val="20"/>
              </w:rPr>
            </w:pPr>
            <w:r w:rsidRPr="009D6E1D">
              <w:rPr>
                <w:rFonts w:ascii="Times New Roman" w:eastAsia="SimSun" w:hAnsi="Times New Roman"/>
                <w:sz w:val="24"/>
                <w:szCs w:val="24"/>
                <w:lang w:eastAsia="zh-CN"/>
              </w:rPr>
              <w:t xml:space="preserve">2 points par </w:t>
            </w:r>
            <w:r w:rsidR="009B349A" w:rsidRPr="009D6E1D">
              <w:rPr>
                <w:rFonts w:ascii="Times New Roman" w:eastAsia="SimSun" w:hAnsi="Times New Roman"/>
                <w:sz w:val="24"/>
                <w:szCs w:val="24"/>
                <w:lang w:eastAsia="zh-CN"/>
              </w:rPr>
              <w:t>expérience</w:t>
            </w:r>
          </w:p>
        </w:tc>
        <w:tc>
          <w:tcPr>
            <w:tcW w:w="1514" w:type="dxa"/>
            <w:tcBorders>
              <w:top w:val="single" w:sz="6" w:space="0" w:color="auto"/>
              <w:left w:val="single" w:sz="6" w:space="0" w:color="auto"/>
              <w:bottom w:val="single" w:sz="6" w:space="0" w:color="auto"/>
              <w:right w:val="single" w:sz="6" w:space="0" w:color="auto"/>
            </w:tcBorders>
            <w:vAlign w:val="center"/>
          </w:tcPr>
          <w:p w14:paraId="4EE7C74F" w14:textId="453C2BE9" w:rsidR="004D523A" w:rsidRPr="009D6E1D" w:rsidRDefault="004D523A" w:rsidP="00DE71D8">
            <w:pPr>
              <w:jc w:val="center"/>
            </w:pPr>
            <w:r w:rsidRPr="004D3CFC">
              <w:t>4</w:t>
            </w:r>
          </w:p>
        </w:tc>
      </w:tr>
      <w:tr w:rsidR="004D523A" w:rsidRPr="009D6E1D" w14:paraId="4EE7C754" w14:textId="77777777" w:rsidTr="00F42395">
        <w:trPr>
          <w:jc w:val="center"/>
        </w:trPr>
        <w:tc>
          <w:tcPr>
            <w:tcW w:w="1170" w:type="dxa"/>
            <w:tcBorders>
              <w:top w:val="single" w:sz="6" w:space="0" w:color="auto"/>
              <w:left w:val="single" w:sz="6" w:space="0" w:color="auto"/>
              <w:bottom w:val="single" w:sz="6" w:space="0" w:color="auto"/>
              <w:right w:val="single" w:sz="6" w:space="0" w:color="auto"/>
            </w:tcBorders>
            <w:vAlign w:val="center"/>
          </w:tcPr>
          <w:p w14:paraId="4EE7C751" w14:textId="77777777" w:rsidR="004D523A" w:rsidRPr="009D6E1D" w:rsidRDefault="004D523A" w:rsidP="004D523A"/>
        </w:tc>
        <w:tc>
          <w:tcPr>
            <w:tcW w:w="6300" w:type="dxa"/>
            <w:tcBorders>
              <w:top w:val="single" w:sz="6" w:space="0" w:color="auto"/>
              <w:left w:val="single" w:sz="6" w:space="0" w:color="auto"/>
              <w:bottom w:val="single" w:sz="6" w:space="0" w:color="auto"/>
              <w:right w:val="single" w:sz="6" w:space="0" w:color="auto"/>
            </w:tcBorders>
            <w:vAlign w:val="center"/>
          </w:tcPr>
          <w:p w14:paraId="4EE7C752" w14:textId="6CE62BA9" w:rsidR="004D523A" w:rsidRPr="009D6E1D" w:rsidRDefault="004D523A" w:rsidP="004D523A">
            <w:pPr>
              <w:jc w:val="right"/>
            </w:pPr>
            <w:r w:rsidRPr="009D6E1D">
              <w:rPr>
                <w:b/>
                <w:bCs/>
              </w:rPr>
              <w:t>Total des points pour ce Critère</w:t>
            </w:r>
          </w:p>
        </w:tc>
        <w:tc>
          <w:tcPr>
            <w:tcW w:w="1514" w:type="dxa"/>
            <w:tcBorders>
              <w:top w:val="single" w:sz="6" w:space="0" w:color="auto"/>
              <w:left w:val="single" w:sz="6" w:space="0" w:color="auto"/>
              <w:bottom w:val="single" w:sz="6" w:space="0" w:color="auto"/>
              <w:right w:val="single" w:sz="6" w:space="0" w:color="auto"/>
            </w:tcBorders>
            <w:vAlign w:val="center"/>
          </w:tcPr>
          <w:p w14:paraId="4EE7C753" w14:textId="0757E8F2" w:rsidR="004D523A" w:rsidRPr="009D6E1D" w:rsidRDefault="004D523A" w:rsidP="00DE71D8">
            <w:pPr>
              <w:jc w:val="center"/>
            </w:pPr>
            <w:r w:rsidRPr="009D6E1D">
              <w:rPr>
                <w:b/>
                <w:bCs/>
              </w:rPr>
              <w:t>7</w:t>
            </w:r>
          </w:p>
        </w:tc>
      </w:tr>
      <w:tr w:rsidR="004D523A" w:rsidRPr="009D6E1D" w14:paraId="4EE7C758" w14:textId="77777777" w:rsidTr="00F42395">
        <w:trPr>
          <w:trHeight w:val="432"/>
          <w:jc w:val="center"/>
        </w:trPr>
        <w:tc>
          <w:tcPr>
            <w:tcW w:w="1170" w:type="dxa"/>
            <w:tcBorders>
              <w:top w:val="single" w:sz="6" w:space="0" w:color="auto"/>
              <w:left w:val="single" w:sz="6" w:space="0" w:color="auto"/>
              <w:bottom w:val="single" w:sz="6" w:space="0" w:color="auto"/>
              <w:right w:val="single" w:sz="6" w:space="0" w:color="auto"/>
            </w:tcBorders>
            <w:vAlign w:val="center"/>
          </w:tcPr>
          <w:p w14:paraId="4EE7C755" w14:textId="1949755C" w:rsidR="004D523A" w:rsidRPr="009D6E1D" w:rsidRDefault="004D523A" w:rsidP="00DE71D8">
            <w:pPr>
              <w:jc w:val="center"/>
            </w:pPr>
            <w:r w:rsidRPr="009D6E1D">
              <w:rPr>
                <w:b/>
              </w:rPr>
              <w:t>5</w:t>
            </w:r>
          </w:p>
        </w:tc>
        <w:tc>
          <w:tcPr>
            <w:tcW w:w="6300" w:type="dxa"/>
            <w:tcBorders>
              <w:top w:val="single" w:sz="6" w:space="0" w:color="auto"/>
              <w:left w:val="single" w:sz="6" w:space="0" w:color="auto"/>
              <w:bottom w:val="single" w:sz="6" w:space="0" w:color="auto"/>
              <w:right w:val="single" w:sz="6" w:space="0" w:color="auto"/>
            </w:tcBorders>
            <w:vAlign w:val="center"/>
          </w:tcPr>
          <w:p w14:paraId="4EE7C756" w14:textId="7010176A" w:rsidR="004D523A" w:rsidRPr="009D6E1D" w:rsidRDefault="004D523A" w:rsidP="00DE71D8">
            <w:r w:rsidRPr="009D6E1D">
              <w:rPr>
                <w:b/>
              </w:rPr>
              <w:t xml:space="preserve">Un/une environnementaliste </w:t>
            </w:r>
          </w:p>
        </w:tc>
        <w:tc>
          <w:tcPr>
            <w:tcW w:w="1514" w:type="dxa"/>
            <w:tcBorders>
              <w:top w:val="single" w:sz="6" w:space="0" w:color="auto"/>
              <w:left w:val="single" w:sz="6" w:space="0" w:color="auto"/>
              <w:bottom w:val="single" w:sz="6" w:space="0" w:color="auto"/>
              <w:right w:val="single" w:sz="6" w:space="0" w:color="auto"/>
            </w:tcBorders>
            <w:vAlign w:val="center"/>
          </w:tcPr>
          <w:p w14:paraId="4EE7C757" w14:textId="6DB1796C" w:rsidR="004D523A" w:rsidRPr="009D6E1D" w:rsidRDefault="004D523A" w:rsidP="004D523A"/>
        </w:tc>
      </w:tr>
      <w:tr w:rsidR="00BD2EF0" w:rsidRPr="009D6E1D" w14:paraId="6A1FF6EF" w14:textId="77777777" w:rsidTr="00F42395">
        <w:trPr>
          <w:trHeight w:val="432"/>
          <w:jc w:val="center"/>
        </w:trPr>
        <w:tc>
          <w:tcPr>
            <w:tcW w:w="1170" w:type="dxa"/>
            <w:tcBorders>
              <w:top w:val="single" w:sz="6" w:space="0" w:color="auto"/>
              <w:left w:val="single" w:sz="6" w:space="0" w:color="auto"/>
              <w:bottom w:val="single" w:sz="6" w:space="0" w:color="auto"/>
              <w:right w:val="single" w:sz="6" w:space="0" w:color="auto"/>
            </w:tcBorders>
            <w:vAlign w:val="center"/>
          </w:tcPr>
          <w:p w14:paraId="04405572" w14:textId="1B79F517" w:rsidR="00BD2EF0" w:rsidRPr="009D6E1D" w:rsidRDefault="00BD2EF0" w:rsidP="00DE71D8">
            <w:pPr>
              <w:jc w:val="center"/>
              <w:rPr>
                <w:i/>
                <w:iCs/>
              </w:rPr>
            </w:pPr>
            <w:r w:rsidRPr="009D6E1D">
              <w:rPr>
                <w:bCs/>
                <w:i/>
                <w:iCs/>
              </w:rPr>
              <w:t>5.1</w:t>
            </w:r>
          </w:p>
        </w:tc>
        <w:tc>
          <w:tcPr>
            <w:tcW w:w="6300" w:type="dxa"/>
            <w:tcBorders>
              <w:top w:val="single" w:sz="6" w:space="0" w:color="auto"/>
              <w:left w:val="single" w:sz="6" w:space="0" w:color="auto"/>
              <w:bottom w:val="single" w:sz="6" w:space="0" w:color="auto"/>
              <w:right w:val="single" w:sz="6" w:space="0" w:color="auto"/>
            </w:tcBorders>
            <w:vAlign w:val="center"/>
          </w:tcPr>
          <w:p w14:paraId="4777E54E" w14:textId="04A13128" w:rsidR="00BD2EF0" w:rsidRPr="009D6E1D" w:rsidRDefault="00BD2EF0" w:rsidP="00DE71D8">
            <w:pPr>
              <w:jc w:val="both"/>
            </w:pPr>
            <w:r w:rsidRPr="009D6E1D">
              <w:t xml:space="preserve">Preuve de diplôme bac + 5 ans dans un domaine pertinent lié à l’environnement (génie de l’environnement </w:t>
            </w:r>
            <w:r w:rsidR="002D01BF" w:rsidRPr="009D6E1D">
              <w:t>etc.</w:t>
            </w:r>
            <w:r w:rsidRPr="009D6E1D">
              <w:t> …)</w:t>
            </w:r>
          </w:p>
          <w:p w14:paraId="07D7E413" w14:textId="239F7CDF" w:rsidR="003A61B4" w:rsidRPr="009D6E1D" w:rsidRDefault="003A61B4" w:rsidP="006611DC">
            <w:pPr>
              <w:pStyle w:val="ListParagraph"/>
              <w:numPr>
                <w:ilvl w:val="0"/>
                <w:numId w:val="127"/>
              </w:numPr>
              <w:jc w:val="both"/>
              <w:rPr>
                <w:rFonts w:ascii="Times New Roman" w:eastAsia="SimSun" w:hAnsi="Times New Roman"/>
                <w:sz w:val="24"/>
                <w:szCs w:val="24"/>
                <w:lang w:eastAsia="zh-CN"/>
              </w:rPr>
            </w:pPr>
            <w:r w:rsidRPr="009D6E1D">
              <w:rPr>
                <w:rFonts w:ascii="Times New Roman" w:eastAsia="SimSun" w:hAnsi="Times New Roman"/>
                <w:sz w:val="24"/>
                <w:szCs w:val="24"/>
                <w:lang w:eastAsia="zh-CN"/>
              </w:rPr>
              <w:t>Bac+5</w:t>
            </w:r>
            <w:r w:rsidR="006611DC" w:rsidRPr="009D6E1D">
              <w:rPr>
                <w:rFonts w:ascii="Times New Roman" w:eastAsia="SimSun" w:hAnsi="Times New Roman"/>
                <w:sz w:val="24"/>
                <w:szCs w:val="24"/>
                <w:lang w:eastAsia="zh-CN"/>
              </w:rPr>
              <w:t xml:space="preserve"> ou plus</w:t>
            </w:r>
            <w:r w:rsidRPr="009D6E1D">
              <w:rPr>
                <w:rFonts w:ascii="Times New Roman" w:eastAsia="SimSun" w:hAnsi="Times New Roman"/>
                <w:sz w:val="24"/>
                <w:szCs w:val="24"/>
                <w:lang w:eastAsia="zh-CN"/>
              </w:rPr>
              <w:t> :</w:t>
            </w:r>
            <w:r w:rsidR="008B6DD1" w:rsidRPr="008935C8">
              <w:rPr>
                <w:rFonts w:ascii="Times New Roman" w:eastAsia="SimSun" w:hAnsi="Times New Roman"/>
                <w:sz w:val="24"/>
                <w:szCs w:val="24"/>
                <w:lang w:eastAsia="zh-CN"/>
              </w:rPr>
              <w:t xml:space="preserve"> </w:t>
            </w:r>
            <w:r w:rsidRPr="009D6E1D">
              <w:rPr>
                <w:rFonts w:ascii="Times New Roman" w:eastAsia="SimSun" w:hAnsi="Times New Roman"/>
                <w:sz w:val="24"/>
                <w:szCs w:val="24"/>
                <w:lang w:eastAsia="zh-CN"/>
              </w:rPr>
              <w:t xml:space="preserve">3 points </w:t>
            </w:r>
          </w:p>
          <w:p w14:paraId="331AA71E" w14:textId="7DEEBFDA" w:rsidR="003A61B4" w:rsidRPr="008935C8" w:rsidDel="004D523A" w:rsidRDefault="003A61B4" w:rsidP="006611DC">
            <w:pPr>
              <w:pStyle w:val="ListParagraph"/>
              <w:numPr>
                <w:ilvl w:val="0"/>
                <w:numId w:val="127"/>
              </w:numPr>
              <w:jc w:val="both"/>
            </w:pPr>
            <w:r w:rsidRPr="009D6E1D">
              <w:rPr>
                <w:rFonts w:ascii="Times New Roman" w:eastAsia="SimSun" w:hAnsi="Times New Roman"/>
                <w:sz w:val="24"/>
                <w:szCs w:val="24"/>
                <w:lang w:eastAsia="zh-CN"/>
              </w:rPr>
              <w:t>Moins que Bac+5 :0 points</w:t>
            </w:r>
          </w:p>
        </w:tc>
        <w:tc>
          <w:tcPr>
            <w:tcW w:w="1514" w:type="dxa"/>
            <w:tcBorders>
              <w:top w:val="single" w:sz="6" w:space="0" w:color="auto"/>
              <w:left w:val="single" w:sz="6" w:space="0" w:color="auto"/>
              <w:bottom w:val="single" w:sz="6" w:space="0" w:color="auto"/>
              <w:right w:val="single" w:sz="6" w:space="0" w:color="auto"/>
            </w:tcBorders>
            <w:vAlign w:val="center"/>
          </w:tcPr>
          <w:p w14:paraId="208A064A" w14:textId="7FB50E6B" w:rsidR="00BD2EF0" w:rsidRPr="009D6E1D" w:rsidDel="004D523A" w:rsidRDefault="00BD2EF0" w:rsidP="00DE71D8">
            <w:pPr>
              <w:jc w:val="center"/>
            </w:pPr>
            <w:r w:rsidRPr="004D3CFC">
              <w:t>3</w:t>
            </w:r>
          </w:p>
        </w:tc>
      </w:tr>
      <w:tr w:rsidR="00BD2EF0" w:rsidRPr="009D6E1D" w14:paraId="639EBC26" w14:textId="77777777" w:rsidTr="00F42395">
        <w:trPr>
          <w:trHeight w:val="432"/>
          <w:jc w:val="center"/>
        </w:trPr>
        <w:tc>
          <w:tcPr>
            <w:tcW w:w="1170" w:type="dxa"/>
            <w:tcBorders>
              <w:top w:val="single" w:sz="6" w:space="0" w:color="auto"/>
              <w:left w:val="single" w:sz="6" w:space="0" w:color="auto"/>
              <w:bottom w:val="single" w:sz="6" w:space="0" w:color="auto"/>
              <w:right w:val="single" w:sz="6" w:space="0" w:color="auto"/>
            </w:tcBorders>
            <w:vAlign w:val="center"/>
          </w:tcPr>
          <w:p w14:paraId="609E5D2F" w14:textId="3E91DAE3" w:rsidR="00BD2EF0" w:rsidRPr="009D6E1D" w:rsidRDefault="00BD2EF0" w:rsidP="00DE71D8">
            <w:pPr>
              <w:jc w:val="center"/>
              <w:rPr>
                <w:i/>
                <w:iCs/>
              </w:rPr>
            </w:pPr>
            <w:r w:rsidRPr="009D6E1D">
              <w:rPr>
                <w:bCs/>
                <w:i/>
                <w:iCs/>
              </w:rPr>
              <w:t>5.2</w:t>
            </w:r>
          </w:p>
        </w:tc>
        <w:tc>
          <w:tcPr>
            <w:tcW w:w="6300" w:type="dxa"/>
            <w:tcBorders>
              <w:top w:val="single" w:sz="6" w:space="0" w:color="auto"/>
              <w:left w:val="single" w:sz="6" w:space="0" w:color="auto"/>
              <w:bottom w:val="single" w:sz="6" w:space="0" w:color="auto"/>
              <w:right w:val="single" w:sz="6" w:space="0" w:color="auto"/>
            </w:tcBorders>
            <w:vAlign w:val="center"/>
          </w:tcPr>
          <w:p w14:paraId="7C86FF71" w14:textId="36E773D8" w:rsidR="00BD2EF0" w:rsidRPr="009D6E1D" w:rsidRDefault="00BD2EF0" w:rsidP="00BD2EF0">
            <w:pPr>
              <w:jc w:val="both"/>
            </w:pPr>
            <w:r w:rsidRPr="009D6E1D">
              <w:t xml:space="preserve">Preuve </w:t>
            </w:r>
            <w:r w:rsidR="0004237E" w:rsidRPr="009D6E1D">
              <w:t xml:space="preserve">d’au moins </w:t>
            </w:r>
            <w:r w:rsidRPr="009D6E1D">
              <w:t xml:space="preserve">cinq (5) ans d’expérience dans le domaine : </w:t>
            </w:r>
          </w:p>
          <w:p w14:paraId="62028F1B" w14:textId="4DB587BC" w:rsidR="00BD2EF0" w:rsidRPr="009D6E1D" w:rsidRDefault="00BD2EF0" w:rsidP="006611DC">
            <w:pPr>
              <w:pStyle w:val="ListParagraph"/>
              <w:numPr>
                <w:ilvl w:val="0"/>
                <w:numId w:val="127"/>
              </w:numPr>
              <w:jc w:val="both"/>
              <w:rPr>
                <w:rFonts w:ascii="Times New Roman" w:eastAsia="SimSun" w:hAnsi="Times New Roman"/>
                <w:sz w:val="24"/>
                <w:szCs w:val="24"/>
                <w:lang w:eastAsia="zh-CN"/>
              </w:rPr>
            </w:pPr>
            <w:r w:rsidRPr="009D6E1D">
              <w:rPr>
                <w:rFonts w:ascii="Times New Roman" w:eastAsia="SimSun" w:hAnsi="Times New Roman"/>
                <w:sz w:val="24"/>
                <w:szCs w:val="24"/>
                <w:lang w:eastAsia="zh-CN"/>
              </w:rPr>
              <w:t>Gestion des déchets urbain</w:t>
            </w:r>
            <w:r w:rsidR="00EF38AC" w:rsidRPr="009D6E1D">
              <w:rPr>
                <w:rFonts w:ascii="Times New Roman" w:eastAsia="SimSun" w:hAnsi="Times New Roman"/>
                <w:sz w:val="24"/>
                <w:szCs w:val="24"/>
                <w:lang w:eastAsia="zh-CN"/>
              </w:rPr>
              <w:t>s</w:t>
            </w:r>
            <w:r w:rsidRPr="009D6E1D">
              <w:rPr>
                <w:rFonts w:ascii="Times New Roman" w:eastAsia="SimSun" w:hAnsi="Times New Roman"/>
                <w:sz w:val="24"/>
                <w:szCs w:val="24"/>
                <w:lang w:eastAsia="zh-CN"/>
              </w:rPr>
              <w:t xml:space="preserve"> :     03 points</w:t>
            </w:r>
          </w:p>
          <w:p w14:paraId="7BC7DF5E" w14:textId="1CA63FE5" w:rsidR="00BD2EF0" w:rsidRPr="009D6E1D" w:rsidRDefault="00BD2EF0" w:rsidP="006611DC">
            <w:pPr>
              <w:pStyle w:val="ListParagraph"/>
              <w:numPr>
                <w:ilvl w:val="0"/>
                <w:numId w:val="127"/>
              </w:numPr>
              <w:jc w:val="both"/>
              <w:rPr>
                <w:rFonts w:ascii="Times New Roman" w:eastAsia="SimSun" w:hAnsi="Times New Roman"/>
                <w:sz w:val="24"/>
                <w:szCs w:val="24"/>
                <w:lang w:eastAsia="zh-CN"/>
              </w:rPr>
            </w:pPr>
            <w:r w:rsidRPr="009D6E1D">
              <w:rPr>
                <w:rFonts w:ascii="Times New Roman" w:eastAsia="SimSun" w:hAnsi="Times New Roman"/>
                <w:sz w:val="24"/>
                <w:szCs w:val="24"/>
                <w:lang w:eastAsia="zh-CN"/>
              </w:rPr>
              <w:t>Hygiène santé et sécurité :      01 point</w:t>
            </w:r>
          </w:p>
          <w:p w14:paraId="3669B721" w14:textId="6C06CD01" w:rsidR="00BD2EF0" w:rsidRPr="009D6E1D" w:rsidDel="004D523A" w:rsidRDefault="006611DC" w:rsidP="006611DC">
            <w:pPr>
              <w:rPr>
                <w:b/>
                <w:bCs/>
                <w:sz w:val="20"/>
                <w:szCs w:val="20"/>
              </w:rPr>
            </w:pPr>
            <w:r w:rsidRPr="009D6E1D">
              <w:rPr>
                <w:b/>
                <w:bCs/>
                <w:sz w:val="20"/>
                <w:szCs w:val="20"/>
              </w:rPr>
              <w:t>Nb : Une expérience de 5 ans ou plus portant sur les deux sous domaines donnera lieu à l’obtention de la totalité des points.</w:t>
            </w:r>
          </w:p>
        </w:tc>
        <w:tc>
          <w:tcPr>
            <w:tcW w:w="1514" w:type="dxa"/>
            <w:tcBorders>
              <w:top w:val="single" w:sz="6" w:space="0" w:color="auto"/>
              <w:left w:val="single" w:sz="6" w:space="0" w:color="auto"/>
              <w:bottom w:val="single" w:sz="6" w:space="0" w:color="auto"/>
              <w:right w:val="single" w:sz="6" w:space="0" w:color="auto"/>
            </w:tcBorders>
            <w:vAlign w:val="center"/>
          </w:tcPr>
          <w:p w14:paraId="10A34BC7" w14:textId="5FF72E82" w:rsidR="00BD2EF0" w:rsidRPr="008935C8" w:rsidDel="004D523A" w:rsidRDefault="00BD2EF0" w:rsidP="00DE71D8">
            <w:pPr>
              <w:jc w:val="center"/>
            </w:pPr>
            <w:r w:rsidRPr="008935C8">
              <w:t>4</w:t>
            </w:r>
          </w:p>
        </w:tc>
      </w:tr>
      <w:tr w:rsidR="00BD2EF0" w:rsidRPr="009D6E1D" w14:paraId="2398FA4A" w14:textId="77777777" w:rsidTr="00F42395">
        <w:trPr>
          <w:trHeight w:val="432"/>
          <w:jc w:val="center"/>
        </w:trPr>
        <w:tc>
          <w:tcPr>
            <w:tcW w:w="1170" w:type="dxa"/>
            <w:tcBorders>
              <w:top w:val="single" w:sz="6" w:space="0" w:color="auto"/>
              <w:left w:val="single" w:sz="6" w:space="0" w:color="auto"/>
              <w:bottom w:val="single" w:sz="6" w:space="0" w:color="auto"/>
              <w:right w:val="single" w:sz="6" w:space="0" w:color="auto"/>
            </w:tcBorders>
            <w:vAlign w:val="center"/>
          </w:tcPr>
          <w:p w14:paraId="5083DB27" w14:textId="77777777" w:rsidR="00BD2EF0" w:rsidRPr="009D6E1D" w:rsidRDefault="00BD2EF0" w:rsidP="00BD2EF0"/>
        </w:tc>
        <w:tc>
          <w:tcPr>
            <w:tcW w:w="6300" w:type="dxa"/>
            <w:tcBorders>
              <w:top w:val="single" w:sz="6" w:space="0" w:color="auto"/>
              <w:left w:val="single" w:sz="6" w:space="0" w:color="auto"/>
              <w:bottom w:val="single" w:sz="6" w:space="0" w:color="auto"/>
              <w:right w:val="single" w:sz="6" w:space="0" w:color="auto"/>
            </w:tcBorders>
            <w:vAlign w:val="center"/>
          </w:tcPr>
          <w:p w14:paraId="6D7B4B7F" w14:textId="4EB99A5E" w:rsidR="00BD2EF0" w:rsidRPr="009D6E1D" w:rsidDel="004D523A" w:rsidRDefault="00BD2EF0" w:rsidP="00BD2EF0">
            <w:pPr>
              <w:jc w:val="right"/>
            </w:pPr>
            <w:r w:rsidRPr="009D6E1D">
              <w:rPr>
                <w:b/>
                <w:bCs/>
              </w:rPr>
              <w:t>Total des points pour ce Critère</w:t>
            </w:r>
          </w:p>
        </w:tc>
        <w:tc>
          <w:tcPr>
            <w:tcW w:w="1514" w:type="dxa"/>
            <w:tcBorders>
              <w:top w:val="single" w:sz="6" w:space="0" w:color="auto"/>
              <w:left w:val="single" w:sz="6" w:space="0" w:color="auto"/>
              <w:bottom w:val="single" w:sz="6" w:space="0" w:color="auto"/>
              <w:right w:val="single" w:sz="6" w:space="0" w:color="auto"/>
            </w:tcBorders>
            <w:vAlign w:val="center"/>
          </w:tcPr>
          <w:p w14:paraId="2E0C294B" w14:textId="4163F5B2" w:rsidR="00BD2EF0" w:rsidRPr="009D6E1D" w:rsidDel="004D523A" w:rsidRDefault="00BD2EF0" w:rsidP="00DE71D8">
            <w:pPr>
              <w:jc w:val="center"/>
            </w:pPr>
            <w:r w:rsidRPr="009D6E1D">
              <w:rPr>
                <w:b/>
                <w:bCs/>
              </w:rPr>
              <w:t>7</w:t>
            </w:r>
          </w:p>
        </w:tc>
      </w:tr>
      <w:tr w:rsidR="00BD2EF0" w:rsidRPr="009D6E1D" w14:paraId="4200299D" w14:textId="77777777" w:rsidTr="00F42395">
        <w:trPr>
          <w:trHeight w:val="432"/>
          <w:jc w:val="center"/>
        </w:trPr>
        <w:tc>
          <w:tcPr>
            <w:tcW w:w="1170" w:type="dxa"/>
            <w:tcBorders>
              <w:top w:val="single" w:sz="6" w:space="0" w:color="auto"/>
              <w:left w:val="single" w:sz="6" w:space="0" w:color="auto"/>
              <w:bottom w:val="single" w:sz="6" w:space="0" w:color="auto"/>
              <w:right w:val="single" w:sz="6" w:space="0" w:color="auto"/>
            </w:tcBorders>
            <w:vAlign w:val="center"/>
          </w:tcPr>
          <w:p w14:paraId="3B439E72" w14:textId="739B5AC8" w:rsidR="00BD2EF0" w:rsidRPr="009D6E1D" w:rsidRDefault="00BD2EF0" w:rsidP="00DE71D8">
            <w:pPr>
              <w:jc w:val="center"/>
            </w:pPr>
            <w:r w:rsidRPr="009D6E1D">
              <w:rPr>
                <w:b/>
              </w:rPr>
              <w:t>6</w:t>
            </w:r>
          </w:p>
        </w:tc>
        <w:tc>
          <w:tcPr>
            <w:tcW w:w="6300" w:type="dxa"/>
            <w:tcBorders>
              <w:top w:val="single" w:sz="6" w:space="0" w:color="auto"/>
              <w:left w:val="single" w:sz="6" w:space="0" w:color="auto"/>
              <w:bottom w:val="single" w:sz="6" w:space="0" w:color="auto"/>
              <w:right w:val="single" w:sz="6" w:space="0" w:color="auto"/>
            </w:tcBorders>
            <w:vAlign w:val="center"/>
          </w:tcPr>
          <w:p w14:paraId="2C2256D4" w14:textId="29F69C53" w:rsidR="00BD2EF0" w:rsidRPr="009D6E1D" w:rsidDel="004D523A" w:rsidRDefault="00BD2EF0" w:rsidP="00DE71D8">
            <w:r w:rsidRPr="009D6E1D">
              <w:rPr>
                <w:b/>
              </w:rPr>
              <w:t xml:space="preserve">Un/une socio économiste </w:t>
            </w:r>
          </w:p>
        </w:tc>
        <w:tc>
          <w:tcPr>
            <w:tcW w:w="1514" w:type="dxa"/>
            <w:tcBorders>
              <w:top w:val="single" w:sz="6" w:space="0" w:color="auto"/>
              <w:left w:val="single" w:sz="6" w:space="0" w:color="auto"/>
              <w:bottom w:val="single" w:sz="6" w:space="0" w:color="auto"/>
              <w:right w:val="single" w:sz="6" w:space="0" w:color="auto"/>
            </w:tcBorders>
            <w:vAlign w:val="center"/>
          </w:tcPr>
          <w:p w14:paraId="3C69CD92" w14:textId="77777777" w:rsidR="00BD2EF0" w:rsidRPr="009D6E1D" w:rsidDel="004D523A" w:rsidRDefault="00BD2EF0" w:rsidP="00BD2EF0"/>
        </w:tc>
      </w:tr>
      <w:tr w:rsidR="00BD2EF0" w:rsidRPr="009D6E1D" w14:paraId="32963073" w14:textId="77777777" w:rsidTr="00F42395">
        <w:trPr>
          <w:trHeight w:val="432"/>
          <w:jc w:val="center"/>
        </w:trPr>
        <w:tc>
          <w:tcPr>
            <w:tcW w:w="1170" w:type="dxa"/>
            <w:tcBorders>
              <w:top w:val="single" w:sz="6" w:space="0" w:color="auto"/>
              <w:left w:val="single" w:sz="6" w:space="0" w:color="auto"/>
              <w:bottom w:val="single" w:sz="6" w:space="0" w:color="auto"/>
              <w:right w:val="single" w:sz="6" w:space="0" w:color="auto"/>
            </w:tcBorders>
            <w:vAlign w:val="center"/>
          </w:tcPr>
          <w:p w14:paraId="74DFD666" w14:textId="2F2113C2" w:rsidR="00BD2EF0" w:rsidRPr="009D6E1D" w:rsidRDefault="00BD2EF0" w:rsidP="00DE71D8">
            <w:pPr>
              <w:jc w:val="center"/>
              <w:rPr>
                <w:i/>
                <w:iCs/>
              </w:rPr>
            </w:pPr>
            <w:r w:rsidRPr="009D6E1D">
              <w:rPr>
                <w:bCs/>
                <w:i/>
                <w:iCs/>
              </w:rPr>
              <w:t>6.1</w:t>
            </w:r>
          </w:p>
        </w:tc>
        <w:tc>
          <w:tcPr>
            <w:tcW w:w="6300" w:type="dxa"/>
            <w:tcBorders>
              <w:top w:val="single" w:sz="6" w:space="0" w:color="auto"/>
              <w:left w:val="single" w:sz="6" w:space="0" w:color="auto"/>
              <w:bottom w:val="single" w:sz="6" w:space="0" w:color="auto"/>
              <w:right w:val="single" w:sz="6" w:space="0" w:color="auto"/>
            </w:tcBorders>
            <w:vAlign w:val="center"/>
          </w:tcPr>
          <w:p w14:paraId="71EA8CDA" w14:textId="60F92230" w:rsidR="00BD2EF0" w:rsidRPr="009D6E1D" w:rsidRDefault="00BD2EF0" w:rsidP="00DE71D8">
            <w:pPr>
              <w:jc w:val="both"/>
            </w:pPr>
            <w:r w:rsidRPr="009D6E1D">
              <w:t>Preuve de diplôme bac + 5 ans le domaine pertinent lié (sociologie, économie etc…)</w:t>
            </w:r>
          </w:p>
          <w:p w14:paraId="67D1F7A6" w14:textId="70EF65F8" w:rsidR="006611DC" w:rsidRPr="009D6E1D" w:rsidRDefault="006611DC" w:rsidP="006611DC">
            <w:pPr>
              <w:pStyle w:val="ListParagraph"/>
              <w:numPr>
                <w:ilvl w:val="0"/>
                <w:numId w:val="127"/>
              </w:numPr>
              <w:jc w:val="both"/>
              <w:rPr>
                <w:rFonts w:ascii="Times New Roman" w:eastAsia="SimSun" w:hAnsi="Times New Roman"/>
                <w:sz w:val="24"/>
                <w:szCs w:val="24"/>
                <w:lang w:eastAsia="zh-CN"/>
              </w:rPr>
            </w:pPr>
            <w:r w:rsidRPr="009D6E1D">
              <w:rPr>
                <w:rFonts w:ascii="Times New Roman" w:eastAsia="SimSun" w:hAnsi="Times New Roman"/>
                <w:sz w:val="24"/>
                <w:szCs w:val="24"/>
                <w:lang w:eastAsia="zh-CN"/>
              </w:rPr>
              <w:t>Bac+5 ou plus :</w:t>
            </w:r>
            <w:r w:rsidR="000C1696" w:rsidRPr="008935C8">
              <w:rPr>
                <w:rFonts w:ascii="Times New Roman" w:eastAsia="SimSun" w:hAnsi="Times New Roman"/>
                <w:sz w:val="24"/>
                <w:szCs w:val="24"/>
                <w:lang w:eastAsia="zh-CN"/>
              </w:rPr>
              <w:t xml:space="preserve"> </w:t>
            </w:r>
            <w:r w:rsidRPr="009D6E1D">
              <w:rPr>
                <w:rFonts w:ascii="Times New Roman" w:eastAsia="SimSun" w:hAnsi="Times New Roman"/>
                <w:sz w:val="24"/>
                <w:szCs w:val="24"/>
                <w:lang w:eastAsia="zh-CN"/>
              </w:rPr>
              <w:t xml:space="preserve">3 points </w:t>
            </w:r>
          </w:p>
          <w:p w14:paraId="4A30F38D" w14:textId="2EDCE07C" w:rsidR="006611DC" w:rsidRPr="008935C8" w:rsidDel="004D523A" w:rsidRDefault="006611DC" w:rsidP="006611DC">
            <w:pPr>
              <w:pStyle w:val="ListParagraph"/>
              <w:numPr>
                <w:ilvl w:val="0"/>
                <w:numId w:val="127"/>
              </w:numPr>
              <w:jc w:val="both"/>
            </w:pPr>
            <w:r w:rsidRPr="009D6E1D">
              <w:rPr>
                <w:rFonts w:ascii="Times New Roman" w:eastAsia="SimSun" w:hAnsi="Times New Roman"/>
                <w:sz w:val="24"/>
                <w:szCs w:val="24"/>
                <w:lang w:eastAsia="zh-CN"/>
              </w:rPr>
              <w:t>Moins que Bac+5 :</w:t>
            </w:r>
            <w:r w:rsidR="000C1696" w:rsidRPr="008935C8">
              <w:rPr>
                <w:rFonts w:ascii="Times New Roman" w:eastAsia="SimSun" w:hAnsi="Times New Roman"/>
                <w:sz w:val="24"/>
                <w:szCs w:val="24"/>
                <w:lang w:eastAsia="zh-CN"/>
              </w:rPr>
              <w:t xml:space="preserve"> </w:t>
            </w:r>
            <w:r w:rsidRPr="009D6E1D">
              <w:rPr>
                <w:rFonts w:ascii="Times New Roman" w:eastAsia="SimSun" w:hAnsi="Times New Roman"/>
                <w:sz w:val="24"/>
                <w:szCs w:val="24"/>
                <w:lang w:eastAsia="zh-CN"/>
              </w:rPr>
              <w:t>0 points</w:t>
            </w:r>
          </w:p>
        </w:tc>
        <w:tc>
          <w:tcPr>
            <w:tcW w:w="1514" w:type="dxa"/>
            <w:tcBorders>
              <w:top w:val="single" w:sz="6" w:space="0" w:color="auto"/>
              <w:left w:val="single" w:sz="6" w:space="0" w:color="auto"/>
              <w:bottom w:val="single" w:sz="6" w:space="0" w:color="auto"/>
              <w:right w:val="single" w:sz="6" w:space="0" w:color="auto"/>
            </w:tcBorders>
            <w:vAlign w:val="center"/>
          </w:tcPr>
          <w:p w14:paraId="52FC42A9" w14:textId="3AAA9099" w:rsidR="00BD2EF0" w:rsidRPr="009D6E1D" w:rsidDel="004D523A" w:rsidRDefault="00BD2EF0" w:rsidP="00DE71D8">
            <w:pPr>
              <w:jc w:val="center"/>
            </w:pPr>
            <w:r w:rsidRPr="004D3CFC">
              <w:t>3</w:t>
            </w:r>
          </w:p>
        </w:tc>
      </w:tr>
      <w:tr w:rsidR="00BD2EF0" w:rsidRPr="009D6E1D" w14:paraId="76E2410F" w14:textId="77777777" w:rsidTr="00F42395">
        <w:trPr>
          <w:trHeight w:val="432"/>
          <w:jc w:val="center"/>
        </w:trPr>
        <w:tc>
          <w:tcPr>
            <w:tcW w:w="1170" w:type="dxa"/>
            <w:tcBorders>
              <w:top w:val="single" w:sz="6" w:space="0" w:color="auto"/>
              <w:left w:val="single" w:sz="6" w:space="0" w:color="auto"/>
              <w:bottom w:val="single" w:sz="6" w:space="0" w:color="auto"/>
              <w:right w:val="single" w:sz="6" w:space="0" w:color="auto"/>
            </w:tcBorders>
            <w:vAlign w:val="center"/>
          </w:tcPr>
          <w:p w14:paraId="4F77EB82" w14:textId="22FFC1A2" w:rsidR="00BD2EF0" w:rsidRPr="009D6E1D" w:rsidRDefault="00BD2EF0" w:rsidP="00DE71D8">
            <w:pPr>
              <w:jc w:val="center"/>
              <w:rPr>
                <w:i/>
                <w:iCs/>
              </w:rPr>
            </w:pPr>
            <w:r w:rsidRPr="009D6E1D">
              <w:rPr>
                <w:bCs/>
                <w:i/>
                <w:iCs/>
              </w:rPr>
              <w:t>6.1</w:t>
            </w:r>
          </w:p>
        </w:tc>
        <w:tc>
          <w:tcPr>
            <w:tcW w:w="6300" w:type="dxa"/>
            <w:tcBorders>
              <w:top w:val="single" w:sz="6" w:space="0" w:color="auto"/>
              <w:left w:val="single" w:sz="6" w:space="0" w:color="auto"/>
              <w:bottom w:val="single" w:sz="6" w:space="0" w:color="auto"/>
              <w:right w:val="single" w:sz="6" w:space="0" w:color="auto"/>
            </w:tcBorders>
            <w:vAlign w:val="center"/>
          </w:tcPr>
          <w:p w14:paraId="798D3885" w14:textId="6EE2FCAC" w:rsidR="009B349A" w:rsidRPr="009D6E1D" w:rsidRDefault="009B349A" w:rsidP="009B349A">
            <w:pPr>
              <w:jc w:val="both"/>
            </w:pPr>
            <w:r w:rsidRPr="009D6E1D">
              <w:t xml:space="preserve">Preuve de deux (2) expériences similaires dans le domaine de l’analyse socio-économique </w:t>
            </w:r>
            <w:r w:rsidR="007F640E" w:rsidRPr="009D6E1D">
              <w:t>liée à l’élaboration des outils de</w:t>
            </w:r>
            <w:r w:rsidR="006611DC" w:rsidRPr="009D6E1D">
              <w:t xml:space="preserve"> la</w:t>
            </w:r>
            <w:r w:rsidR="007F640E" w:rsidRPr="009D6E1D">
              <w:t xml:space="preserve"> planification urbain</w:t>
            </w:r>
            <w:r w:rsidR="006611DC" w:rsidRPr="009D6E1D">
              <w:t>e.</w:t>
            </w:r>
          </w:p>
          <w:p w14:paraId="4692AD52" w14:textId="682667D5" w:rsidR="00BD2EF0" w:rsidRPr="008935C8" w:rsidDel="004D523A" w:rsidRDefault="009B349A" w:rsidP="006611DC">
            <w:pPr>
              <w:pStyle w:val="ListParagraph"/>
              <w:numPr>
                <w:ilvl w:val="0"/>
                <w:numId w:val="127"/>
              </w:numPr>
              <w:jc w:val="both"/>
              <w:rPr>
                <w:sz w:val="20"/>
                <w:szCs w:val="20"/>
              </w:rPr>
            </w:pPr>
            <w:r w:rsidRPr="009D6E1D">
              <w:rPr>
                <w:rFonts w:ascii="Times New Roman" w:eastAsia="SimSun" w:hAnsi="Times New Roman"/>
                <w:sz w:val="24"/>
                <w:szCs w:val="24"/>
                <w:lang w:eastAsia="zh-CN"/>
              </w:rPr>
              <w:t>2 points par expérience</w:t>
            </w:r>
            <w:r w:rsidRPr="008935C8" w:rsidDel="009B349A">
              <w:rPr>
                <w:sz w:val="20"/>
                <w:szCs w:val="20"/>
              </w:rPr>
              <w:t xml:space="preserve"> </w:t>
            </w:r>
          </w:p>
        </w:tc>
        <w:tc>
          <w:tcPr>
            <w:tcW w:w="1514" w:type="dxa"/>
            <w:tcBorders>
              <w:top w:val="single" w:sz="6" w:space="0" w:color="auto"/>
              <w:left w:val="single" w:sz="6" w:space="0" w:color="auto"/>
              <w:bottom w:val="single" w:sz="6" w:space="0" w:color="auto"/>
              <w:right w:val="single" w:sz="6" w:space="0" w:color="auto"/>
            </w:tcBorders>
            <w:vAlign w:val="center"/>
          </w:tcPr>
          <w:p w14:paraId="04100D7E" w14:textId="3C7A1792" w:rsidR="00BD2EF0" w:rsidRPr="009D6E1D" w:rsidDel="004D523A" w:rsidRDefault="00BD2EF0" w:rsidP="00DE71D8">
            <w:pPr>
              <w:jc w:val="center"/>
            </w:pPr>
            <w:r w:rsidRPr="004D3CFC">
              <w:t>4</w:t>
            </w:r>
          </w:p>
        </w:tc>
      </w:tr>
      <w:tr w:rsidR="00333B7F" w:rsidRPr="009D6E1D" w14:paraId="3D1A7C66" w14:textId="77777777" w:rsidTr="00F42395">
        <w:trPr>
          <w:trHeight w:val="432"/>
          <w:jc w:val="center"/>
        </w:trPr>
        <w:tc>
          <w:tcPr>
            <w:tcW w:w="1170" w:type="dxa"/>
            <w:tcBorders>
              <w:top w:val="single" w:sz="6" w:space="0" w:color="auto"/>
              <w:left w:val="single" w:sz="6" w:space="0" w:color="auto"/>
              <w:bottom w:val="single" w:sz="6" w:space="0" w:color="auto"/>
              <w:right w:val="single" w:sz="6" w:space="0" w:color="auto"/>
            </w:tcBorders>
            <w:vAlign w:val="center"/>
          </w:tcPr>
          <w:p w14:paraId="56CEE023" w14:textId="77777777" w:rsidR="00333B7F" w:rsidRPr="009D6E1D" w:rsidRDefault="00333B7F" w:rsidP="00333B7F">
            <w:pPr>
              <w:jc w:val="center"/>
              <w:rPr>
                <w:bCs/>
              </w:rPr>
            </w:pPr>
          </w:p>
        </w:tc>
        <w:tc>
          <w:tcPr>
            <w:tcW w:w="6300" w:type="dxa"/>
            <w:tcBorders>
              <w:top w:val="single" w:sz="6" w:space="0" w:color="auto"/>
              <w:left w:val="single" w:sz="6" w:space="0" w:color="auto"/>
              <w:bottom w:val="single" w:sz="6" w:space="0" w:color="auto"/>
              <w:right w:val="single" w:sz="6" w:space="0" w:color="auto"/>
            </w:tcBorders>
            <w:vAlign w:val="center"/>
          </w:tcPr>
          <w:p w14:paraId="597979E7" w14:textId="58FD3B1E" w:rsidR="00333B7F" w:rsidRPr="009D6E1D" w:rsidRDefault="00333B7F" w:rsidP="00DE71D8">
            <w:pPr>
              <w:jc w:val="right"/>
            </w:pPr>
            <w:r w:rsidRPr="009D6E1D">
              <w:rPr>
                <w:b/>
                <w:bCs/>
              </w:rPr>
              <w:t>Total des points pour ce Critère</w:t>
            </w:r>
          </w:p>
        </w:tc>
        <w:tc>
          <w:tcPr>
            <w:tcW w:w="1514" w:type="dxa"/>
            <w:tcBorders>
              <w:top w:val="single" w:sz="6" w:space="0" w:color="auto"/>
              <w:left w:val="single" w:sz="6" w:space="0" w:color="auto"/>
              <w:bottom w:val="single" w:sz="6" w:space="0" w:color="auto"/>
              <w:right w:val="single" w:sz="6" w:space="0" w:color="auto"/>
            </w:tcBorders>
            <w:vAlign w:val="center"/>
          </w:tcPr>
          <w:p w14:paraId="24466EEF" w14:textId="05D1D6BA" w:rsidR="00333B7F" w:rsidRPr="009D6E1D" w:rsidRDefault="00333B7F" w:rsidP="00333B7F">
            <w:pPr>
              <w:jc w:val="center"/>
            </w:pPr>
            <w:r w:rsidRPr="009D6E1D">
              <w:rPr>
                <w:b/>
                <w:bCs/>
              </w:rPr>
              <w:t>7</w:t>
            </w:r>
          </w:p>
        </w:tc>
      </w:tr>
      <w:tr w:rsidR="0081738F" w:rsidRPr="009D6E1D" w14:paraId="4510E320" w14:textId="77777777" w:rsidTr="00F42395">
        <w:trPr>
          <w:trHeight w:val="432"/>
          <w:jc w:val="center"/>
        </w:trPr>
        <w:tc>
          <w:tcPr>
            <w:tcW w:w="1170" w:type="dxa"/>
            <w:tcBorders>
              <w:top w:val="single" w:sz="6" w:space="0" w:color="auto"/>
              <w:left w:val="single" w:sz="6" w:space="0" w:color="auto"/>
              <w:bottom w:val="single" w:sz="6" w:space="0" w:color="auto"/>
              <w:right w:val="single" w:sz="6" w:space="0" w:color="auto"/>
            </w:tcBorders>
            <w:vAlign w:val="center"/>
          </w:tcPr>
          <w:p w14:paraId="03F7D6D1" w14:textId="152A6A13" w:rsidR="0081738F" w:rsidRPr="009D6E1D" w:rsidRDefault="0081738F" w:rsidP="00DE71D8">
            <w:pPr>
              <w:jc w:val="center"/>
            </w:pPr>
            <w:r w:rsidRPr="009D6E1D">
              <w:rPr>
                <w:b/>
              </w:rPr>
              <w:t>7</w:t>
            </w:r>
          </w:p>
        </w:tc>
        <w:tc>
          <w:tcPr>
            <w:tcW w:w="6300" w:type="dxa"/>
            <w:tcBorders>
              <w:top w:val="single" w:sz="6" w:space="0" w:color="auto"/>
              <w:left w:val="single" w:sz="6" w:space="0" w:color="auto"/>
              <w:bottom w:val="single" w:sz="6" w:space="0" w:color="auto"/>
              <w:right w:val="single" w:sz="6" w:space="0" w:color="auto"/>
            </w:tcBorders>
            <w:vAlign w:val="center"/>
          </w:tcPr>
          <w:p w14:paraId="55F8CECA" w14:textId="44AA8BAA" w:rsidR="0081738F" w:rsidRPr="009D6E1D" w:rsidDel="004D523A" w:rsidRDefault="00013A64" w:rsidP="00DE71D8">
            <w:r w:rsidRPr="009D6E1D">
              <w:rPr>
                <w:b/>
              </w:rPr>
              <w:t>Un/une spécialiste en genre et inclusion sociale</w:t>
            </w:r>
            <w:r w:rsidR="006611DC" w:rsidRPr="009D6E1D">
              <w:rPr>
                <w:b/>
              </w:rPr>
              <w:t xml:space="preserve"> </w:t>
            </w:r>
            <w:r w:rsidRPr="009D6E1D">
              <w:rPr>
                <w:b/>
              </w:rPr>
              <w:t>(GIS)</w:t>
            </w:r>
          </w:p>
        </w:tc>
        <w:tc>
          <w:tcPr>
            <w:tcW w:w="1514" w:type="dxa"/>
            <w:tcBorders>
              <w:top w:val="single" w:sz="6" w:space="0" w:color="auto"/>
              <w:left w:val="single" w:sz="6" w:space="0" w:color="auto"/>
              <w:bottom w:val="single" w:sz="6" w:space="0" w:color="auto"/>
              <w:right w:val="single" w:sz="6" w:space="0" w:color="auto"/>
            </w:tcBorders>
            <w:vAlign w:val="center"/>
          </w:tcPr>
          <w:p w14:paraId="4522046F" w14:textId="77777777" w:rsidR="0081738F" w:rsidRPr="009D6E1D" w:rsidDel="004D523A" w:rsidRDefault="0081738F" w:rsidP="0081738F"/>
        </w:tc>
      </w:tr>
      <w:tr w:rsidR="0081738F" w:rsidRPr="009D6E1D" w14:paraId="3280AF06" w14:textId="77777777" w:rsidTr="00F42395">
        <w:trPr>
          <w:trHeight w:val="432"/>
          <w:jc w:val="center"/>
        </w:trPr>
        <w:tc>
          <w:tcPr>
            <w:tcW w:w="1170" w:type="dxa"/>
            <w:tcBorders>
              <w:top w:val="single" w:sz="6" w:space="0" w:color="auto"/>
              <w:left w:val="single" w:sz="6" w:space="0" w:color="auto"/>
              <w:bottom w:val="single" w:sz="6" w:space="0" w:color="auto"/>
              <w:right w:val="single" w:sz="6" w:space="0" w:color="auto"/>
            </w:tcBorders>
            <w:vAlign w:val="center"/>
          </w:tcPr>
          <w:p w14:paraId="7BA94FEC" w14:textId="66637E45" w:rsidR="0081738F" w:rsidRPr="009D6E1D" w:rsidRDefault="0081738F" w:rsidP="00DE71D8">
            <w:pPr>
              <w:jc w:val="center"/>
              <w:rPr>
                <w:i/>
                <w:iCs/>
              </w:rPr>
            </w:pPr>
            <w:r w:rsidRPr="009D6E1D">
              <w:rPr>
                <w:i/>
                <w:iCs/>
              </w:rPr>
              <w:t>7.1</w:t>
            </w:r>
          </w:p>
        </w:tc>
        <w:tc>
          <w:tcPr>
            <w:tcW w:w="6300" w:type="dxa"/>
            <w:tcBorders>
              <w:top w:val="single" w:sz="6" w:space="0" w:color="auto"/>
              <w:left w:val="single" w:sz="6" w:space="0" w:color="auto"/>
              <w:bottom w:val="single" w:sz="6" w:space="0" w:color="auto"/>
              <w:right w:val="single" w:sz="6" w:space="0" w:color="auto"/>
            </w:tcBorders>
            <w:vAlign w:val="center"/>
          </w:tcPr>
          <w:p w14:paraId="4274BF30" w14:textId="43BFF47F" w:rsidR="0081738F" w:rsidRPr="009D6E1D" w:rsidRDefault="0081738F">
            <w:pPr>
              <w:contextualSpacing/>
              <w:jc w:val="both"/>
            </w:pPr>
            <w:r w:rsidRPr="009D6E1D">
              <w:t>Preuve de diplôme d’au moins bac + 4 ans dans un domaine pertinent lié à la sociologie</w:t>
            </w:r>
            <w:r w:rsidR="00013A64" w:rsidRPr="009D6E1D">
              <w:t>,</w:t>
            </w:r>
            <w:r w:rsidR="006611DC" w:rsidRPr="009D6E1D">
              <w:t xml:space="preserve"> </w:t>
            </w:r>
            <w:r w:rsidR="00013A64" w:rsidRPr="009D6E1D">
              <w:t xml:space="preserve">GIS ou équivalent </w:t>
            </w:r>
          </w:p>
          <w:p w14:paraId="7CB545B7" w14:textId="5B660DAC" w:rsidR="006611DC" w:rsidRPr="009D6E1D" w:rsidRDefault="006611DC" w:rsidP="006611DC">
            <w:pPr>
              <w:pStyle w:val="ListParagraph"/>
              <w:numPr>
                <w:ilvl w:val="0"/>
                <w:numId w:val="127"/>
              </w:numPr>
              <w:jc w:val="both"/>
              <w:rPr>
                <w:rFonts w:ascii="Times New Roman" w:eastAsia="SimSun" w:hAnsi="Times New Roman"/>
                <w:sz w:val="24"/>
                <w:szCs w:val="24"/>
                <w:lang w:eastAsia="zh-CN"/>
              </w:rPr>
            </w:pPr>
            <w:r w:rsidRPr="009D6E1D">
              <w:rPr>
                <w:rFonts w:ascii="Times New Roman" w:eastAsia="SimSun" w:hAnsi="Times New Roman"/>
                <w:sz w:val="24"/>
                <w:szCs w:val="24"/>
                <w:lang w:eastAsia="zh-CN"/>
              </w:rPr>
              <w:t>Bac+4 ou plus :</w:t>
            </w:r>
            <w:r w:rsidR="00CE3021" w:rsidRPr="008935C8">
              <w:rPr>
                <w:rFonts w:ascii="Times New Roman" w:eastAsia="SimSun" w:hAnsi="Times New Roman"/>
                <w:sz w:val="24"/>
                <w:szCs w:val="24"/>
                <w:lang w:eastAsia="zh-CN"/>
              </w:rPr>
              <w:t xml:space="preserve"> </w:t>
            </w:r>
            <w:r w:rsidRPr="009D6E1D">
              <w:rPr>
                <w:rFonts w:ascii="Times New Roman" w:eastAsia="SimSun" w:hAnsi="Times New Roman"/>
                <w:sz w:val="24"/>
                <w:szCs w:val="24"/>
                <w:lang w:eastAsia="zh-CN"/>
              </w:rPr>
              <w:t xml:space="preserve">3 points </w:t>
            </w:r>
          </w:p>
          <w:p w14:paraId="296C0A32" w14:textId="22CD2974" w:rsidR="0081738F" w:rsidRPr="008935C8" w:rsidDel="004D523A" w:rsidRDefault="006611DC" w:rsidP="006611DC">
            <w:pPr>
              <w:pStyle w:val="ListParagraph"/>
              <w:numPr>
                <w:ilvl w:val="0"/>
                <w:numId w:val="127"/>
              </w:numPr>
              <w:jc w:val="both"/>
            </w:pPr>
            <w:r w:rsidRPr="009D6E1D">
              <w:rPr>
                <w:rFonts w:ascii="Times New Roman" w:eastAsia="SimSun" w:hAnsi="Times New Roman"/>
                <w:sz w:val="24"/>
                <w:szCs w:val="24"/>
                <w:lang w:eastAsia="zh-CN"/>
              </w:rPr>
              <w:t>Moins que Bac+4 :</w:t>
            </w:r>
            <w:r w:rsidR="00CE3021" w:rsidRPr="008935C8">
              <w:rPr>
                <w:rFonts w:ascii="Times New Roman" w:eastAsia="SimSun" w:hAnsi="Times New Roman"/>
                <w:sz w:val="24"/>
                <w:szCs w:val="24"/>
                <w:lang w:eastAsia="zh-CN"/>
              </w:rPr>
              <w:t xml:space="preserve"> </w:t>
            </w:r>
            <w:r w:rsidRPr="009D6E1D">
              <w:rPr>
                <w:rFonts w:ascii="Times New Roman" w:eastAsia="SimSun" w:hAnsi="Times New Roman"/>
                <w:sz w:val="24"/>
                <w:szCs w:val="24"/>
                <w:lang w:eastAsia="zh-CN"/>
              </w:rPr>
              <w:t>0 points</w:t>
            </w:r>
          </w:p>
        </w:tc>
        <w:tc>
          <w:tcPr>
            <w:tcW w:w="1514" w:type="dxa"/>
            <w:tcBorders>
              <w:top w:val="single" w:sz="6" w:space="0" w:color="auto"/>
              <w:left w:val="single" w:sz="6" w:space="0" w:color="auto"/>
              <w:bottom w:val="single" w:sz="6" w:space="0" w:color="auto"/>
              <w:right w:val="single" w:sz="6" w:space="0" w:color="auto"/>
            </w:tcBorders>
            <w:vAlign w:val="center"/>
          </w:tcPr>
          <w:p w14:paraId="30CFE493" w14:textId="13D7746C" w:rsidR="0081738F" w:rsidRPr="009D6E1D" w:rsidDel="004D523A" w:rsidRDefault="0081738F" w:rsidP="00DE71D8">
            <w:pPr>
              <w:jc w:val="center"/>
            </w:pPr>
            <w:r w:rsidRPr="004D3CFC">
              <w:t>3</w:t>
            </w:r>
          </w:p>
        </w:tc>
      </w:tr>
      <w:tr w:rsidR="0081738F" w:rsidRPr="009D6E1D" w14:paraId="45A2F9C5" w14:textId="77777777" w:rsidTr="00F42395">
        <w:trPr>
          <w:trHeight w:val="1281"/>
          <w:jc w:val="center"/>
        </w:trPr>
        <w:tc>
          <w:tcPr>
            <w:tcW w:w="1170" w:type="dxa"/>
            <w:tcBorders>
              <w:top w:val="single" w:sz="6" w:space="0" w:color="auto"/>
              <w:left w:val="single" w:sz="6" w:space="0" w:color="auto"/>
              <w:bottom w:val="single" w:sz="6" w:space="0" w:color="auto"/>
              <w:right w:val="single" w:sz="6" w:space="0" w:color="auto"/>
            </w:tcBorders>
            <w:vAlign w:val="center"/>
          </w:tcPr>
          <w:p w14:paraId="743808CD" w14:textId="4B9A20DC" w:rsidR="0081738F" w:rsidRPr="009D6E1D" w:rsidRDefault="0081738F" w:rsidP="00DE71D8">
            <w:pPr>
              <w:jc w:val="center"/>
              <w:rPr>
                <w:i/>
                <w:iCs/>
              </w:rPr>
            </w:pPr>
            <w:r w:rsidRPr="009D6E1D">
              <w:rPr>
                <w:i/>
                <w:iCs/>
              </w:rPr>
              <w:t>7.2</w:t>
            </w:r>
          </w:p>
        </w:tc>
        <w:tc>
          <w:tcPr>
            <w:tcW w:w="6300" w:type="dxa"/>
            <w:tcBorders>
              <w:top w:val="single" w:sz="6" w:space="0" w:color="auto"/>
              <w:left w:val="single" w:sz="6" w:space="0" w:color="auto"/>
              <w:bottom w:val="single" w:sz="6" w:space="0" w:color="auto"/>
              <w:right w:val="single" w:sz="6" w:space="0" w:color="auto"/>
            </w:tcBorders>
            <w:vAlign w:val="center"/>
          </w:tcPr>
          <w:p w14:paraId="6463C4B2" w14:textId="0EC7B015" w:rsidR="009B349A" w:rsidRPr="009D6E1D" w:rsidRDefault="009B349A" w:rsidP="009B349A">
            <w:pPr>
              <w:contextualSpacing/>
              <w:jc w:val="both"/>
            </w:pPr>
            <w:r w:rsidRPr="009D6E1D">
              <w:t xml:space="preserve">Preuve de deux (2) expériences similaires dans le domaine de l’analyse </w:t>
            </w:r>
            <w:r w:rsidR="00013A64" w:rsidRPr="009D6E1D">
              <w:t>du genre et inclusion sociale</w:t>
            </w:r>
            <w:r w:rsidRPr="009D6E1D">
              <w:t xml:space="preserve"> liée </w:t>
            </w:r>
            <w:r w:rsidR="007F640E" w:rsidRPr="009D6E1D">
              <w:t>à l’élaboration des outils de planification urbain</w:t>
            </w:r>
            <w:r w:rsidR="00013A64" w:rsidRPr="009D6E1D">
              <w:t>e</w:t>
            </w:r>
          </w:p>
          <w:p w14:paraId="24B6A8C5" w14:textId="2EC6C094" w:rsidR="0081738F" w:rsidRPr="008935C8" w:rsidDel="004D523A" w:rsidRDefault="009B349A" w:rsidP="006611DC">
            <w:pPr>
              <w:pStyle w:val="ListParagraph"/>
              <w:numPr>
                <w:ilvl w:val="0"/>
                <w:numId w:val="127"/>
              </w:numPr>
              <w:jc w:val="both"/>
              <w:rPr>
                <w:rFonts w:ascii="Times New Roman" w:hAnsi="Times New Roman"/>
                <w:sz w:val="20"/>
                <w:szCs w:val="20"/>
              </w:rPr>
            </w:pPr>
            <w:r w:rsidRPr="009D6E1D">
              <w:rPr>
                <w:rFonts w:ascii="Times New Roman" w:eastAsia="SimSun" w:hAnsi="Times New Roman"/>
                <w:sz w:val="24"/>
                <w:szCs w:val="24"/>
                <w:lang w:eastAsia="zh-CN"/>
              </w:rPr>
              <w:t>2 points par expérience</w:t>
            </w:r>
          </w:p>
        </w:tc>
        <w:tc>
          <w:tcPr>
            <w:tcW w:w="1514" w:type="dxa"/>
            <w:tcBorders>
              <w:top w:val="single" w:sz="6" w:space="0" w:color="auto"/>
              <w:left w:val="single" w:sz="6" w:space="0" w:color="auto"/>
              <w:bottom w:val="single" w:sz="6" w:space="0" w:color="auto"/>
              <w:right w:val="single" w:sz="6" w:space="0" w:color="auto"/>
            </w:tcBorders>
            <w:vAlign w:val="center"/>
          </w:tcPr>
          <w:p w14:paraId="0E7550A1" w14:textId="1CD25ECF" w:rsidR="0081738F" w:rsidRPr="009D6E1D" w:rsidDel="004D523A" w:rsidRDefault="0081738F" w:rsidP="00DE71D8">
            <w:pPr>
              <w:jc w:val="center"/>
            </w:pPr>
            <w:r w:rsidRPr="004D3CFC">
              <w:t>4</w:t>
            </w:r>
          </w:p>
        </w:tc>
      </w:tr>
      <w:tr w:rsidR="0081738F" w:rsidRPr="009D6E1D" w14:paraId="14EFAA3E" w14:textId="77777777" w:rsidTr="00F42395">
        <w:trPr>
          <w:trHeight w:val="432"/>
          <w:jc w:val="center"/>
        </w:trPr>
        <w:tc>
          <w:tcPr>
            <w:tcW w:w="1170" w:type="dxa"/>
            <w:tcBorders>
              <w:top w:val="single" w:sz="6" w:space="0" w:color="auto"/>
              <w:left w:val="single" w:sz="6" w:space="0" w:color="auto"/>
              <w:bottom w:val="single" w:sz="6" w:space="0" w:color="auto"/>
              <w:right w:val="single" w:sz="6" w:space="0" w:color="auto"/>
            </w:tcBorders>
            <w:vAlign w:val="center"/>
          </w:tcPr>
          <w:p w14:paraId="2A53FCF8" w14:textId="77777777" w:rsidR="0081738F" w:rsidRPr="009D6E1D" w:rsidRDefault="0081738F" w:rsidP="0081738F">
            <w:pPr>
              <w:jc w:val="center"/>
            </w:pPr>
          </w:p>
        </w:tc>
        <w:tc>
          <w:tcPr>
            <w:tcW w:w="6300" w:type="dxa"/>
            <w:tcBorders>
              <w:top w:val="single" w:sz="6" w:space="0" w:color="auto"/>
              <w:left w:val="single" w:sz="6" w:space="0" w:color="auto"/>
              <w:bottom w:val="single" w:sz="6" w:space="0" w:color="auto"/>
              <w:right w:val="single" w:sz="6" w:space="0" w:color="auto"/>
            </w:tcBorders>
            <w:vAlign w:val="center"/>
          </w:tcPr>
          <w:p w14:paraId="731C903B" w14:textId="332AAEDD" w:rsidR="0081738F" w:rsidRPr="009D6E1D" w:rsidRDefault="0081738F" w:rsidP="00DE71D8">
            <w:pPr>
              <w:contextualSpacing/>
              <w:jc w:val="right"/>
            </w:pPr>
            <w:r w:rsidRPr="009D6E1D">
              <w:rPr>
                <w:b/>
                <w:bCs/>
              </w:rPr>
              <w:t>Total des points pour ce Critère</w:t>
            </w:r>
          </w:p>
        </w:tc>
        <w:tc>
          <w:tcPr>
            <w:tcW w:w="1514" w:type="dxa"/>
            <w:tcBorders>
              <w:top w:val="single" w:sz="6" w:space="0" w:color="auto"/>
              <w:left w:val="single" w:sz="6" w:space="0" w:color="auto"/>
              <w:bottom w:val="single" w:sz="6" w:space="0" w:color="auto"/>
              <w:right w:val="single" w:sz="6" w:space="0" w:color="auto"/>
            </w:tcBorders>
            <w:vAlign w:val="center"/>
          </w:tcPr>
          <w:p w14:paraId="29D614FB" w14:textId="07832C41" w:rsidR="0081738F" w:rsidRPr="009D6E1D" w:rsidRDefault="0081738F" w:rsidP="0081738F">
            <w:pPr>
              <w:jc w:val="center"/>
            </w:pPr>
            <w:r w:rsidRPr="009D6E1D">
              <w:rPr>
                <w:b/>
                <w:bCs/>
              </w:rPr>
              <w:t>7</w:t>
            </w:r>
          </w:p>
        </w:tc>
      </w:tr>
      <w:tr w:rsidR="00CE0474" w:rsidRPr="009D6E1D" w14:paraId="4EE7C75C" w14:textId="77777777" w:rsidTr="002E43A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59" w14:textId="77777777" w:rsidR="00CE0474" w:rsidRPr="009D6E1D"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5A" w14:textId="77777777" w:rsidR="00CE0474" w:rsidRPr="009D6E1D" w:rsidRDefault="00CE0474" w:rsidP="00143460">
            <w:pPr>
              <w:jc w:val="right"/>
              <w:rPr>
                <w:b/>
              </w:rPr>
            </w:pPr>
            <w:r w:rsidRPr="009D6E1D">
              <w:rPr>
                <w:b/>
              </w:rPr>
              <w:t>Nombre total de points pour tous les Critères</w:t>
            </w:r>
          </w:p>
        </w:tc>
        <w:tc>
          <w:tcPr>
            <w:tcW w:w="1514" w:type="dxa"/>
            <w:tcBorders>
              <w:top w:val="single" w:sz="6" w:space="0" w:color="auto"/>
              <w:left w:val="single" w:sz="6" w:space="0" w:color="auto"/>
              <w:bottom w:val="single" w:sz="6" w:space="0" w:color="auto"/>
              <w:right w:val="single" w:sz="6" w:space="0" w:color="auto"/>
            </w:tcBorders>
          </w:tcPr>
          <w:p w14:paraId="4EE7C75B" w14:textId="77777777" w:rsidR="00CE0474" w:rsidRPr="009D6E1D" w:rsidRDefault="00CE0474" w:rsidP="00DE71D8">
            <w:pPr>
              <w:jc w:val="center"/>
              <w:rPr>
                <w:b/>
                <w:bCs/>
              </w:rPr>
            </w:pPr>
            <w:r w:rsidRPr="009D6E1D">
              <w:rPr>
                <w:b/>
                <w:bCs/>
              </w:rPr>
              <w:t>100</w:t>
            </w:r>
          </w:p>
        </w:tc>
      </w:tr>
      <w:tr w:rsidR="00CE0474" w:rsidRPr="009D6E1D" w14:paraId="4EE7C760" w14:textId="77777777" w:rsidTr="002E43A0">
        <w:trPr>
          <w:jc w:val="center"/>
        </w:trPr>
        <w:tc>
          <w:tcPr>
            <w:tcW w:w="1170" w:type="dxa"/>
            <w:tcBorders>
              <w:top w:val="single" w:sz="6" w:space="0" w:color="auto"/>
              <w:left w:val="single" w:sz="6" w:space="0" w:color="auto"/>
              <w:bottom w:val="single" w:sz="6" w:space="0" w:color="auto"/>
              <w:right w:val="single" w:sz="6" w:space="0" w:color="auto"/>
            </w:tcBorders>
          </w:tcPr>
          <w:p w14:paraId="4EE7C75D" w14:textId="77777777" w:rsidR="00CE0474" w:rsidRPr="009D6E1D"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5E" w14:textId="77777777" w:rsidR="00CE0474" w:rsidRPr="009D6E1D" w:rsidRDefault="00CE0474" w:rsidP="00143460">
            <w:r w:rsidRPr="009D6E1D">
              <w:t>La note technique de qualification Nt est de</w:t>
            </w:r>
          </w:p>
        </w:tc>
        <w:tc>
          <w:tcPr>
            <w:tcW w:w="1514" w:type="dxa"/>
            <w:tcBorders>
              <w:top w:val="single" w:sz="6" w:space="0" w:color="auto"/>
              <w:left w:val="single" w:sz="6" w:space="0" w:color="auto"/>
              <w:bottom w:val="single" w:sz="6" w:space="0" w:color="auto"/>
              <w:right w:val="single" w:sz="6" w:space="0" w:color="auto"/>
            </w:tcBorders>
          </w:tcPr>
          <w:p w14:paraId="4EE7C75F" w14:textId="7F70D8F5" w:rsidR="00CE0474" w:rsidRPr="009D6E1D" w:rsidRDefault="0081738F" w:rsidP="00DE71D8">
            <w:pPr>
              <w:jc w:val="center"/>
              <w:rPr>
                <w:b/>
                <w:bCs/>
              </w:rPr>
            </w:pPr>
            <w:r w:rsidRPr="009D6E1D">
              <w:rPr>
                <w:b/>
                <w:bCs/>
              </w:rPr>
              <w:t>80 points</w:t>
            </w:r>
          </w:p>
        </w:tc>
      </w:tr>
      <w:tr w:rsidR="00D5363B" w:rsidRPr="009D6E1D" w14:paraId="4EE7C764" w14:textId="77777777" w:rsidTr="002E43A0">
        <w:trPr>
          <w:jc w:val="center"/>
        </w:trPr>
        <w:tc>
          <w:tcPr>
            <w:tcW w:w="1170" w:type="dxa"/>
            <w:tcBorders>
              <w:top w:val="single" w:sz="6" w:space="0" w:color="auto"/>
              <w:left w:val="single" w:sz="6" w:space="0" w:color="auto"/>
              <w:bottom w:val="single" w:sz="6" w:space="0" w:color="auto"/>
              <w:right w:val="single" w:sz="6" w:space="0" w:color="auto"/>
            </w:tcBorders>
          </w:tcPr>
          <w:p w14:paraId="4EE7C761" w14:textId="77777777" w:rsidR="00D5363B" w:rsidRPr="009D6E1D" w:rsidRDefault="00D5363B" w:rsidP="00143460"/>
        </w:tc>
        <w:tc>
          <w:tcPr>
            <w:tcW w:w="6300" w:type="dxa"/>
            <w:tcBorders>
              <w:top w:val="single" w:sz="6" w:space="0" w:color="auto"/>
              <w:left w:val="single" w:sz="6" w:space="0" w:color="auto"/>
              <w:bottom w:val="single" w:sz="6" w:space="0" w:color="auto"/>
              <w:right w:val="single" w:sz="6" w:space="0" w:color="auto"/>
            </w:tcBorders>
          </w:tcPr>
          <w:p w14:paraId="4EE7C762" w14:textId="3802E431" w:rsidR="00D5363B" w:rsidRPr="009D6E1D" w:rsidRDefault="00DE1B24" w:rsidP="00DE71D8">
            <w:pPr>
              <w:jc w:val="both"/>
            </w:pPr>
            <w:r w:rsidRPr="009D6E1D">
              <w:t xml:space="preserve">Si aucune des notes techniques attribuées par le Comité d’évaluation technique n’atteint ou ne dépasse la note technique de qualification, l’Entité MCA se réserve le droit d’inviter le Consultant ayant obtenu la note technique la plus élevée à négocier sa Proposition Technique et sa Proposition Financière. Si les négociations ne donnent pas lieu à un contrat acceptable dans un délai raisonnable, l’Entité MCA se réserve le droit, à sa seule discrétion, de mettre fin aux négociations et d’inviter — encore une fois, à sa seule discrétion </w:t>
            </w:r>
            <w:r w:rsidR="00570B3F" w:rsidRPr="009D6E1D">
              <w:t xml:space="preserve">- </w:t>
            </w:r>
            <w:r w:rsidRPr="009D6E1D">
              <w:t>le Consultant ayant reçu la deuxième note technique (Nt) la plus élevée à négocier sa Proposition Technique et sa Proposition Financière.</w:t>
            </w:r>
          </w:p>
        </w:tc>
        <w:tc>
          <w:tcPr>
            <w:tcW w:w="1514" w:type="dxa"/>
            <w:tcBorders>
              <w:top w:val="single" w:sz="6" w:space="0" w:color="auto"/>
              <w:left w:val="single" w:sz="6" w:space="0" w:color="auto"/>
              <w:bottom w:val="single" w:sz="6" w:space="0" w:color="auto"/>
              <w:right w:val="single" w:sz="6" w:space="0" w:color="auto"/>
            </w:tcBorders>
          </w:tcPr>
          <w:p w14:paraId="4EE7C763" w14:textId="77777777" w:rsidR="00D5363B" w:rsidRPr="009D6E1D" w:rsidRDefault="00D5363B" w:rsidP="00143460"/>
        </w:tc>
      </w:tr>
      <w:tr w:rsidR="00CE0474" w:rsidRPr="009D6E1D" w14:paraId="4EE7C76B" w14:textId="77777777" w:rsidTr="002E43A0">
        <w:trPr>
          <w:jc w:val="center"/>
        </w:trPr>
        <w:tc>
          <w:tcPr>
            <w:tcW w:w="1170" w:type="dxa"/>
            <w:tcBorders>
              <w:top w:val="single" w:sz="6" w:space="0" w:color="auto"/>
              <w:left w:val="single" w:sz="6" w:space="0" w:color="auto"/>
              <w:bottom w:val="single" w:sz="6" w:space="0" w:color="auto"/>
              <w:right w:val="single" w:sz="6" w:space="0" w:color="auto"/>
            </w:tcBorders>
          </w:tcPr>
          <w:p w14:paraId="4EE7C765" w14:textId="0919FC0B" w:rsidR="00CE0474" w:rsidRPr="009D6E1D" w:rsidRDefault="00CE0474" w:rsidP="005F5E2E">
            <w:pPr>
              <w:pStyle w:val="Text"/>
            </w:pPr>
            <w:r w:rsidRPr="009D6E1D">
              <w:t>IC  2</w:t>
            </w:r>
            <w:r w:rsidR="005F5E2E" w:rsidRPr="009D6E1D">
              <w:t>5</w:t>
            </w:r>
            <w:r w:rsidRPr="009D6E1D">
              <w:t>.10</w:t>
            </w:r>
          </w:p>
        </w:tc>
        <w:tc>
          <w:tcPr>
            <w:tcW w:w="6300" w:type="dxa"/>
            <w:tcBorders>
              <w:top w:val="single" w:sz="6" w:space="0" w:color="auto"/>
              <w:left w:val="single" w:sz="6" w:space="0" w:color="auto"/>
              <w:bottom w:val="single" w:sz="6" w:space="0" w:color="auto"/>
              <w:right w:val="single" w:sz="6" w:space="0" w:color="auto"/>
            </w:tcBorders>
          </w:tcPr>
          <w:p w14:paraId="4EE7C766" w14:textId="77777777" w:rsidR="00CE0474" w:rsidRPr="009D6E1D" w:rsidRDefault="00CE0474" w:rsidP="00DE71D8">
            <w:pPr>
              <w:jc w:val="both"/>
            </w:pPr>
            <w:r w:rsidRPr="009D6E1D">
              <w:t>La formule de calcul de la note financière est la suivante:</w:t>
            </w:r>
          </w:p>
          <w:p w14:paraId="4EE7C767" w14:textId="77777777" w:rsidR="00CE0474" w:rsidRPr="009D6E1D" w:rsidRDefault="00CE0474" w:rsidP="00DE71D8">
            <w:pPr>
              <w:jc w:val="both"/>
            </w:pPr>
            <w:r w:rsidRPr="009D6E1D">
              <w:t>Nf-100x Fm/F, où « Nf » est la note financière, Fm est la Proposition financière la moins disante et F le prix de la Proposition examinée.</w:t>
            </w:r>
          </w:p>
          <w:p w14:paraId="4EE7C768" w14:textId="13069D07" w:rsidR="00CE0474" w:rsidRPr="009D6E1D" w:rsidRDefault="00CE0474" w:rsidP="00DE71D8">
            <w:pPr>
              <w:jc w:val="both"/>
            </w:pPr>
            <w:r w:rsidRPr="009D6E1D">
              <w:rPr>
                <w:b/>
                <w:bCs/>
              </w:rPr>
              <w:t>Les poids T et F appliqués à la Proposition Technique et à la Proposition Financière sont</w:t>
            </w:r>
            <w:r w:rsidRPr="009D6E1D">
              <w:t>:</w:t>
            </w:r>
          </w:p>
          <w:p w14:paraId="4EE7C769" w14:textId="688C516E" w:rsidR="00CE0474" w:rsidRPr="009D6E1D" w:rsidRDefault="00CE0474" w:rsidP="00DE71D8">
            <w:pPr>
              <w:jc w:val="both"/>
            </w:pPr>
            <w:r w:rsidRPr="009D6E1D">
              <w:t xml:space="preserve">T = </w:t>
            </w:r>
            <w:r w:rsidR="00333B7F" w:rsidRPr="009D6E1D">
              <w:rPr>
                <w:b/>
                <w:bCs/>
              </w:rPr>
              <w:t>80%</w:t>
            </w:r>
            <w:r w:rsidRPr="009D6E1D">
              <w:t xml:space="preserve"> et F = </w:t>
            </w:r>
            <w:r w:rsidR="00333B7F" w:rsidRPr="009D6E1D">
              <w:rPr>
                <w:b/>
                <w:bCs/>
              </w:rPr>
              <w:t>20%</w:t>
            </w:r>
          </w:p>
        </w:tc>
        <w:tc>
          <w:tcPr>
            <w:tcW w:w="1514" w:type="dxa"/>
            <w:tcBorders>
              <w:top w:val="single" w:sz="6" w:space="0" w:color="auto"/>
              <w:left w:val="single" w:sz="6" w:space="0" w:color="auto"/>
              <w:bottom w:val="single" w:sz="6" w:space="0" w:color="auto"/>
              <w:right w:val="single" w:sz="6" w:space="0" w:color="auto"/>
            </w:tcBorders>
          </w:tcPr>
          <w:p w14:paraId="4EE7C76A" w14:textId="77777777" w:rsidR="00CE0474" w:rsidRPr="009D6E1D" w:rsidRDefault="00CE0474" w:rsidP="00143460"/>
        </w:tc>
      </w:tr>
    </w:tbl>
    <w:p w14:paraId="0DBB24BE" w14:textId="77777777" w:rsidR="00954D35" w:rsidRPr="009D6E1D" w:rsidRDefault="00954D35" w:rsidP="00D93874">
      <w:pPr>
        <w:pStyle w:val="Section3list"/>
        <w:numPr>
          <w:ilvl w:val="0"/>
          <w:numId w:val="0"/>
        </w:numPr>
        <w:ind w:left="180"/>
        <w:rPr>
          <w:i/>
        </w:rPr>
      </w:pPr>
    </w:p>
    <w:p w14:paraId="4EE7C771" w14:textId="31EF1774" w:rsidR="00C113B0" w:rsidRPr="009D6E1D" w:rsidRDefault="008F10C2" w:rsidP="00154180">
      <w:pPr>
        <w:pStyle w:val="Section3list"/>
        <w:numPr>
          <w:ilvl w:val="0"/>
          <w:numId w:val="8"/>
        </w:numPr>
        <w:spacing w:after="120"/>
        <w:rPr>
          <w:b/>
          <w:szCs w:val="24"/>
        </w:rPr>
      </w:pPr>
      <w:r w:rsidRPr="009D6E1D">
        <w:rPr>
          <w:b/>
          <w:bCs/>
        </w:rPr>
        <w:t>Détermination</w:t>
      </w:r>
      <w:r w:rsidRPr="009D6E1D">
        <w:rPr>
          <w:b/>
          <w:szCs w:val="24"/>
        </w:rPr>
        <w:t xml:space="preserve"> de la conformité aux spécifications</w:t>
      </w:r>
    </w:p>
    <w:p w14:paraId="6A8097EC" w14:textId="21403A9B" w:rsidR="008F10C2" w:rsidRPr="009D6E1D" w:rsidRDefault="0006640B">
      <w:pPr>
        <w:widowControl/>
        <w:autoSpaceDE/>
        <w:autoSpaceDN/>
        <w:adjustRightInd/>
        <w:rPr>
          <w:bCs/>
        </w:rPr>
      </w:pPr>
      <w:r w:rsidRPr="009D6E1D">
        <w:rPr>
          <w:bCs/>
          <w:sz w:val="32"/>
          <w:szCs w:val="32"/>
        </w:rPr>
        <w:t xml:space="preserve"> </w:t>
      </w:r>
      <w:r w:rsidRPr="009D6E1D">
        <w:rPr>
          <w:bCs/>
        </w:rPr>
        <w:t>Au cours de l’évaluation des Propositions, les définitions suivantes s’appliquent :</w:t>
      </w:r>
    </w:p>
    <w:p w14:paraId="381505A1" w14:textId="18DFBB16" w:rsidR="0006640B" w:rsidRPr="009D6E1D" w:rsidRDefault="0006640B">
      <w:pPr>
        <w:widowControl/>
        <w:autoSpaceDE/>
        <w:autoSpaceDN/>
        <w:adjustRightInd/>
        <w:rPr>
          <w:bCs/>
        </w:rPr>
      </w:pPr>
    </w:p>
    <w:p w14:paraId="2DE2CA1B" w14:textId="0FB398EF" w:rsidR="0006640B" w:rsidRPr="009D6E1D" w:rsidRDefault="0006640B" w:rsidP="0007499F">
      <w:pPr>
        <w:pStyle w:val="Lista"/>
        <w:numPr>
          <w:ilvl w:val="2"/>
          <w:numId w:val="83"/>
        </w:numPr>
        <w:ind w:left="1134" w:hanging="360"/>
        <w:rPr>
          <w:lang w:val="fr-FR"/>
        </w:rPr>
      </w:pPr>
      <w:r w:rsidRPr="009D6E1D">
        <w:rPr>
          <w:lang w:val="fr-FR"/>
        </w:rPr>
        <w:t>« Une divergence » est un écart important par rapport aux exigences énoncées dans le Dossier d'Appel d'Offres.</w:t>
      </w:r>
    </w:p>
    <w:p w14:paraId="7701C368" w14:textId="714BE13A" w:rsidR="0006640B" w:rsidRPr="009D6E1D" w:rsidRDefault="0006640B" w:rsidP="0007499F">
      <w:pPr>
        <w:pStyle w:val="Lista"/>
        <w:numPr>
          <w:ilvl w:val="2"/>
          <w:numId w:val="83"/>
        </w:numPr>
        <w:ind w:left="1134" w:hanging="360"/>
        <w:rPr>
          <w:lang w:val="fr-FR"/>
        </w:rPr>
      </w:pPr>
      <w:r w:rsidRPr="009D6E1D">
        <w:rPr>
          <w:lang w:val="fr-FR"/>
        </w:rPr>
        <w:t xml:space="preserve">« Une réserve » constitue la formulation d’une conditionnalité restrictive, ou la </w:t>
      </w:r>
      <w:r w:rsidR="004B1676" w:rsidRPr="009D6E1D">
        <w:rPr>
          <w:lang w:val="fr-FR"/>
        </w:rPr>
        <w:t>non-acceptation</w:t>
      </w:r>
      <w:r w:rsidRPr="009D6E1D">
        <w:rPr>
          <w:lang w:val="fr-FR"/>
        </w:rPr>
        <w:t xml:space="preserve"> de toutes les exigences énoncées dans le Dossier d'Appel d'Offres.</w:t>
      </w:r>
    </w:p>
    <w:p w14:paraId="70A81F80" w14:textId="5E62A7C0" w:rsidR="0006640B" w:rsidRPr="009D6E1D" w:rsidRDefault="0006640B" w:rsidP="0007499F">
      <w:pPr>
        <w:pStyle w:val="Lista"/>
        <w:numPr>
          <w:ilvl w:val="2"/>
          <w:numId w:val="83"/>
        </w:numPr>
        <w:ind w:left="1134" w:hanging="360"/>
        <w:rPr>
          <w:lang w:val="fr-FR"/>
        </w:rPr>
      </w:pPr>
      <w:r w:rsidRPr="009D6E1D">
        <w:rPr>
          <w:lang w:val="fr-FR"/>
        </w:rPr>
        <w:t>Une « omission » constitue un manquement à fournir en tout ou en partie, les renseignements et documents exigés par le Dossier d’Appel d’Offres</w:t>
      </w:r>
    </w:p>
    <w:p w14:paraId="6255AEC3" w14:textId="74CD9F9F" w:rsidR="0006640B" w:rsidRPr="009D6E1D" w:rsidRDefault="00921242" w:rsidP="00AB15DE">
      <w:pPr>
        <w:pStyle w:val="Text"/>
        <w:spacing w:after="200"/>
        <w:ind w:left="360"/>
      </w:pPr>
      <w:r w:rsidRPr="009D6E1D">
        <w:t xml:space="preserve">L’Entité MCA établira la conformité de la Proposition à la présente Demande de Propositions, sur la base de son seul contenu. </w:t>
      </w:r>
      <w:r w:rsidR="00184AC2" w:rsidRPr="009D6E1D">
        <w:t>A cet effet, u</w:t>
      </w:r>
      <w:r w:rsidR="0006640B" w:rsidRPr="009D6E1D">
        <w:t xml:space="preserve">ne </w:t>
      </w:r>
      <w:r w:rsidRPr="009D6E1D">
        <w:t>Proposition</w:t>
      </w:r>
      <w:r w:rsidR="0006640B" w:rsidRPr="009D6E1D">
        <w:t xml:space="preserve"> </w:t>
      </w:r>
      <w:r w:rsidR="00184AC2" w:rsidRPr="009D6E1D">
        <w:t xml:space="preserve">est </w:t>
      </w:r>
      <w:r w:rsidR="0006640B" w:rsidRPr="009D6E1D">
        <w:t xml:space="preserve">substantiellement conforme </w:t>
      </w:r>
      <w:r w:rsidR="00184AC2" w:rsidRPr="009D6E1D">
        <w:t>si elle satisfait à l’ensemble des critères de la</w:t>
      </w:r>
      <w:r w:rsidRPr="009D6E1D">
        <w:t xml:space="preserve"> Demande de Propositions </w:t>
      </w:r>
      <w:r w:rsidR="00184AC2" w:rsidRPr="009D6E1D">
        <w:t>et ne comporte pas de</w:t>
      </w:r>
      <w:r w:rsidR="0006640B" w:rsidRPr="009D6E1D">
        <w:t xml:space="preserve"> divergence, réserve ou omission importante.</w:t>
      </w:r>
      <w:r w:rsidRPr="009D6E1D">
        <w:t xml:space="preserve"> </w:t>
      </w:r>
      <w:r w:rsidR="00184AC2" w:rsidRPr="009D6E1D">
        <w:t>Constitue u</w:t>
      </w:r>
      <w:r w:rsidR="0006640B" w:rsidRPr="009D6E1D">
        <w:t xml:space="preserve">ne divergence, </w:t>
      </w:r>
      <w:r w:rsidR="00184AC2" w:rsidRPr="009D6E1D">
        <w:t xml:space="preserve">une </w:t>
      </w:r>
      <w:r w:rsidR="0006640B" w:rsidRPr="009D6E1D">
        <w:t xml:space="preserve">réserve ou </w:t>
      </w:r>
      <w:r w:rsidR="00184AC2" w:rsidRPr="009D6E1D">
        <w:t xml:space="preserve">une </w:t>
      </w:r>
      <w:r w:rsidR="0006640B" w:rsidRPr="009D6E1D">
        <w:t xml:space="preserve">omission </w:t>
      </w:r>
      <w:r w:rsidRPr="009D6E1D">
        <w:t>importante</w:t>
      </w:r>
      <w:r w:rsidR="0006640B" w:rsidRPr="009D6E1D">
        <w:t xml:space="preserve"> </w:t>
      </w:r>
      <w:r w:rsidR="00184AC2" w:rsidRPr="009D6E1D">
        <w:t>tout fait qui</w:t>
      </w:r>
      <w:r w:rsidR="0006640B" w:rsidRPr="009D6E1D">
        <w:t>:</w:t>
      </w:r>
    </w:p>
    <w:p w14:paraId="52210424" w14:textId="2C202F31" w:rsidR="00314F93" w:rsidRPr="009D6E1D" w:rsidRDefault="00314F93" w:rsidP="00154180">
      <w:pPr>
        <w:pStyle w:val="Lista"/>
        <w:numPr>
          <w:ilvl w:val="2"/>
          <w:numId w:val="74"/>
        </w:numPr>
        <w:tabs>
          <w:tab w:val="clear" w:pos="720"/>
        </w:tabs>
        <w:ind w:left="993" w:hanging="360"/>
        <w:rPr>
          <w:lang w:val="fr-FR"/>
        </w:rPr>
      </w:pPr>
      <w:r w:rsidRPr="009D6E1D">
        <w:rPr>
          <w:lang w:val="fr-FR"/>
        </w:rPr>
        <w:t>S</w:t>
      </w:r>
      <w:r w:rsidR="00184AC2" w:rsidRPr="009D6E1D">
        <w:rPr>
          <w:lang w:val="fr-FR"/>
        </w:rPr>
        <w:t>’</w:t>
      </w:r>
      <w:r w:rsidR="00141EF8" w:rsidRPr="009D6E1D">
        <w:rPr>
          <w:lang w:val="fr-FR"/>
        </w:rPr>
        <w:t>i</w:t>
      </w:r>
      <w:r w:rsidR="00184AC2" w:rsidRPr="009D6E1D">
        <w:rPr>
          <w:lang w:val="fr-FR"/>
        </w:rPr>
        <w:t>l est</w:t>
      </w:r>
      <w:r w:rsidRPr="009D6E1D">
        <w:rPr>
          <w:lang w:val="fr-FR"/>
        </w:rPr>
        <w:t xml:space="preserve"> accepté, pourrait :</w:t>
      </w:r>
    </w:p>
    <w:p w14:paraId="3CA92258" w14:textId="26EEC4F7" w:rsidR="00314F93" w:rsidRPr="009D6E1D" w:rsidRDefault="00141EF8" w:rsidP="00154180">
      <w:pPr>
        <w:pStyle w:val="Listi"/>
        <w:numPr>
          <w:ilvl w:val="0"/>
          <w:numId w:val="85"/>
        </w:numPr>
        <w:rPr>
          <w:lang w:val="fr-FR"/>
        </w:rPr>
      </w:pPr>
      <w:r w:rsidRPr="008935C8">
        <w:rPr>
          <w:rFonts w:ascii="Times New Roman" w:eastAsia="SimSun" w:hAnsi="Times New Roman"/>
          <w:lang w:val="fr-FR"/>
        </w:rPr>
        <w:t>affecter</w:t>
      </w:r>
      <w:r w:rsidRPr="008935C8">
        <w:rPr>
          <w:lang w:val="fr-FR"/>
        </w:rPr>
        <w:t xml:space="preserve"> </w:t>
      </w:r>
      <w:r w:rsidRPr="00EC147B">
        <w:rPr>
          <w:rFonts w:ascii="Times New Roman" w:eastAsia="SimSun" w:hAnsi="Times New Roman"/>
          <w:lang w:val="fr-FR"/>
        </w:rPr>
        <w:t>considérablement l’étend</w:t>
      </w:r>
      <w:r w:rsidRPr="004D3CFC">
        <w:rPr>
          <w:rFonts w:ascii="Times New Roman" w:eastAsia="SimSun" w:hAnsi="Times New Roman"/>
          <w:lang w:val="fr-FR"/>
        </w:rPr>
        <w:t>ue, la qualité ou l’exécution des Services spécifiés dans la DPDP ; ou</w:t>
      </w:r>
    </w:p>
    <w:p w14:paraId="0C464FF5" w14:textId="6CAFE274" w:rsidR="00141EF8" w:rsidRPr="009D6E1D" w:rsidRDefault="00141EF8" w:rsidP="00154180">
      <w:pPr>
        <w:pStyle w:val="Listi"/>
        <w:numPr>
          <w:ilvl w:val="0"/>
          <w:numId w:val="85"/>
        </w:numPr>
        <w:rPr>
          <w:lang w:val="fr-FR"/>
        </w:rPr>
      </w:pPr>
      <w:r w:rsidRPr="009D6E1D">
        <w:rPr>
          <w:rFonts w:ascii="Times New Roman" w:eastAsia="SimSun" w:hAnsi="Times New Roman"/>
          <w:lang w:val="fr-FR"/>
        </w:rPr>
        <w:t>limiter</w:t>
      </w:r>
      <w:r w:rsidRPr="009D6E1D">
        <w:rPr>
          <w:lang w:val="fr-FR"/>
        </w:rPr>
        <w:t xml:space="preserve"> de </w:t>
      </w:r>
      <w:r w:rsidRPr="009D6E1D">
        <w:rPr>
          <w:rFonts w:ascii="Times New Roman" w:eastAsia="SimSun" w:hAnsi="Times New Roman"/>
          <w:lang w:val="fr-FR"/>
        </w:rPr>
        <w:t>manière considérable et non conforme à la présente Demande de Propositions les droits de l’Entité MCA ou les obligations du Consultant en vertu du Contrat proposé ; ou</w:t>
      </w:r>
    </w:p>
    <w:p w14:paraId="6F91D396" w14:textId="3F52E5B6" w:rsidR="00141EF8" w:rsidRPr="009D6E1D" w:rsidRDefault="00141EF8" w:rsidP="00AB15DE">
      <w:pPr>
        <w:pStyle w:val="ColumnsLeft"/>
        <w:numPr>
          <w:ilvl w:val="0"/>
          <w:numId w:val="0"/>
        </w:numPr>
        <w:ind w:left="720" w:hanging="720"/>
      </w:pPr>
    </w:p>
    <w:p w14:paraId="38AE4FC7" w14:textId="05365AE5" w:rsidR="00184AC2" w:rsidRPr="009D6E1D" w:rsidRDefault="00141EF8" w:rsidP="00154180">
      <w:pPr>
        <w:pStyle w:val="Lista"/>
        <w:numPr>
          <w:ilvl w:val="2"/>
          <w:numId w:val="74"/>
        </w:numPr>
        <w:tabs>
          <w:tab w:val="clear" w:pos="720"/>
        </w:tabs>
        <w:ind w:left="993" w:hanging="360"/>
        <w:rPr>
          <w:lang w:val="fr-FR"/>
        </w:rPr>
      </w:pPr>
      <w:r w:rsidRPr="009D6E1D">
        <w:rPr>
          <w:lang w:val="fr-FR"/>
        </w:rPr>
        <w:t>s</w:t>
      </w:r>
      <w:r w:rsidR="00184AC2" w:rsidRPr="009D6E1D">
        <w:rPr>
          <w:lang w:val="fr-FR"/>
        </w:rPr>
        <w:t>’</w:t>
      </w:r>
      <w:r w:rsidRPr="009D6E1D">
        <w:rPr>
          <w:lang w:val="fr-FR"/>
        </w:rPr>
        <w:t>i</w:t>
      </w:r>
      <w:r w:rsidR="00184AC2" w:rsidRPr="009D6E1D">
        <w:rPr>
          <w:lang w:val="fr-FR"/>
        </w:rPr>
        <w:t>l</w:t>
      </w:r>
      <w:r w:rsidRPr="009D6E1D">
        <w:rPr>
          <w:lang w:val="fr-FR"/>
        </w:rPr>
        <w:t xml:space="preserve"> était rectifié, défavoriserait la position concurrentielle des autres </w:t>
      </w:r>
      <w:r w:rsidR="008D7A33" w:rsidRPr="009D6E1D">
        <w:rPr>
          <w:lang w:val="fr-FR"/>
        </w:rPr>
        <w:t>Consultants</w:t>
      </w:r>
      <w:r w:rsidRPr="009D6E1D">
        <w:rPr>
          <w:lang w:val="fr-FR"/>
        </w:rPr>
        <w:t xml:space="preserve"> ayant présenté des </w:t>
      </w:r>
      <w:r w:rsidR="008D7A33" w:rsidRPr="009D6E1D">
        <w:rPr>
          <w:lang w:val="fr-FR"/>
        </w:rPr>
        <w:t>Propositions</w:t>
      </w:r>
      <w:r w:rsidRPr="009D6E1D">
        <w:rPr>
          <w:lang w:val="fr-FR"/>
        </w:rPr>
        <w:t xml:space="preserve"> </w:t>
      </w:r>
      <w:r w:rsidR="008D7A33" w:rsidRPr="009D6E1D">
        <w:rPr>
          <w:lang w:val="fr-FR"/>
        </w:rPr>
        <w:t xml:space="preserve">substantiellement </w:t>
      </w:r>
      <w:r w:rsidRPr="009D6E1D">
        <w:rPr>
          <w:lang w:val="fr-FR"/>
        </w:rPr>
        <w:t xml:space="preserve">conformes </w:t>
      </w:r>
      <w:r w:rsidR="008D7A33" w:rsidRPr="009D6E1D">
        <w:rPr>
          <w:lang w:val="fr-FR"/>
        </w:rPr>
        <w:t>à la Demande de Propositions</w:t>
      </w:r>
      <w:r w:rsidRPr="009D6E1D">
        <w:rPr>
          <w:lang w:val="fr-FR"/>
        </w:rPr>
        <w:t>.</w:t>
      </w:r>
    </w:p>
    <w:p w14:paraId="25178186" w14:textId="341A3961" w:rsidR="008D7A33" w:rsidRPr="009D6E1D" w:rsidRDefault="008D7A33" w:rsidP="00AB15DE">
      <w:pPr>
        <w:pStyle w:val="ColumnsLeft"/>
        <w:numPr>
          <w:ilvl w:val="0"/>
          <w:numId w:val="0"/>
        </w:numPr>
        <w:ind w:left="720" w:hanging="720"/>
      </w:pPr>
    </w:p>
    <w:p w14:paraId="361C5342" w14:textId="15C0E055" w:rsidR="00184AC2" w:rsidRPr="009D6E1D" w:rsidRDefault="00184AC2" w:rsidP="00AB15DE">
      <w:pPr>
        <w:pStyle w:val="Text"/>
        <w:spacing w:after="200"/>
        <w:ind w:left="360"/>
      </w:pPr>
      <w:r w:rsidRPr="009D6E1D">
        <w:t>Toute divergence par rapport aux critères / exigences obligatoires doit être considérée comme une divergence importante. Toutes les autres déviations doivent être notées en dessous du s</w:t>
      </w:r>
      <w:r w:rsidR="00E87AC5" w:rsidRPr="009D6E1D">
        <w:t>core</w:t>
      </w:r>
      <w:r w:rsidRPr="009D6E1D">
        <w:t xml:space="preserve"> technique minimum et d'une manière compatible avec le cadre d'évaluation établi à la </w:t>
      </w:r>
      <w:r w:rsidR="00E87AC5" w:rsidRPr="009D6E1D">
        <w:t>S</w:t>
      </w:r>
      <w:r w:rsidRPr="009D6E1D">
        <w:t>ous-section 3.6 ci-dessous.</w:t>
      </w:r>
    </w:p>
    <w:p w14:paraId="77B2D5E7" w14:textId="7781E104" w:rsidR="00184AC2" w:rsidRPr="009D6E1D" w:rsidRDefault="00184AC2" w:rsidP="00AB15DE">
      <w:pPr>
        <w:pStyle w:val="Text"/>
        <w:spacing w:after="200"/>
        <w:ind w:left="360"/>
      </w:pPr>
      <w:r w:rsidRPr="009D6E1D">
        <w:t xml:space="preserve">À condition qu'une </w:t>
      </w:r>
      <w:r w:rsidR="00E87AC5" w:rsidRPr="009D6E1D">
        <w:t>P</w:t>
      </w:r>
      <w:r w:rsidRPr="009D6E1D">
        <w:t>roposition soit substantiellement conforme, l'</w:t>
      </w:r>
      <w:r w:rsidR="00E87AC5" w:rsidRPr="009D6E1D">
        <w:t>E</w:t>
      </w:r>
      <w:r w:rsidRPr="009D6E1D">
        <w:t xml:space="preserve">ntité MCA peut </w:t>
      </w:r>
      <w:r w:rsidR="00B83231" w:rsidRPr="009D6E1D">
        <w:t xml:space="preserve">tolérer toute non-conformité qui ne constitue pas une divergence, une réserve ou une omission importante </w:t>
      </w:r>
      <w:r w:rsidRPr="009D6E1D">
        <w:t xml:space="preserve">dans la </w:t>
      </w:r>
      <w:r w:rsidR="00E87AC5" w:rsidRPr="009D6E1D">
        <w:t>P</w:t>
      </w:r>
      <w:r w:rsidRPr="009D6E1D">
        <w:t>roposition.</w:t>
      </w:r>
    </w:p>
    <w:p w14:paraId="6D1810E2" w14:textId="6D4B64B9" w:rsidR="008D7A33" w:rsidRPr="009D6E1D" w:rsidRDefault="00184AC2" w:rsidP="00AB15DE">
      <w:pPr>
        <w:pStyle w:val="Text"/>
        <w:spacing w:after="200"/>
        <w:ind w:left="360"/>
      </w:pPr>
      <w:r w:rsidRPr="009D6E1D">
        <w:t xml:space="preserve">À condition qu'une </w:t>
      </w:r>
      <w:r w:rsidR="00E87AC5" w:rsidRPr="009D6E1D">
        <w:t>P</w:t>
      </w:r>
      <w:r w:rsidRPr="009D6E1D">
        <w:t>roposition soit substantiellement conforme, l'</w:t>
      </w:r>
      <w:r w:rsidR="00E87AC5" w:rsidRPr="009D6E1D">
        <w:t>E</w:t>
      </w:r>
      <w:r w:rsidRPr="009D6E1D">
        <w:t xml:space="preserve">ntité MCA peut demander au </w:t>
      </w:r>
      <w:r w:rsidR="00E87AC5" w:rsidRPr="009D6E1D">
        <w:t>C</w:t>
      </w:r>
      <w:r w:rsidRPr="009D6E1D">
        <w:t>onsultant de soumettre les informations ou l</w:t>
      </w:r>
      <w:r w:rsidR="00E87AC5" w:rsidRPr="009D6E1D">
        <w:t>es</w:t>
      </w:r>
      <w:r w:rsidRPr="009D6E1D">
        <w:t xml:space="preserve"> document</w:t>
      </w:r>
      <w:r w:rsidR="00E87AC5" w:rsidRPr="009D6E1D">
        <w:t xml:space="preserve">s </w:t>
      </w:r>
      <w:r w:rsidRPr="009D6E1D">
        <w:t xml:space="preserve">nécessaires, dans un délai raisonnable, pour </w:t>
      </w:r>
      <w:r w:rsidR="00B83231" w:rsidRPr="009D6E1D">
        <w:t>corriger des erreurs mineures dans la Proposition portant sur la documentation requise</w:t>
      </w:r>
      <w:r w:rsidRPr="009D6E1D">
        <w:t>.</w:t>
      </w:r>
    </w:p>
    <w:p w14:paraId="4A61EF3B" w14:textId="3CB360BB" w:rsidR="00E87AC5" w:rsidRPr="009D6E1D" w:rsidRDefault="00E87AC5" w:rsidP="00154180">
      <w:pPr>
        <w:pStyle w:val="Section3list"/>
        <w:numPr>
          <w:ilvl w:val="0"/>
          <w:numId w:val="8"/>
        </w:numPr>
        <w:spacing w:after="120"/>
        <w:rPr>
          <w:b/>
          <w:bCs/>
        </w:rPr>
      </w:pPr>
      <w:r w:rsidRPr="009D6E1D">
        <w:rPr>
          <w:b/>
          <w:bCs/>
        </w:rPr>
        <w:t>Cadre d’évaluation technique</w:t>
      </w:r>
    </w:p>
    <w:p w14:paraId="1D0D238F" w14:textId="04621EE4" w:rsidR="00E87AC5" w:rsidRPr="009D6E1D" w:rsidRDefault="00E66584" w:rsidP="00AB15DE">
      <w:pPr>
        <w:pStyle w:val="ColumnsLeft"/>
        <w:numPr>
          <w:ilvl w:val="0"/>
          <w:numId w:val="0"/>
        </w:numPr>
        <w:ind w:left="720"/>
        <w:jc w:val="both"/>
        <w:rPr>
          <w:i/>
          <w:iCs/>
        </w:rPr>
      </w:pPr>
      <w:r w:rsidRPr="009D6E1D">
        <w:rPr>
          <w:i/>
          <w:iCs/>
        </w:rPr>
        <w:t>EXCELLENT</w:t>
      </w:r>
      <w:r w:rsidRPr="009D6E1D" w:rsidDel="00E66584">
        <w:rPr>
          <w:i/>
          <w:iCs/>
        </w:rPr>
        <w:t xml:space="preserve"> </w:t>
      </w:r>
      <w:r w:rsidR="00E87AC5" w:rsidRPr="009D6E1D">
        <w:rPr>
          <w:i/>
          <w:iCs/>
        </w:rPr>
        <w:t>(92-100)</w:t>
      </w:r>
    </w:p>
    <w:p w14:paraId="1C19DBF3" w14:textId="3B2B7E60" w:rsidR="00E87AC5" w:rsidRPr="009D6E1D" w:rsidRDefault="00E66584" w:rsidP="00AB15DE">
      <w:pPr>
        <w:pStyle w:val="ColumnsLeft"/>
        <w:numPr>
          <w:ilvl w:val="0"/>
          <w:numId w:val="0"/>
        </w:numPr>
        <w:ind w:left="720"/>
        <w:jc w:val="both"/>
        <w:rPr>
          <w:i/>
          <w:iCs/>
        </w:rPr>
      </w:pPr>
      <w:r w:rsidRPr="009D6E1D">
        <w:rPr>
          <w:i/>
          <w:iCs/>
        </w:rPr>
        <w:t xml:space="preserve">TRES BON </w:t>
      </w:r>
      <w:r w:rsidR="00E87AC5" w:rsidRPr="009D6E1D">
        <w:rPr>
          <w:i/>
          <w:iCs/>
        </w:rPr>
        <w:t>(85-91)</w:t>
      </w:r>
    </w:p>
    <w:p w14:paraId="2717B931" w14:textId="62431C68" w:rsidR="00E87AC5" w:rsidRPr="009D6E1D" w:rsidRDefault="00E66584" w:rsidP="00AB15DE">
      <w:pPr>
        <w:pStyle w:val="ColumnsLeft"/>
        <w:numPr>
          <w:ilvl w:val="0"/>
          <w:numId w:val="0"/>
        </w:numPr>
        <w:ind w:left="720"/>
        <w:jc w:val="both"/>
        <w:rPr>
          <w:i/>
          <w:iCs/>
        </w:rPr>
      </w:pPr>
      <w:r w:rsidRPr="009D6E1D">
        <w:rPr>
          <w:i/>
          <w:iCs/>
        </w:rPr>
        <w:t xml:space="preserve">BON </w:t>
      </w:r>
      <w:r w:rsidR="00E87AC5" w:rsidRPr="009D6E1D">
        <w:rPr>
          <w:i/>
          <w:iCs/>
        </w:rPr>
        <w:t>(80-84)</w:t>
      </w:r>
    </w:p>
    <w:p w14:paraId="3BF6C3DE" w14:textId="055A1F6D" w:rsidR="00E87AC5" w:rsidRPr="009D6E1D" w:rsidRDefault="00E87AC5" w:rsidP="00AB15DE">
      <w:pPr>
        <w:pStyle w:val="ColumnsLeft"/>
        <w:numPr>
          <w:ilvl w:val="0"/>
          <w:numId w:val="0"/>
        </w:numPr>
        <w:ind w:left="720" w:hanging="11"/>
        <w:jc w:val="both"/>
        <w:rPr>
          <w:i/>
          <w:iCs/>
        </w:rPr>
      </w:pPr>
      <w:r w:rsidRPr="009D6E1D">
        <w:rPr>
          <w:i/>
          <w:iCs/>
        </w:rPr>
        <w:t>INACCEPTABLE (-</w:t>
      </w:r>
      <w:r w:rsidR="00E66584" w:rsidRPr="009D6E1D">
        <w:rPr>
          <w:i/>
          <w:iCs/>
        </w:rPr>
        <w:t>80</w:t>
      </w:r>
      <w:r w:rsidRPr="009D6E1D">
        <w:rPr>
          <w:i/>
          <w:iCs/>
        </w:rPr>
        <w:t>)</w:t>
      </w:r>
    </w:p>
    <w:p w14:paraId="51473FC6" w14:textId="4C515206" w:rsidR="00B721FA" w:rsidRPr="009D6E1D" w:rsidRDefault="00B721FA" w:rsidP="00AB15DE">
      <w:pPr>
        <w:pStyle w:val="ColumnsLeft"/>
        <w:numPr>
          <w:ilvl w:val="0"/>
          <w:numId w:val="0"/>
        </w:numPr>
        <w:ind w:left="720" w:hanging="11"/>
        <w:jc w:val="both"/>
      </w:pPr>
    </w:p>
    <w:p w14:paraId="4DA33A8C" w14:textId="07FBCE76" w:rsidR="00B83231" w:rsidRPr="009D6E1D" w:rsidRDefault="00B83231" w:rsidP="00AB15DE">
      <w:pPr>
        <w:pStyle w:val="ColumnsLeft"/>
        <w:numPr>
          <w:ilvl w:val="0"/>
          <w:numId w:val="0"/>
        </w:numPr>
        <w:ind w:left="720" w:hanging="11"/>
        <w:jc w:val="both"/>
        <w:rPr>
          <w:i/>
          <w:iCs/>
        </w:rPr>
        <w:sectPr w:rsidR="00B83231" w:rsidRPr="009D6E1D" w:rsidSect="00C1701C">
          <w:pgSz w:w="12240" w:h="15840"/>
          <w:pgMar w:top="1440" w:right="1440" w:bottom="1440" w:left="1440" w:header="720" w:footer="720" w:gutter="0"/>
          <w:cols w:space="720"/>
          <w:noEndnote/>
          <w:rtlGutter/>
          <w:docGrid w:linePitch="326"/>
        </w:sectPr>
      </w:pPr>
    </w:p>
    <w:p w14:paraId="44E6E3B2" w14:textId="77777777" w:rsidR="00C1701C" w:rsidRPr="008935C8" w:rsidRDefault="00C1701C" w:rsidP="005B2254">
      <w:pPr>
        <w:ind w:left="1440" w:hanging="720"/>
        <w:jc w:val="center"/>
        <w:rPr>
          <w:b/>
          <w:sz w:val="32"/>
          <w:szCs w:val="32"/>
        </w:rPr>
      </w:pPr>
    </w:p>
    <w:p w14:paraId="4EE7C774" w14:textId="44E6FAC0" w:rsidR="005B2254" w:rsidRPr="009D6E1D" w:rsidRDefault="005B2254" w:rsidP="009E2955">
      <w:pPr>
        <w:ind w:left="1440" w:hanging="720"/>
        <w:jc w:val="center"/>
        <w:rPr>
          <w:b/>
          <w:sz w:val="32"/>
          <w:szCs w:val="32"/>
        </w:rPr>
      </w:pPr>
      <w:r w:rsidRPr="004D3CFC">
        <w:rPr>
          <w:b/>
          <w:sz w:val="32"/>
          <w:szCs w:val="32"/>
        </w:rPr>
        <w:t>3.</w:t>
      </w:r>
      <w:r w:rsidR="009E2955" w:rsidRPr="009D6E1D">
        <w:rPr>
          <w:b/>
          <w:sz w:val="32"/>
          <w:szCs w:val="32"/>
        </w:rPr>
        <w:t>7</w:t>
      </w:r>
      <w:r w:rsidRPr="009D6E1D">
        <w:rPr>
          <w:b/>
          <w:sz w:val="32"/>
          <w:szCs w:val="32"/>
        </w:rPr>
        <w:t xml:space="preserve"> Tableau de Qualification</w:t>
      </w:r>
    </w:p>
    <w:p w14:paraId="4EE7C775" w14:textId="77777777" w:rsidR="005B2254" w:rsidRPr="009D6E1D" w:rsidRDefault="005B2254" w:rsidP="005B2254">
      <w:pPr>
        <w:ind w:left="1440" w:hanging="720"/>
        <w:jc w:val="center"/>
        <w:rPr>
          <w:b/>
          <w:sz w:val="32"/>
          <w:szCs w:val="32"/>
        </w:rPr>
      </w:pPr>
    </w:p>
    <w:p w14:paraId="4EE7C776" w14:textId="42F98F75" w:rsidR="005B2254" w:rsidRPr="009D6E1D" w:rsidRDefault="005B2254" w:rsidP="005B2254">
      <w:pPr>
        <w:outlineLvl w:val="0"/>
        <w:rPr>
          <w:b/>
          <w:u w:val="single"/>
        </w:rPr>
      </w:pPr>
      <w:bookmarkStart w:id="1860" w:name="_Toc41993544"/>
      <w:bookmarkStart w:id="1861" w:name="_Toc60658542"/>
      <w:bookmarkStart w:id="1862" w:name="_Toc60659717"/>
      <w:bookmarkStart w:id="1863" w:name="_Toc60660778"/>
      <w:bookmarkStart w:id="1864" w:name="_Toc60662746"/>
      <w:bookmarkStart w:id="1865" w:name="_Toc60663113"/>
      <w:bookmarkStart w:id="1866" w:name="_Toc60663480"/>
      <w:bookmarkStart w:id="1867" w:name="_Toc86049080"/>
      <w:r w:rsidRPr="009D6E1D">
        <w:rPr>
          <w:b/>
          <w:u w:val="single"/>
        </w:rPr>
        <w:t>Documents établissant les qualifications du Consultant</w:t>
      </w:r>
      <w:bookmarkEnd w:id="1860"/>
      <w:bookmarkEnd w:id="1861"/>
      <w:bookmarkEnd w:id="1862"/>
      <w:bookmarkEnd w:id="1863"/>
      <w:bookmarkEnd w:id="1864"/>
      <w:bookmarkEnd w:id="1865"/>
      <w:bookmarkEnd w:id="1866"/>
      <w:bookmarkEnd w:id="1867"/>
    </w:p>
    <w:p w14:paraId="51EB3D0D" w14:textId="3B0AF3FC" w:rsidR="009176AD" w:rsidRPr="009D6E1D" w:rsidRDefault="009176AD" w:rsidP="005B2254">
      <w:pPr>
        <w:outlineLvl w:val="0"/>
        <w:rPr>
          <w:b/>
          <w:u w:val="single"/>
        </w:rPr>
      </w:pPr>
    </w:p>
    <w:p w14:paraId="4E375028" w14:textId="68CBF5AF" w:rsidR="009176AD" w:rsidRPr="009D6E1D" w:rsidRDefault="009176AD" w:rsidP="005B2254">
      <w:pPr>
        <w:outlineLvl w:val="0"/>
        <w:rPr>
          <w:b/>
          <w:u w:val="single"/>
        </w:rPr>
      </w:pPr>
    </w:p>
    <w:tbl>
      <w:tblPr>
        <w:tblpPr w:leftFromText="180" w:rightFromText="180" w:vertAnchor="text" w:horzAnchor="page" w:tblpX="968" w:tblpY="381"/>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1548"/>
        <w:gridCol w:w="1311"/>
        <w:gridCol w:w="1311"/>
        <w:gridCol w:w="1311"/>
        <w:gridCol w:w="1069"/>
        <w:gridCol w:w="2533"/>
        <w:gridCol w:w="2193"/>
      </w:tblGrid>
      <w:tr w:rsidR="005B2254" w:rsidRPr="009D6E1D" w14:paraId="4EE7C779" w14:textId="77777777" w:rsidTr="00433629">
        <w:trPr>
          <w:cantSplit/>
          <w:tblHeader/>
        </w:trPr>
        <w:tc>
          <w:tcPr>
            <w:tcW w:w="734" w:type="pct"/>
            <w:vAlign w:val="center"/>
          </w:tcPr>
          <w:p w14:paraId="4EE7C777" w14:textId="77777777" w:rsidR="005B2254" w:rsidRPr="009D6E1D" w:rsidRDefault="005B2254" w:rsidP="00433629">
            <w:pPr>
              <w:spacing w:before="120" w:after="120"/>
              <w:jc w:val="center"/>
              <w:rPr>
                <w:b/>
              </w:rPr>
            </w:pPr>
            <w:r w:rsidRPr="009D6E1D">
              <w:rPr>
                <w:b/>
              </w:rPr>
              <w:t>Facteur</w:t>
            </w:r>
          </w:p>
        </w:tc>
        <w:tc>
          <w:tcPr>
            <w:tcW w:w="4266" w:type="pct"/>
            <w:gridSpan w:val="7"/>
            <w:shd w:val="clear" w:color="auto" w:fill="DEEAF6" w:themeFill="accent1" w:themeFillTint="33"/>
          </w:tcPr>
          <w:p w14:paraId="4EE7C778" w14:textId="20C03D54" w:rsidR="005B2254" w:rsidRPr="009D6E1D" w:rsidRDefault="005B2254" w:rsidP="00794DAA">
            <w:pPr>
              <w:pStyle w:val="Heading1"/>
              <w:rPr>
                <w:rFonts w:ascii="Times New Roman" w:hAnsi="Times New Roman"/>
                <w:smallCaps/>
              </w:rPr>
            </w:pPr>
            <w:bookmarkStart w:id="1868" w:name="_Toc496006430"/>
            <w:bookmarkStart w:id="1869" w:name="_Toc496006831"/>
            <w:bookmarkStart w:id="1870" w:name="_Toc496113482"/>
            <w:bookmarkStart w:id="1871" w:name="_Toc496359153"/>
            <w:bookmarkStart w:id="1872" w:name="_Toc496968116"/>
            <w:bookmarkStart w:id="1873" w:name="_Toc498339860"/>
            <w:bookmarkStart w:id="1874" w:name="_Toc498848207"/>
            <w:bookmarkStart w:id="1875" w:name="_Toc499021785"/>
            <w:bookmarkStart w:id="1876" w:name="_Toc499023468"/>
            <w:bookmarkStart w:id="1877" w:name="_Toc501529950"/>
            <w:bookmarkStart w:id="1878" w:name="_Toc503874228"/>
            <w:bookmarkStart w:id="1879" w:name="_Toc23215164"/>
            <w:bookmarkStart w:id="1880" w:name="_Toc331007385"/>
            <w:bookmarkStart w:id="1881" w:name="_Toc331007774"/>
            <w:bookmarkStart w:id="1882" w:name="_Toc331008067"/>
            <w:bookmarkStart w:id="1883" w:name="_Toc331027808"/>
            <w:bookmarkStart w:id="1884" w:name="_Toc360118814"/>
            <w:bookmarkStart w:id="1885" w:name="_Toc360451764"/>
            <w:bookmarkStart w:id="1886" w:name="_Toc41993546"/>
            <w:bookmarkStart w:id="1887" w:name="_Toc60658544"/>
            <w:bookmarkStart w:id="1888" w:name="_Toc60659719"/>
            <w:bookmarkStart w:id="1889" w:name="_Toc60660780"/>
            <w:bookmarkStart w:id="1890" w:name="_Toc60662748"/>
            <w:bookmarkStart w:id="1891" w:name="_Toc60663115"/>
            <w:bookmarkStart w:id="1892" w:name="_Toc60663482"/>
            <w:bookmarkStart w:id="1893" w:name="_Toc86049081"/>
            <w:r w:rsidRPr="009D6E1D">
              <w:rPr>
                <w:rFonts w:ascii="Times New Roman" w:hAnsi="Times New Roman"/>
                <w:smallCaps/>
                <w:sz w:val="24"/>
              </w:rPr>
              <w:t>3.</w:t>
            </w:r>
            <w:r w:rsidR="009E2955" w:rsidRPr="009D6E1D">
              <w:rPr>
                <w:rFonts w:ascii="Times New Roman" w:hAnsi="Times New Roman"/>
                <w:smallCaps/>
                <w:sz w:val="24"/>
              </w:rPr>
              <w:t>7</w:t>
            </w:r>
            <w:r w:rsidRPr="009D6E1D">
              <w:rPr>
                <w:rFonts w:ascii="Times New Roman" w:hAnsi="Times New Roman"/>
                <w:smallCaps/>
                <w:sz w:val="24"/>
              </w:rPr>
              <w:t>.1</w:t>
            </w:r>
            <w:r w:rsidRPr="009D6E1D">
              <w:rPr>
                <w:rFonts w:ascii="Times New Roman" w:hAnsi="Times New Roman"/>
                <w:smallCaps/>
              </w:rPr>
              <w:t xml:space="preserve"> </w:t>
            </w:r>
            <w:r w:rsidR="00794DAA" w:rsidRPr="009D6E1D">
              <w:t xml:space="preserve"> </w:t>
            </w:r>
            <w:r w:rsidR="00794DAA" w:rsidRPr="009D6E1D">
              <w:rPr>
                <w:rFonts w:asciiTheme="majorBidi" w:hAnsiTheme="majorBidi" w:cstheme="majorBidi"/>
                <w:sz w:val="24"/>
              </w:rPr>
              <w:t>Critères d’Eligibilité</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tc>
      </w:tr>
      <w:tr w:rsidR="005B2254" w:rsidRPr="009D6E1D" w14:paraId="4EE7C77E" w14:textId="77777777" w:rsidTr="00433629">
        <w:trPr>
          <w:cantSplit/>
          <w:tblHeader/>
        </w:trPr>
        <w:tc>
          <w:tcPr>
            <w:tcW w:w="734" w:type="pct"/>
            <w:vMerge w:val="restart"/>
          </w:tcPr>
          <w:p w14:paraId="4EE7C77A" w14:textId="77777777" w:rsidR="005B2254" w:rsidRPr="009D6E1D" w:rsidRDefault="005B2254" w:rsidP="00433629">
            <w:pPr>
              <w:ind w:left="360" w:hanging="360"/>
              <w:jc w:val="center"/>
              <w:rPr>
                <w:b/>
              </w:rPr>
            </w:pPr>
          </w:p>
        </w:tc>
        <w:tc>
          <w:tcPr>
            <w:tcW w:w="568" w:type="pct"/>
            <w:vMerge w:val="restart"/>
            <w:tcBorders>
              <w:bottom w:val="nil"/>
            </w:tcBorders>
            <w:vAlign w:val="center"/>
          </w:tcPr>
          <w:p w14:paraId="4EE7C77B" w14:textId="77777777" w:rsidR="005B2254" w:rsidRPr="009D6E1D" w:rsidRDefault="005B2254" w:rsidP="00DE55D7">
            <w:pPr>
              <w:pStyle w:val="titulo"/>
              <w:spacing w:before="0" w:after="0"/>
              <w:ind w:left="0" w:firstLine="0"/>
              <w:rPr>
                <w:rFonts w:ascii="Times New Roman" w:hAnsi="Times New Roman"/>
                <w:b w:val="0"/>
                <w:szCs w:val="24"/>
              </w:rPr>
            </w:pPr>
            <w:r w:rsidRPr="009D6E1D">
              <w:rPr>
                <w:rFonts w:ascii="Times New Roman" w:hAnsi="Times New Roman"/>
                <w:szCs w:val="24"/>
              </w:rPr>
              <w:t>Exigence</w:t>
            </w:r>
          </w:p>
        </w:tc>
        <w:tc>
          <w:tcPr>
            <w:tcW w:w="2861" w:type="pct"/>
            <w:gridSpan w:val="5"/>
            <w:vAlign w:val="center"/>
          </w:tcPr>
          <w:p w14:paraId="4EE7C77C" w14:textId="77777777" w:rsidR="005B2254" w:rsidRPr="009D6E1D" w:rsidRDefault="005B2254" w:rsidP="00DE55D7">
            <w:pPr>
              <w:pStyle w:val="titulo"/>
              <w:spacing w:before="0" w:after="0"/>
              <w:ind w:left="0" w:firstLine="0"/>
              <w:rPr>
                <w:rFonts w:ascii="Times New Roman" w:hAnsi="Times New Roman"/>
                <w:szCs w:val="24"/>
              </w:rPr>
            </w:pPr>
            <w:r w:rsidRPr="009D6E1D">
              <w:rPr>
                <w:rFonts w:ascii="Times New Roman" w:hAnsi="Times New Roman"/>
                <w:szCs w:val="24"/>
              </w:rPr>
              <w:t>Consultant</w:t>
            </w:r>
          </w:p>
        </w:tc>
        <w:tc>
          <w:tcPr>
            <w:tcW w:w="836" w:type="pct"/>
            <w:vMerge w:val="restart"/>
            <w:tcBorders>
              <w:bottom w:val="nil"/>
            </w:tcBorders>
            <w:vAlign w:val="center"/>
          </w:tcPr>
          <w:p w14:paraId="4EE7C77D" w14:textId="77777777" w:rsidR="005B2254" w:rsidRPr="009D6E1D" w:rsidRDefault="005B2254" w:rsidP="00DE55D7">
            <w:pPr>
              <w:pStyle w:val="titulo"/>
              <w:spacing w:before="0" w:after="0"/>
              <w:ind w:left="0" w:firstLine="0"/>
              <w:rPr>
                <w:rFonts w:ascii="Times New Roman" w:hAnsi="Times New Roman"/>
                <w:b w:val="0"/>
                <w:szCs w:val="24"/>
              </w:rPr>
            </w:pPr>
            <w:r w:rsidRPr="009D6E1D">
              <w:rPr>
                <w:rFonts w:ascii="Times New Roman" w:hAnsi="Times New Roman"/>
                <w:szCs w:val="24"/>
              </w:rPr>
              <w:t>Documents requis</w:t>
            </w:r>
          </w:p>
        </w:tc>
      </w:tr>
      <w:tr w:rsidR="005B2254" w:rsidRPr="009D6E1D" w14:paraId="4EE7C785" w14:textId="77777777" w:rsidTr="00433629">
        <w:trPr>
          <w:cantSplit/>
          <w:tblHeader/>
        </w:trPr>
        <w:tc>
          <w:tcPr>
            <w:tcW w:w="734" w:type="pct"/>
            <w:vMerge/>
          </w:tcPr>
          <w:p w14:paraId="4EE7C77F" w14:textId="77777777" w:rsidR="005B2254" w:rsidRPr="009D6E1D" w:rsidRDefault="005B2254" w:rsidP="00433629">
            <w:pPr>
              <w:ind w:left="360" w:hanging="360"/>
              <w:jc w:val="center"/>
              <w:rPr>
                <w:b/>
              </w:rPr>
            </w:pPr>
          </w:p>
        </w:tc>
        <w:tc>
          <w:tcPr>
            <w:tcW w:w="568" w:type="pct"/>
            <w:vMerge/>
            <w:tcBorders>
              <w:top w:val="nil"/>
              <w:bottom w:val="nil"/>
            </w:tcBorders>
            <w:vAlign w:val="center"/>
          </w:tcPr>
          <w:p w14:paraId="4EE7C780" w14:textId="77777777" w:rsidR="005B2254" w:rsidRPr="009D6E1D" w:rsidRDefault="005B2254" w:rsidP="00433629">
            <w:pPr>
              <w:ind w:left="360" w:hanging="360"/>
              <w:jc w:val="center"/>
              <w:rPr>
                <w:b/>
              </w:rPr>
            </w:pPr>
          </w:p>
        </w:tc>
        <w:tc>
          <w:tcPr>
            <w:tcW w:w="501" w:type="pct"/>
            <w:vMerge w:val="restart"/>
            <w:vAlign w:val="center"/>
          </w:tcPr>
          <w:p w14:paraId="4EE7C781" w14:textId="77777777" w:rsidR="005B2254" w:rsidRPr="009D6E1D" w:rsidRDefault="005B2254" w:rsidP="00DE55D7">
            <w:pPr>
              <w:jc w:val="center"/>
              <w:rPr>
                <w:b/>
              </w:rPr>
            </w:pPr>
            <w:r w:rsidRPr="009D6E1D">
              <w:rPr>
                <w:b/>
              </w:rPr>
              <w:t>Entité unique</w:t>
            </w:r>
          </w:p>
        </w:tc>
        <w:tc>
          <w:tcPr>
            <w:tcW w:w="1397" w:type="pct"/>
            <w:gridSpan w:val="3"/>
            <w:vAlign w:val="center"/>
          </w:tcPr>
          <w:p w14:paraId="4EE7C782" w14:textId="77777777" w:rsidR="005B2254" w:rsidRPr="009D6E1D" w:rsidRDefault="005B2254" w:rsidP="00DE55D7">
            <w:pPr>
              <w:pStyle w:val="titulo"/>
              <w:spacing w:before="0" w:after="0"/>
              <w:ind w:left="720"/>
              <w:rPr>
                <w:rFonts w:ascii="Times New Roman" w:hAnsi="Times New Roman"/>
                <w:szCs w:val="24"/>
              </w:rPr>
            </w:pPr>
            <w:r w:rsidRPr="009D6E1D">
              <w:rPr>
                <w:rFonts w:ascii="Times New Roman" w:hAnsi="Times New Roman"/>
                <w:szCs w:val="24"/>
              </w:rPr>
              <w:t>Co-entreprise/Association</w:t>
            </w:r>
          </w:p>
        </w:tc>
        <w:tc>
          <w:tcPr>
            <w:tcW w:w="964" w:type="pct"/>
            <w:vMerge w:val="restart"/>
            <w:vAlign w:val="center"/>
          </w:tcPr>
          <w:p w14:paraId="4EE7C783" w14:textId="77777777" w:rsidR="005B2254" w:rsidRPr="009D6E1D" w:rsidRDefault="005B2254" w:rsidP="00DE55D7">
            <w:pPr>
              <w:pStyle w:val="titulo"/>
              <w:spacing w:before="0" w:after="0"/>
              <w:ind w:left="720"/>
              <w:rPr>
                <w:rFonts w:ascii="Times New Roman" w:hAnsi="Times New Roman"/>
                <w:szCs w:val="24"/>
              </w:rPr>
            </w:pPr>
            <w:r w:rsidRPr="009D6E1D">
              <w:rPr>
                <w:rFonts w:ascii="Times New Roman" w:hAnsi="Times New Roman"/>
                <w:szCs w:val="24"/>
              </w:rPr>
              <w:t>Sous-consultant</w:t>
            </w:r>
          </w:p>
        </w:tc>
        <w:tc>
          <w:tcPr>
            <w:tcW w:w="836" w:type="pct"/>
            <w:vMerge/>
            <w:tcBorders>
              <w:bottom w:val="nil"/>
            </w:tcBorders>
          </w:tcPr>
          <w:p w14:paraId="4EE7C784" w14:textId="77777777" w:rsidR="005B2254" w:rsidRPr="009D6E1D" w:rsidRDefault="005B2254" w:rsidP="00433629">
            <w:pPr>
              <w:pStyle w:val="titulo"/>
              <w:spacing w:before="80" w:after="0"/>
              <w:rPr>
                <w:rFonts w:ascii="Times New Roman" w:hAnsi="Times New Roman"/>
                <w:szCs w:val="24"/>
              </w:rPr>
            </w:pPr>
          </w:p>
        </w:tc>
      </w:tr>
      <w:tr w:rsidR="005B2254" w:rsidRPr="009D6E1D" w14:paraId="4EE7C78E" w14:textId="77777777" w:rsidTr="00433629">
        <w:trPr>
          <w:cantSplit/>
          <w:tblHeader/>
        </w:trPr>
        <w:tc>
          <w:tcPr>
            <w:tcW w:w="734" w:type="pct"/>
            <w:vMerge/>
          </w:tcPr>
          <w:p w14:paraId="4EE7C786" w14:textId="77777777" w:rsidR="005B2254" w:rsidRPr="009D6E1D" w:rsidRDefault="005B2254" w:rsidP="00433629">
            <w:pPr>
              <w:ind w:left="360" w:hanging="360"/>
              <w:rPr>
                <w:b/>
              </w:rPr>
            </w:pPr>
          </w:p>
        </w:tc>
        <w:tc>
          <w:tcPr>
            <w:tcW w:w="568" w:type="pct"/>
            <w:vMerge/>
            <w:tcBorders>
              <w:top w:val="nil"/>
            </w:tcBorders>
            <w:vAlign w:val="center"/>
          </w:tcPr>
          <w:p w14:paraId="4EE7C787" w14:textId="77777777" w:rsidR="005B2254" w:rsidRPr="009D6E1D" w:rsidRDefault="005B2254" w:rsidP="00433629">
            <w:pPr>
              <w:ind w:left="360" w:hanging="360"/>
              <w:jc w:val="center"/>
              <w:rPr>
                <w:b/>
              </w:rPr>
            </w:pPr>
          </w:p>
        </w:tc>
        <w:tc>
          <w:tcPr>
            <w:tcW w:w="501" w:type="pct"/>
            <w:vMerge/>
            <w:vAlign w:val="center"/>
          </w:tcPr>
          <w:p w14:paraId="4EE7C788" w14:textId="77777777" w:rsidR="005B2254" w:rsidRPr="009D6E1D" w:rsidRDefault="005B2254" w:rsidP="00433629">
            <w:pPr>
              <w:jc w:val="center"/>
              <w:rPr>
                <w:b/>
              </w:rPr>
            </w:pPr>
          </w:p>
        </w:tc>
        <w:tc>
          <w:tcPr>
            <w:tcW w:w="501" w:type="pct"/>
            <w:tcBorders>
              <w:top w:val="nil"/>
            </w:tcBorders>
            <w:vAlign w:val="center"/>
          </w:tcPr>
          <w:p w14:paraId="4EE7C789" w14:textId="77777777" w:rsidR="005B2254" w:rsidRPr="009D6E1D" w:rsidRDefault="005B2254" w:rsidP="00433629">
            <w:pPr>
              <w:jc w:val="center"/>
              <w:rPr>
                <w:b/>
              </w:rPr>
            </w:pPr>
            <w:r w:rsidRPr="009D6E1D">
              <w:rPr>
                <w:b/>
                <w:bCs/>
              </w:rPr>
              <w:t>Tous les membres combinés</w:t>
            </w:r>
          </w:p>
        </w:tc>
        <w:tc>
          <w:tcPr>
            <w:tcW w:w="501" w:type="pct"/>
            <w:tcBorders>
              <w:top w:val="nil"/>
            </w:tcBorders>
          </w:tcPr>
          <w:p w14:paraId="4EE7C78A" w14:textId="77777777" w:rsidR="005B2254" w:rsidRPr="009D6E1D" w:rsidRDefault="005B2254" w:rsidP="00433629">
            <w:pPr>
              <w:pStyle w:val="titulo"/>
              <w:tabs>
                <w:tab w:val="left" w:pos="72"/>
                <w:tab w:val="left" w:pos="372"/>
                <w:tab w:val="left" w:pos="1182"/>
              </w:tabs>
              <w:spacing w:before="0" w:after="0"/>
              <w:ind w:left="0" w:firstLine="0"/>
              <w:rPr>
                <w:rFonts w:ascii="Times New Roman" w:hAnsi="Times New Roman"/>
                <w:szCs w:val="24"/>
              </w:rPr>
            </w:pPr>
            <w:r w:rsidRPr="009D6E1D">
              <w:rPr>
                <w:rFonts w:ascii="Times New Roman" w:hAnsi="Times New Roman"/>
                <w:szCs w:val="24"/>
              </w:rPr>
              <w:t>Chaque membre</w:t>
            </w:r>
          </w:p>
        </w:tc>
        <w:tc>
          <w:tcPr>
            <w:tcW w:w="396" w:type="pct"/>
            <w:tcBorders>
              <w:top w:val="nil"/>
            </w:tcBorders>
            <w:vAlign w:val="center"/>
          </w:tcPr>
          <w:p w14:paraId="4EE7C78B" w14:textId="77777777" w:rsidR="005B2254" w:rsidRPr="009D6E1D" w:rsidRDefault="005B2254" w:rsidP="00433629">
            <w:pPr>
              <w:jc w:val="center"/>
              <w:rPr>
                <w:b/>
              </w:rPr>
            </w:pPr>
            <w:r w:rsidRPr="009D6E1D">
              <w:rPr>
                <w:b/>
              </w:rPr>
              <w:t>Au moins un membre</w:t>
            </w:r>
          </w:p>
        </w:tc>
        <w:tc>
          <w:tcPr>
            <w:tcW w:w="964" w:type="pct"/>
            <w:vMerge/>
          </w:tcPr>
          <w:p w14:paraId="4EE7C78C" w14:textId="77777777" w:rsidR="005B2254" w:rsidRPr="009D6E1D" w:rsidRDefault="005B2254" w:rsidP="00433629">
            <w:pPr>
              <w:rPr>
                <w:b/>
              </w:rPr>
            </w:pPr>
          </w:p>
        </w:tc>
        <w:tc>
          <w:tcPr>
            <w:tcW w:w="836" w:type="pct"/>
            <w:vMerge/>
            <w:tcBorders>
              <w:top w:val="nil"/>
            </w:tcBorders>
          </w:tcPr>
          <w:p w14:paraId="4EE7C78D" w14:textId="77777777" w:rsidR="005B2254" w:rsidRPr="009D6E1D" w:rsidRDefault="005B2254" w:rsidP="00433629">
            <w:pPr>
              <w:rPr>
                <w:b/>
              </w:rPr>
            </w:pPr>
          </w:p>
        </w:tc>
      </w:tr>
      <w:tr w:rsidR="005B2254" w:rsidRPr="009D6E1D" w14:paraId="4EE7C797" w14:textId="77777777" w:rsidTr="00433629">
        <w:trPr>
          <w:cantSplit/>
        </w:trPr>
        <w:tc>
          <w:tcPr>
            <w:tcW w:w="734" w:type="pct"/>
          </w:tcPr>
          <w:p w14:paraId="4EE7C78F" w14:textId="05109292" w:rsidR="005B2254" w:rsidRPr="009D6E1D" w:rsidRDefault="005B2254" w:rsidP="009E2955">
            <w:pPr>
              <w:pStyle w:val="Heading2"/>
              <w:tabs>
                <w:tab w:val="left" w:pos="576"/>
              </w:tabs>
              <w:spacing w:before="60" w:after="60"/>
              <w:jc w:val="both"/>
              <w:rPr>
                <w:rFonts w:ascii="Times New Roman" w:hAnsi="Times New Roman"/>
                <w:b w:val="0"/>
              </w:rPr>
            </w:pPr>
            <w:bookmarkStart w:id="1894" w:name="_Toc41993547"/>
            <w:bookmarkStart w:id="1895" w:name="_Toc60658545"/>
            <w:bookmarkStart w:id="1896" w:name="_Toc60659720"/>
            <w:bookmarkStart w:id="1897" w:name="_Toc60660781"/>
            <w:bookmarkStart w:id="1898" w:name="_Toc60662749"/>
            <w:bookmarkStart w:id="1899" w:name="_Toc60663116"/>
            <w:bookmarkStart w:id="1900" w:name="_Toc60663483"/>
            <w:bookmarkStart w:id="1901" w:name="_Toc86049082"/>
            <w:r w:rsidRPr="009D6E1D">
              <w:rPr>
                <w:rFonts w:ascii="Times New Roman" w:hAnsi="Times New Roman"/>
              </w:rPr>
              <w:t>3.</w:t>
            </w:r>
            <w:r w:rsidR="009E2955" w:rsidRPr="009D6E1D">
              <w:rPr>
                <w:rFonts w:ascii="Times New Roman" w:hAnsi="Times New Roman"/>
              </w:rPr>
              <w:t>7</w:t>
            </w:r>
            <w:r w:rsidRPr="009D6E1D">
              <w:rPr>
                <w:rFonts w:ascii="Times New Roman" w:hAnsi="Times New Roman"/>
              </w:rPr>
              <w:t>.1.1 Qualification et éligibilité</w:t>
            </w:r>
            <w:bookmarkEnd w:id="1894"/>
            <w:bookmarkEnd w:id="1895"/>
            <w:bookmarkEnd w:id="1896"/>
            <w:bookmarkEnd w:id="1897"/>
            <w:bookmarkEnd w:id="1898"/>
            <w:bookmarkEnd w:id="1899"/>
            <w:bookmarkEnd w:id="1900"/>
            <w:bookmarkEnd w:id="1901"/>
          </w:p>
        </w:tc>
        <w:tc>
          <w:tcPr>
            <w:tcW w:w="568" w:type="pct"/>
          </w:tcPr>
          <w:p w14:paraId="4EE7C790" w14:textId="029D4BEF" w:rsidR="005B2254" w:rsidRPr="009D6E1D" w:rsidRDefault="005B2254" w:rsidP="00433629">
            <w:pPr>
              <w:pStyle w:val="BodyTextIndent"/>
              <w:ind w:left="0" w:firstLine="0"/>
              <w:jc w:val="left"/>
              <w:rPr>
                <w:sz w:val="22"/>
                <w:szCs w:val="22"/>
              </w:rPr>
            </w:pPr>
            <w:r w:rsidRPr="009D6E1D">
              <w:rPr>
                <w:sz w:val="22"/>
                <w:szCs w:val="22"/>
              </w:rPr>
              <w:t>Conformément à la clause IC 5.1 à 5.4, et 5.9</w:t>
            </w:r>
          </w:p>
        </w:tc>
        <w:tc>
          <w:tcPr>
            <w:tcW w:w="501" w:type="pct"/>
          </w:tcPr>
          <w:p w14:paraId="4EE7C791" w14:textId="77777777" w:rsidR="005B2254" w:rsidRPr="009D6E1D" w:rsidRDefault="005B2254" w:rsidP="00433629">
            <w:pPr>
              <w:rPr>
                <w:sz w:val="22"/>
                <w:szCs w:val="22"/>
              </w:rPr>
            </w:pPr>
            <w:r w:rsidRPr="009D6E1D">
              <w:rPr>
                <w:sz w:val="22"/>
                <w:szCs w:val="22"/>
              </w:rPr>
              <w:t>Doit satisfaire aux exigences</w:t>
            </w:r>
          </w:p>
        </w:tc>
        <w:tc>
          <w:tcPr>
            <w:tcW w:w="501" w:type="pct"/>
          </w:tcPr>
          <w:p w14:paraId="4EE7C792" w14:textId="77777777" w:rsidR="005B2254" w:rsidRPr="009D6E1D" w:rsidRDefault="005B2254" w:rsidP="00433629">
            <w:pPr>
              <w:rPr>
                <w:sz w:val="22"/>
                <w:szCs w:val="22"/>
              </w:rPr>
            </w:pPr>
            <w:r w:rsidRPr="009D6E1D">
              <w:rPr>
                <w:sz w:val="22"/>
                <w:szCs w:val="22"/>
              </w:rPr>
              <w:t>Co-entreprise ou autre Association  existante ou prévue, doit satisfaire aux exigences</w:t>
            </w:r>
          </w:p>
        </w:tc>
        <w:tc>
          <w:tcPr>
            <w:tcW w:w="501" w:type="pct"/>
          </w:tcPr>
          <w:p w14:paraId="4EE7C793" w14:textId="77777777" w:rsidR="005B2254" w:rsidRPr="009D6E1D" w:rsidRDefault="005B2254" w:rsidP="00433629">
            <w:pPr>
              <w:tabs>
                <w:tab w:val="left" w:pos="72"/>
                <w:tab w:val="left" w:pos="1182"/>
              </w:tabs>
              <w:rPr>
                <w:sz w:val="22"/>
                <w:szCs w:val="22"/>
              </w:rPr>
            </w:pPr>
            <w:r w:rsidRPr="009D6E1D">
              <w:rPr>
                <w:sz w:val="22"/>
                <w:szCs w:val="22"/>
              </w:rPr>
              <w:t>Doit satisfaire aux exigences</w:t>
            </w:r>
          </w:p>
        </w:tc>
        <w:tc>
          <w:tcPr>
            <w:tcW w:w="396" w:type="pct"/>
          </w:tcPr>
          <w:p w14:paraId="4EE7C794" w14:textId="77777777" w:rsidR="005B2254" w:rsidRPr="009D6E1D" w:rsidRDefault="005B2254" w:rsidP="00433629">
            <w:pPr>
              <w:jc w:val="center"/>
              <w:rPr>
                <w:sz w:val="22"/>
                <w:szCs w:val="22"/>
              </w:rPr>
            </w:pPr>
            <w:r w:rsidRPr="009D6E1D">
              <w:rPr>
                <w:sz w:val="22"/>
                <w:szCs w:val="22"/>
              </w:rPr>
              <w:t>S/O</w:t>
            </w:r>
          </w:p>
        </w:tc>
        <w:tc>
          <w:tcPr>
            <w:tcW w:w="964" w:type="pct"/>
          </w:tcPr>
          <w:p w14:paraId="4EE7C795" w14:textId="77777777" w:rsidR="005B2254" w:rsidRPr="009D6E1D" w:rsidRDefault="005B2254" w:rsidP="00433629">
            <w:pPr>
              <w:rPr>
                <w:sz w:val="22"/>
                <w:szCs w:val="22"/>
              </w:rPr>
            </w:pPr>
            <w:r w:rsidRPr="009D6E1D">
              <w:rPr>
                <w:sz w:val="22"/>
                <w:szCs w:val="22"/>
              </w:rPr>
              <w:t>Doit satisfaire aux exigences</w:t>
            </w:r>
          </w:p>
        </w:tc>
        <w:tc>
          <w:tcPr>
            <w:tcW w:w="836" w:type="pct"/>
          </w:tcPr>
          <w:p w14:paraId="4EE7C796" w14:textId="77777777" w:rsidR="005B2254" w:rsidRPr="009D6E1D" w:rsidRDefault="005B2254" w:rsidP="00433629">
            <w:pPr>
              <w:rPr>
                <w:sz w:val="22"/>
                <w:szCs w:val="22"/>
              </w:rPr>
            </w:pPr>
            <w:r w:rsidRPr="009D6E1D">
              <w:rPr>
                <w:sz w:val="22"/>
                <w:szCs w:val="22"/>
              </w:rPr>
              <w:t xml:space="preserve">TECH-1 et pièces jointes </w:t>
            </w:r>
            <w:r w:rsidRPr="009D6E1D">
              <w:rPr>
                <w:sz w:val="22"/>
                <w:szCs w:val="22"/>
              </w:rPr>
              <w:tab/>
            </w:r>
          </w:p>
        </w:tc>
      </w:tr>
      <w:tr w:rsidR="005B2254" w:rsidRPr="009D6E1D" w14:paraId="4EE7C7A0" w14:textId="77777777" w:rsidTr="00433629">
        <w:trPr>
          <w:cantSplit/>
        </w:trPr>
        <w:tc>
          <w:tcPr>
            <w:tcW w:w="734" w:type="pct"/>
          </w:tcPr>
          <w:p w14:paraId="4EE7C798" w14:textId="0A5030D3" w:rsidR="005B2254" w:rsidRPr="009D6E1D" w:rsidRDefault="005B2254" w:rsidP="00433629">
            <w:pPr>
              <w:pStyle w:val="Heading2"/>
              <w:tabs>
                <w:tab w:val="left" w:pos="576"/>
              </w:tabs>
              <w:spacing w:before="60" w:after="60"/>
              <w:jc w:val="left"/>
              <w:rPr>
                <w:rFonts w:ascii="Times New Roman" w:hAnsi="Times New Roman"/>
              </w:rPr>
            </w:pPr>
            <w:bookmarkStart w:id="1902" w:name="_Toc331007387"/>
            <w:bookmarkStart w:id="1903" w:name="_Toc331007776"/>
            <w:bookmarkStart w:id="1904" w:name="_Toc331008069"/>
            <w:bookmarkStart w:id="1905" w:name="_Toc331027810"/>
            <w:bookmarkStart w:id="1906" w:name="_Toc360451766"/>
            <w:bookmarkStart w:id="1907" w:name="_Toc41993548"/>
            <w:bookmarkStart w:id="1908" w:name="_Toc60658546"/>
            <w:bookmarkStart w:id="1909" w:name="_Toc60659721"/>
            <w:bookmarkStart w:id="1910" w:name="_Toc60660782"/>
            <w:bookmarkStart w:id="1911" w:name="_Toc60662750"/>
            <w:bookmarkStart w:id="1912" w:name="_Toc60663117"/>
            <w:bookmarkStart w:id="1913" w:name="_Toc60663484"/>
            <w:bookmarkStart w:id="1914" w:name="_Toc86049083"/>
            <w:r w:rsidRPr="009D6E1D">
              <w:rPr>
                <w:rFonts w:ascii="Times New Roman" w:hAnsi="Times New Roman"/>
              </w:rPr>
              <w:t>3.</w:t>
            </w:r>
            <w:r w:rsidR="009E2955" w:rsidRPr="009D6E1D">
              <w:rPr>
                <w:rFonts w:ascii="Times New Roman" w:hAnsi="Times New Roman"/>
              </w:rPr>
              <w:t>7</w:t>
            </w:r>
            <w:r w:rsidRPr="009D6E1D">
              <w:rPr>
                <w:rFonts w:ascii="Times New Roman" w:hAnsi="Times New Roman"/>
              </w:rPr>
              <w:t>.12  Conflit d’intérêts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p>
        </w:tc>
        <w:tc>
          <w:tcPr>
            <w:tcW w:w="568" w:type="pct"/>
          </w:tcPr>
          <w:p w14:paraId="4EE7C799" w14:textId="532C2744" w:rsidR="005B2254" w:rsidRPr="009D6E1D" w:rsidRDefault="005B2254" w:rsidP="00433629">
            <w:pPr>
              <w:pStyle w:val="BodyTextIndent"/>
              <w:ind w:left="0" w:firstLine="0"/>
              <w:jc w:val="left"/>
              <w:rPr>
                <w:sz w:val="22"/>
                <w:szCs w:val="22"/>
              </w:rPr>
            </w:pPr>
            <w:r w:rsidRPr="009D6E1D">
              <w:rPr>
                <w:sz w:val="22"/>
                <w:szCs w:val="22"/>
              </w:rPr>
              <w:t>Absence de conflit d’intérêt tel que décrit aux clauses IC 5.5 à IC 5.8 à moins que le conflit d’intérêt n’ait été atténué et l’atténuation approuvée par la MCC.</w:t>
            </w:r>
          </w:p>
        </w:tc>
        <w:tc>
          <w:tcPr>
            <w:tcW w:w="501" w:type="pct"/>
          </w:tcPr>
          <w:p w14:paraId="4EE7C79A" w14:textId="77777777" w:rsidR="005B2254" w:rsidRPr="009D6E1D" w:rsidRDefault="005B2254" w:rsidP="00433629">
            <w:pPr>
              <w:rPr>
                <w:sz w:val="22"/>
                <w:szCs w:val="22"/>
              </w:rPr>
            </w:pPr>
            <w:r w:rsidRPr="009D6E1D">
              <w:rPr>
                <w:sz w:val="22"/>
                <w:szCs w:val="22"/>
              </w:rPr>
              <w:t>Doit satisfaire aux exigences</w:t>
            </w:r>
          </w:p>
        </w:tc>
        <w:tc>
          <w:tcPr>
            <w:tcW w:w="501" w:type="pct"/>
          </w:tcPr>
          <w:p w14:paraId="4EE7C79B" w14:textId="77777777" w:rsidR="005B2254" w:rsidRPr="009D6E1D" w:rsidRDefault="005B2254" w:rsidP="00433629">
            <w:pPr>
              <w:rPr>
                <w:sz w:val="22"/>
                <w:szCs w:val="22"/>
              </w:rPr>
            </w:pPr>
            <w:r w:rsidRPr="009D6E1D">
              <w:rPr>
                <w:sz w:val="22"/>
                <w:szCs w:val="22"/>
              </w:rPr>
              <w:t>Co-entreprise ou autre Association  existante ou prévue, doit satisfaire aux exigences</w:t>
            </w:r>
          </w:p>
        </w:tc>
        <w:tc>
          <w:tcPr>
            <w:tcW w:w="501" w:type="pct"/>
          </w:tcPr>
          <w:p w14:paraId="4EE7C79C" w14:textId="77777777" w:rsidR="005B2254" w:rsidRPr="009D6E1D" w:rsidRDefault="005B2254" w:rsidP="00433629">
            <w:pPr>
              <w:tabs>
                <w:tab w:val="left" w:pos="1182"/>
              </w:tabs>
              <w:rPr>
                <w:sz w:val="22"/>
                <w:szCs w:val="22"/>
              </w:rPr>
            </w:pPr>
            <w:r w:rsidRPr="009D6E1D">
              <w:rPr>
                <w:sz w:val="22"/>
                <w:szCs w:val="22"/>
              </w:rPr>
              <w:t>Doit satisfaire aux exigences</w:t>
            </w:r>
          </w:p>
        </w:tc>
        <w:tc>
          <w:tcPr>
            <w:tcW w:w="396" w:type="pct"/>
          </w:tcPr>
          <w:p w14:paraId="4EE7C79D" w14:textId="77777777" w:rsidR="005B2254" w:rsidRPr="009D6E1D" w:rsidRDefault="005B2254" w:rsidP="00433629">
            <w:pPr>
              <w:jc w:val="center"/>
              <w:rPr>
                <w:sz w:val="22"/>
                <w:szCs w:val="22"/>
              </w:rPr>
            </w:pPr>
            <w:r w:rsidRPr="009D6E1D">
              <w:rPr>
                <w:sz w:val="22"/>
                <w:szCs w:val="22"/>
              </w:rPr>
              <w:t>S/O</w:t>
            </w:r>
          </w:p>
        </w:tc>
        <w:tc>
          <w:tcPr>
            <w:tcW w:w="964" w:type="pct"/>
          </w:tcPr>
          <w:p w14:paraId="4EE7C79E" w14:textId="77777777" w:rsidR="005B2254" w:rsidRPr="009D6E1D" w:rsidRDefault="005B2254" w:rsidP="00433629">
            <w:pPr>
              <w:rPr>
                <w:sz w:val="22"/>
                <w:szCs w:val="22"/>
              </w:rPr>
            </w:pPr>
            <w:r w:rsidRPr="009D6E1D">
              <w:rPr>
                <w:sz w:val="22"/>
                <w:szCs w:val="22"/>
              </w:rPr>
              <w:t>Doit satisfaire aux exigences</w:t>
            </w:r>
          </w:p>
        </w:tc>
        <w:tc>
          <w:tcPr>
            <w:tcW w:w="836" w:type="pct"/>
          </w:tcPr>
          <w:p w14:paraId="4EE7C79F" w14:textId="77777777" w:rsidR="005B2254" w:rsidRPr="009D6E1D" w:rsidRDefault="005B2254" w:rsidP="00433629">
            <w:pPr>
              <w:rPr>
                <w:sz w:val="22"/>
                <w:szCs w:val="22"/>
              </w:rPr>
            </w:pPr>
            <w:r w:rsidRPr="009D6E1D">
              <w:rPr>
                <w:sz w:val="22"/>
                <w:szCs w:val="22"/>
              </w:rPr>
              <w:t>TECH-1 et pièces jointes</w:t>
            </w:r>
            <w:r w:rsidRPr="009D6E1D">
              <w:rPr>
                <w:sz w:val="22"/>
                <w:szCs w:val="22"/>
              </w:rPr>
              <w:tab/>
            </w:r>
          </w:p>
        </w:tc>
      </w:tr>
      <w:tr w:rsidR="005B2254" w:rsidRPr="009D6E1D" w14:paraId="4EE7C7A9" w14:textId="77777777" w:rsidTr="00433629">
        <w:trPr>
          <w:cantSplit/>
        </w:trPr>
        <w:tc>
          <w:tcPr>
            <w:tcW w:w="734" w:type="pct"/>
          </w:tcPr>
          <w:p w14:paraId="4EE7C7A1" w14:textId="57DF69E8" w:rsidR="005B2254" w:rsidRPr="009D6E1D" w:rsidRDefault="005B2254" w:rsidP="00433629">
            <w:pPr>
              <w:pStyle w:val="Heading2"/>
              <w:tabs>
                <w:tab w:val="left" w:pos="576"/>
              </w:tabs>
              <w:spacing w:before="60" w:after="60"/>
              <w:jc w:val="both"/>
              <w:rPr>
                <w:rFonts w:ascii="Times New Roman" w:hAnsi="Times New Roman"/>
              </w:rPr>
            </w:pPr>
            <w:bookmarkStart w:id="1915" w:name="_Toc331007388"/>
            <w:bookmarkStart w:id="1916" w:name="_Toc331007777"/>
            <w:bookmarkStart w:id="1917" w:name="_Toc331008070"/>
            <w:bookmarkStart w:id="1918" w:name="_Toc331027811"/>
            <w:bookmarkStart w:id="1919" w:name="_Toc360451767"/>
            <w:bookmarkStart w:id="1920" w:name="_Toc41993549"/>
            <w:bookmarkStart w:id="1921" w:name="_Toc60658547"/>
            <w:bookmarkStart w:id="1922" w:name="_Toc60659722"/>
            <w:bookmarkStart w:id="1923" w:name="_Toc60660783"/>
            <w:bookmarkStart w:id="1924" w:name="_Toc60662751"/>
            <w:bookmarkStart w:id="1925" w:name="_Toc60663118"/>
            <w:bookmarkStart w:id="1926" w:name="_Toc60663485"/>
            <w:bookmarkStart w:id="1927" w:name="_Toc86049084"/>
            <w:r w:rsidRPr="009D6E1D">
              <w:rPr>
                <w:rFonts w:ascii="Times New Roman" w:hAnsi="Times New Roman"/>
              </w:rPr>
              <w:t>3.</w:t>
            </w:r>
            <w:r w:rsidR="009E2955" w:rsidRPr="009D6E1D">
              <w:rPr>
                <w:rFonts w:ascii="Times New Roman" w:hAnsi="Times New Roman"/>
              </w:rPr>
              <w:t>7</w:t>
            </w:r>
            <w:r w:rsidRPr="009D6E1D">
              <w:rPr>
                <w:rFonts w:ascii="Times New Roman" w:hAnsi="Times New Roman"/>
              </w:rPr>
              <w:t>.1.3 Inéligibilité</w:t>
            </w:r>
            <w:bookmarkEnd w:id="1915"/>
            <w:bookmarkEnd w:id="1916"/>
            <w:bookmarkEnd w:id="1917"/>
            <w:bookmarkEnd w:id="1918"/>
            <w:bookmarkEnd w:id="1919"/>
            <w:r w:rsidRPr="009D6E1D">
              <w:rPr>
                <w:rFonts w:ascii="Times New Roman" w:hAnsi="Times New Roman"/>
              </w:rPr>
              <w:t xml:space="preserve"> et exclusion</w:t>
            </w:r>
            <w:bookmarkEnd w:id="1920"/>
            <w:bookmarkEnd w:id="1921"/>
            <w:bookmarkEnd w:id="1922"/>
            <w:bookmarkEnd w:id="1923"/>
            <w:bookmarkEnd w:id="1924"/>
            <w:bookmarkEnd w:id="1925"/>
            <w:bookmarkEnd w:id="1926"/>
            <w:bookmarkEnd w:id="1927"/>
          </w:p>
        </w:tc>
        <w:tc>
          <w:tcPr>
            <w:tcW w:w="568" w:type="pct"/>
          </w:tcPr>
          <w:p w14:paraId="4EE7C7A2" w14:textId="4EAB0B03" w:rsidR="005B2254" w:rsidRPr="009D6E1D" w:rsidRDefault="005B2254" w:rsidP="00433629">
            <w:pPr>
              <w:pStyle w:val="BodyTextIndent"/>
              <w:ind w:left="0" w:firstLine="0"/>
              <w:jc w:val="left"/>
              <w:rPr>
                <w:sz w:val="22"/>
                <w:szCs w:val="22"/>
              </w:rPr>
            </w:pPr>
            <w:r w:rsidRPr="009D6E1D">
              <w:rPr>
                <w:sz w:val="22"/>
                <w:szCs w:val="22"/>
              </w:rPr>
              <w:t xml:space="preserve">Ne pas avoir été déclaré inéligible sur base d’un des critères visés à la clause 5.9 des IC </w:t>
            </w:r>
            <w:r w:rsidR="00B72FF6" w:rsidRPr="009D6E1D">
              <w:rPr>
                <w:sz w:val="22"/>
                <w:szCs w:val="22"/>
              </w:rPr>
              <w:t>or 5.10</w:t>
            </w:r>
          </w:p>
        </w:tc>
        <w:tc>
          <w:tcPr>
            <w:tcW w:w="501" w:type="pct"/>
          </w:tcPr>
          <w:p w14:paraId="4EE7C7A3" w14:textId="77777777" w:rsidR="005B2254" w:rsidRPr="009D6E1D" w:rsidRDefault="005B2254" w:rsidP="00433629">
            <w:pPr>
              <w:rPr>
                <w:sz w:val="22"/>
                <w:szCs w:val="22"/>
              </w:rPr>
            </w:pPr>
            <w:r w:rsidRPr="009D6E1D">
              <w:rPr>
                <w:sz w:val="22"/>
                <w:szCs w:val="22"/>
              </w:rPr>
              <w:t>Doit satisfaire aux exigences</w:t>
            </w:r>
          </w:p>
        </w:tc>
        <w:tc>
          <w:tcPr>
            <w:tcW w:w="501" w:type="pct"/>
          </w:tcPr>
          <w:p w14:paraId="4EE7C7A4" w14:textId="77777777" w:rsidR="005B2254" w:rsidRPr="009D6E1D" w:rsidRDefault="005B2254" w:rsidP="00433629">
            <w:pPr>
              <w:rPr>
                <w:sz w:val="22"/>
                <w:szCs w:val="22"/>
              </w:rPr>
            </w:pPr>
            <w:r w:rsidRPr="009D6E1D">
              <w:rPr>
                <w:sz w:val="22"/>
                <w:szCs w:val="22"/>
              </w:rPr>
              <w:t>Co-entreprise ou autre Association  existante ou prévue, doit satisfaire aux exigences</w:t>
            </w:r>
          </w:p>
        </w:tc>
        <w:tc>
          <w:tcPr>
            <w:tcW w:w="501" w:type="pct"/>
          </w:tcPr>
          <w:p w14:paraId="4EE7C7A5" w14:textId="77777777" w:rsidR="005B2254" w:rsidRPr="009D6E1D" w:rsidRDefault="005B2254" w:rsidP="00433629">
            <w:pPr>
              <w:rPr>
                <w:sz w:val="22"/>
                <w:szCs w:val="22"/>
              </w:rPr>
            </w:pPr>
            <w:r w:rsidRPr="009D6E1D">
              <w:rPr>
                <w:sz w:val="22"/>
                <w:szCs w:val="22"/>
              </w:rPr>
              <w:t xml:space="preserve">Doit satisfaire aux exigences </w:t>
            </w:r>
          </w:p>
        </w:tc>
        <w:tc>
          <w:tcPr>
            <w:tcW w:w="396" w:type="pct"/>
          </w:tcPr>
          <w:p w14:paraId="4EE7C7A6" w14:textId="77777777" w:rsidR="005B2254" w:rsidRPr="009D6E1D" w:rsidRDefault="005B2254" w:rsidP="00433629">
            <w:pPr>
              <w:rPr>
                <w:sz w:val="22"/>
                <w:szCs w:val="22"/>
              </w:rPr>
            </w:pPr>
            <w:r w:rsidRPr="009D6E1D">
              <w:rPr>
                <w:sz w:val="22"/>
                <w:szCs w:val="22"/>
              </w:rPr>
              <w:t>S/O</w:t>
            </w:r>
          </w:p>
        </w:tc>
        <w:tc>
          <w:tcPr>
            <w:tcW w:w="964" w:type="pct"/>
          </w:tcPr>
          <w:p w14:paraId="4EE7C7A7" w14:textId="77777777" w:rsidR="005B2254" w:rsidRPr="009D6E1D" w:rsidRDefault="005B2254" w:rsidP="00433629">
            <w:pPr>
              <w:rPr>
                <w:sz w:val="22"/>
                <w:szCs w:val="22"/>
              </w:rPr>
            </w:pPr>
            <w:r w:rsidRPr="009D6E1D">
              <w:rPr>
                <w:sz w:val="22"/>
                <w:szCs w:val="22"/>
              </w:rPr>
              <w:t>Doit satisfaire aux exigences</w:t>
            </w:r>
          </w:p>
        </w:tc>
        <w:tc>
          <w:tcPr>
            <w:tcW w:w="836" w:type="pct"/>
          </w:tcPr>
          <w:p w14:paraId="4EE7C7A8" w14:textId="77777777" w:rsidR="005B2254" w:rsidRPr="009D6E1D" w:rsidRDefault="005B2254" w:rsidP="00433629">
            <w:pPr>
              <w:rPr>
                <w:sz w:val="22"/>
                <w:szCs w:val="22"/>
              </w:rPr>
            </w:pPr>
            <w:r w:rsidRPr="009D6E1D">
              <w:rPr>
                <w:sz w:val="22"/>
                <w:szCs w:val="22"/>
              </w:rPr>
              <w:t>TECH-1 et pièces jointes</w:t>
            </w:r>
            <w:r w:rsidRPr="009D6E1D">
              <w:rPr>
                <w:sz w:val="22"/>
                <w:szCs w:val="22"/>
              </w:rPr>
              <w:tab/>
            </w:r>
          </w:p>
        </w:tc>
      </w:tr>
    </w:tbl>
    <w:p w14:paraId="46DF6D8C" w14:textId="77777777" w:rsidR="00420F84" w:rsidRPr="009D6E1D" w:rsidRDefault="00420F84" w:rsidP="005B2254"/>
    <w:p w14:paraId="4EE7C7AA" w14:textId="4BC67E88" w:rsidR="005B2254" w:rsidRPr="009D6E1D" w:rsidRDefault="005B2254" w:rsidP="005B2254">
      <w:pPr>
        <w:rPr>
          <w:b/>
        </w:rPr>
      </w:pPr>
      <w:r w:rsidRPr="009D6E1D">
        <w:t xml:space="preserve">Le Consultant doit fournir les informations requises dans les fiches d’informations correspondantes qui figurent à la Section IV, Formulaires de Demande de Propositions, pour prouver qu’il satisfait aux exigences visées ci-dessous. </w:t>
      </w:r>
      <w:r w:rsidRPr="009D6E1D">
        <w:rPr>
          <w:b/>
        </w:rPr>
        <w:t>Les Sous-consultants qui composent l’équipe ne pourront être remplacés sans l’autorisation préalable de l’Entité MCA.</w:t>
      </w:r>
    </w:p>
    <w:p w14:paraId="4EE7C7AB" w14:textId="77777777" w:rsidR="005B2254" w:rsidRPr="009D6E1D" w:rsidRDefault="005B2254" w:rsidP="005B22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2479"/>
        <w:gridCol w:w="1549"/>
        <w:gridCol w:w="1238"/>
        <w:gridCol w:w="1471"/>
        <w:gridCol w:w="1241"/>
        <w:gridCol w:w="1549"/>
        <w:gridCol w:w="1549"/>
      </w:tblGrid>
      <w:tr w:rsidR="00F17073" w:rsidRPr="009D6E1D" w14:paraId="4EE7C7AE" w14:textId="77777777" w:rsidTr="00F17073">
        <w:trPr>
          <w:trHeight w:val="692"/>
          <w:tblHeader/>
        </w:trPr>
        <w:tc>
          <w:tcPr>
            <w:tcW w:w="724" w:type="pct"/>
            <w:vAlign w:val="center"/>
          </w:tcPr>
          <w:p w14:paraId="4EE7C7AC" w14:textId="77777777" w:rsidR="00F17073" w:rsidRPr="009D6E1D" w:rsidRDefault="00F17073" w:rsidP="00F17073">
            <w:pPr>
              <w:spacing w:before="120" w:after="120"/>
              <w:jc w:val="center"/>
              <w:rPr>
                <w:b/>
              </w:rPr>
            </w:pPr>
            <w:r w:rsidRPr="009D6E1D">
              <w:br w:type="page"/>
            </w:r>
            <w:r w:rsidRPr="009D6E1D">
              <w:br w:type="page"/>
            </w:r>
            <w:r w:rsidRPr="009D6E1D">
              <w:br w:type="page"/>
            </w:r>
            <w:r w:rsidRPr="009D6E1D">
              <w:rPr>
                <w:b/>
              </w:rPr>
              <w:t>Facteur</w:t>
            </w:r>
          </w:p>
        </w:tc>
        <w:tc>
          <w:tcPr>
            <w:tcW w:w="4276" w:type="pct"/>
            <w:gridSpan w:val="7"/>
            <w:shd w:val="clear" w:color="auto" w:fill="DEEAF6" w:themeFill="accent1" w:themeFillTint="33"/>
          </w:tcPr>
          <w:p w14:paraId="4EE7C7AD" w14:textId="2C3B61D2" w:rsidR="00F17073" w:rsidRPr="009D6E1D" w:rsidRDefault="00F17073" w:rsidP="00794DAA">
            <w:pPr>
              <w:pStyle w:val="Heading1"/>
              <w:rPr>
                <w:rFonts w:ascii="Times New Roman" w:hAnsi="Times New Roman"/>
                <w:smallCaps/>
                <w:sz w:val="24"/>
              </w:rPr>
            </w:pPr>
            <w:bookmarkStart w:id="1928" w:name="_Toc331007390"/>
            <w:bookmarkStart w:id="1929" w:name="_Toc331007779"/>
            <w:bookmarkStart w:id="1930" w:name="_Toc331008072"/>
            <w:bookmarkStart w:id="1931" w:name="_Toc331027813"/>
            <w:bookmarkStart w:id="1932" w:name="_Toc360118815"/>
            <w:bookmarkStart w:id="1933" w:name="_Toc360451769"/>
            <w:bookmarkStart w:id="1934" w:name="_Toc41993550"/>
            <w:bookmarkStart w:id="1935" w:name="_Toc60658548"/>
            <w:bookmarkStart w:id="1936" w:name="_Toc60659723"/>
            <w:bookmarkStart w:id="1937" w:name="_Toc60660784"/>
            <w:bookmarkStart w:id="1938" w:name="_Toc60662752"/>
            <w:bookmarkStart w:id="1939" w:name="_Toc60663119"/>
            <w:bookmarkStart w:id="1940" w:name="_Toc60663486"/>
            <w:bookmarkStart w:id="1941" w:name="_Toc86049085"/>
            <w:r w:rsidRPr="009D6E1D">
              <w:rPr>
                <w:rFonts w:ascii="Times New Roman" w:hAnsi="Times New Roman"/>
                <w:smallCaps/>
                <w:sz w:val="24"/>
              </w:rPr>
              <w:t>3.</w:t>
            </w:r>
            <w:r w:rsidR="009E2955" w:rsidRPr="009D6E1D">
              <w:rPr>
                <w:rFonts w:ascii="Times New Roman" w:hAnsi="Times New Roman"/>
                <w:smallCaps/>
                <w:sz w:val="24"/>
              </w:rPr>
              <w:t>7</w:t>
            </w:r>
            <w:r w:rsidRPr="009D6E1D">
              <w:rPr>
                <w:rFonts w:ascii="Times New Roman" w:hAnsi="Times New Roman"/>
                <w:smallCaps/>
                <w:sz w:val="24"/>
              </w:rPr>
              <w:t xml:space="preserve">.2 </w:t>
            </w:r>
            <w:bookmarkStart w:id="1942" w:name="_Toc498339861"/>
            <w:bookmarkStart w:id="1943" w:name="_Toc498848208"/>
            <w:bookmarkStart w:id="1944" w:name="_Toc499021786"/>
            <w:bookmarkStart w:id="1945" w:name="_Toc499023469"/>
            <w:bookmarkStart w:id="1946" w:name="_Toc501529951"/>
            <w:bookmarkStart w:id="1947" w:name="_Toc503874229"/>
            <w:bookmarkStart w:id="1948" w:name="_Toc23215165"/>
            <w:r w:rsidR="00794DAA" w:rsidRPr="009D6E1D">
              <w:rPr>
                <w:rFonts w:asciiTheme="majorBidi" w:hAnsiTheme="majorBidi" w:cstheme="majorBidi"/>
                <w:sz w:val="24"/>
              </w:rPr>
              <w:t>Antécédents d’inexécution de contrats</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tc>
      </w:tr>
      <w:tr w:rsidR="00F17073" w:rsidRPr="009D6E1D" w14:paraId="4EE7C7B3" w14:textId="77777777" w:rsidTr="00F17073">
        <w:trPr>
          <w:cantSplit/>
          <w:tblHeader/>
        </w:trPr>
        <w:tc>
          <w:tcPr>
            <w:tcW w:w="724" w:type="pct"/>
            <w:vMerge w:val="restart"/>
          </w:tcPr>
          <w:p w14:paraId="4EE7C7AF" w14:textId="77777777" w:rsidR="00F17073" w:rsidRPr="009D6E1D" w:rsidRDefault="00F17073" w:rsidP="00F17073">
            <w:pPr>
              <w:jc w:val="center"/>
              <w:rPr>
                <w:b/>
              </w:rPr>
            </w:pPr>
          </w:p>
        </w:tc>
        <w:tc>
          <w:tcPr>
            <w:tcW w:w="957" w:type="pct"/>
            <w:vMerge w:val="restart"/>
            <w:vAlign w:val="center"/>
          </w:tcPr>
          <w:p w14:paraId="4EE7C7B0" w14:textId="77777777" w:rsidR="00F17073" w:rsidRPr="009D6E1D" w:rsidRDefault="00F17073" w:rsidP="00F17073">
            <w:pPr>
              <w:pStyle w:val="titulo"/>
              <w:spacing w:after="0"/>
              <w:rPr>
                <w:rFonts w:ascii="Times New Roman" w:hAnsi="Times New Roman"/>
                <w:szCs w:val="24"/>
              </w:rPr>
            </w:pPr>
            <w:r w:rsidRPr="009D6E1D">
              <w:rPr>
                <w:rFonts w:ascii="Times New Roman" w:hAnsi="Times New Roman"/>
                <w:szCs w:val="24"/>
              </w:rPr>
              <w:t>Exigence</w:t>
            </w:r>
          </w:p>
        </w:tc>
        <w:tc>
          <w:tcPr>
            <w:tcW w:w="2721" w:type="pct"/>
            <w:gridSpan w:val="5"/>
          </w:tcPr>
          <w:p w14:paraId="4EE7C7B1" w14:textId="77777777" w:rsidR="00F17073" w:rsidRPr="009D6E1D" w:rsidRDefault="00F17073" w:rsidP="00F17073">
            <w:pPr>
              <w:spacing w:before="40"/>
              <w:ind w:left="36" w:hanging="36"/>
              <w:jc w:val="center"/>
              <w:rPr>
                <w:b/>
              </w:rPr>
            </w:pPr>
            <w:r w:rsidRPr="009D6E1D">
              <w:rPr>
                <w:b/>
              </w:rPr>
              <w:t>Consultant</w:t>
            </w:r>
          </w:p>
        </w:tc>
        <w:tc>
          <w:tcPr>
            <w:tcW w:w="598" w:type="pct"/>
            <w:vMerge w:val="restart"/>
            <w:vAlign w:val="center"/>
          </w:tcPr>
          <w:p w14:paraId="4EE7C7B2" w14:textId="77777777" w:rsidR="00F17073" w:rsidRPr="009D6E1D" w:rsidRDefault="00F17073" w:rsidP="00F17073">
            <w:pPr>
              <w:spacing w:before="40"/>
              <w:ind w:left="36" w:hanging="36"/>
              <w:jc w:val="center"/>
              <w:rPr>
                <w:b/>
              </w:rPr>
            </w:pPr>
            <w:r w:rsidRPr="009D6E1D">
              <w:rPr>
                <w:b/>
              </w:rPr>
              <w:t>Documents requis</w:t>
            </w:r>
          </w:p>
        </w:tc>
      </w:tr>
      <w:tr w:rsidR="00F17073" w:rsidRPr="009D6E1D" w14:paraId="4EE7C7BA" w14:textId="77777777" w:rsidTr="00F17073">
        <w:trPr>
          <w:cantSplit/>
          <w:tblHeader/>
        </w:trPr>
        <w:tc>
          <w:tcPr>
            <w:tcW w:w="724" w:type="pct"/>
            <w:vMerge/>
          </w:tcPr>
          <w:p w14:paraId="4EE7C7B4" w14:textId="77777777" w:rsidR="00F17073" w:rsidRPr="009D6E1D" w:rsidRDefault="00F17073" w:rsidP="00F17073">
            <w:pPr>
              <w:rPr>
                <w:b/>
              </w:rPr>
            </w:pPr>
          </w:p>
        </w:tc>
        <w:tc>
          <w:tcPr>
            <w:tcW w:w="957" w:type="pct"/>
            <w:vMerge/>
          </w:tcPr>
          <w:p w14:paraId="4EE7C7B5" w14:textId="77777777" w:rsidR="00F17073" w:rsidRPr="009D6E1D" w:rsidRDefault="00F17073" w:rsidP="00F17073">
            <w:pPr>
              <w:rPr>
                <w:b/>
              </w:rPr>
            </w:pPr>
          </w:p>
        </w:tc>
        <w:tc>
          <w:tcPr>
            <w:tcW w:w="598" w:type="pct"/>
            <w:vMerge w:val="restart"/>
            <w:vAlign w:val="center"/>
          </w:tcPr>
          <w:p w14:paraId="4EE7C7B6" w14:textId="77777777" w:rsidR="00F17073" w:rsidRPr="009D6E1D" w:rsidRDefault="00F17073" w:rsidP="00F17073">
            <w:pPr>
              <w:spacing w:before="40"/>
              <w:jc w:val="center"/>
              <w:rPr>
                <w:b/>
              </w:rPr>
            </w:pPr>
            <w:r w:rsidRPr="009D6E1D">
              <w:rPr>
                <w:b/>
              </w:rPr>
              <w:t>Entité unique</w:t>
            </w:r>
          </w:p>
        </w:tc>
        <w:tc>
          <w:tcPr>
            <w:tcW w:w="1525" w:type="pct"/>
            <w:gridSpan w:val="3"/>
          </w:tcPr>
          <w:p w14:paraId="4EE7C7B7" w14:textId="77777777" w:rsidR="00F17073" w:rsidRPr="009D6E1D" w:rsidRDefault="00F17073" w:rsidP="00F17073">
            <w:pPr>
              <w:pStyle w:val="titulo"/>
              <w:spacing w:before="40" w:after="0"/>
              <w:rPr>
                <w:rFonts w:ascii="Times New Roman" w:hAnsi="Times New Roman"/>
                <w:szCs w:val="24"/>
              </w:rPr>
            </w:pPr>
            <w:r w:rsidRPr="009D6E1D">
              <w:rPr>
                <w:rFonts w:ascii="Times New Roman" w:hAnsi="Times New Roman"/>
                <w:szCs w:val="24"/>
              </w:rPr>
              <w:t>Co-entreprise/Association</w:t>
            </w:r>
          </w:p>
        </w:tc>
        <w:tc>
          <w:tcPr>
            <w:tcW w:w="598" w:type="pct"/>
            <w:vMerge w:val="restart"/>
            <w:vAlign w:val="center"/>
          </w:tcPr>
          <w:p w14:paraId="4EE7C7B8" w14:textId="77777777" w:rsidR="00F17073" w:rsidRPr="009D6E1D" w:rsidRDefault="00F17073" w:rsidP="00F17073">
            <w:pPr>
              <w:spacing w:before="40"/>
              <w:ind w:left="36" w:hanging="36"/>
              <w:jc w:val="center"/>
              <w:rPr>
                <w:b/>
              </w:rPr>
            </w:pPr>
            <w:r w:rsidRPr="009D6E1D">
              <w:rPr>
                <w:b/>
              </w:rPr>
              <w:t>Sous-consultant</w:t>
            </w:r>
          </w:p>
        </w:tc>
        <w:tc>
          <w:tcPr>
            <w:tcW w:w="598" w:type="pct"/>
            <w:vMerge/>
          </w:tcPr>
          <w:p w14:paraId="4EE7C7B9" w14:textId="77777777" w:rsidR="00F17073" w:rsidRPr="009D6E1D" w:rsidRDefault="00F17073" w:rsidP="00F17073">
            <w:pPr>
              <w:spacing w:before="40"/>
              <w:ind w:left="36" w:hanging="36"/>
              <w:jc w:val="center"/>
              <w:rPr>
                <w:b/>
              </w:rPr>
            </w:pPr>
          </w:p>
        </w:tc>
      </w:tr>
      <w:tr w:rsidR="00F17073" w:rsidRPr="009D6E1D" w14:paraId="4EE7C7C3" w14:textId="77777777" w:rsidTr="00F17073">
        <w:trPr>
          <w:cantSplit/>
          <w:trHeight w:val="600"/>
          <w:tblHeader/>
        </w:trPr>
        <w:tc>
          <w:tcPr>
            <w:tcW w:w="724" w:type="pct"/>
            <w:vMerge/>
          </w:tcPr>
          <w:p w14:paraId="4EE7C7BB" w14:textId="77777777" w:rsidR="00F17073" w:rsidRPr="009D6E1D" w:rsidRDefault="00F17073" w:rsidP="00F17073">
            <w:pPr>
              <w:rPr>
                <w:b/>
              </w:rPr>
            </w:pPr>
          </w:p>
        </w:tc>
        <w:tc>
          <w:tcPr>
            <w:tcW w:w="957" w:type="pct"/>
            <w:vMerge/>
          </w:tcPr>
          <w:p w14:paraId="4EE7C7BC" w14:textId="77777777" w:rsidR="00F17073" w:rsidRPr="009D6E1D" w:rsidRDefault="00F17073" w:rsidP="00F17073">
            <w:pPr>
              <w:rPr>
                <w:b/>
              </w:rPr>
            </w:pPr>
          </w:p>
        </w:tc>
        <w:tc>
          <w:tcPr>
            <w:tcW w:w="598" w:type="pct"/>
            <w:vMerge/>
          </w:tcPr>
          <w:p w14:paraId="4EE7C7BD" w14:textId="77777777" w:rsidR="00F17073" w:rsidRPr="009D6E1D" w:rsidRDefault="00F17073" w:rsidP="00F17073">
            <w:pPr>
              <w:spacing w:before="40"/>
              <w:ind w:left="36" w:hanging="36"/>
              <w:jc w:val="center"/>
              <w:rPr>
                <w:b/>
              </w:rPr>
            </w:pPr>
          </w:p>
        </w:tc>
        <w:tc>
          <w:tcPr>
            <w:tcW w:w="478" w:type="pct"/>
          </w:tcPr>
          <w:p w14:paraId="4EE7C7BE" w14:textId="77777777" w:rsidR="00F17073" w:rsidRPr="009D6E1D" w:rsidRDefault="00F17073" w:rsidP="00F17073">
            <w:pPr>
              <w:spacing w:before="40"/>
              <w:jc w:val="center"/>
              <w:rPr>
                <w:b/>
              </w:rPr>
            </w:pPr>
            <w:r w:rsidRPr="009D6E1D">
              <w:rPr>
                <w:b/>
                <w:bCs/>
              </w:rPr>
              <w:t>Tous les membres combinés</w:t>
            </w:r>
          </w:p>
        </w:tc>
        <w:tc>
          <w:tcPr>
            <w:tcW w:w="568" w:type="pct"/>
          </w:tcPr>
          <w:p w14:paraId="4EE7C7BF" w14:textId="77777777" w:rsidR="00F17073" w:rsidRPr="009D6E1D" w:rsidRDefault="00F17073" w:rsidP="00F17073">
            <w:pPr>
              <w:spacing w:before="40"/>
              <w:jc w:val="center"/>
              <w:rPr>
                <w:b/>
              </w:rPr>
            </w:pPr>
            <w:r w:rsidRPr="009D6E1D">
              <w:rPr>
                <w:b/>
              </w:rPr>
              <w:t>Chaque membre</w:t>
            </w:r>
          </w:p>
        </w:tc>
        <w:tc>
          <w:tcPr>
            <w:tcW w:w="478" w:type="pct"/>
          </w:tcPr>
          <w:p w14:paraId="4EE7C7C0" w14:textId="77777777" w:rsidR="00F17073" w:rsidRPr="009D6E1D" w:rsidRDefault="00F17073" w:rsidP="00F17073">
            <w:pPr>
              <w:spacing w:before="40"/>
              <w:jc w:val="center"/>
              <w:rPr>
                <w:b/>
              </w:rPr>
            </w:pPr>
            <w:r w:rsidRPr="009D6E1D">
              <w:rPr>
                <w:b/>
              </w:rPr>
              <w:t>Au moins un membre</w:t>
            </w:r>
          </w:p>
        </w:tc>
        <w:tc>
          <w:tcPr>
            <w:tcW w:w="598" w:type="pct"/>
            <w:vMerge/>
          </w:tcPr>
          <w:p w14:paraId="4EE7C7C1" w14:textId="77777777" w:rsidR="00F17073" w:rsidRPr="009D6E1D" w:rsidRDefault="00F17073" w:rsidP="00F17073">
            <w:pPr>
              <w:ind w:left="36" w:hanging="36"/>
              <w:jc w:val="center"/>
              <w:rPr>
                <w:b/>
              </w:rPr>
            </w:pPr>
          </w:p>
        </w:tc>
        <w:tc>
          <w:tcPr>
            <w:tcW w:w="598" w:type="pct"/>
            <w:vMerge/>
          </w:tcPr>
          <w:p w14:paraId="4EE7C7C2" w14:textId="77777777" w:rsidR="00F17073" w:rsidRPr="009D6E1D" w:rsidRDefault="00F17073" w:rsidP="00F17073">
            <w:pPr>
              <w:ind w:left="36" w:hanging="36"/>
              <w:jc w:val="center"/>
              <w:rPr>
                <w:b/>
              </w:rPr>
            </w:pPr>
          </w:p>
        </w:tc>
      </w:tr>
      <w:tr w:rsidR="00F17073" w:rsidRPr="009D6E1D" w14:paraId="4EE7C7CC" w14:textId="77777777" w:rsidTr="00F17073">
        <w:trPr>
          <w:cantSplit/>
          <w:trHeight w:val="2960"/>
        </w:trPr>
        <w:tc>
          <w:tcPr>
            <w:tcW w:w="724" w:type="pct"/>
          </w:tcPr>
          <w:p w14:paraId="4EE7C7C4" w14:textId="57F37B93" w:rsidR="00F17073" w:rsidRPr="009D6E1D" w:rsidRDefault="00511D06" w:rsidP="00F17073">
            <w:pPr>
              <w:pStyle w:val="Heading2"/>
              <w:spacing w:before="60" w:after="60"/>
              <w:jc w:val="left"/>
              <w:rPr>
                <w:rFonts w:ascii="Times New Roman" w:hAnsi="Times New Roman"/>
              </w:rPr>
            </w:pPr>
            <w:bookmarkStart w:id="1949" w:name="_Toc496968125"/>
            <w:bookmarkStart w:id="1950" w:name="_Toc331007392"/>
            <w:bookmarkStart w:id="1951" w:name="_Toc331007781"/>
            <w:bookmarkStart w:id="1952" w:name="_Toc331008074"/>
            <w:bookmarkStart w:id="1953" w:name="_Toc331027815"/>
            <w:bookmarkStart w:id="1954" w:name="_Toc360451771"/>
            <w:bookmarkStart w:id="1955" w:name="_Toc41993551"/>
            <w:bookmarkStart w:id="1956" w:name="_Toc60658549"/>
            <w:bookmarkStart w:id="1957" w:name="_Toc60659724"/>
            <w:bookmarkStart w:id="1958" w:name="_Toc60660785"/>
            <w:bookmarkStart w:id="1959" w:name="_Toc60662753"/>
            <w:bookmarkStart w:id="1960" w:name="_Toc60663120"/>
            <w:bookmarkStart w:id="1961" w:name="_Toc60663487"/>
            <w:bookmarkStart w:id="1962" w:name="_Toc86049086"/>
            <w:r w:rsidRPr="009D6E1D">
              <w:rPr>
                <w:rFonts w:ascii="Times New Roman" w:hAnsi="Times New Roman"/>
              </w:rPr>
              <w:t>3.</w:t>
            </w:r>
            <w:r w:rsidR="009E2955" w:rsidRPr="009D6E1D">
              <w:rPr>
                <w:rFonts w:ascii="Times New Roman" w:hAnsi="Times New Roman"/>
              </w:rPr>
              <w:t xml:space="preserve">7.2.1 </w:t>
            </w:r>
            <w:r w:rsidR="00F17073" w:rsidRPr="009D6E1D">
              <w:rPr>
                <w:rFonts w:ascii="Times New Roman" w:hAnsi="Times New Roman"/>
              </w:rPr>
              <w:t>Litiges en cours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tc>
        <w:tc>
          <w:tcPr>
            <w:tcW w:w="957" w:type="pct"/>
          </w:tcPr>
          <w:p w14:paraId="4EE7C7C5" w14:textId="77777777" w:rsidR="00F17073" w:rsidRPr="009D6E1D" w:rsidRDefault="00F17073" w:rsidP="00F17073">
            <w:pPr>
              <w:pStyle w:val="BodyTextIndent"/>
              <w:ind w:left="0" w:firstLine="0"/>
              <w:jc w:val="left"/>
              <w:rPr>
                <w:sz w:val="22"/>
                <w:szCs w:val="22"/>
              </w:rPr>
            </w:pPr>
            <w:r w:rsidRPr="009D6E1D">
              <w:rPr>
                <w:sz w:val="22"/>
                <w:szCs w:val="22"/>
              </w:rPr>
              <w:t xml:space="preserve">L’ensemble des procès, litiges, arbitrages, actions en justice, plaintes, enquêtes ou différends en suspens, ne doit pas représenter plus de dix pourcent (10%) des avoirs nets du Consultant. </w:t>
            </w:r>
          </w:p>
        </w:tc>
        <w:tc>
          <w:tcPr>
            <w:tcW w:w="598" w:type="pct"/>
          </w:tcPr>
          <w:p w14:paraId="4EE7C7C6" w14:textId="77777777" w:rsidR="00F17073" w:rsidRPr="009D6E1D" w:rsidRDefault="00F17073" w:rsidP="00F17073">
            <w:pPr>
              <w:rPr>
                <w:sz w:val="22"/>
                <w:szCs w:val="22"/>
              </w:rPr>
            </w:pPr>
            <w:r w:rsidRPr="009D6E1D">
              <w:rPr>
                <w:sz w:val="22"/>
                <w:szCs w:val="22"/>
              </w:rPr>
              <w:t>Doit satisfaire elle-même aux exigences,  y compris en tant que membre passé ou existant d’une Co-entreprise ou autre Association (non obligatoire si elle a été dans le passé membre d’une Co-entreprise ou autre Association ayant une part de moins de vingt pourcent (20%) dans le Contrat).</w:t>
            </w:r>
          </w:p>
        </w:tc>
        <w:tc>
          <w:tcPr>
            <w:tcW w:w="478" w:type="pct"/>
          </w:tcPr>
          <w:p w14:paraId="4EE7C7C7" w14:textId="77777777" w:rsidR="00F17073" w:rsidRPr="009D6E1D" w:rsidRDefault="00F17073" w:rsidP="00F17073">
            <w:pPr>
              <w:rPr>
                <w:sz w:val="22"/>
                <w:szCs w:val="22"/>
              </w:rPr>
            </w:pPr>
            <w:r w:rsidRPr="009D6E1D">
              <w:rPr>
                <w:sz w:val="22"/>
                <w:szCs w:val="22"/>
              </w:rPr>
              <w:t>S/O</w:t>
            </w:r>
          </w:p>
        </w:tc>
        <w:tc>
          <w:tcPr>
            <w:tcW w:w="568" w:type="pct"/>
          </w:tcPr>
          <w:p w14:paraId="4EE7C7C8" w14:textId="1D61A2D8" w:rsidR="00F17073" w:rsidRPr="009D6E1D" w:rsidRDefault="00F17073" w:rsidP="00F17073">
            <w:pPr>
              <w:rPr>
                <w:sz w:val="22"/>
                <w:szCs w:val="22"/>
              </w:rPr>
            </w:pPr>
            <w:r w:rsidRPr="009D6E1D">
              <w:rPr>
                <w:sz w:val="22"/>
                <w:szCs w:val="22"/>
              </w:rPr>
              <w:t>Doit satisfaire elle-même aux exigences,  y compris en tant que membre passé ou existant d’une co-entreprise ou autre association (non obligatoires</w:t>
            </w:r>
            <w:r w:rsidR="002356F9" w:rsidRPr="009D6E1D">
              <w:rPr>
                <w:sz w:val="22"/>
                <w:szCs w:val="22"/>
              </w:rPr>
              <w:t xml:space="preserve"> s</w:t>
            </w:r>
            <w:r w:rsidRPr="009D6E1D">
              <w:rPr>
                <w:sz w:val="22"/>
                <w:szCs w:val="22"/>
              </w:rPr>
              <w:t>i elle a été dans le passé membre d’une co-entreprise ou autre association ayant une part de moins de vingt pourcent (20%) dans le contrat).</w:t>
            </w:r>
          </w:p>
        </w:tc>
        <w:tc>
          <w:tcPr>
            <w:tcW w:w="478" w:type="pct"/>
          </w:tcPr>
          <w:p w14:paraId="4EE7C7C9" w14:textId="77777777" w:rsidR="00F17073" w:rsidRPr="009D6E1D" w:rsidRDefault="00F17073" w:rsidP="00F17073">
            <w:pPr>
              <w:rPr>
                <w:sz w:val="22"/>
                <w:szCs w:val="22"/>
              </w:rPr>
            </w:pPr>
            <w:r w:rsidRPr="009D6E1D">
              <w:rPr>
                <w:sz w:val="22"/>
                <w:szCs w:val="22"/>
              </w:rPr>
              <w:t>S/O</w:t>
            </w:r>
          </w:p>
        </w:tc>
        <w:tc>
          <w:tcPr>
            <w:tcW w:w="598" w:type="pct"/>
          </w:tcPr>
          <w:p w14:paraId="4EE7C7CA" w14:textId="77777777" w:rsidR="00F17073" w:rsidRPr="009D6E1D" w:rsidRDefault="00F17073" w:rsidP="00F17073">
            <w:pPr>
              <w:rPr>
                <w:sz w:val="22"/>
                <w:szCs w:val="22"/>
              </w:rPr>
            </w:pPr>
            <w:r w:rsidRPr="009D6E1D">
              <w:rPr>
                <w:sz w:val="22"/>
                <w:szCs w:val="22"/>
              </w:rPr>
              <w:t>Doit satisfaire elle-même aux exigences ou en tant que Sous-consultant principal, ou membre passé ou existant d’une Co-entreprise ou autre Association (non obligatoire si elle a été dans le passé membre d’une Co-entreprise ou autre Association ayant une part de moins de vingt pour cent (20%) dans le Contrat).</w:t>
            </w:r>
          </w:p>
        </w:tc>
        <w:tc>
          <w:tcPr>
            <w:tcW w:w="598" w:type="pct"/>
          </w:tcPr>
          <w:p w14:paraId="4EE7C7CB" w14:textId="77777777" w:rsidR="00F17073" w:rsidRPr="009D6E1D" w:rsidRDefault="00F17073" w:rsidP="00F17073">
            <w:pPr>
              <w:rPr>
                <w:sz w:val="22"/>
                <w:szCs w:val="22"/>
              </w:rPr>
            </w:pPr>
            <w:r w:rsidRPr="009D6E1D">
              <w:rPr>
                <w:sz w:val="22"/>
                <w:szCs w:val="22"/>
              </w:rPr>
              <w:t>Formulaire TECH-2B</w:t>
            </w:r>
          </w:p>
        </w:tc>
      </w:tr>
    </w:tbl>
    <w:p w14:paraId="4EE7C7CD" w14:textId="77777777" w:rsidR="00F17073" w:rsidRPr="009D6E1D" w:rsidRDefault="00F17073" w:rsidP="005B2254"/>
    <w:p w14:paraId="4EE7C7CE" w14:textId="77777777" w:rsidR="005B2254" w:rsidRPr="009D6E1D" w:rsidRDefault="005B2254" w:rsidP="005B2254">
      <w:pPr>
        <w:pStyle w:val="Footer"/>
        <w:ind w:left="1440" w:hanging="7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1"/>
        <w:gridCol w:w="8"/>
        <w:gridCol w:w="2463"/>
        <w:gridCol w:w="1241"/>
        <w:gridCol w:w="1272"/>
        <w:gridCol w:w="1272"/>
        <w:gridCol w:w="1272"/>
        <w:gridCol w:w="1870"/>
        <w:gridCol w:w="1691"/>
      </w:tblGrid>
      <w:tr w:rsidR="004F31F4" w:rsidRPr="009D6E1D" w14:paraId="4EE7C7D4" w14:textId="77777777" w:rsidTr="002356F9">
        <w:trPr>
          <w:tblHeader/>
        </w:trPr>
        <w:tc>
          <w:tcPr>
            <w:tcW w:w="722" w:type="pct"/>
            <w:gridSpan w:val="2"/>
            <w:vAlign w:val="center"/>
          </w:tcPr>
          <w:p w14:paraId="4EE7C7D2" w14:textId="4827FDCB" w:rsidR="004F31F4" w:rsidRPr="009D6E1D" w:rsidRDefault="005B2254" w:rsidP="00F64EEA">
            <w:pPr>
              <w:spacing w:before="120" w:after="120"/>
              <w:jc w:val="center"/>
              <w:rPr>
                <w:b/>
              </w:rPr>
            </w:pPr>
            <w:r w:rsidRPr="009D6E1D">
              <w:br w:type="page"/>
            </w:r>
            <w:r w:rsidR="004F31F4" w:rsidRPr="009D6E1D">
              <w:rPr>
                <w:b/>
              </w:rPr>
              <w:t>Facteur</w:t>
            </w:r>
          </w:p>
        </w:tc>
        <w:tc>
          <w:tcPr>
            <w:tcW w:w="4278" w:type="pct"/>
            <w:gridSpan w:val="7"/>
            <w:shd w:val="clear" w:color="auto" w:fill="DEEAF6" w:themeFill="accent1" w:themeFillTint="33"/>
          </w:tcPr>
          <w:p w14:paraId="4EE7C7D3" w14:textId="702B4187" w:rsidR="004F31F4" w:rsidRPr="009D6E1D" w:rsidRDefault="004F31F4" w:rsidP="00511D06">
            <w:pPr>
              <w:pStyle w:val="Heading1"/>
              <w:rPr>
                <w:rFonts w:ascii="Times New Roman" w:hAnsi="Times New Roman"/>
                <w:smallCaps/>
              </w:rPr>
            </w:pPr>
            <w:bookmarkStart w:id="1963" w:name="_Toc498339862"/>
            <w:bookmarkStart w:id="1964" w:name="_Toc498848209"/>
            <w:bookmarkStart w:id="1965" w:name="_Toc499021787"/>
            <w:bookmarkStart w:id="1966" w:name="_Toc499023470"/>
            <w:bookmarkStart w:id="1967" w:name="_Toc501529952"/>
            <w:bookmarkStart w:id="1968" w:name="_Toc503874230"/>
            <w:bookmarkStart w:id="1969" w:name="_Toc23215166"/>
            <w:bookmarkStart w:id="1970" w:name="_Toc331007393"/>
            <w:bookmarkStart w:id="1971" w:name="_Toc331007782"/>
            <w:bookmarkStart w:id="1972" w:name="_Toc331008075"/>
            <w:bookmarkStart w:id="1973" w:name="_Toc331027816"/>
            <w:bookmarkStart w:id="1974" w:name="_Toc360118816"/>
            <w:bookmarkStart w:id="1975" w:name="_Toc360451772"/>
            <w:bookmarkStart w:id="1976" w:name="_Toc41993552"/>
            <w:bookmarkStart w:id="1977" w:name="_Toc60658550"/>
            <w:bookmarkStart w:id="1978" w:name="_Toc60659725"/>
            <w:bookmarkStart w:id="1979" w:name="_Toc60660786"/>
            <w:bookmarkStart w:id="1980" w:name="_Toc60662754"/>
            <w:bookmarkStart w:id="1981" w:name="_Toc60663121"/>
            <w:bookmarkStart w:id="1982" w:name="_Toc60663488"/>
            <w:bookmarkStart w:id="1983" w:name="_Toc86049087"/>
            <w:r w:rsidRPr="009D6E1D">
              <w:rPr>
                <w:rFonts w:ascii="Times New Roman" w:hAnsi="Times New Roman"/>
                <w:smallCaps/>
                <w:sz w:val="24"/>
              </w:rPr>
              <w:t>3.</w:t>
            </w:r>
            <w:r w:rsidR="009E2955" w:rsidRPr="009D6E1D">
              <w:rPr>
                <w:rFonts w:ascii="Times New Roman" w:hAnsi="Times New Roman"/>
                <w:smallCaps/>
                <w:sz w:val="24"/>
              </w:rPr>
              <w:t>7</w:t>
            </w:r>
            <w:r w:rsidRPr="009D6E1D">
              <w:rPr>
                <w:rFonts w:ascii="Times New Roman" w:hAnsi="Times New Roman"/>
                <w:smallCaps/>
                <w:sz w:val="24"/>
              </w:rPr>
              <w:t>.3</w:t>
            </w:r>
            <w:r w:rsidRPr="009D6E1D">
              <w:rPr>
                <w:rFonts w:ascii="Times New Roman" w:hAnsi="Times New Roman"/>
                <w:smallCaps/>
              </w:rPr>
              <w:t xml:space="preserve"> </w:t>
            </w:r>
            <w:r w:rsidR="00511D06" w:rsidRPr="009D6E1D">
              <w:rPr>
                <w:rFonts w:ascii="Times New Roman" w:hAnsi="Times New Roman"/>
                <w:sz w:val="24"/>
              </w:rPr>
              <w:t>Situation Financière</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tc>
      </w:tr>
      <w:tr w:rsidR="004F31F4" w:rsidRPr="009D6E1D" w14:paraId="4EE7C7D9" w14:textId="77777777" w:rsidTr="002356F9">
        <w:trPr>
          <w:trHeight w:val="98"/>
          <w:tblHeader/>
        </w:trPr>
        <w:tc>
          <w:tcPr>
            <w:tcW w:w="722" w:type="pct"/>
            <w:gridSpan w:val="2"/>
            <w:vMerge w:val="restart"/>
            <w:vAlign w:val="center"/>
          </w:tcPr>
          <w:p w14:paraId="4EE7C7D5" w14:textId="77777777" w:rsidR="004F31F4" w:rsidRPr="009D6E1D" w:rsidRDefault="004F31F4" w:rsidP="00F64EEA">
            <w:pPr>
              <w:spacing w:before="80" w:after="80"/>
              <w:ind w:hanging="360"/>
              <w:jc w:val="center"/>
              <w:rPr>
                <w:b/>
              </w:rPr>
            </w:pPr>
            <w:r w:rsidRPr="009D6E1D">
              <w:rPr>
                <w:b/>
              </w:rPr>
              <w:t>Sous-facteur</w:t>
            </w:r>
          </w:p>
        </w:tc>
        <w:tc>
          <w:tcPr>
            <w:tcW w:w="951" w:type="pct"/>
            <w:vMerge w:val="restart"/>
            <w:vAlign w:val="center"/>
          </w:tcPr>
          <w:p w14:paraId="4EE7C7D6" w14:textId="77777777" w:rsidR="004F31F4" w:rsidRPr="009D6E1D" w:rsidRDefault="004F31F4" w:rsidP="00F64EEA">
            <w:pPr>
              <w:pStyle w:val="titulo"/>
              <w:spacing w:before="80" w:after="80"/>
              <w:ind w:left="0" w:firstLine="0"/>
              <w:rPr>
                <w:rFonts w:ascii="Times New Roman" w:hAnsi="Times New Roman"/>
                <w:szCs w:val="24"/>
              </w:rPr>
            </w:pPr>
            <w:r w:rsidRPr="009D6E1D">
              <w:rPr>
                <w:rFonts w:ascii="Times New Roman" w:hAnsi="Times New Roman"/>
                <w:szCs w:val="24"/>
              </w:rPr>
              <w:t>Exigence</w:t>
            </w:r>
          </w:p>
        </w:tc>
        <w:tc>
          <w:tcPr>
            <w:tcW w:w="2673" w:type="pct"/>
            <w:gridSpan w:val="5"/>
            <w:tcBorders>
              <w:bottom w:val="single" w:sz="4" w:space="0" w:color="auto"/>
            </w:tcBorders>
          </w:tcPr>
          <w:p w14:paraId="4EE7C7D7" w14:textId="77777777" w:rsidR="004F31F4" w:rsidRPr="009D6E1D" w:rsidRDefault="004F31F4" w:rsidP="00F64EEA">
            <w:pPr>
              <w:pStyle w:val="titulo"/>
              <w:spacing w:before="40"/>
              <w:rPr>
                <w:rFonts w:ascii="Times New Roman" w:hAnsi="Times New Roman"/>
                <w:b w:val="0"/>
                <w:szCs w:val="24"/>
              </w:rPr>
            </w:pPr>
            <w:r w:rsidRPr="009D6E1D">
              <w:rPr>
                <w:rFonts w:ascii="Times New Roman" w:hAnsi="Times New Roman"/>
                <w:szCs w:val="24"/>
              </w:rPr>
              <w:t>Consultant</w:t>
            </w:r>
          </w:p>
        </w:tc>
        <w:tc>
          <w:tcPr>
            <w:tcW w:w="655" w:type="pct"/>
            <w:vMerge w:val="restart"/>
            <w:vAlign w:val="center"/>
          </w:tcPr>
          <w:p w14:paraId="4EE7C7D8" w14:textId="77777777" w:rsidR="004F31F4" w:rsidRPr="009D6E1D" w:rsidRDefault="004F31F4" w:rsidP="00F64EEA">
            <w:pPr>
              <w:pStyle w:val="titulo"/>
              <w:spacing w:before="80" w:after="80"/>
              <w:ind w:left="0" w:hanging="18"/>
              <w:rPr>
                <w:rFonts w:ascii="Times New Roman" w:hAnsi="Times New Roman"/>
                <w:b w:val="0"/>
                <w:szCs w:val="24"/>
              </w:rPr>
            </w:pPr>
            <w:r w:rsidRPr="009D6E1D">
              <w:rPr>
                <w:rFonts w:ascii="Times New Roman" w:hAnsi="Times New Roman"/>
                <w:szCs w:val="24"/>
              </w:rPr>
              <w:t>Documents requis</w:t>
            </w:r>
          </w:p>
        </w:tc>
      </w:tr>
      <w:tr w:rsidR="004F31F4" w:rsidRPr="009D6E1D" w14:paraId="4EE7C7E0" w14:textId="77777777" w:rsidTr="002356F9">
        <w:trPr>
          <w:tblHeader/>
        </w:trPr>
        <w:tc>
          <w:tcPr>
            <w:tcW w:w="722" w:type="pct"/>
            <w:gridSpan w:val="2"/>
            <w:vMerge/>
            <w:vAlign w:val="center"/>
          </w:tcPr>
          <w:p w14:paraId="4EE7C7DA" w14:textId="77777777" w:rsidR="004F31F4" w:rsidRPr="009D6E1D" w:rsidRDefault="004F31F4" w:rsidP="00F64EEA">
            <w:pPr>
              <w:spacing w:before="80" w:after="80"/>
              <w:ind w:hanging="360"/>
              <w:jc w:val="center"/>
              <w:rPr>
                <w:b/>
              </w:rPr>
            </w:pPr>
          </w:p>
        </w:tc>
        <w:tc>
          <w:tcPr>
            <w:tcW w:w="951" w:type="pct"/>
            <w:vMerge/>
          </w:tcPr>
          <w:p w14:paraId="4EE7C7DB" w14:textId="77777777" w:rsidR="004F31F4" w:rsidRPr="009D6E1D" w:rsidRDefault="004F31F4" w:rsidP="00F64EEA">
            <w:pPr>
              <w:spacing w:before="80" w:after="80"/>
              <w:jc w:val="center"/>
              <w:rPr>
                <w:b/>
              </w:rPr>
            </w:pPr>
          </w:p>
        </w:tc>
        <w:tc>
          <w:tcPr>
            <w:tcW w:w="479" w:type="pct"/>
            <w:vMerge w:val="restart"/>
            <w:tcBorders>
              <w:bottom w:val="nil"/>
            </w:tcBorders>
            <w:vAlign w:val="center"/>
          </w:tcPr>
          <w:p w14:paraId="4EE7C7DC" w14:textId="77777777" w:rsidR="004F31F4" w:rsidRPr="009D6E1D" w:rsidRDefault="004F31F4" w:rsidP="00F64EEA">
            <w:pPr>
              <w:spacing w:before="40"/>
              <w:jc w:val="center"/>
              <w:rPr>
                <w:b/>
              </w:rPr>
            </w:pPr>
            <w:r w:rsidRPr="009D6E1D">
              <w:rPr>
                <w:b/>
              </w:rPr>
              <w:t>Entité unique</w:t>
            </w:r>
          </w:p>
        </w:tc>
        <w:tc>
          <w:tcPr>
            <w:tcW w:w="1472" w:type="pct"/>
            <w:gridSpan w:val="3"/>
          </w:tcPr>
          <w:p w14:paraId="4EE7C7DD" w14:textId="77777777" w:rsidR="004F31F4" w:rsidRPr="009D6E1D" w:rsidRDefault="004F31F4" w:rsidP="00F64EEA">
            <w:pPr>
              <w:pStyle w:val="titulo"/>
              <w:spacing w:before="40" w:after="0"/>
              <w:rPr>
                <w:rFonts w:ascii="Times New Roman" w:hAnsi="Times New Roman"/>
                <w:szCs w:val="24"/>
              </w:rPr>
            </w:pPr>
            <w:r w:rsidRPr="009D6E1D">
              <w:rPr>
                <w:rFonts w:ascii="Times New Roman" w:hAnsi="Times New Roman"/>
                <w:szCs w:val="24"/>
              </w:rPr>
              <w:t xml:space="preserve">Co-entreprise </w:t>
            </w:r>
          </w:p>
        </w:tc>
        <w:tc>
          <w:tcPr>
            <w:tcW w:w="722" w:type="pct"/>
            <w:vMerge w:val="restart"/>
            <w:vAlign w:val="center"/>
          </w:tcPr>
          <w:p w14:paraId="4EE7C7DE" w14:textId="77777777" w:rsidR="004F31F4" w:rsidRPr="009D6E1D" w:rsidRDefault="004F31F4" w:rsidP="00F64EEA">
            <w:pPr>
              <w:pStyle w:val="titulo"/>
              <w:spacing w:before="40" w:after="0"/>
              <w:ind w:left="586"/>
              <w:rPr>
                <w:rFonts w:ascii="Times New Roman" w:hAnsi="Times New Roman"/>
                <w:szCs w:val="24"/>
              </w:rPr>
            </w:pPr>
            <w:r w:rsidRPr="009D6E1D">
              <w:rPr>
                <w:rFonts w:ascii="Times New Roman" w:hAnsi="Times New Roman"/>
                <w:szCs w:val="24"/>
              </w:rPr>
              <w:t>Sous-consultant</w:t>
            </w:r>
          </w:p>
        </w:tc>
        <w:tc>
          <w:tcPr>
            <w:tcW w:w="655" w:type="pct"/>
            <w:vMerge/>
            <w:vAlign w:val="center"/>
          </w:tcPr>
          <w:p w14:paraId="4EE7C7DF" w14:textId="77777777" w:rsidR="004F31F4" w:rsidRPr="009D6E1D" w:rsidRDefault="004F31F4" w:rsidP="00F64EEA">
            <w:pPr>
              <w:pStyle w:val="titulo"/>
              <w:spacing w:before="80" w:after="80"/>
              <w:ind w:left="0" w:hanging="18"/>
              <w:rPr>
                <w:rFonts w:ascii="Times New Roman" w:hAnsi="Times New Roman"/>
                <w:szCs w:val="24"/>
              </w:rPr>
            </w:pPr>
          </w:p>
        </w:tc>
      </w:tr>
      <w:tr w:rsidR="004F31F4" w:rsidRPr="009D6E1D" w14:paraId="4EE7C7EA" w14:textId="77777777" w:rsidTr="002356F9">
        <w:trPr>
          <w:trHeight w:val="980"/>
          <w:tblHeader/>
        </w:trPr>
        <w:tc>
          <w:tcPr>
            <w:tcW w:w="722" w:type="pct"/>
            <w:gridSpan w:val="2"/>
            <w:vMerge/>
            <w:tcBorders>
              <w:bottom w:val="single" w:sz="4" w:space="0" w:color="auto"/>
            </w:tcBorders>
          </w:tcPr>
          <w:p w14:paraId="4EE7C7E1" w14:textId="77777777" w:rsidR="004F31F4" w:rsidRPr="009D6E1D" w:rsidRDefault="004F31F4" w:rsidP="00F64EEA">
            <w:pPr>
              <w:ind w:left="360" w:hanging="360"/>
              <w:rPr>
                <w:b/>
              </w:rPr>
            </w:pPr>
          </w:p>
        </w:tc>
        <w:tc>
          <w:tcPr>
            <w:tcW w:w="951" w:type="pct"/>
            <w:vMerge/>
            <w:tcBorders>
              <w:bottom w:val="single" w:sz="4" w:space="0" w:color="auto"/>
            </w:tcBorders>
          </w:tcPr>
          <w:p w14:paraId="4EE7C7E2" w14:textId="77777777" w:rsidR="004F31F4" w:rsidRPr="009D6E1D" w:rsidRDefault="004F31F4" w:rsidP="00F64EEA">
            <w:pPr>
              <w:ind w:left="360" w:hanging="360"/>
              <w:rPr>
                <w:b/>
              </w:rPr>
            </w:pPr>
          </w:p>
        </w:tc>
        <w:tc>
          <w:tcPr>
            <w:tcW w:w="479" w:type="pct"/>
            <w:vMerge/>
            <w:tcBorders>
              <w:bottom w:val="single" w:sz="4" w:space="0" w:color="auto"/>
            </w:tcBorders>
          </w:tcPr>
          <w:p w14:paraId="4EE7C7E3" w14:textId="77777777" w:rsidR="004F31F4" w:rsidRPr="009D6E1D" w:rsidRDefault="004F31F4" w:rsidP="00F64EEA">
            <w:pPr>
              <w:keepNext/>
              <w:spacing w:before="40"/>
              <w:rPr>
                <w:b/>
              </w:rPr>
            </w:pPr>
          </w:p>
        </w:tc>
        <w:tc>
          <w:tcPr>
            <w:tcW w:w="491" w:type="pct"/>
            <w:tcBorders>
              <w:bottom w:val="single" w:sz="4" w:space="0" w:color="auto"/>
            </w:tcBorders>
            <w:vAlign w:val="center"/>
          </w:tcPr>
          <w:p w14:paraId="4EE7C7E4" w14:textId="77777777" w:rsidR="004F31F4" w:rsidRPr="009D6E1D" w:rsidRDefault="004F31F4" w:rsidP="00F64EEA">
            <w:pPr>
              <w:spacing w:before="40"/>
              <w:jc w:val="center"/>
              <w:rPr>
                <w:b/>
              </w:rPr>
            </w:pPr>
            <w:r w:rsidRPr="009D6E1D">
              <w:rPr>
                <w:b/>
                <w:bCs/>
              </w:rPr>
              <w:t>Tous les membres combinés</w:t>
            </w:r>
          </w:p>
        </w:tc>
        <w:tc>
          <w:tcPr>
            <w:tcW w:w="491" w:type="pct"/>
            <w:tcBorders>
              <w:bottom w:val="single" w:sz="4" w:space="0" w:color="auto"/>
            </w:tcBorders>
            <w:vAlign w:val="center"/>
          </w:tcPr>
          <w:p w14:paraId="4EE7C7E5" w14:textId="77777777" w:rsidR="004F31F4" w:rsidRPr="009D6E1D" w:rsidRDefault="004F31F4" w:rsidP="00F64EEA">
            <w:pPr>
              <w:spacing w:before="40"/>
              <w:jc w:val="center"/>
              <w:rPr>
                <w:b/>
              </w:rPr>
            </w:pPr>
            <w:r w:rsidRPr="009D6E1D">
              <w:rPr>
                <w:b/>
              </w:rPr>
              <w:t>Chaque membre</w:t>
            </w:r>
          </w:p>
        </w:tc>
        <w:tc>
          <w:tcPr>
            <w:tcW w:w="491" w:type="pct"/>
            <w:tcBorders>
              <w:bottom w:val="single" w:sz="4" w:space="0" w:color="auto"/>
            </w:tcBorders>
            <w:vAlign w:val="center"/>
          </w:tcPr>
          <w:p w14:paraId="4EE7C7E6" w14:textId="77777777" w:rsidR="004F31F4" w:rsidRPr="009D6E1D" w:rsidRDefault="004F31F4" w:rsidP="00F64EEA">
            <w:pPr>
              <w:spacing w:before="40"/>
              <w:jc w:val="center"/>
              <w:rPr>
                <w:b/>
              </w:rPr>
            </w:pPr>
            <w:r w:rsidRPr="009D6E1D">
              <w:rPr>
                <w:b/>
              </w:rPr>
              <w:t xml:space="preserve">Au moins un </w:t>
            </w:r>
          </w:p>
          <w:p w14:paraId="4EE7C7E7" w14:textId="77777777" w:rsidR="004F31F4" w:rsidRPr="009D6E1D" w:rsidRDefault="004F31F4" w:rsidP="00F64EEA">
            <w:pPr>
              <w:spacing w:before="40"/>
              <w:jc w:val="center"/>
              <w:rPr>
                <w:b/>
              </w:rPr>
            </w:pPr>
            <w:r w:rsidRPr="009D6E1D">
              <w:rPr>
                <w:b/>
              </w:rPr>
              <w:t>membre</w:t>
            </w:r>
          </w:p>
        </w:tc>
        <w:tc>
          <w:tcPr>
            <w:tcW w:w="722" w:type="pct"/>
            <w:vMerge/>
            <w:tcBorders>
              <w:bottom w:val="single" w:sz="4" w:space="0" w:color="auto"/>
            </w:tcBorders>
          </w:tcPr>
          <w:p w14:paraId="4EE7C7E8" w14:textId="77777777" w:rsidR="004F31F4" w:rsidRPr="009D6E1D" w:rsidRDefault="004F31F4" w:rsidP="00F64EEA">
            <w:pPr>
              <w:spacing w:before="40"/>
              <w:rPr>
                <w:b/>
              </w:rPr>
            </w:pPr>
          </w:p>
        </w:tc>
        <w:tc>
          <w:tcPr>
            <w:tcW w:w="655" w:type="pct"/>
            <w:vMerge/>
            <w:tcBorders>
              <w:bottom w:val="single" w:sz="4" w:space="0" w:color="auto"/>
            </w:tcBorders>
          </w:tcPr>
          <w:p w14:paraId="4EE7C7E9" w14:textId="77777777" w:rsidR="004F31F4" w:rsidRPr="009D6E1D" w:rsidRDefault="004F31F4" w:rsidP="00F64EEA">
            <w:pPr>
              <w:spacing w:before="40"/>
              <w:rPr>
                <w:b/>
              </w:rPr>
            </w:pPr>
          </w:p>
        </w:tc>
      </w:tr>
      <w:tr w:rsidR="004F31F4" w:rsidRPr="009D6E1D" w14:paraId="4EE7C7F4" w14:textId="77777777" w:rsidTr="002356F9">
        <w:trPr>
          <w:trHeight w:val="1835"/>
        </w:trPr>
        <w:tc>
          <w:tcPr>
            <w:tcW w:w="722" w:type="pct"/>
            <w:gridSpan w:val="2"/>
            <w:tcBorders>
              <w:bottom w:val="single" w:sz="4" w:space="0" w:color="auto"/>
            </w:tcBorders>
          </w:tcPr>
          <w:p w14:paraId="4EE7C7EB" w14:textId="47F58583" w:rsidR="004F31F4" w:rsidRPr="009D6E1D" w:rsidRDefault="004F31F4" w:rsidP="00F64EEA">
            <w:pPr>
              <w:pStyle w:val="Heading2"/>
              <w:tabs>
                <w:tab w:val="left" w:pos="576"/>
              </w:tabs>
              <w:spacing w:before="60" w:after="60"/>
              <w:ind w:left="-18" w:firstLine="18"/>
              <w:jc w:val="left"/>
              <w:rPr>
                <w:rFonts w:ascii="Times New Roman" w:hAnsi="Times New Roman"/>
              </w:rPr>
            </w:pPr>
            <w:bookmarkStart w:id="1984" w:name="_Toc331007394"/>
            <w:bookmarkStart w:id="1985" w:name="_Toc331007783"/>
            <w:bookmarkStart w:id="1986" w:name="_Toc331008076"/>
            <w:bookmarkStart w:id="1987" w:name="_Toc331027817"/>
            <w:bookmarkStart w:id="1988" w:name="_Toc360451773"/>
            <w:bookmarkStart w:id="1989" w:name="_Toc41993553"/>
            <w:bookmarkStart w:id="1990" w:name="_Toc60658551"/>
            <w:bookmarkStart w:id="1991" w:name="_Toc60659726"/>
            <w:bookmarkStart w:id="1992" w:name="_Toc60660787"/>
            <w:bookmarkStart w:id="1993" w:name="_Toc60662755"/>
            <w:bookmarkStart w:id="1994" w:name="_Toc60663122"/>
            <w:bookmarkStart w:id="1995" w:name="_Toc60663489"/>
            <w:bookmarkStart w:id="1996" w:name="_Toc86049088"/>
            <w:r w:rsidRPr="009D6E1D">
              <w:rPr>
                <w:rFonts w:ascii="Times New Roman" w:hAnsi="Times New Roman"/>
              </w:rPr>
              <w:t>3.</w:t>
            </w:r>
            <w:r w:rsidR="009E2955" w:rsidRPr="009D6E1D">
              <w:rPr>
                <w:rFonts w:ascii="Times New Roman" w:hAnsi="Times New Roman"/>
              </w:rPr>
              <w:t>7</w:t>
            </w:r>
            <w:r w:rsidRPr="009D6E1D">
              <w:rPr>
                <w:rFonts w:ascii="Times New Roman" w:hAnsi="Times New Roman"/>
              </w:rPr>
              <w:t>.3.1 Performances financières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p>
        </w:tc>
        <w:tc>
          <w:tcPr>
            <w:tcW w:w="951" w:type="pct"/>
            <w:tcBorders>
              <w:bottom w:val="single" w:sz="4" w:space="0" w:color="auto"/>
            </w:tcBorders>
          </w:tcPr>
          <w:p w14:paraId="4EE7C7EC" w14:textId="77777777" w:rsidR="004F31F4" w:rsidRPr="009D6E1D" w:rsidRDefault="004F31F4" w:rsidP="00F64EEA">
            <w:pPr>
              <w:pStyle w:val="BodyTextIndent"/>
              <w:ind w:left="0" w:firstLine="0"/>
              <w:jc w:val="left"/>
              <w:rPr>
                <w:sz w:val="22"/>
                <w:szCs w:val="22"/>
              </w:rPr>
            </w:pPr>
            <w:r w:rsidRPr="009D6E1D">
              <w:rPr>
                <w:sz w:val="22"/>
                <w:szCs w:val="22"/>
              </w:rPr>
              <w:t>Présentation de la preuve que la situation financière du Consultant lui permet de mobiliser et de fournir les Services.</w:t>
            </w:r>
          </w:p>
          <w:p w14:paraId="4EE7C7ED" w14:textId="77777777" w:rsidR="004F31F4" w:rsidRPr="009D6E1D" w:rsidRDefault="004F31F4" w:rsidP="00F64EEA">
            <w:pPr>
              <w:pStyle w:val="P3Header1-Clauses"/>
              <w:numPr>
                <w:ilvl w:val="0"/>
                <w:numId w:val="0"/>
              </w:numPr>
              <w:spacing w:after="0"/>
              <w:ind w:left="720"/>
              <w:jc w:val="left"/>
              <w:rPr>
                <w:sz w:val="22"/>
                <w:szCs w:val="22"/>
              </w:rPr>
            </w:pPr>
          </w:p>
        </w:tc>
        <w:tc>
          <w:tcPr>
            <w:tcW w:w="479" w:type="pct"/>
            <w:tcBorders>
              <w:bottom w:val="single" w:sz="4" w:space="0" w:color="auto"/>
            </w:tcBorders>
          </w:tcPr>
          <w:p w14:paraId="4EE7C7EE" w14:textId="77777777" w:rsidR="004F31F4" w:rsidRPr="009D6E1D" w:rsidRDefault="004F31F4" w:rsidP="00F64EEA">
            <w:pPr>
              <w:rPr>
                <w:sz w:val="22"/>
                <w:szCs w:val="22"/>
              </w:rPr>
            </w:pPr>
            <w:r w:rsidRPr="009D6E1D">
              <w:rPr>
                <w:sz w:val="22"/>
                <w:szCs w:val="22"/>
              </w:rPr>
              <w:t>Doit satisfaire aux exigences</w:t>
            </w:r>
          </w:p>
        </w:tc>
        <w:tc>
          <w:tcPr>
            <w:tcW w:w="491" w:type="pct"/>
            <w:tcBorders>
              <w:bottom w:val="single" w:sz="4" w:space="0" w:color="auto"/>
            </w:tcBorders>
          </w:tcPr>
          <w:p w14:paraId="4EE7C7EF" w14:textId="77777777" w:rsidR="004F31F4" w:rsidRPr="009D6E1D" w:rsidRDefault="004F31F4" w:rsidP="00F64EEA">
            <w:pPr>
              <w:rPr>
                <w:sz w:val="22"/>
                <w:szCs w:val="22"/>
              </w:rPr>
            </w:pPr>
            <w:r w:rsidRPr="009D6E1D">
              <w:rPr>
                <w:sz w:val="22"/>
                <w:szCs w:val="22"/>
              </w:rPr>
              <w:t>S/O</w:t>
            </w:r>
          </w:p>
        </w:tc>
        <w:tc>
          <w:tcPr>
            <w:tcW w:w="491" w:type="pct"/>
            <w:tcBorders>
              <w:bottom w:val="single" w:sz="4" w:space="0" w:color="auto"/>
            </w:tcBorders>
          </w:tcPr>
          <w:p w14:paraId="4EE7C7F0" w14:textId="77777777" w:rsidR="004F31F4" w:rsidRPr="009D6E1D" w:rsidRDefault="004F31F4" w:rsidP="00F64EEA">
            <w:pPr>
              <w:rPr>
                <w:sz w:val="22"/>
                <w:szCs w:val="22"/>
              </w:rPr>
            </w:pPr>
            <w:r w:rsidRPr="009D6E1D">
              <w:rPr>
                <w:sz w:val="22"/>
                <w:szCs w:val="22"/>
              </w:rPr>
              <w:t>Doit satisfaire aux exigences</w:t>
            </w:r>
          </w:p>
        </w:tc>
        <w:tc>
          <w:tcPr>
            <w:tcW w:w="491" w:type="pct"/>
            <w:tcBorders>
              <w:bottom w:val="single" w:sz="4" w:space="0" w:color="auto"/>
            </w:tcBorders>
          </w:tcPr>
          <w:p w14:paraId="4EE7C7F1" w14:textId="77777777" w:rsidR="004F31F4" w:rsidRPr="009D6E1D" w:rsidRDefault="004F31F4" w:rsidP="00F64EEA">
            <w:pPr>
              <w:rPr>
                <w:sz w:val="22"/>
                <w:szCs w:val="22"/>
              </w:rPr>
            </w:pPr>
            <w:r w:rsidRPr="009D6E1D">
              <w:rPr>
                <w:sz w:val="22"/>
                <w:szCs w:val="22"/>
              </w:rPr>
              <w:t>S/O</w:t>
            </w:r>
          </w:p>
        </w:tc>
        <w:tc>
          <w:tcPr>
            <w:tcW w:w="722" w:type="pct"/>
            <w:tcBorders>
              <w:bottom w:val="single" w:sz="4" w:space="0" w:color="auto"/>
            </w:tcBorders>
          </w:tcPr>
          <w:p w14:paraId="4EE7C7F2" w14:textId="77777777" w:rsidR="004F31F4" w:rsidRPr="009D6E1D" w:rsidRDefault="004F31F4" w:rsidP="00F97810">
            <w:pPr>
              <w:pStyle w:val="Outline"/>
              <w:numPr>
                <w:ilvl w:val="0"/>
                <w:numId w:val="0"/>
              </w:numPr>
              <w:spacing w:before="0"/>
              <w:rPr>
                <w:kern w:val="0"/>
                <w:sz w:val="22"/>
                <w:szCs w:val="22"/>
              </w:rPr>
            </w:pPr>
            <w:r w:rsidRPr="009D6E1D">
              <w:rPr>
                <w:sz w:val="22"/>
                <w:szCs w:val="22"/>
              </w:rPr>
              <w:t>S/O</w:t>
            </w:r>
          </w:p>
        </w:tc>
        <w:tc>
          <w:tcPr>
            <w:tcW w:w="655" w:type="pct"/>
            <w:tcBorders>
              <w:bottom w:val="single" w:sz="4" w:space="0" w:color="auto"/>
            </w:tcBorders>
          </w:tcPr>
          <w:p w14:paraId="4EE7C7F3" w14:textId="77777777" w:rsidR="004F31F4" w:rsidRPr="009D6E1D" w:rsidRDefault="004F31F4" w:rsidP="00F97810">
            <w:pPr>
              <w:pStyle w:val="Outline"/>
              <w:numPr>
                <w:ilvl w:val="0"/>
                <w:numId w:val="0"/>
              </w:numPr>
              <w:spacing w:before="0"/>
              <w:rPr>
                <w:kern w:val="0"/>
                <w:sz w:val="22"/>
                <w:szCs w:val="22"/>
              </w:rPr>
            </w:pPr>
            <w:r w:rsidRPr="009D6E1D">
              <w:rPr>
                <w:sz w:val="22"/>
                <w:szCs w:val="22"/>
              </w:rPr>
              <w:t>Formulaires TECH-2A, TECH-2B et Formulaire TECH-4</w:t>
            </w:r>
          </w:p>
        </w:tc>
      </w:tr>
      <w:tr w:rsidR="004F31F4" w:rsidRPr="009D6E1D" w14:paraId="4EE7C7FF" w14:textId="77777777" w:rsidTr="002356F9">
        <w:trPr>
          <w:trHeight w:val="840"/>
        </w:trPr>
        <w:tc>
          <w:tcPr>
            <w:tcW w:w="719" w:type="pct"/>
          </w:tcPr>
          <w:p w14:paraId="4EE7C7F5" w14:textId="43317974" w:rsidR="004F31F4" w:rsidRPr="009D6E1D" w:rsidRDefault="004F31F4" w:rsidP="00F64EEA">
            <w:pPr>
              <w:pStyle w:val="Heading2"/>
              <w:spacing w:before="60" w:after="60"/>
              <w:jc w:val="left"/>
              <w:rPr>
                <w:rFonts w:ascii="Times New Roman" w:hAnsi="Times New Roman"/>
              </w:rPr>
            </w:pPr>
            <w:bookmarkStart w:id="1997" w:name="_Toc331007397"/>
            <w:bookmarkStart w:id="1998" w:name="_Toc331007786"/>
            <w:bookmarkStart w:id="1999" w:name="_Toc331008079"/>
            <w:bookmarkStart w:id="2000" w:name="_Toc331027820"/>
            <w:bookmarkStart w:id="2001" w:name="_Toc360451776"/>
            <w:bookmarkStart w:id="2002" w:name="_Toc41993554"/>
            <w:bookmarkStart w:id="2003" w:name="_Toc60658552"/>
            <w:bookmarkStart w:id="2004" w:name="_Toc60659727"/>
            <w:bookmarkStart w:id="2005" w:name="_Toc60660788"/>
            <w:bookmarkStart w:id="2006" w:name="_Toc60662756"/>
            <w:bookmarkStart w:id="2007" w:name="_Toc60663123"/>
            <w:bookmarkStart w:id="2008" w:name="_Toc60663490"/>
            <w:bookmarkStart w:id="2009" w:name="_Toc86049089"/>
            <w:r w:rsidRPr="009D6E1D">
              <w:rPr>
                <w:rFonts w:ascii="Times New Roman" w:hAnsi="Times New Roman"/>
              </w:rPr>
              <w:t>3.</w:t>
            </w:r>
            <w:r w:rsidR="009E2955" w:rsidRPr="009D6E1D">
              <w:rPr>
                <w:rFonts w:ascii="Times New Roman" w:hAnsi="Times New Roman"/>
              </w:rPr>
              <w:t>7</w:t>
            </w:r>
            <w:r w:rsidRPr="009D6E1D">
              <w:rPr>
                <w:rFonts w:ascii="Times New Roman" w:hAnsi="Times New Roman"/>
              </w:rPr>
              <w:t>.3.2 Ressources financières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p>
        </w:tc>
        <w:tc>
          <w:tcPr>
            <w:tcW w:w="954" w:type="pct"/>
            <w:gridSpan w:val="2"/>
          </w:tcPr>
          <w:p w14:paraId="4EE7C7F6" w14:textId="168FF91B" w:rsidR="004F31F4" w:rsidRPr="009D6E1D" w:rsidRDefault="004F31F4" w:rsidP="00F64EEA">
            <w:pPr>
              <w:pStyle w:val="Heading3"/>
              <w:rPr>
                <w:b/>
                <w:sz w:val="22"/>
                <w:szCs w:val="22"/>
              </w:rPr>
            </w:pPr>
            <w:bookmarkStart w:id="2010" w:name="_Toc331007398"/>
            <w:bookmarkStart w:id="2011" w:name="_Toc331007787"/>
            <w:bookmarkStart w:id="2012" w:name="_Toc331008080"/>
            <w:bookmarkStart w:id="2013" w:name="_Toc331027821"/>
            <w:bookmarkStart w:id="2014" w:name="_Toc41993555"/>
            <w:bookmarkStart w:id="2015" w:name="_Toc60658553"/>
            <w:bookmarkStart w:id="2016" w:name="_Toc60659728"/>
            <w:bookmarkStart w:id="2017" w:name="_Toc60660789"/>
            <w:bookmarkStart w:id="2018" w:name="_Toc60662757"/>
            <w:bookmarkStart w:id="2019" w:name="_Toc60663124"/>
            <w:bookmarkStart w:id="2020" w:name="_Toc60663491"/>
            <w:bookmarkStart w:id="2021" w:name="_Toc86049090"/>
            <w:r w:rsidRPr="009D6E1D">
              <w:t>Le Consultant doit prouver l’accès à des ressources financières ou la disponibilité de telles ressources comme des actifs liquides, des biens immobiliers non grevés d’hypothèque, des lignes de crédit, et autres moyens financiers</w:t>
            </w:r>
            <w:bookmarkEnd w:id="2010"/>
            <w:bookmarkEnd w:id="2011"/>
            <w:bookmarkEnd w:id="2012"/>
            <w:bookmarkEnd w:id="2013"/>
            <w:r w:rsidRPr="009D6E1D">
              <w:rPr>
                <w:sz w:val="22"/>
                <w:szCs w:val="22"/>
              </w:rPr>
              <w:t>.</w:t>
            </w:r>
            <w:bookmarkEnd w:id="2014"/>
            <w:bookmarkEnd w:id="2015"/>
            <w:bookmarkEnd w:id="2016"/>
            <w:bookmarkEnd w:id="2017"/>
            <w:bookmarkEnd w:id="2018"/>
            <w:bookmarkEnd w:id="2019"/>
            <w:bookmarkEnd w:id="2020"/>
            <w:bookmarkEnd w:id="2021"/>
          </w:p>
          <w:p w14:paraId="4EE7C7F7" w14:textId="77777777" w:rsidR="004F31F4" w:rsidRPr="009D6E1D" w:rsidRDefault="004F31F4" w:rsidP="00F64EEA">
            <w:pPr>
              <w:pStyle w:val="Heading3"/>
              <w:rPr>
                <w:b/>
                <w:sz w:val="22"/>
                <w:szCs w:val="22"/>
              </w:rPr>
            </w:pPr>
          </w:p>
        </w:tc>
        <w:tc>
          <w:tcPr>
            <w:tcW w:w="479" w:type="pct"/>
            <w:tcBorders>
              <w:bottom w:val="single" w:sz="4" w:space="0" w:color="auto"/>
            </w:tcBorders>
          </w:tcPr>
          <w:p w14:paraId="4EE7C7F8" w14:textId="77777777" w:rsidR="004F31F4" w:rsidRPr="009D6E1D" w:rsidRDefault="004F31F4" w:rsidP="00F64EEA">
            <w:pPr>
              <w:rPr>
                <w:sz w:val="22"/>
                <w:szCs w:val="22"/>
              </w:rPr>
            </w:pPr>
            <w:r w:rsidRPr="009D6E1D">
              <w:rPr>
                <w:sz w:val="22"/>
                <w:szCs w:val="22"/>
              </w:rPr>
              <w:t>Doit satisfaire aux exigences</w:t>
            </w:r>
          </w:p>
        </w:tc>
        <w:tc>
          <w:tcPr>
            <w:tcW w:w="491" w:type="pct"/>
            <w:tcBorders>
              <w:bottom w:val="single" w:sz="4" w:space="0" w:color="auto"/>
            </w:tcBorders>
          </w:tcPr>
          <w:p w14:paraId="4EE7C7F9" w14:textId="77777777" w:rsidR="004F31F4" w:rsidRPr="009D6E1D" w:rsidRDefault="004F31F4" w:rsidP="00F64EEA">
            <w:pPr>
              <w:rPr>
                <w:sz w:val="22"/>
                <w:szCs w:val="22"/>
              </w:rPr>
            </w:pPr>
            <w:r w:rsidRPr="009D6E1D">
              <w:rPr>
                <w:sz w:val="22"/>
                <w:szCs w:val="22"/>
              </w:rPr>
              <w:t>Doit satisfaire aux exigences</w:t>
            </w:r>
          </w:p>
        </w:tc>
        <w:tc>
          <w:tcPr>
            <w:tcW w:w="491" w:type="pct"/>
            <w:tcBorders>
              <w:bottom w:val="single" w:sz="4" w:space="0" w:color="auto"/>
            </w:tcBorders>
          </w:tcPr>
          <w:p w14:paraId="4EE7C7FA" w14:textId="77777777" w:rsidR="004F31F4" w:rsidRPr="009D6E1D" w:rsidRDefault="004F31F4" w:rsidP="00F64EEA">
            <w:pPr>
              <w:rPr>
                <w:sz w:val="22"/>
                <w:szCs w:val="22"/>
              </w:rPr>
            </w:pPr>
            <w:r w:rsidRPr="009D6E1D">
              <w:rPr>
                <w:sz w:val="22"/>
                <w:szCs w:val="22"/>
              </w:rPr>
              <w:t xml:space="preserve">Doit satisfaire aux exigences </w:t>
            </w:r>
          </w:p>
          <w:p w14:paraId="4EE7C7FB" w14:textId="77777777" w:rsidR="004F31F4" w:rsidRPr="009D6E1D" w:rsidRDefault="004F31F4" w:rsidP="00F64EEA">
            <w:pPr>
              <w:rPr>
                <w:sz w:val="22"/>
                <w:szCs w:val="22"/>
              </w:rPr>
            </w:pPr>
          </w:p>
        </w:tc>
        <w:tc>
          <w:tcPr>
            <w:tcW w:w="491" w:type="pct"/>
            <w:tcBorders>
              <w:bottom w:val="single" w:sz="4" w:space="0" w:color="auto"/>
            </w:tcBorders>
          </w:tcPr>
          <w:p w14:paraId="4EE7C7FC" w14:textId="77777777" w:rsidR="004F31F4" w:rsidRPr="009D6E1D" w:rsidRDefault="004F31F4" w:rsidP="00F64EEA">
            <w:pPr>
              <w:rPr>
                <w:sz w:val="22"/>
                <w:szCs w:val="22"/>
              </w:rPr>
            </w:pPr>
            <w:r w:rsidRPr="009D6E1D">
              <w:rPr>
                <w:sz w:val="22"/>
                <w:szCs w:val="22"/>
              </w:rPr>
              <w:t>S/O</w:t>
            </w:r>
          </w:p>
        </w:tc>
        <w:tc>
          <w:tcPr>
            <w:tcW w:w="722" w:type="pct"/>
            <w:tcBorders>
              <w:bottom w:val="single" w:sz="4" w:space="0" w:color="auto"/>
            </w:tcBorders>
          </w:tcPr>
          <w:p w14:paraId="4EE7C7FD" w14:textId="77777777" w:rsidR="004F31F4" w:rsidRPr="009D6E1D" w:rsidRDefault="004F31F4" w:rsidP="00F64EEA">
            <w:pPr>
              <w:rPr>
                <w:sz w:val="22"/>
                <w:szCs w:val="22"/>
              </w:rPr>
            </w:pPr>
            <w:r w:rsidRPr="009D6E1D">
              <w:rPr>
                <w:sz w:val="22"/>
                <w:szCs w:val="22"/>
              </w:rPr>
              <w:t>S/O</w:t>
            </w:r>
          </w:p>
        </w:tc>
        <w:tc>
          <w:tcPr>
            <w:tcW w:w="655" w:type="pct"/>
            <w:tcBorders>
              <w:bottom w:val="single" w:sz="4" w:space="0" w:color="auto"/>
            </w:tcBorders>
          </w:tcPr>
          <w:p w14:paraId="4EE7C7FE" w14:textId="77777777" w:rsidR="004F31F4" w:rsidRPr="009D6E1D" w:rsidRDefault="004F31F4" w:rsidP="00F64EEA">
            <w:pPr>
              <w:rPr>
                <w:sz w:val="22"/>
                <w:szCs w:val="22"/>
              </w:rPr>
            </w:pPr>
            <w:r w:rsidRPr="009D6E1D">
              <w:rPr>
                <w:sz w:val="22"/>
                <w:szCs w:val="22"/>
              </w:rPr>
              <w:t>Formulaires TECH-2A, TECH-2B et Formulaire TECH-4</w:t>
            </w:r>
          </w:p>
        </w:tc>
      </w:tr>
    </w:tbl>
    <w:p w14:paraId="4EE7C800" w14:textId="77777777" w:rsidR="005B2254" w:rsidRPr="009D6E1D" w:rsidRDefault="005B2254" w:rsidP="005B2254">
      <w:pPr>
        <w:rPr>
          <w:b/>
        </w:rPr>
      </w:pPr>
    </w:p>
    <w:p w14:paraId="4EE7C801" w14:textId="77777777" w:rsidR="005B2254" w:rsidRPr="009D6E1D" w:rsidRDefault="005B2254" w:rsidP="005B2254">
      <w:pPr>
        <w:pStyle w:val="Footer"/>
        <w:ind w:left="1440" w:hanging="720"/>
        <w:rPr>
          <w:b/>
        </w:rPr>
      </w:pPr>
    </w:p>
    <w:p w14:paraId="4EE7C802" w14:textId="77777777" w:rsidR="005B2254" w:rsidRPr="009D6E1D" w:rsidRDefault="005B2254" w:rsidP="005B2254">
      <w:pPr>
        <w:pStyle w:val="Footer"/>
        <w:ind w:left="1440" w:hanging="720"/>
        <w:rPr>
          <w:b/>
        </w:rPr>
      </w:pPr>
      <w:r w:rsidRPr="009D6E1D">
        <w:br w:type="page"/>
      </w:r>
    </w:p>
    <w:p w14:paraId="4EE7C803" w14:textId="77777777" w:rsidR="005B2254" w:rsidRPr="009D6E1D" w:rsidRDefault="005B2254" w:rsidP="005B2254">
      <w:pPr>
        <w:pStyle w:val="Footer"/>
        <w:ind w:left="1440" w:hanging="720"/>
        <w:rPr>
          <w:b/>
        </w:rPr>
      </w:pPr>
    </w:p>
    <w:p w14:paraId="4EE7C804" w14:textId="77777777" w:rsidR="00B77D79" w:rsidRPr="009D6E1D" w:rsidRDefault="00B77D79" w:rsidP="008118C5">
      <w:pPr>
        <w:pStyle w:val="Text"/>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2433"/>
        <w:gridCol w:w="1511"/>
        <w:gridCol w:w="1317"/>
        <w:gridCol w:w="1069"/>
        <w:gridCol w:w="1383"/>
        <w:gridCol w:w="1709"/>
        <w:gridCol w:w="1737"/>
      </w:tblGrid>
      <w:tr w:rsidR="004F31F4" w:rsidRPr="009D6E1D" w14:paraId="4EE7C807" w14:textId="77777777" w:rsidTr="00F64EEA">
        <w:trPr>
          <w:cantSplit/>
          <w:tblHeader/>
        </w:trPr>
        <w:tc>
          <w:tcPr>
            <w:tcW w:w="693" w:type="pct"/>
            <w:vAlign w:val="center"/>
          </w:tcPr>
          <w:p w14:paraId="4EE7C805" w14:textId="77777777" w:rsidR="004F31F4" w:rsidRPr="009D6E1D" w:rsidRDefault="004F31F4" w:rsidP="00F64EEA">
            <w:pPr>
              <w:spacing w:before="120" w:after="120"/>
              <w:jc w:val="center"/>
              <w:rPr>
                <w:b/>
              </w:rPr>
            </w:pPr>
            <w:r w:rsidRPr="009D6E1D">
              <w:rPr>
                <w:b/>
              </w:rPr>
              <w:br w:type="page"/>
              <w:t>Facteur</w:t>
            </w:r>
          </w:p>
        </w:tc>
        <w:tc>
          <w:tcPr>
            <w:tcW w:w="4307" w:type="pct"/>
            <w:gridSpan w:val="7"/>
            <w:shd w:val="clear" w:color="auto" w:fill="DEEAF6" w:themeFill="accent1" w:themeFillTint="33"/>
          </w:tcPr>
          <w:p w14:paraId="4EE7C806" w14:textId="588E8DEA" w:rsidR="004F31F4" w:rsidRPr="009D6E1D" w:rsidRDefault="004F31F4" w:rsidP="00511D06">
            <w:pPr>
              <w:pStyle w:val="Heading1"/>
              <w:rPr>
                <w:rFonts w:ascii="Times New Roman" w:hAnsi="Times New Roman"/>
                <w:smallCaps/>
              </w:rPr>
            </w:pPr>
            <w:bookmarkStart w:id="2022" w:name="_Toc498339863"/>
            <w:bookmarkStart w:id="2023" w:name="_Toc498848210"/>
            <w:bookmarkStart w:id="2024" w:name="_Toc499021788"/>
            <w:bookmarkStart w:id="2025" w:name="_Toc499023471"/>
            <w:bookmarkStart w:id="2026" w:name="_Toc501529953"/>
            <w:bookmarkStart w:id="2027" w:name="_Toc503874231"/>
            <w:bookmarkStart w:id="2028" w:name="_Toc23215167"/>
            <w:bookmarkStart w:id="2029" w:name="_Toc331007403"/>
            <w:bookmarkStart w:id="2030" w:name="_Toc331007792"/>
            <w:bookmarkStart w:id="2031" w:name="_Toc331008085"/>
            <w:bookmarkStart w:id="2032" w:name="_Toc331027826"/>
            <w:bookmarkStart w:id="2033" w:name="_Toc360118817"/>
            <w:bookmarkStart w:id="2034" w:name="_Toc360451782"/>
            <w:bookmarkStart w:id="2035" w:name="_Toc41993556"/>
            <w:bookmarkStart w:id="2036" w:name="_Toc60658554"/>
            <w:bookmarkStart w:id="2037" w:name="_Toc60659729"/>
            <w:bookmarkStart w:id="2038" w:name="_Toc60660790"/>
            <w:bookmarkStart w:id="2039" w:name="_Toc60662758"/>
            <w:bookmarkStart w:id="2040" w:name="_Toc60663125"/>
            <w:bookmarkStart w:id="2041" w:name="_Toc60663492"/>
            <w:bookmarkStart w:id="2042" w:name="_Toc86049091"/>
            <w:r w:rsidRPr="009D6E1D">
              <w:rPr>
                <w:rFonts w:ascii="Times New Roman" w:hAnsi="Times New Roman"/>
                <w:smallCaps/>
                <w:sz w:val="24"/>
              </w:rPr>
              <w:t>3.</w:t>
            </w:r>
            <w:r w:rsidR="009E2955" w:rsidRPr="009D6E1D">
              <w:rPr>
                <w:rFonts w:ascii="Times New Roman" w:hAnsi="Times New Roman"/>
                <w:smallCaps/>
                <w:sz w:val="24"/>
              </w:rPr>
              <w:t>7</w:t>
            </w:r>
            <w:r w:rsidRPr="009D6E1D">
              <w:rPr>
                <w:rFonts w:ascii="Times New Roman" w:hAnsi="Times New Roman"/>
                <w:smallCaps/>
                <w:sz w:val="24"/>
              </w:rPr>
              <w:t>.4</w:t>
            </w:r>
            <w:r w:rsidRPr="009D6E1D">
              <w:rPr>
                <w:rFonts w:ascii="Times New Roman" w:hAnsi="Times New Roman"/>
                <w:smallCaps/>
              </w:rPr>
              <w:t xml:space="preserve"> </w:t>
            </w:r>
            <w:r w:rsidR="00511D06" w:rsidRPr="009D6E1D">
              <w:rPr>
                <w:rFonts w:ascii="Times New Roman" w:hAnsi="Times New Roman"/>
                <w:sz w:val="24"/>
              </w:rPr>
              <w:t>Expérience</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tc>
      </w:tr>
      <w:tr w:rsidR="004F31F4" w:rsidRPr="009D6E1D" w14:paraId="4EE7C80C" w14:textId="77777777" w:rsidTr="00F64EEA">
        <w:trPr>
          <w:cantSplit/>
          <w:trHeight w:val="395"/>
          <w:tblHeader/>
        </w:trPr>
        <w:tc>
          <w:tcPr>
            <w:tcW w:w="693" w:type="pct"/>
            <w:vMerge w:val="restart"/>
            <w:vAlign w:val="center"/>
          </w:tcPr>
          <w:p w14:paraId="4EE7C808" w14:textId="77777777" w:rsidR="004F31F4" w:rsidRPr="009D6E1D" w:rsidRDefault="004F31F4" w:rsidP="00F64EEA">
            <w:pPr>
              <w:ind w:left="360" w:hanging="360"/>
              <w:jc w:val="center"/>
              <w:rPr>
                <w:b/>
              </w:rPr>
            </w:pPr>
            <w:r w:rsidRPr="009D6E1D">
              <w:rPr>
                <w:b/>
              </w:rPr>
              <w:t>Sous-facteur</w:t>
            </w:r>
          </w:p>
        </w:tc>
        <w:tc>
          <w:tcPr>
            <w:tcW w:w="941" w:type="pct"/>
            <w:vMerge w:val="restart"/>
            <w:vAlign w:val="center"/>
          </w:tcPr>
          <w:p w14:paraId="4EE7C809" w14:textId="77777777" w:rsidR="004F31F4" w:rsidRPr="009D6E1D" w:rsidRDefault="004F31F4" w:rsidP="00F64EEA">
            <w:pPr>
              <w:ind w:left="360" w:hanging="360"/>
              <w:jc w:val="center"/>
              <w:rPr>
                <w:b/>
              </w:rPr>
            </w:pPr>
            <w:r w:rsidRPr="009D6E1D">
              <w:rPr>
                <w:b/>
              </w:rPr>
              <w:t xml:space="preserve"> Exigence</w:t>
            </w:r>
          </w:p>
        </w:tc>
        <w:tc>
          <w:tcPr>
            <w:tcW w:w="2694" w:type="pct"/>
            <w:gridSpan w:val="5"/>
            <w:vAlign w:val="center"/>
          </w:tcPr>
          <w:p w14:paraId="4EE7C80A" w14:textId="77777777" w:rsidR="004F31F4" w:rsidRPr="009D6E1D" w:rsidRDefault="004F31F4" w:rsidP="00F64EEA">
            <w:pPr>
              <w:spacing w:before="40"/>
              <w:jc w:val="center"/>
              <w:rPr>
                <w:b/>
                <w:sz w:val="28"/>
                <w:szCs w:val="28"/>
              </w:rPr>
            </w:pPr>
            <w:r w:rsidRPr="009D6E1D">
              <w:rPr>
                <w:b/>
                <w:sz w:val="28"/>
                <w:szCs w:val="28"/>
              </w:rPr>
              <w:t>Consultant</w:t>
            </w:r>
          </w:p>
        </w:tc>
        <w:tc>
          <w:tcPr>
            <w:tcW w:w="673" w:type="pct"/>
            <w:vMerge w:val="restart"/>
            <w:vAlign w:val="center"/>
          </w:tcPr>
          <w:p w14:paraId="4EE7C80B" w14:textId="77777777" w:rsidR="004F31F4" w:rsidRPr="009D6E1D" w:rsidRDefault="004F31F4" w:rsidP="00F64EEA">
            <w:pPr>
              <w:pStyle w:val="titulo"/>
              <w:spacing w:after="0"/>
              <w:ind w:left="35" w:hanging="35"/>
              <w:rPr>
                <w:rFonts w:ascii="Times New Roman" w:hAnsi="Times New Roman"/>
              </w:rPr>
            </w:pPr>
            <w:r w:rsidRPr="009D6E1D">
              <w:rPr>
                <w:rFonts w:ascii="Times New Roman" w:hAnsi="Times New Roman"/>
                <w:szCs w:val="24"/>
              </w:rPr>
              <w:t>Documents requis</w:t>
            </w:r>
          </w:p>
        </w:tc>
      </w:tr>
      <w:tr w:rsidR="004F31F4" w:rsidRPr="009D6E1D" w14:paraId="4EE7C813" w14:textId="77777777" w:rsidTr="00F64EEA">
        <w:trPr>
          <w:cantSplit/>
          <w:tblHeader/>
        </w:trPr>
        <w:tc>
          <w:tcPr>
            <w:tcW w:w="693" w:type="pct"/>
            <w:vMerge/>
          </w:tcPr>
          <w:p w14:paraId="4EE7C80D" w14:textId="77777777" w:rsidR="004F31F4" w:rsidRPr="009D6E1D" w:rsidRDefault="004F31F4" w:rsidP="00F64EEA">
            <w:pPr>
              <w:ind w:left="360" w:hanging="360"/>
              <w:jc w:val="center"/>
              <w:rPr>
                <w:b/>
              </w:rPr>
            </w:pPr>
          </w:p>
        </w:tc>
        <w:tc>
          <w:tcPr>
            <w:tcW w:w="941" w:type="pct"/>
            <w:vMerge/>
            <w:vAlign w:val="center"/>
          </w:tcPr>
          <w:p w14:paraId="4EE7C80E" w14:textId="77777777" w:rsidR="004F31F4" w:rsidRPr="009D6E1D" w:rsidRDefault="004F31F4" w:rsidP="00F64EEA">
            <w:pPr>
              <w:ind w:left="360" w:hanging="360"/>
              <w:jc w:val="center"/>
              <w:rPr>
                <w:b/>
              </w:rPr>
            </w:pPr>
          </w:p>
        </w:tc>
        <w:tc>
          <w:tcPr>
            <w:tcW w:w="585" w:type="pct"/>
            <w:vMerge w:val="restart"/>
            <w:vAlign w:val="center"/>
          </w:tcPr>
          <w:p w14:paraId="4EE7C80F" w14:textId="77777777" w:rsidR="004F31F4" w:rsidRPr="009D6E1D" w:rsidRDefault="004F31F4" w:rsidP="00F64EEA">
            <w:pPr>
              <w:pStyle w:val="titulo"/>
              <w:spacing w:before="40" w:after="0"/>
              <w:ind w:left="0" w:firstLine="0"/>
              <w:rPr>
                <w:rFonts w:ascii="Times New Roman" w:hAnsi="Times New Roman"/>
                <w:szCs w:val="24"/>
              </w:rPr>
            </w:pPr>
            <w:r w:rsidRPr="009D6E1D">
              <w:rPr>
                <w:rFonts w:ascii="Times New Roman" w:hAnsi="Times New Roman"/>
                <w:szCs w:val="24"/>
              </w:rPr>
              <w:t>Entité unique</w:t>
            </w:r>
          </w:p>
        </w:tc>
        <w:tc>
          <w:tcPr>
            <w:tcW w:w="1448" w:type="pct"/>
            <w:gridSpan w:val="3"/>
            <w:vAlign w:val="center"/>
          </w:tcPr>
          <w:p w14:paraId="4EE7C810" w14:textId="77777777" w:rsidR="004F31F4" w:rsidRPr="009D6E1D" w:rsidRDefault="004F31F4" w:rsidP="00F64EEA">
            <w:pPr>
              <w:spacing w:before="40"/>
              <w:jc w:val="center"/>
              <w:rPr>
                <w:b/>
              </w:rPr>
            </w:pPr>
            <w:r w:rsidRPr="009D6E1D">
              <w:rPr>
                <w:b/>
              </w:rPr>
              <w:t>Co-entreprise</w:t>
            </w:r>
          </w:p>
        </w:tc>
        <w:tc>
          <w:tcPr>
            <w:tcW w:w="661" w:type="pct"/>
            <w:vMerge w:val="restart"/>
            <w:vAlign w:val="center"/>
          </w:tcPr>
          <w:p w14:paraId="4EE7C811" w14:textId="77777777" w:rsidR="004F31F4" w:rsidRPr="009D6E1D" w:rsidRDefault="004F31F4" w:rsidP="00F64EEA">
            <w:pPr>
              <w:spacing w:before="40"/>
              <w:jc w:val="center"/>
              <w:rPr>
                <w:b/>
              </w:rPr>
            </w:pPr>
            <w:r w:rsidRPr="009D6E1D">
              <w:rPr>
                <w:b/>
              </w:rPr>
              <w:t>Sous-consultant</w:t>
            </w:r>
          </w:p>
        </w:tc>
        <w:tc>
          <w:tcPr>
            <w:tcW w:w="673" w:type="pct"/>
            <w:vMerge/>
          </w:tcPr>
          <w:p w14:paraId="4EE7C812" w14:textId="77777777" w:rsidR="004F31F4" w:rsidRPr="009D6E1D" w:rsidRDefault="004F31F4" w:rsidP="00F64EEA">
            <w:pPr>
              <w:pStyle w:val="titulo"/>
              <w:spacing w:after="0"/>
              <w:ind w:left="35" w:firstLine="0"/>
              <w:rPr>
                <w:rFonts w:ascii="Times New Roman" w:hAnsi="Times New Roman"/>
                <w:szCs w:val="24"/>
              </w:rPr>
            </w:pPr>
          </w:p>
        </w:tc>
      </w:tr>
      <w:tr w:rsidR="004F31F4" w:rsidRPr="009D6E1D" w14:paraId="4EE7C81C" w14:textId="77777777" w:rsidTr="00F64EEA">
        <w:trPr>
          <w:cantSplit/>
          <w:tblHeader/>
        </w:trPr>
        <w:tc>
          <w:tcPr>
            <w:tcW w:w="693" w:type="pct"/>
            <w:vMerge/>
          </w:tcPr>
          <w:p w14:paraId="4EE7C814" w14:textId="77777777" w:rsidR="004F31F4" w:rsidRPr="009D6E1D" w:rsidRDefault="004F31F4" w:rsidP="00F64EEA">
            <w:pPr>
              <w:ind w:left="360" w:hanging="360"/>
              <w:rPr>
                <w:b/>
              </w:rPr>
            </w:pPr>
          </w:p>
        </w:tc>
        <w:tc>
          <w:tcPr>
            <w:tcW w:w="941" w:type="pct"/>
            <w:vMerge/>
            <w:vAlign w:val="center"/>
          </w:tcPr>
          <w:p w14:paraId="4EE7C815" w14:textId="77777777" w:rsidR="004F31F4" w:rsidRPr="009D6E1D" w:rsidRDefault="004F31F4" w:rsidP="00F64EEA">
            <w:pPr>
              <w:ind w:left="360" w:hanging="360"/>
              <w:jc w:val="center"/>
              <w:rPr>
                <w:b/>
              </w:rPr>
            </w:pPr>
          </w:p>
        </w:tc>
        <w:tc>
          <w:tcPr>
            <w:tcW w:w="585" w:type="pct"/>
            <w:vMerge/>
            <w:vAlign w:val="center"/>
          </w:tcPr>
          <w:p w14:paraId="4EE7C816" w14:textId="77777777" w:rsidR="004F31F4" w:rsidRPr="009D6E1D" w:rsidRDefault="004F31F4" w:rsidP="00F64EEA">
            <w:pPr>
              <w:spacing w:before="40"/>
              <w:jc w:val="center"/>
              <w:rPr>
                <w:b/>
              </w:rPr>
            </w:pPr>
          </w:p>
        </w:tc>
        <w:tc>
          <w:tcPr>
            <w:tcW w:w="510" w:type="pct"/>
            <w:vAlign w:val="center"/>
          </w:tcPr>
          <w:p w14:paraId="4EE7C817" w14:textId="77777777" w:rsidR="004F31F4" w:rsidRPr="009D6E1D" w:rsidRDefault="004F31F4" w:rsidP="00F64EEA">
            <w:pPr>
              <w:spacing w:before="40"/>
              <w:jc w:val="center"/>
              <w:rPr>
                <w:b/>
              </w:rPr>
            </w:pPr>
            <w:r w:rsidRPr="009D6E1D">
              <w:rPr>
                <w:b/>
                <w:bCs/>
              </w:rPr>
              <w:t>Tous les membres combinés</w:t>
            </w:r>
          </w:p>
        </w:tc>
        <w:tc>
          <w:tcPr>
            <w:tcW w:w="403" w:type="pct"/>
            <w:vAlign w:val="center"/>
          </w:tcPr>
          <w:p w14:paraId="4EE7C818" w14:textId="77777777" w:rsidR="004F31F4" w:rsidRPr="009D6E1D" w:rsidRDefault="004F31F4" w:rsidP="00F64EEA">
            <w:pPr>
              <w:spacing w:before="40"/>
              <w:jc w:val="center"/>
              <w:rPr>
                <w:b/>
              </w:rPr>
            </w:pPr>
            <w:r w:rsidRPr="009D6E1D">
              <w:rPr>
                <w:b/>
              </w:rPr>
              <w:t>Chaque membre</w:t>
            </w:r>
          </w:p>
        </w:tc>
        <w:tc>
          <w:tcPr>
            <w:tcW w:w="534" w:type="pct"/>
            <w:vAlign w:val="center"/>
          </w:tcPr>
          <w:p w14:paraId="4EE7C819" w14:textId="77777777" w:rsidR="004F31F4" w:rsidRPr="009D6E1D" w:rsidRDefault="004F31F4" w:rsidP="00F64EEA">
            <w:pPr>
              <w:spacing w:before="40"/>
              <w:jc w:val="center"/>
              <w:rPr>
                <w:b/>
              </w:rPr>
            </w:pPr>
            <w:r w:rsidRPr="009D6E1D">
              <w:rPr>
                <w:b/>
              </w:rPr>
              <w:t>Au moins un membre</w:t>
            </w:r>
          </w:p>
        </w:tc>
        <w:tc>
          <w:tcPr>
            <w:tcW w:w="661" w:type="pct"/>
            <w:vMerge/>
          </w:tcPr>
          <w:p w14:paraId="4EE7C81A" w14:textId="77777777" w:rsidR="004F31F4" w:rsidRPr="009D6E1D" w:rsidRDefault="004F31F4" w:rsidP="00F64EEA">
            <w:pPr>
              <w:spacing w:before="40"/>
              <w:jc w:val="center"/>
              <w:rPr>
                <w:b/>
              </w:rPr>
            </w:pPr>
          </w:p>
        </w:tc>
        <w:tc>
          <w:tcPr>
            <w:tcW w:w="673" w:type="pct"/>
            <w:vMerge/>
          </w:tcPr>
          <w:p w14:paraId="4EE7C81B" w14:textId="77777777" w:rsidR="004F31F4" w:rsidRPr="009D6E1D" w:rsidRDefault="004F31F4" w:rsidP="00F64EEA">
            <w:pPr>
              <w:spacing w:before="40"/>
              <w:jc w:val="center"/>
              <w:rPr>
                <w:b/>
              </w:rPr>
            </w:pPr>
          </w:p>
        </w:tc>
      </w:tr>
      <w:tr w:rsidR="004F31F4" w:rsidRPr="009D6E1D" w14:paraId="4EE7C825" w14:textId="77777777" w:rsidTr="00F64EEA">
        <w:trPr>
          <w:trHeight w:val="600"/>
        </w:trPr>
        <w:tc>
          <w:tcPr>
            <w:tcW w:w="693" w:type="pct"/>
          </w:tcPr>
          <w:p w14:paraId="4EE7C81D" w14:textId="413544B8" w:rsidR="004F31F4" w:rsidRPr="009D6E1D" w:rsidRDefault="004F31F4" w:rsidP="00F64EEA">
            <w:pPr>
              <w:pStyle w:val="Heading2"/>
              <w:tabs>
                <w:tab w:val="left" w:pos="576"/>
              </w:tabs>
              <w:spacing w:before="60" w:after="60"/>
              <w:jc w:val="left"/>
              <w:rPr>
                <w:rFonts w:ascii="Times New Roman" w:hAnsi="Times New Roman"/>
              </w:rPr>
            </w:pPr>
            <w:bookmarkStart w:id="2043" w:name="_Toc496968138"/>
            <w:bookmarkStart w:id="2044" w:name="_Toc331007404"/>
            <w:bookmarkStart w:id="2045" w:name="_Toc331007793"/>
            <w:bookmarkStart w:id="2046" w:name="_Toc331008086"/>
            <w:bookmarkStart w:id="2047" w:name="_Toc331027827"/>
            <w:bookmarkStart w:id="2048" w:name="_Toc360451783"/>
            <w:bookmarkStart w:id="2049" w:name="_Toc41993557"/>
            <w:bookmarkStart w:id="2050" w:name="_Toc60658555"/>
            <w:bookmarkStart w:id="2051" w:name="_Toc60659730"/>
            <w:bookmarkStart w:id="2052" w:name="_Toc60660791"/>
            <w:bookmarkStart w:id="2053" w:name="_Toc60662759"/>
            <w:bookmarkStart w:id="2054" w:name="_Toc60663126"/>
            <w:bookmarkStart w:id="2055" w:name="_Toc60663493"/>
            <w:bookmarkStart w:id="2056" w:name="_Toc86049092"/>
            <w:r w:rsidRPr="009D6E1D">
              <w:rPr>
                <w:rFonts w:ascii="Times New Roman" w:hAnsi="Times New Roman"/>
              </w:rPr>
              <w:t>3.</w:t>
            </w:r>
            <w:r w:rsidR="009E2955" w:rsidRPr="009D6E1D">
              <w:rPr>
                <w:rFonts w:ascii="Times New Roman" w:hAnsi="Times New Roman"/>
              </w:rPr>
              <w:t>7</w:t>
            </w:r>
            <w:r w:rsidRPr="009D6E1D">
              <w:rPr>
                <w:rFonts w:ascii="Times New Roman" w:hAnsi="Times New Roman"/>
              </w:rPr>
              <w:t xml:space="preserve">.4.1 </w:t>
            </w:r>
            <w:bookmarkEnd w:id="2043"/>
            <w:bookmarkEnd w:id="2044"/>
            <w:bookmarkEnd w:id="2045"/>
            <w:bookmarkEnd w:id="2046"/>
            <w:bookmarkEnd w:id="2047"/>
            <w:bookmarkEnd w:id="2048"/>
            <w:r w:rsidRPr="009D6E1D">
              <w:rPr>
                <w:rFonts w:ascii="Times New Roman" w:hAnsi="Times New Roman"/>
              </w:rPr>
              <w:t>Capacité et expérience technique de l’entreprise</w:t>
            </w:r>
            <w:bookmarkEnd w:id="2049"/>
            <w:bookmarkEnd w:id="2050"/>
            <w:bookmarkEnd w:id="2051"/>
            <w:bookmarkEnd w:id="2052"/>
            <w:bookmarkEnd w:id="2053"/>
            <w:bookmarkEnd w:id="2054"/>
            <w:bookmarkEnd w:id="2055"/>
            <w:bookmarkEnd w:id="2056"/>
          </w:p>
        </w:tc>
        <w:tc>
          <w:tcPr>
            <w:tcW w:w="941" w:type="pct"/>
          </w:tcPr>
          <w:p w14:paraId="4EE7C81E" w14:textId="77777777" w:rsidR="004F31F4" w:rsidRPr="009D6E1D" w:rsidRDefault="004F31F4" w:rsidP="00F97810">
            <w:pPr>
              <w:pStyle w:val="Outline"/>
              <w:numPr>
                <w:ilvl w:val="0"/>
                <w:numId w:val="0"/>
              </w:numPr>
              <w:spacing w:before="0"/>
              <w:rPr>
                <w:kern w:val="0"/>
                <w:sz w:val="22"/>
                <w:szCs w:val="22"/>
              </w:rPr>
            </w:pPr>
            <w:r w:rsidRPr="009D6E1D">
              <w:rPr>
                <w:sz w:val="22"/>
                <w:szCs w:val="22"/>
              </w:rPr>
              <w:t>Voir le tableau des critères à l’alinéa 3.4 et les domaines spécifiques des TdR</w:t>
            </w:r>
          </w:p>
        </w:tc>
        <w:tc>
          <w:tcPr>
            <w:tcW w:w="585" w:type="pct"/>
            <w:tcBorders>
              <w:bottom w:val="single" w:sz="4" w:space="0" w:color="auto"/>
            </w:tcBorders>
          </w:tcPr>
          <w:p w14:paraId="4EE7C81F" w14:textId="77777777" w:rsidR="004F31F4" w:rsidRPr="009D6E1D" w:rsidRDefault="004F31F4" w:rsidP="00F64EEA">
            <w:pPr>
              <w:rPr>
                <w:sz w:val="22"/>
                <w:szCs w:val="22"/>
              </w:rPr>
            </w:pPr>
            <w:r w:rsidRPr="009D6E1D">
              <w:rPr>
                <w:sz w:val="22"/>
                <w:szCs w:val="22"/>
              </w:rPr>
              <w:t xml:space="preserve">Doit satisfaire aux exigences </w:t>
            </w:r>
          </w:p>
        </w:tc>
        <w:tc>
          <w:tcPr>
            <w:tcW w:w="510" w:type="pct"/>
            <w:tcBorders>
              <w:bottom w:val="single" w:sz="4" w:space="0" w:color="auto"/>
            </w:tcBorders>
          </w:tcPr>
          <w:p w14:paraId="4EE7C820" w14:textId="77777777" w:rsidR="004F31F4" w:rsidRPr="009D6E1D" w:rsidRDefault="004F31F4" w:rsidP="00F64EEA">
            <w:pPr>
              <w:rPr>
                <w:sz w:val="22"/>
                <w:szCs w:val="22"/>
              </w:rPr>
            </w:pPr>
            <w:r w:rsidRPr="009D6E1D">
              <w:rPr>
                <w:sz w:val="22"/>
                <w:szCs w:val="22"/>
              </w:rPr>
              <w:t>Doit satisfaire aux exigences</w:t>
            </w:r>
          </w:p>
        </w:tc>
        <w:tc>
          <w:tcPr>
            <w:tcW w:w="403" w:type="pct"/>
            <w:tcBorders>
              <w:bottom w:val="single" w:sz="4" w:space="0" w:color="auto"/>
            </w:tcBorders>
          </w:tcPr>
          <w:p w14:paraId="4EE7C821" w14:textId="77777777" w:rsidR="004F31F4" w:rsidRPr="009D6E1D" w:rsidRDefault="004F31F4" w:rsidP="00F64EEA">
            <w:pPr>
              <w:rPr>
                <w:sz w:val="22"/>
                <w:szCs w:val="22"/>
              </w:rPr>
            </w:pPr>
            <w:r w:rsidRPr="009D6E1D">
              <w:rPr>
                <w:sz w:val="22"/>
                <w:szCs w:val="22"/>
              </w:rPr>
              <w:t xml:space="preserve">S/O </w:t>
            </w:r>
          </w:p>
        </w:tc>
        <w:tc>
          <w:tcPr>
            <w:tcW w:w="534" w:type="pct"/>
            <w:tcBorders>
              <w:bottom w:val="single" w:sz="4" w:space="0" w:color="auto"/>
            </w:tcBorders>
          </w:tcPr>
          <w:p w14:paraId="4EE7C822" w14:textId="5FFC474C" w:rsidR="004F31F4" w:rsidRPr="009D6E1D" w:rsidRDefault="00813822" w:rsidP="00F64EEA">
            <w:pPr>
              <w:rPr>
                <w:sz w:val="22"/>
                <w:szCs w:val="22"/>
              </w:rPr>
            </w:pPr>
            <w:r w:rsidRPr="009D6E1D">
              <w:rPr>
                <w:sz w:val="22"/>
                <w:szCs w:val="22"/>
              </w:rPr>
              <w:t>S/O</w:t>
            </w:r>
          </w:p>
        </w:tc>
        <w:tc>
          <w:tcPr>
            <w:tcW w:w="661" w:type="pct"/>
          </w:tcPr>
          <w:p w14:paraId="4EE7C823" w14:textId="77777777" w:rsidR="004F31F4" w:rsidRPr="009D6E1D" w:rsidRDefault="004F31F4" w:rsidP="00F64EEA">
            <w:pPr>
              <w:rPr>
                <w:sz w:val="22"/>
                <w:szCs w:val="22"/>
              </w:rPr>
            </w:pPr>
            <w:r w:rsidRPr="009D6E1D">
              <w:rPr>
                <w:sz w:val="22"/>
                <w:szCs w:val="22"/>
              </w:rPr>
              <w:t>S/O</w:t>
            </w:r>
          </w:p>
        </w:tc>
        <w:tc>
          <w:tcPr>
            <w:tcW w:w="673" w:type="pct"/>
          </w:tcPr>
          <w:p w14:paraId="4EE7C824" w14:textId="77777777" w:rsidR="004F31F4" w:rsidRPr="009D6E1D" w:rsidRDefault="004F31F4" w:rsidP="00F64EEA">
            <w:pPr>
              <w:rPr>
                <w:sz w:val="22"/>
                <w:szCs w:val="22"/>
              </w:rPr>
            </w:pPr>
            <w:r w:rsidRPr="009D6E1D">
              <w:rPr>
                <w:sz w:val="22"/>
                <w:szCs w:val="22"/>
              </w:rPr>
              <w:t>Formulaires TECH-3 et TECH-6</w:t>
            </w:r>
          </w:p>
        </w:tc>
      </w:tr>
      <w:tr w:rsidR="004F31F4" w:rsidRPr="009D6E1D" w14:paraId="4EE7C82E" w14:textId="77777777" w:rsidTr="00F64EEA">
        <w:trPr>
          <w:trHeight w:val="600"/>
        </w:trPr>
        <w:tc>
          <w:tcPr>
            <w:tcW w:w="693" w:type="pct"/>
          </w:tcPr>
          <w:p w14:paraId="4EE7C826" w14:textId="5318B911" w:rsidR="004F31F4" w:rsidRPr="009D6E1D" w:rsidRDefault="004F31F4" w:rsidP="009E2955">
            <w:pPr>
              <w:pStyle w:val="Heading2"/>
              <w:tabs>
                <w:tab w:val="left" w:pos="576"/>
              </w:tabs>
              <w:spacing w:before="60" w:after="60"/>
              <w:jc w:val="left"/>
              <w:rPr>
                <w:rFonts w:ascii="Times New Roman" w:hAnsi="Times New Roman"/>
              </w:rPr>
            </w:pPr>
            <w:bookmarkStart w:id="2057" w:name="_Toc41993558"/>
            <w:bookmarkStart w:id="2058" w:name="_Toc60658556"/>
            <w:bookmarkStart w:id="2059" w:name="_Toc60659731"/>
            <w:bookmarkStart w:id="2060" w:name="_Toc60660792"/>
            <w:bookmarkStart w:id="2061" w:name="_Toc60662760"/>
            <w:bookmarkStart w:id="2062" w:name="_Toc60663127"/>
            <w:bookmarkStart w:id="2063" w:name="_Toc60663494"/>
            <w:bookmarkStart w:id="2064" w:name="_Toc86049093"/>
            <w:r w:rsidRPr="009D6E1D">
              <w:rPr>
                <w:rFonts w:ascii="Times New Roman" w:hAnsi="Times New Roman"/>
              </w:rPr>
              <w:t>3.</w:t>
            </w:r>
            <w:r w:rsidR="009E2955" w:rsidRPr="009D6E1D">
              <w:rPr>
                <w:rFonts w:ascii="Times New Roman" w:hAnsi="Times New Roman"/>
              </w:rPr>
              <w:t>7</w:t>
            </w:r>
            <w:r w:rsidRPr="009D6E1D">
              <w:rPr>
                <w:rFonts w:ascii="Times New Roman" w:hAnsi="Times New Roman"/>
              </w:rPr>
              <w:t>.4.2 Expérience générale et spécifique</w:t>
            </w:r>
            <w:bookmarkEnd w:id="2057"/>
            <w:bookmarkEnd w:id="2058"/>
            <w:bookmarkEnd w:id="2059"/>
            <w:bookmarkEnd w:id="2060"/>
            <w:bookmarkEnd w:id="2061"/>
            <w:bookmarkEnd w:id="2062"/>
            <w:bookmarkEnd w:id="2063"/>
            <w:bookmarkEnd w:id="2064"/>
            <w:r w:rsidRPr="009D6E1D">
              <w:rPr>
                <w:rFonts w:ascii="Times New Roman" w:hAnsi="Times New Roman"/>
              </w:rPr>
              <w:t xml:space="preserve"> </w:t>
            </w:r>
          </w:p>
        </w:tc>
        <w:tc>
          <w:tcPr>
            <w:tcW w:w="941" w:type="pct"/>
          </w:tcPr>
          <w:p w14:paraId="4EE7C827" w14:textId="77777777" w:rsidR="004F31F4" w:rsidRPr="009D6E1D" w:rsidRDefault="004F31F4" w:rsidP="00F97810">
            <w:pPr>
              <w:pStyle w:val="Outline"/>
              <w:numPr>
                <w:ilvl w:val="0"/>
                <w:numId w:val="0"/>
              </w:numPr>
              <w:spacing w:before="0"/>
              <w:rPr>
                <w:sz w:val="22"/>
                <w:szCs w:val="22"/>
              </w:rPr>
            </w:pPr>
            <w:r w:rsidRPr="009D6E1D">
              <w:rPr>
                <w:sz w:val="22"/>
                <w:szCs w:val="22"/>
              </w:rPr>
              <w:t>Voir le tableau des critères à l’alinéa 3.4 et les domaines spécifiques des TdR</w:t>
            </w:r>
          </w:p>
        </w:tc>
        <w:tc>
          <w:tcPr>
            <w:tcW w:w="585" w:type="pct"/>
            <w:tcBorders>
              <w:bottom w:val="single" w:sz="4" w:space="0" w:color="auto"/>
            </w:tcBorders>
          </w:tcPr>
          <w:p w14:paraId="4EE7C828" w14:textId="77777777" w:rsidR="004F31F4" w:rsidRPr="009D6E1D" w:rsidRDefault="004F31F4" w:rsidP="00F64EEA">
            <w:pPr>
              <w:rPr>
                <w:sz w:val="22"/>
                <w:szCs w:val="22"/>
              </w:rPr>
            </w:pPr>
            <w:r w:rsidRPr="009D6E1D">
              <w:rPr>
                <w:sz w:val="22"/>
                <w:szCs w:val="22"/>
              </w:rPr>
              <w:t xml:space="preserve">Doit satisfaire aux exigences </w:t>
            </w:r>
          </w:p>
        </w:tc>
        <w:tc>
          <w:tcPr>
            <w:tcW w:w="510" w:type="pct"/>
            <w:tcBorders>
              <w:bottom w:val="single" w:sz="4" w:space="0" w:color="auto"/>
            </w:tcBorders>
          </w:tcPr>
          <w:p w14:paraId="4EE7C829" w14:textId="77777777" w:rsidR="004F31F4" w:rsidRPr="009D6E1D" w:rsidRDefault="004F31F4" w:rsidP="00F64EEA">
            <w:pPr>
              <w:rPr>
                <w:sz w:val="22"/>
                <w:szCs w:val="22"/>
              </w:rPr>
            </w:pPr>
            <w:r w:rsidRPr="009D6E1D">
              <w:rPr>
                <w:sz w:val="22"/>
                <w:szCs w:val="22"/>
              </w:rPr>
              <w:t>Doit satisfaire aux exigences</w:t>
            </w:r>
          </w:p>
        </w:tc>
        <w:tc>
          <w:tcPr>
            <w:tcW w:w="403" w:type="pct"/>
            <w:tcBorders>
              <w:bottom w:val="single" w:sz="4" w:space="0" w:color="auto"/>
            </w:tcBorders>
          </w:tcPr>
          <w:p w14:paraId="4EE7C82A" w14:textId="77777777" w:rsidR="004F31F4" w:rsidRPr="009D6E1D" w:rsidRDefault="004F31F4" w:rsidP="00F64EEA">
            <w:pPr>
              <w:rPr>
                <w:sz w:val="22"/>
                <w:szCs w:val="22"/>
              </w:rPr>
            </w:pPr>
            <w:r w:rsidRPr="009D6E1D">
              <w:rPr>
                <w:sz w:val="22"/>
                <w:szCs w:val="22"/>
              </w:rPr>
              <w:t xml:space="preserve">S/O </w:t>
            </w:r>
          </w:p>
        </w:tc>
        <w:tc>
          <w:tcPr>
            <w:tcW w:w="534" w:type="pct"/>
            <w:tcBorders>
              <w:bottom w:val="single" w:sz="4" w:space="0" w:color="auto"/>
            </w:tcBorders>
          </w:tcPr>
          <w:p w14:paraId="4EE7C82B" w14:textId="77777777" w:rsidR="004F31F4" w:rsidRPr="009D6E1D" w:rsidRDefault="004F31F4" w:rsidP="00F64EEA">
            <w:pPr>
              <w:rPr>
                <w:sz w:val="22"/>
                <w:szCs w:val="22"/>
              </w:rPr>
            </w:pPr>
            <w:r w:rsidRPr="009D6E1D">
              <w:rPr>
                <w:sz w:val="22"/>
                <w:szCs w:val="22"/>
              </w:rPr>
              <w:t xml:space="preserve">Doit satisfaire à chacune des exigences </w:t>
            </w:r>
          </w:p>
        </w:tc>
        <w:tc>
          <w:tcPr>
            <w:tcW w:w="661" w:type="pct"/>
          </w:tcPr>
          <w:p w14:paraId="4EE7C82C" w14:textId="77777777" w:rsidR="004F31F4" w:rsidRPr="009D6E1D" w:rsidRDefault="004F31F4" w:rsidP="00F64EEA">
            <w:pPr>
              <w:rPr>
                <w:sz w:val="22"/>
                <w:szCs w:val="22"/>
              </w:rPr>
            </w:pPr>
            <w:r w:rsidRPr="009D6E1D">
              <w:rPr>
                <w:sz w:val="22"/>
                <w:szCs w:val="22"/>
              </w:rPr>
              <w:t>Doit satisfaire au moins à une exigence particulière</w:t>
            </w:r>
          </w:p>
        </w:tc>
        <w:tc>
          <w:tcPr>
            <w:tcW w:w="673" w:type="pct"/>
          </w:tcPr>
          <w:p w14:paraId="4EE7C82D" w14:textId="77777777" w:rsidR="004F31F4" w:rsidRPr="009D6E1D" w:rsidRDefault="004F31F4" w:rsidP="00F64EEA">
            <w:pPr>
              <w:rPr>
                <w:sz w:val="22"/>
                <w:szCs w:val="22"/>
              </w:rPr>
            </w:pPr>
            <w:r w:rsidRPr="009D6E1D">
              <w:rPr>
                <w:sz w:val="22"/>
                <w:szCs w:val="22"/>
              </w:rPr>
              <w:t>Formulaire TECH-4</w:t>
            </w:r>
          </w:p>
        </w:tc>
      </w:tr>
    </w:tbl>
    <w:p w14:paraId="4EE7C82F" w14:textId="77777777" w:rsidR="005B2254" w:rsidRPr="009D6E1D" w:rsidRDefault="005B2254" w:rsidP="008118C5">
      <w:pPr>
        <w:pStyle w:val="Text"/>
        <w:rPr>
          <w:sz w:val="28"/>
        </w:rPr>
        <w:sectPr w:rsidR="005B2254" w:rsidRPr="009D6E1D" w:rsidSect="00C1701C">
          <w:pgSz w:w="15840" w:h="12240" w:orient="landscape"/>
          <w:pgMar w:top="1440" w:right="1440" w:bottom="1440" w:left="1440" w:header="720" w:footer="720" w:gutter="0"/>
          <w:cols w:space="720"/>
          <w:noEndnote/>
          <w:rtlGutter/>
          <w:docGrid w:linePitch="326"/>
        </w:sectPr>
      </w:pPr>
    </w:p>
    <w:p w14:paraId="5455EB51" w14:textId="4DE0C3A5" w:rsidR="00981033" w:rsidRPr="004D3CFC" w:rsidRDefault="00981033" w:rsidP="00092D7B">
      <w:pPr>
        <w:pStyle w:val="Heading2Sections"/>
        <w:rPr>
          <w:rFonts w:hint="eastAsia"/>
          <w:lang w:val="fr-FR"/>
        </w:rPr>
      </w:pPr>
      <w:bookmarkStart w:id="2065" w:name="_Toc60658557"/>
      <w:bookmarkStart w:id="2066" w:name="_Toc60659732"/>
      <w:bookmarkStart w:id="2067" w:name="_Toc60660793"/>
      <w:bookmarkStart w:id="2068" w:name="_Toc60662761"/>
      <w:bookmarkStart w:id="2069" w:name="_Toc60663128"/>
      <w:bookmarkStart w:id="2070" w:name="_Toc60663495"/>
      <w:bookmarkStart w:id="2071" w:name="_Toc86049094"/>
      <w:r w:rsidRPr="008935C8">
        <w:rPr>
          <w:lang w:val="fr-FR"/>
        </w:rPr>
        <w:t>Section IV A. Formulaires de Soumission de la Proposition Technique (FPT)</w:t>
      </w:r>
      <w:bookmarkEnd w:id="2065"/>
      <w:bookmarkEnd w:id="2066"/>
      <w:bookmarkEnd w:id="2067"/>
      <w:bookmarkEnd w:id="2068"/>
      <w:bookmarkEnd w:id="2069"/>
      <w:bookmarkEnd w:id="2070"/>
      <w:bookmarkEnd w:id="2071"/>
    </w:p>
    <w:p w14:paraId="4EE7C833" w14:textId="58253E84" w:rsidR="000267BA" w:rsidRPr="009D6E1D" w:rsidRDefault="002F3AC1" w:rsidP="00981033">
      <w:pPr>
        <w:ind w:left="1800" w:hanging="1800"/>
        <w:jc w:val="both"/>
        <w:rPr>
          <w:b/>
          <w:bCs/>
        </w:rPr>
      </w:pPr>
      <w:r w:rsidRPr="009D6E1D">
        <w:rPr>
          <w:b/>
          <w:bCs/>
        </w:rPr>
        <w:t>L’inscription d</w:t>
      </w:r>
      <w:r w:rsidR="00981033" w:rsidRPr="009D6E1D">
        <w:rPr>
          <w:b/>
          <w:bCs/>
        </w:rPr>
        <w:t>’un</w:t>
      </w:r>
      <w:r w:rsidRPr="009D6E1D">
        <w:rPr>
          <w:b/>
          <w:bCs/>
        </w:rPr>
        <w:t xml:space="preserve"> prix dans ces Formulaires Techniques constituera un motif d’irrecevabilité de la Proposition (voir </w:t>
      </w:r>
      <w:r w:rsidR="003B0185" w:rsidRPr="009D6E1D">
        <w:rPr>
          <w:b/>
          <w:bCs/>
        </w:rPr>
        <w:t>Sous-clause</w:t>
      </w:r>
      <w:r w:rsidRPr="009D6E1D">
        <w:rPr>
          <w:b/>
          <w:bCs/>
        </w:rPr>
        <w:t xml:space="preserve"> IC 12.4).</w:t>
      </w:r>
    </w:p>
    <w:p w14:paraId="4EE7C834" w14:textId="77777777" w:rsidR="002F3AC1" w:rsidRPr="009D6E1D" w:rsidRDefault="002F3AC1">
      <w:pPr>
        <w:ind w:left="1800" w:hanging="1800"/>
        <w:jc w:val="both"/>
        <w:rPr>
          <w:sz w:val="28"/>
          <w:szCs w:val="28"/>
        </w:rPr>
      </w:pPr>
    </w:p>
    <w:p w14:paraId="2F4BD59D" w14:textId="6931CB73" w:rsidR="00B539BF" w:rsidRPr="008935C8" w:rsidRDefault="00B55D78" w:rsidP="00B539BF">
      <w:pPr>
        <w:pStyle w:val="TOC2"/>
        <w:tabs>
          <w:tab w:val="left" w:pos="1932"/>
        </w:tabs>
        <w:rPr>
          <w:rFonts w:eastAsiaTheme="minorEastAsia" w:cstheme="minorBidi"/>
          <w:b w:val="0"/>
          <w:bCs w:val="0"/>
          <w:smallCaps w:val="0"/>
          <w:noProof/>
          <w:sz w:val="24"/>
          <w:szCs w:val="24"/>
          <w:lang w:eastAsia="en-US"/>
        </w:rPr>
      </w:pPr>
      <w:hyperlink w:anchor="_Toc60659733" w:history="1">
        <w:r w:rsidR="00B539BF" w:rsidRPr="008935C8">
          <w:rPr>
            <w:rStyle w:val="Hyperlink"/>
            <w:noProof/>
            <w:color w:val="auto"/>
            <w:sz w:val="24"/>
            <w:szCs w:val="24"/>
            <w:u w:val="none"/>
          </w:rPr>
          <w:t>Formulaire TECH-1</w:t>
        </w:r>
        <w:r w:rsidR="00B539BF" w:rsidRPr="008935C8">
          <w:rPr>
            <w:rFonts w:eastAsiaTheme="minorEastAsia" w:cstheme="minorBidi"/>
            <w:b w:val="0"/>
            <w:bCs w:val="0"/>
            <w:smallCaps w:val="0"/>
            <w:noProof/>
            <w:sz w:val="24"/>
            <w:szCs w:val="24"/>
            <w:lang w:eastAsia="en-US"/>
          </w:rPr>
          <w:tab/>
        </w:r>
        <w:r w:rsidR="00B539BF" w:rsidRPr="00EF62D2">
          <w:rPr>
            <w:rStyle w:val="Hyperlink"/>
            <w:noProof/>
            <w:color w:val="auto"/>
            <w:sz w:val="24"/>
            <w:szCs w:val="24"/>
            <w:u w:val="none"/>
          </w:rPr>
          <w:t>Formulaire de soumission de la Proposition Technique</w:t>
        </w:r>
        <w:r w:rsidR="00B539BF" w:rsidRPr="00EF62D2">
          <w:rPr>
            <w:noProof/>
            <w:webHidden/>
            <w:sz w:val="24"/>
            <w:szCs w:val="24"/>
          </w:rPr>
          <w:tab/>
        </w:r>
        <w:r w:rsidR="00B539BF" w:rsidRPr="008935C8">
          <w:rPr>
            <w:noProof/>
            <w:webHidden/>
            <w:sz w:val="24"/>
            <w:szCs w:val="24"/>
          </w:rPr>
          <w:fldChar w:fldCharType="begin"/>
        </w:r>
        <w:r w:rsidR="00B539BF" w:rsidRPr="009D6E1D">
          <w:rPr>
            <w:noProof/>
            <w:webHidden/>
            <w:sz w:val="24"/>
            <w:szCs w:val="24"/>
          </w:rPr>
          <w:instrText xml:space="preserve"> PAGEREF _Toc60659733 \h </w:instrText>
        </w:r>
        <w:r w:rsidR="00B539BF" w:rsidRPr="008935C8">
          <w:rPr>
            <w:noProof/>
            <w:webHidden/>
            <w:sz w:val="24"/>
            <w:szCs w:val="24"/>
          </w:rPr>
        </w:r>
        <w:r w:rsidR="00B539BF" w:rsidRPr="008935C8">
          <w:rPr>
            <w:noProof/>
            <w:webHidden/>
            <w:sz w:val="24"/>
            <w:szCs w:val="24"/>
          </w:rPr>
          <w:fldChar w:fldCharType="separate"/>
        </w:r>
        <w:r w:rsidR="00B539BF" w:rsidRPr="008935C8">
          <w:rPr>
            <w:noProof/>
            <w:webHidden/>
            <w:sz w:val="24"/>
            <w:szCs w:val="24"/>
          </w:rPr>
          <w:t>5</w:t>
        </w:r>
        <w:r w:rsidR="00B539BF" w:rsidRPr="008935C8">
          <w:rPr>
            <w:noProof/>
            <w:webHidden/>
            <w:sz w:val="24"/>
            <w:szCs w:val="24"/>
          </w:rPr>
          <w:fldChar w:fldCharType="end"/>
        </w:r>
      </w:hyperlink>
      <w:r w:rsidR="00BA11FF" w:rsidRPr="008935C8">
        <w:rPr>
          <w:noProof/>
          <w:sz w:val="24"/>
          <w:szCs w:val="24"/>
        </w:rPr>
        <w:t>4</w:t>
      </w:r>
    </w:p>
    <w:p w14:paraId="0B4EA9E7" w14:textId="7F1833F0" w:rsidR="00B539BF" w:rsidRPr="008935C8" w:rsidRDefault="00B55D78" w:rsidP="00B539BF">
      <w:pPr>
        <w:pStyle w:val="TOC2"/>
        <w:tabs>
          <w:tab w:val="left" w:pos="2066"/>
        </w:tabs>
        <w:rPr>
          <w:rFonts w:eastAsiaTheme="minorEastAsia" w:cstheme="minorBidi"/>
          <w:b w:val="0"/>
          <w:bCs w:val="0"/>
          <w:smallCaps w:val="0"/>
          <w:noProof/>
          <w:sz w:val="24"/>
          <w:szCs w:val="24"/>
          <w:lang w:eastAsia="en-US"/>
        </w:rPr>
      </w:pPr>
      <w:hyperlink w:anchor="_Toc60659734" w:history="1">
        <w:r w:rsidR="00B539BF" w:rsidRPr="008935C8">
          <w:rPr>
            <w:rStyle w:val="Hyperlink"/>
            <w:noProof/>
            <w:color w:val="auto"/>
            <w:sz w:val="24"/>
            <w:szCs w:val="24"/>
            <w:u w:val="none"/>
          </w:rPr>
          <w:t>Formulaire TECH-2A</w:t>
        </w:r>
        <w:r w:rsidR="00B539BF" w:rsidRPr="008935C8">
          <w:rPr>
            <w:rFonts w:eastAsiaTheme="minorEastAsia" w:cstheme="minorBidi"/>
            <w:b w:val="0"/>
            <w:bCs w:val="0"/>
            <w:smallCaps w:val="0"/>
            <w:noProof/>
            <w:sz w:val="24"/>
            <w:szCs w:val="24"/>
            <w:lang w:eastAsia="en-US"/>
          </w:rPr>
          <w:tab/>
        </w:r>
        <w:r w:rsidR="00B539BF" w:rsidRPr="00EF62D2">
          <w:rPr>
            <w:rStyle w:val="Hyperlink"/>
            <w:noProof/>
            <w:color w:val="auto"/>
            <w:sz w:val="24"/>
            <w:szCs w:val="24"/>
            <w:u w:val="none"/>
          </w:rPr>
          <w:t>Capacité financière du Consultant</w:t>
        </w:r>
        <w:r w:rsidR="00B539BF" w:rsidRPr="004D3CFC">
          <w:rPr>
            <w:noProof/>
            <w:webHidden/>
            <w:sz w:val="24"/>
            <w:szCs w:val="24"/>
          </w:rPr>
          <w:tab/>
        </w:r>
        <w:r w:rsidR="00BA11FF" w:rsidRPr="009D6E1D">
          <w:rPr>
            <w:noProof/>
            <w:webHidden/>
            <w:sz w:val="24"/>
            <w:szCs w:val="24"/>
          </w:rPr>
          <w:t>5</w:t>
        </w:r>
      </w:hyperlink>
      <w:r w:rsidR="00BA11FF" w:rsidRPr="008935C8">
        <w:rPr>
          <w:noProof/>
          <w:sz w:val="24"/>
          <w:szCs w:val="24"/>
        </w:rPr>
        <w:t>7</w:t>
      </w:r>
    </w:p>
    <w:p w14:paraId="63D8A96E" w14:textId="72C9B002" w:rsidR="00B539BF" w:rsidRPr="008935C8" w:rsidRDefault="00B55D78" w:rsidP="00B539BF">
      <w:pPr>
        <w:pStyle w:val="TOC2"/>
        <w:rPr>
          <w:rFonts w:eastAsiaTheme="minorEastAsia" w:cstheme="minorBidi"/>
          <w:b w:val="0"/>
          <w:bCs w:val="0"/>
          <w:smallCaps w:val="0"/>
          <w:noProof/>
          <w:sz w:val="24"/>
          <w:szCs w:val="24"/>
          <w:lang w:eastAsia="en-US"/>
        </w:rPr>
      </w:pPr>
      <w:hyperlink w:anchor="_Toc60659735" w:history="1">
        <w:r w:rsidR="00B539BF" w:rsidRPr="008935C8">
          <w:rPr>
            <w:rStyle w:val="Hyperlink"/>
            <w:noProof/>
            <w:color w:val="auto"/>
            <w:sz w:val="24"/>
            <w:szCs w:val="24"/>
            <w:u w:val="none"/>
          </w:rPr>
          <w:t>Formulaire TECH-2B</w:t>
        </w:r>
        <w:r w:rsidR="002970C9" w:rsidRPr="008935C8">
          <w:rPr>
            <w:rStyle w:val="Hyperlink"/>
            <w:noProof/>
            <w:color w:val="auto"/>
            <w:sz w:val="24"/>
            <w:szCs w:val="24"/>
            <w:u w:val="none"/>
          </w:rPr>
          <w:t xml:space="preserve">  </w:t>
        </w:r>
        <w:r w:rsidR="00070052" w:rsidRPr="00EF62D2">
          <w:rPr>
            <w:sz w:val="24"/>
            <w:szCs w:val="24"/>
          </w:rPr>
          <w:t>Procès, litiges, arbitrages, actions en justice, plaintes, enquêtes et différends actuels ou passés auxquels le Consultant est parti</w:t>
        </w:r>
        <w:r w:rsidR="00B539BF" w:rsidRPr="004D3CFC">
          <w:rPr>
            <w:noProof/>
            <w:webHidden/>
            <w:sz w:val="24"/>
            <w:szCs w:val="24"/>
          </w:rPr>
          <w:tab/>
        </w:r>
        <w:r w:rsidR="00B539BF" w:rsidRPr="00EF62D2">
          <w:rPr>
            <w:noProof/>
            <w:webHidden/>
            <w:sz w:val="24"/>
            <w:szCs w:val="24"/>
          </w:rPr>
          <w:fldChar w:fldCharType="begin"/>
        </w:r>
        <w:r w:rsidR="00B539BF" w:rsidRPr="009D6E1D">
          <w:rPr>
            <w:noProof/>
            <w:webHidden/>
            <w:sz w:val="24"/>
            <w:szCs w:val="24"/>
          </w:rPr>
          <w:instrText xml:space="preserve"> PAGEREF _Toc60659735 \h </w:instrText>
        </w:r>
        <w:r w:rsidR="00B539BF" w:rsidRPr="00EF62D2">
          <w:rPr>
            <w:noProof/>
            <w:webHidden/>
            <w:sz w:val="24"/>
            <w:szCs w:val="24"/>
          </w:rPr>
        </w:r>
        <w:r w:rsidR="00B539BF" w:rsidRPr="00EF62D2">
          <w:rPr>
            <w:noProof/>
            <w:webHidden/>
            <w:sz w:val="24"/>
            <w:szCs w:val="24"/>
          </w:rPr>
          <w:fldChar w:fldCharType="separate"/>
        </w:r>
        <w:r w:rsidR="00BA11FF" w:rsidRPr="00EF62D2">
          <w:rPr>
            <w:noProof/>
            <w:webHidden/>
            <w:sz w:val="24"/>
            <w:szCs w:val="24"/>
          </w:rPr>
          <w:t>58</w:t>
        </w:r>
        <w:r w:rsidR="00B539BF" w:rsidRPr="00EF62D2">
          <w:rPr>
            <w:noProof/>
            <w:webHidden/>
            <w:sz w:val="24"/>
            <w:szCs w:val="24"/>
          </w:rPr>
          <w:fldChar w:fldCharType="end"/>
        </w:r>
      </w:hyperlink>
    </w:p>
    <w:p w14:paraId="09E8C8BE" w14:textId="3BFD91CC" w:rsidR="00B539BF" w:rsidRPr="008935C8" w:rsidRDefault="00B55D78" w:rsidP="00B539BF">
      <w:pPr>
        <w:pStyle w:val="TOC2"/>
        <w:tabs>
          <w:tab w:val="left" w:pos="1932"/>
        </w:tabs>
        <w:rPr>
          <w:rFonts w:eastAsiaTheme="minorEastAsia" w:cstheme="minorBidi"/>
          <w:b w:val="0"/>
          <w:bCs w:val="0"/>
          <w:smallCaps w:val="0"/>
          <w:noProof/>
          <w:sz w:val="24"/>
          <w:szCs w:val="24"/>
          <w:lang w:eastAsia="en-US"/>
        </w:rPr>
      </w:pPr>
      <w:hyperlink w:anchor="_Toc60659737" w:history="1">
        <w:r w:rsidR="00B539BF" w:rsidRPr="008935C8">
          <w:rPr>
            <w:rStyle w:val="Hyperlink"/>
            <w:noProof/>
            <w:color w:val="auto"/>
            <w:sz w:val="24"/>
            <w:szCs w:val="24"/>
            <w:u w:val="none"/>
          </w:rPr>
          <w:t>Formulaire TECH-3</w:t>
        </w:r>
        <w:r w:rsidR="00B539BF" w:rsidRPr="00EF62D2">
          <w:rPr>
            <w:rFonts w:eastAsiaTheme="minorEastAsia" w:cstheme="minorBidi"/>
            <w:b w:val="0"/>
            <w:bCs w:val="0"/>
            <w:smallCaps w:val="0"/>
            <w:noProof/>
            <w:sz w:val="24"/>
            <w:szCs w:val="24"/>
            <w:lang w:eastAsia="en-US"/>
          </w:rPr>
          <w:tab/>
        </w:r>
        <w:r w:rsidR="00B539BF" w:rsidRPr="00EF62D2">
          <w:rPr>
            <w:rStyle w:val="Hyperlink"/>
            <w:noProof/>
            <w:color w:val="auto"/>
            <w:sz w:val="24"/>
            <w:szCs w:val="24"/>
            <w:u w:val="none"/>
          </w:rPr>
          <w:t>Organisation du Consultant</w:t>
        </w:r>
        <w:r w:rsidR="00B539BF" w:rsidRPr="004D3CFC">
          <w:rPr>
            <w:noProof/>
            <w:webHidden/>
            <w:sz w:val="24"/>
            <w:szCs w:val="24"/>
          </w:rPr>
          <w:tab/>
        </w:r>
        <w:r w:rsidR="00B539BF" w:rsidRPr="008935C8">
          <w:rPr>
            <w:noProof/>
            <w:webHidden/>
            <w:sz w:val="24"/>
            <w:szCs w:val="24"/>
          </w:rPr>
          <w:fldChar w:fldCharType="begin"/>
        </w:r>
        <w:r w:rsidR="00B539BF" w:rsidRPr="009D6E1D">
          <w:rPr>
            <w:noProof/>
            <w:webHidden/>
            <w:sz w:val="24"/>
            <w:szCs w:val="24"/>
          </w:rPr>
          <w:instrText xml:space="preserve"> PAGEREF _Toc60659737 \h </w:instrText>
        </w:r>
        <w:r w:rsidR="00B539BF" w:rsidRPr="008935C8">
          <w:rPr>
            <w:noProof/>
            <w:webHidden/>
            <w:sz w:val="24"/>
            <w:szCs w:val="24"/>
          </w:rPr>
        </w:r>
        <w:r w:rsidR="00B539BF" w:rsidRPr="008935C8">
          <w:rPr>
            <w:noProof/>
            <w:webHidden/>
            <w:sz w:val="24"/>
            <w:szCs w:val="24"/>
          </w:rPr>
          <w:fldChar w:fldCharType="separate"/>
        </w:r>
        <w:r w:rsidR="00BA11FF" w:rsidRPr="008935C8">
          <w:rPr>
            <w:noProof/>
            <w:webHidden/>
            <w:sz w:val="24"/>
            <w:szCs w:val="24"/>
          </w:rPr>
          <w:t>59</w:t>
        </w:r>
        <w:r w:rsidR="00B539BF" w:rsidRPr="008935C8">
          <w:rPr>
            <w:noProof/>
            <w:webHidden/>
            <w:sz w:val="24"/>
            <w:szCs w:val="24"/>
          </w:rPr>
          <w:fldChar w:fldCharType="end"/>
        </w:r>
      </w:hyperlink>
    </w:p>
    <w:p w14:paraId="4269C417" w14:textId="09CF1295" w:rsidR="00B539BF" w:rsidRPr="008935C8" w:rsidRDefault="00B55D78" w:rsidP="00B539BF">
      <w:pPr>
        <w:pStyle w:val="TOC2"/>
        <w:tabs>
          <w:tab w:val="left" w:pos="1932"/>
        </w:tabs>
        <w:rPr>
          <w:rFonts w:eastAsiaTheme="minorEastAsia" w:cstheme="minorBidi"/>
          <w:b w:val="0"/>
          <w:bCs w:val="0"/>
          <w:smallCaps w:val="0"/>
          <w:noProof/>
          <w:sz w:val="24"/>
          <w:szCs w:val="24"/>
          <w:lang w:eastAsia="en-US"/>
        </w:rPr>
      </w:pPr>
      <w:hyperlink w:anchor="_Toc60659738" w:history="1">
        <w:r w:rsidR="00B539BF" w:rsidRPr="008935C8">
          <w:rPr>
            <w:rStyle w:val="Hyperlink"/>
            <w:noProof/>
            <w:color w:val="auto"/>
            <w:sz w:val="24"/>
            <w:szCs w:val="24"/>
            <w:u w:val="none"/>
          </w:rPr>
          <w:t>Formulaire TECH-4</w:t>
        </w:r>
        <w:r w:rsidR="00B539BF" w:rsidRPr="008935C8">
          <w:rPr>
            <w:rFonts w:eastAsiaTheme="minorEastAsia" w:cstheme="minorBidi"/>
            <w:b w:val="0"/>
            <w:bCs w:val="0"/>
            <w:smallCaps w:val="0"/>
            <w:noProof/>
            <w:sz w:val="24"/>
            <w:szCs w:val="24"/>
            <w:lang w:eastAsia="en-US"/>
          </w:rPr>
          <w:tab/>
        </w:r>
        <w:r w:rsidR="00B539BF" w:rsidRPr="00EF62D2">
          <w:rPr>
            <w:rStyle w:val="Hyperlink"/>
            <w:noProof/>
            <w:color w:val="auto"/>
            <w:sz w:val="24"/>
            <w:szCs w:val="24"/>
            <w:u w:val="none"/>
          </w:rPr>
          <w:t>Expérience du Consultant</w:t>
        </w:r>
        <w:r w:rsidR="00B539BF" w:rsidRPr="00EF62D2">
          <w:rPr>
            <w:noProof/>
            <w:webHidden/>
            <w:sz w:val="24"/>
            <w:szCs w:val="24"/>
          </w:rPr>
          <w:tab/>
        </w:r>
        <w:r w:rsidR="00B539BF" w:rsidRPr="008935C8">
          <w:rPr>
            <w:noProof/>
            <w:webHidden/>
            <w:sz w:val="24"/>
            <w:szCs w:val="24"/>
          </w:rPr>
          <w:fldChar w:fldCharType="begin"/>
        </w:r>
        <w:r w:rsidR="00B539BF" w:rsidRPr="009D6E1D">
          <w:rPr>
            <w:noProof/>
            <w:webHidden/>
            <w:sz w:val="24"/>
            <w:szCs w:val="24"/>
          </w:rPr>
          <w:instrText xml:space="preserve"> PAGEREF _Toc60659738 \h </w:instrText>
        </w:r>
        <w:r w:rsidR="00B539BF" w:rsidRPr="008935C8">
          <w:rPr>
            <w:noProof/>
            <w:webHidden/>
            <w:sz w:val="24"/>
            <w:szCs w:val="24"/>
          </w:rPr>
        </w:r>
        <w:r w:rsidR="00B539BF" w:rsidRPr="008935C8">
          <w:rPr>
            <w:noProof/>
            <w:webHidden/>
            <w:sz w:val="24"/>
            <w:szCs w:val="24"/>
          </w:rPr>
          <w:fldChar w:fldCharType="separate"/>
        </w:r>
        <w:r w:rsidR="00B539BF" w:rsidRPr="008935C8">
          <w:rPr>
            <w:noProof/>
            <w:webHidden/>
            <w:sz w:val="24"/>
            <w:szCs w:val="24"/>
          </w:rPr>
          <w:t>6</w:t>
        </w:r>
        <w:r w:rsidR="00B539BF" w:rsidRPr="008935C8">
          <w:rPr>
            <w:noProof/>
            <w:webHidden/>
            <w:sz w:val="24"/>
            <w:szCs w:val="24"/>
          </w:rPr>
          <w:fldChar w:fldCharType="end"/>
        </w:r>
      </w:hyperlink>
      <w:r w:rsidR="00BA11FF" w:rsidRPr="008935C8">
        <w:rPr>
          <w:noProof/>
          <w:sz w:val="24"/>
          <w:szCs w:val="24"/>
        </w:rPr>
        <w:t>0</w:t>
      </w:r>
    </w:p>
    <w:p w14:paraId="6E94807E" w14:textId="68089EF1" w:rsidR="00B539BF" w:rsidRPr="008935C8" w:rsidRDefault="00B55D78" w:rsidP="00B539BF">
      <w:pPr>
        <w:pStyle w:val="TOC2"/>
        <w:tabs>
          <w:tab w:val="left" w:pos="1932"/>
        </w:tabs>
        <w:rPr>
          <w:rStyle w:val="Hyperlink"/>
          <w:color w:val="auto"/>
          <w:sz w:val="24"/>
          <w:szCs w:val="24"/>
          <w:u w:val="none"/>
        </w:rPr>
      </w:pPr>
      <w:hyperlink w:anchor="_Toc60659739" w:history="1">
        <w:r w:rsidR="00B539BF" w:rsidRPr="008935C8">
          <w:rPr>
            <w:rStyle w:val="Hyperlink"/>
            <w:noProof/>
            <w:color w:val="auto"/>
            <w:sz w:val="24"/>
            <w:szCs w:val="24"/>
            <w:u w:val="none"/>
          </w:rPr>
          <w:t>Formulaire TECH-5</w:t>
        </w:r>
        <w:r w:rsidR="00B539BF" w:rsidRPr="008935C8">
          <w:rPr>
            <w:rStyle w:val="Hyperlink"/>
            <w:color w:val="auto"/>
            <w:sz w:val="24"/>
            <w:szCs w:val="24"/>
            <w:u w:val="none"/>
          </w:rPr>
          <w:tab/>
        </w:r>
        <w:r w:rsidR="00B539BF" w:rsidRPr="00EF62D2">
          <w:rPr>
            <w:rStyle w:val="Hyperlink"/>
            <w:noProof/>
            <w:color w:val="auto"/>
            <w:sz w:val="24"/>
            <w:szCs w:val="24"/>
            <w:u w:val="none"/>
          </w:rPr>
          <w:t>Références des contrats financés par la MCC</w:t>
        </w:r>
        <w:r w:rsidR="00B539BF" w:rsidRPr="00EF62D2">
          <w:rPr>
            <w:rStyle w:val="Hyperlink"/>
            <w:webHidden/>
            <w:color w:val="auto"/>
            <w:sz w:val="24"/>
            <w:szCs w:val="24"/>
            <w:u w:val="none"/>
          </w:rPr>
          <w:tab/>
        </w:r>
        <w:r w:rsidR="00B539BF" w:rsidRPr="008935C8">
          <w:rPr>
            <w:rStyle w:val="Hyperlink"/>
            <w:webHidden/>
            <w:color w:val="auto"/>
            <w:sz w:val="24"/>
            <w:szCs w:val="24"/>
            <w:u w:val="none"/>
          </w:rPr>
          <w:fldChar w:fldCharType="begin"/>
        </w:r>
        <w:r w:rsidR="00B539BF" w:rsidRPr="009D6E1D">
          <w:rPr>
            <w:rStyle w:val="Hyperlink"/>
            <w:webHidden/>
            <w:color w:val="auto"/>
            <w:sz w:val="24"/>
            <w:szCs w:val="24"/>
            <w:u w:val="none"/>
          </w:rPr>
          <w:instrText xml:space="preserve"> PAGEREF _Toc60659739 \h </w:instrText>
        </w:r>
        <w:r w:rsidR="00B539BF" w:rsidRPr="008935C8">
          <w:rPr>
            <w:rStyle w:val="Hyperlink"/>
            <w:webHidden/>
            <w:color w:val="auto"/>
            <w:sz w:val="24"/>
            <w:szCs w:val="24"/>
            <w:u w:val="none"/>
          </w:rPr>
        </w:r>
        <w:r w:rsidR="00B539BF" w:rsidRPr="008935C8">
          <w:rPr>
            <w:rStyle w:val="Hyperlink"/>
            <w:noProof/>
            <w:webHidden/>
            <w:color w:val="auto"/>
            <w:sz w:val="24"/>
            <w:szCs w:val="24"/>
            <w:u w:val="none"/>
          </w:rPr>
          <w:fldChar w:fldCharType="separate"/>
        </w:r>
        <w:r w:rsidR="00B539BF" w:rsidRPr="008935C8">
          <w:rPr>
            <w:rStyle w:val="Hyperlink"/>
            <w:webHidden/>
            <w:color w:val="auto"/>
            <w:sz w:val="24"/>
            <w:szCs w:val="24"/>
            <w:u w:val="none"/>
          </w:rPr>
          <w:t>6</w:t>
        </w:r>
        <w:r w:rsidR="00B539BF" w:rsidRPr="008935C8">
          <w:rPr>
            <w:rStyle w:val="Hyperlink"/>
            <w:webHidden/>
            <w:color w:val="auto"/>
            <w:sz w:val="24"/>
            <w:szCs w:val="24"/>
            <w:u w:val="none"/>
          </w:rPr>
          <w:fldChar w:fldCharType="end"/>
        </w:r>
      </w:hyperlink>
      <w:r w:rsidR="00BA11FF" w:rsidRPr="008935C8">
        <w:rPr>
          <w:rStyle w:val="Hyperlink"/>
          <w:color w:val="auto"/>
          <w:sz w:val="24"/>
          <w:szCs w:val="24"/>
          <w:u w:val="none"/>
        </w:rPr>
        <w:t>2</w:t>
      </w:r>
    </w:p>
    <w:p w14:paraId="52124F51" w14:textId="2DC661F6" w:rsidR="00B539BF" w:rsidRPr="00EF62D2" w:rsidRDefault="00B55D78" w:rsidP="00B539BF">
      <w:pPr>
        <w:pStyle w:val="TOC2"/>
        <w:tabs>
          <w:tab w:val="left" w:pos="1932"/>
        </w:tabs>
        <w:rPr>
          <w:rFonts w:eastAsiaTheme="minorEastAsia" w:cstheme="minorBidi"/>
          <w:b w:val="0"/>
          <w:bCs w:val="0"/>
          <w:smallCaps w:val="0"/>
          <w:noProof/>
          <w:sz w:val="24"/>
          <w:szCs w:val="24"/>
          <w:lang w:eastAsia="en-US"/>
        </w:rPr>
      </w:pPr>
      <w:hyperlink w:anchor="_Toc60659740" w:history="1">
        <w:r w:rsidR="00B539BF" w:rsidRPr="008935C8">
          <w:rPr>
            <w:rStyle w:val="Hyperlink"/>
            <w:noProof/>
            <w:color w:val="auto"/>
            <w:sz w:val="24"/>
            <w:szCs w:val="24"/>
            <w:u w:val="none"/>
          </w:rPr>
          <w:t>Formulaire TECH-6</w:t>
        </w:r>
        <w:r w:rsidR="00B539BF" w:rsidRPr="008935C8">
          <w:rPr>
            <w:rFonts w:eastAsiaTheme="minorEastAsia" w:cstheme="minorBidi"/>
            <w:b w:val="0"/>
            <w:bCs w:val="0"/>
            <w:smallCaps w:val="0"/>
            <w:noProof/>
            <w:sz w:val="24"/>
            <w:szCs w:val="24"/>
            <w:lang w:eastAsia="en-US"/>
          </w:rPr>
          <w:tab/>
        </w:r>
        <w:r w:rsidR="00B539BF" w:rsidRPr="00EF62D2">
          <w:rPr>
            <w:rStyle w:val="Hyperlink"/>
            <w:noProof/>
            <w:color w:val="auto"/>
            <w:sz w:val="24"/>
            <w:szCs w:val="24"/>
            <w:u w:val="none"/>
          </w:rPr>
          <w:t>Descriptif de l’approche, de la méthodologie et du programme de travail proposés pour réaliser la mission</w:t>
        </w:r>
        <w:r w:rsidR="00B539BF" w:rsidRPr="00EF62D2">
          <w:rPr>
            <w:noProof/>
            <w:webHidden/>
            <w:sz w:val="24"/>
            <w:szCs w:val="24"/>
          </w:rPr>
          <w:tab/>
        </w:r>
        <w:r w:rsidR="00B539BF" w:rsidRPr="00EF62D2">
          <w:rPr>
            <w:noProof/>
            <w:webHidden/>
            <w:sz w:val="24"/>
            <w:szCs w:val="24"/>
          </w:rPr>
          <w:fldChar w:fldCharType="begin"/>
        </w:r>
        <w:r w:rsidR="00B539BF" w:rsidRPr="009D6E1D">
          <w:rPr>
            <w:noProof/>
            <w:webHidden/>
            <w:sz w:val="24"/>
            <w:szCs w:val="24"/>
          </w:rPr>
          <w:instrText xml:space="preserve"> PAGEREF _Toc60659740 \h </w:instrText>
        </w:r>
        <w:r w:rsidR="00B539BF" w:rsidRPr="00EF62D2">
          <w:rPr>
            <w:noProof/>
            <w:webHidden/>
            <w:sz w:val="24"/>
            <w:szCs w:val="24"/>
          </w:rPr>
        </w:r>
        <w:r w:rsidR="00B539BF" w:rsidRPr="00EF62D2">
          <w:rPr>
            <w:noProof/>
            <w:webHidden/>
            <w:sz w:val="24"/>
            <w:szCs w:val="24"/>
          </w:rPr>
          <w:fldChar w:fldCharType="separate"/>
        </w:r>
        <w:r w:rsidR="00B539BF" w:rsidRPr="00EF62D2">
          <w:rPr>
            <w:noProof/>
            <w:webHidden/>
            <w:sz w:val="24"/>
            <w:szCs w:val="24"/>
          </w:rPr>
          <w:t>6</w:t>
        </w:r>
        <w:r w:rsidR="00B539BF" w:rsidRPr="00EF62D2">
          <w:rPr>
            <w:noProof/>
            <w:webHidden/>
            <w:sz w:val="24"/>
            <w:szCs w:val="24"/>
          </w:rPr>
          <w:fldChar w:fldCharType="end"/>
        </w:r>
      </w:hyperlink>
      <w:r w:rsidR="00BA11FF" w:rsidRPr="008935C8">
        <w:rPr>
          <w:noProof/>
          <w:sz w:val="24"/>
          <w:szCs w:val="24"/>
        </w:rPr>
        <w:t>3</w:t>
      </w:r>
    </w:p>
    <w:p w14:paraId="2379C5D9" w14:textId="2EA8EF1D" w:rsidR="00B539BF" w:rsidRPr="008935C8" w:rsidRDefault="00B55D78" w:rsidP="00B539BF">
      <w:pPr>
        <w:pStyle w:val="TOC2"/>
        <w:tabs>
          <w:tab w:val="left" w:pos="1932"/>
        </w:tabs>
        <w:rPr>
          <w:rFonts w:eastAsiaTheme="minorEastAsia" w:cstheme="minorBidi"/>
          <w:b w:val="0"/>
          <w:bCs w:val="0"/>
          <w:smallCaps w:val="0"/>
          <w:noProof/>
          <w:sz w:val="24"/>
          <w:szCs w:val="24"/>
          <w:lang w:eastAsia="en-US"/>
        </w:rPr>
      </w:pPr>
      <w:hyperlink w:anchor="_Toc60659741" w:history="1">
        <w:r w:rsidR="00B539BF" w:rsidRPr="008935C8">
          <w:rPr>
            <w:rStyle w:val="Hyperlink"/>
            <w:noProof/>
            <w:color w:val="auto"/>
            <w:sz w:val="24"/>
            <w:szCs w:val="24"/>
            <w:u w:val="none"/>
          </w:rPr>
          <w:t>Formulaire TECH-7</w:t>
        </w:r>
        <w:r w:rsidR="00B539BF" w:rsidRPr="008935C8">
          <w:rPr>
            <w:rFonts w:eastAsiaTheme="minorEastAsia" w:cstheme="minorBidi"/>
            <w:b w:val="0"/>
            <w:bCs w:val="0"/>
            <w:smallCaps w:val="0"/>
            <w:noProof/>
            <w:sz w:val="24"/>
            <w:szCs w:val="24"/>
            <w:lang w:eastAsia="en-US"/>
          </w:rPr>
          <w:tab/>
        </w:r>
        <w:r w:rsidR="00B539BF" w:rsidRPr="00EF62D2">
          <w:rPr>
            <w:rStyle w:val="Hyperlink"/>
            <w:noProof/>
            <w:color w:val="auto"/>
            <w:sz w:val="24"/>
            <w:szCs w:val="24"/>
            <w:u w:val="none"/>
          </w:rPr>
          <w:t>Observations et suggestions sur les Termes de Référence et la mission</w:t>
        </w:r>
        <w:r w:rsidR="00B539BF" w:rsidRPr="00EF62D2">
          <w:rPr>
            <w:noProof/>
            <w:webHidden/>
            <w:sz w:val="24"/>
            <w:szCs w:val="24"/>
          </w:rPr>
          <w:tab/>
        </w:r>
        <w:r w:rsidR="00B539BF" w:rsidRPr="008935C8">
          <w:rPr>
            <w:noProof/>
            <w:webHidden/>
            <w:sz w:val="24"/>
            <w:szCs w:val="24"/>
          </w:rPr>
          <w:fldChar w:fldCharType="begin"/>
        </w:r>
        <w:r w:rsidR="00B539BF" w:rsidRPr="009D6E1D">
          <w:rPr>
            <w:noProof/>
            <w:webHidden/>
            <w:sz w:val="24"/>
            <w:szCs w:val="24"/>
          </w:rPr>
          <w:instrText xml:space="preserve"> PAGEREF _Toc60659741 \h </w:instrText>
        </w:r>
        <w:r w:rsidR="00B539BF" w:rsidRPr="008935C8">
          <w:rPr>
            <w:noProof/>
            <w:webHidden/>
            <w:sz w:val="24"/>
            <w:szCs w:val="24"/>
          </w:rPr>
        </w:r>
        <w:r w:rsidR="00B539BF" w:rsidRPr="008935C8">
          <w:rPr>
            <w:noProof/>
            <w:webHidden/>
            <w:sz w:val="24"/>
            <w:szCs w:val="24"/>
          </w:rPr>
          <w:fldChar w:fldCharType="separate"/>
        </w:r>
        <w:r w:rsidR="00B539BF" w:rsidRPr="008935C8">
          <w:rPr>
            <w:noProof/>
            <w:webHidden/>
            <w:sz w:val="24"/>
            <w:szCs w:val="24"/>
          </w:rPr>
          <w:t>6</w:t>
        </w:r>
        <w:r w:rsidR="00B539BF" w:rsidRPr="008935C8">
          <w:rPr>
            <w:noProof/>
            <w:webHidden/>
            <w:sz w:val="24"/>
            <w:szCs w:val="24"/>
          </w:rPr>
          <w:fldChar w:fldCharType="end"/>
        </w:r>
      </w:hyperlink>
      <w:r w:rsidR="00BA11FF" w:rsidRPr="008935C8">
        <w:rPr>
          <w:noProof/>
          <w:sz w:val="24"/>
          <w:szCs w:val="24"/>
        </w:rPr>
        <w:t>5</w:t>
      </w:r>
    </w:p>
    <w:p w14:paraId="11A7CD22" w14:textId="21E9EFB9" w:rsidR="00B539BF" w:rsidRPr="008935C8" w:rsidRDefault="00B55D78" w:rsidP="00B539BF">
      <w:pPr>
        <w:pStyle w:val="TOC2"/>
        <w:tabs>
          <w:tab w:val="left" w:pos="1932"/>
        </w:tabs>
        <w:rPr>
          <w:rFonts w:eastAsiaTheme="minorEastAsia" w:cstheme="minorBidi"/>
          <w:b w:val="0"/>
          <w:bCs w:val="0"/>
          <w:smallCaps w:val="0"/>
          <w:noProof/>
          <w:sz w:val="24"/>
          <w:szCs w:val="24"/>
          <w:lang w:eastAsia="en-US"/>
        </w:rPr>
      </w:pPr>
      <w:hyperlink w:anchor="_Toc60659742" w:history="1">
        <w:r w:rsidR="00B539BF" w:rsidRPr="008935C8">
          <w:rPr>
            <w:rStyle w:val="Hyperlink"/>
            <w:noProof/>
            <w:color w:val="auto"/>
            <w:sz w:val="24"/>
            <w:szCs w:val="24"/>
            <w:u w:val="none"/>
          </w:rPr>
          <w:t>Formulaire TECH-8</w:t>
        </w:r>
        <w:r w:rsidR="00B539BF" w:rsidRPr="008935C8">
          <w:rPr>
            <w:rFonts w:eastAsiaTheme="minorEastAsia" w:cstheme="minorBidi"/>
            <w:b w:val="0"/>
            <w:bCs w:val="0"/>
            <w:smallCaps w:val="0"/>
            <w:noProof/>
            <w:sz w:val="24"/>
            <w:szCs w:val="24"/>
            <w:lang w:eastAsia="en-US"/>
          </w:rPr>
          <w:tab/>
        </w:r>
        <w:r w:rsidR="00B539BF" w:rsidRPr="00EF62D2">
          <w:rPr>
            <w:rStyle w:val="Hyperlink"/>
            <w:noProof/>
            <w:color w:val="auto"/>
            <w:sz w:val="24"/>
            <w:szCs w:val="24"/>
            <w:u w:val="none"/>
          </w:rPr>
          <w:t>Composition de l’équipe et répartition des tâches</w:t>
        </w:r>
        <w:r w:rsidR="00B539BF" w:rsidRPr="004D3CFC">
          <w:rPr>
            <w:noProof/>
            <w:webHidden/>
            <w:sz w:val="24"/>
            <w:szCs w:val="24"/>
          </w:rPr>
          <w:tab/>
        </w:r>
        <w:r w:rsidR="00B539BF" w:rsidRPr="008935C8">
          <w:rPr>
            <w:noProof/>
            <w:webHidden/>
            <w:sz w:val="24"/>
            <w:szCs w:val="24"/>
          </w:rPr>
          <w:fldChar w:fldCharType="begin"/>
        </w:r>
        <w:r w:rsidR="00B539BF" w:rsidRPr="009D6E1D">
          <w:rPr>
            <w:noProof/>
            <w:webHidden/>
            <w:sz w:val="24"/>
            <w:szCs w:val="24"/>
          </w:rPr>
          <w:instrText xml:space="preserve"> PAGEREF _Toc60659742 \h </w:instrText>
        </w:r>
        <w:r w:rsidR="00B539BF" w:rsidRPr="008935C8">
          <w:rPr>
            <w:noProof/>
            <w:webHidden/>
            <w:sz w:val="24"/>
            <w:szCs w:val="24"/>
          </w:rPr>
        </w:r>
        <w:r w:rsidR="00B539BF" w:rsidRPr="008935C8">
          <w:rPr>
            <w:noProof/>
            <w:webHidden/>
            <w:sz w:val="24"/>
            <w:szCs w:val="24"/>
          </w:rPr>
          <w:fldChar w:fldCharType="separate"/>
        </w:r>
        <w:r w:rsidR="00B539BF" w:rsidRPr="008935C8">
          <w:rPr>
            <w:noProof/>
            <w:webHidden/>
            <w:sz w:val="24"/>
            <w:szCs w:val="24"/>
          </w:rPr>
          <w:t>6</w:t>
        </w:r>
        <w:r w:rsidR="00B539BF" w:rsidRPr="008935C8">
          <w:rPr>
            <w:noProof/>
            <w:webHidden/>
            <w:sz w:val="24"/>
            <w:szCs w:val="24"/>
          </w:rPr>
          <w:fldChar w:fldCharType="end"/>
        </w:r>
      </w:hyperlink>
      <w:r w:rsidR="00BA11FF" w:rsidRPr="008935C8">
        <w:rPr>
          <w:noProof/>
          <w:sz w:val="24"/>
          <w:szCs w:val="24"/>
        </w:rPr>
        <w:t>6</w:t>
      </w:r>
    </w:p>
    <w:p w14:paraId="6D7546C6" w14:textId="613B119A" w:rsidR="00B539BF" w:rsidRPr="008935C8" w:rsidRDefault="00B55D78" w:rsidP="00B539BF">
      <w:pPr>
        <w:pStyle w:val="TOC2"/>
        <w:tabs>
          <w:tab w:val="left" w:pos="1932"/>
        </w:tabs>
        <w:rPr>
          <w:rFonts w:eastAsiaTheme="minorEastAsia" w:cstheme="minorBidi"/>
          <w:b w:val="0"/>
          <w:bCs w:val="0"/>
          <w:smallCaps w:val="0"/>
          <w:noProof/>
          <w:sz w:val="24"/>
          <w:szCs w:val="24"/>
          <w:lang w:eastAsia="en-US"/>
        </w:rPr>
      </w:pPr>
      <w:hyperlink w:anchor="_Toc60659743" w:history="1">
        <w:r w:rsidR="00B539BF" w:rsidRPr="008935C8">
          <w:rPr>
            <w:rStyle w:val="Hyperlink"/>
            <w:noProof/>
            <w:color w:val="auto"/>
            <w:sz w:val="24"/>
            <w:szCs w:val="24"/>
            <w:u w:val="none"/>
          </w:rPr>
          <w:t>Formulaire TECH-9</w:t>
        </w:r>
        <w:r w:rsidR="00B539BF" w:rsidRPr="008935C8">
          <w:rPr>
            <w:rFonts w:eastAsiaTheme="minorEastAsia" w:cstheme="minorBidi"/>
            <w:b w:val="0"/>
            <w:bCs w:val="0"/>
            <w:smallCaps w:val="0"/>
            <w:noProof/>
            <w:sz w:val="24"/>
            <w:szCs w:val="24"/>
            <w:lang w:eastAsia="en-US"/>
          </w:rPr>
          <w:tab/>
        </w:r>
        <w:r w:rsidR="00B539BF" w:rsidRPr="00EF62D2">
          <w:rPr>
            <w:rStyle w:val="Hyperlink"/>
            <w:noProof/>
            <w:color w:val="auto"/>
            <w:sz w:val="24"/>
            <w:szCs w:val="24"/>
            <w:u w:val="none"/>
          </w:rPr>
          <w:t>Programme de dotation en personnel (Personnel clé et personnel d’appui)</w:t>
        </w:r>
        <w:r w:rsidR="00B539BF" w:rsidRPr="00EF62D2">
          <w:rPr>
            <w:noProof/>
            <w:webHidden/>
            <w:sz w:val="24"/>
            <w:szCs w:val="24"/>
          </w:rPr>
          <w:tab/>
        </w:r>
        <w:r w:rsidR="00537356" w:rsidRPr="004D3CFC">
          <w:rPr>
            <w:noProof/>
            <w:webHidden/>
            <w:sz w:val="24"/>
            <w:szCs w:val="24"/>
          </w:rPr>
          <w:t>67</w:t>
        </w:r>
      </w:hyperlink>
    </w:p>
    <w:p w14:paraId="47290753" w14:textId="3C2A0E0B" w:rsidR="00B539BF" w:rsidRPr="008935C8" w:rsidRDefault="00B55D78" w:rsidP="00B539BF">
      <w:pPr>
        <w:pStyle w:val="TOC2"/>
        <w:tabs>
          <w:tab w:val="left" w:pos="2044"/>
        </w:tabs>
        <w:rPr>
          <w:rFonts w:eastAsiaTheme="minorEastAsia" w:cstheme="minorBidi"/>
          <w:b w:val="0"/>
          <w:bCs w:val="0"/>
          <w:smallCaps w:val="0"/>
          <w:noProof/>
          <w:sz w:val="24"/>
          <w:szCs w:val="24"/>
          <w:lang w:eastAsia="en-US"/>
        </w:rPr>
      </w:pPr>
      <w:hyperlink w:anchor="_Toc60659744" w:history="1">
        <w:r w:rsidR="00B539BF" w:rsidRPr="008935C8">
          <w:rPr>
            <w:rStyle w:val="Hyperlink"/>
            <w:noProof/>
            <w:color w:val="auto"/>
            <w:sz w:val="24"/>
            <w:szCs w:val="24"/>
            <w:u w:val="none"/>
          </w:rPr>
          <w:t>Formulaire TECH-10</w:t>
        </w:r>
        <w:r w:rsidR="00B539BF" w:rsidRPr="008935C8">
          <w:rPr>
            <w:rFonts w:eastAsiaTheme="minorEastAsia" w:cstheme="minorBidi"/>
            <w:b w:val="0"/>
            <w:bCs w:val="0"/>
            <w:smallCaps w:val="0"/>
            <w:noProof/>
            <w:sz w:val="24"/>
            <w:szCs w:val="24"/>
            <w:lang w:eastAsia="en-US"/>
          </w:rPr>
          <w:tab/>
        </w:r>
        <w:r w:rsidR="00B539BF" w:rsidRPr="00EF62D2">
          <w:rPr>
            <w:rStyle w:val="Hyperlink"/>
            <w:noProof/>
            <w:color w:val="auto"/>
            <w:sz w:val="24"/>
            <w:szCs w:val="24"/>
            <w:u w:val="none"/>
          </w:rPr>
          <w:t>Calendrier des activités et des livrables</w:t>
        </w:r>
        <w:r w:rsidR="00B539BF" w:rsidRPr="00EF62D2">
          <w:rPr>
            <w:noProof/>
            <w:webHidden/>
            <w:sz w:val="24"/>
            <w:szCs w:val="24"/>
          </w:rPr>
          <w:tab/>
        </w:r>
        <w:r w:rsidR="00B539BF" w:rsidRPr="008935C8">
          <w:rPr>
            <w:noProof/>
            <w:webHidden/>
            <w:sz w:val="24"/>
            <w:szCs w:val="24"/>
          </w:rPr>
          <w:fldChar w:fldCharType="begin"/>
        </w:r>
        <w:r w:rsidR="00B539BF" w:rsidRPr="009D6E1D">
          <w:rPr>
            <w:noProof/>
            <w:webHidden/>
            <w:sz w:val="24"/>
            <w:szCs w:val="24"/>
          </w:rPr>
          <w:instrText xml:space="preserve"> PAGEREF _Toc60659744 \h </w:instrText>
        </w:r>
        <w:r w:rsidR="00B539BF" w:rsidRPr="008935C8">
          <w:rPr>
            <w:noProof/>
            <w:webHidden/>
            <w:sz w:val="24"/>
            <w:szCs w:val="24"/>
          </w:rPr>
        </w:r>
        <w:r w:rsidR="00B539BF" w:rsidRPr="008935C8">
          <w:rPr>
            <w:noProof/>
            <w:webHidden/>
            <w:sz w:val="24"/>
            <w:szCs w:val="24"/>
          </w:rPr>
          <w:fldChar w:fldCharType="separate"/>
        </w:r>
        <w:r w:rsidR="00537356" w:rsidRPr="008935C8">
          <w:rPr>
            <w:noProof/>
            <w:webHidden/>
            <w:sz w:val="24"/>
            <w:szCs w:val="24"/>
          </w:rPr>
          <w:t>69</w:t>
        </w:r>
        <w:r w:rsidR="00B539BF" w:rsidRPr="008935C8">
          <w:rPr>
            <w:noProof/>
            <w:webHidden/>
            <w:sz w:val="24"/>
            <w:szCs w:val="24"/>
          </w:rPr>
          <w:fldChar w:fldCharType="end"/>
        </w:r>
      </w:hyperlink>
    </w:p>
    <w:p w14:paraId="0C0ADC7D" w14:textId="65971E54" w:rsidR="00B539BF" w:rsidRPr="008935C8" w:rsidRDefault="00B55D78" w:rsidP="00B539BF">
      <w:pPr>
        <w:pStyle w:val="TOC2"/>
        <w:tabs>
          <w:tab w:val="left" w:pos="2044"/>
        </w:tabs>
        <w:rPr>
          <w:rFonts w:eastAsiaTheme="minorEastAsia" w:cstheme="minorBidi"/>
          <w:b w:val="0"/>
          <w:bCs w:val="0"/>
          <w:smallCaps w:val="0"/>
          <w:noProof/>
          <w:sz w:val="24"/>
          <w:szCs w:val="24"/>
          <w:lang w:eastAsia="en-US"/>
        </w:rPr>
      </w:pPr>
      <w:hyperlink w:anchor="_Toc60659745" w:history="1">
        <w:r w:rsidR="00B539BF" w:rsidRPr="008935C8">
          <w:rPr>
            <w:rStyle w:val="Hyperlink"/>
            <w:noProof/>
            <w:color w:val="auto"/>
            <w:sz w:val="24"/>
            <w:szCs w:val="24"/>
            <w:u w:val="none"/>
          </w:rPr>
          <w:t>Formulaire TECH-11</w:t>
        </w:r>
        <w:r w:rsidR="00B539BF" w:rsidRPr="008935C8">
          <w:rPr>
            <w:rFonts w:eastAsiaTheme="minorEastAsia" w:cstheme="minorBidi"/>
            <w:b w:val="0"/>
            <w:bCs w:val="0"/>
            <w:smallCaps w:val="0"/>
            <w:noProof/>
            <w:sz w:val="24"/>
            <w:szCs w:val="24"/>
            <w:lang w:eastAsia="en-US"/>
          </w:rPr>
          <w:tab/>
        </w:r>
        <w:r w:rsidR="00B539BF" w:rsidRPr="00EF62D2">
          <w:rPr>
            <w:rStyle w:val="Hyperlink"/>
            <w:noProof/>
            <w:color w:val="auto"/>
            <w:sz w:val="24"/>
            <w:szCs w:val="24"/>
            <w:u w:val="none"/>
          </w:rPr>
          <w:t>Modèle de Curriculum Vitae (CV) du Personnel professionnel clé proposé</w:t>
        </w:r>
        <w:r w:rsidR="00B539BF" w:rsidRPr="00EF62D2">
          <w:rPr>
            <w:noProof/>
            <w:webHidden/>
            <w:sz w:val="24"/>
            <w:szCs w:val="24"/>
          </w:rPr>
          <w:tab/>
        </w:r>
        <w:r w:rsidR="00B539BF" w:rsidRPr="008935C8">
          <w:rPr>
            <w:noProof/>
            <w:webHidden/>
            <w:sz w:val="24"/>
            <w:szCs w:val="24"/>
          </w:rPr>
          <w:fldChar w:fldCharType="begin"/>
        </w:r>
        <w:r w:rsidR="00B539BF" w:rsidRPr="009D6E1D">
          <w:rPr>
            <w:noProof/>
            <w:webHidden/>
            <w:sz w:val="24"/>
            <w:szCs w:val="24"/>
          </w:rPr>
          <w:instrText xml:space="preserve"> PAGEREF _Toc60659745 \h </w:instrText>
        </w:r>
        <w:r w:rsidR="00B539BF" w:rsidRPr="008935C8">
          <w:rPr>
            <w:noProof/>
            <w:webHidden/>
            <w:sz w:val="24"/>
            <w:szCs w:val="24"/>
          </w:rPr>
        </w:r>
        <w:r w:rsidR="00B539BF" w:rsidRPr="008935C8">
          <w:rPr>
            <w:noProof/>
            <w:webHidden/>
            <w:sz w:val="24"/>
            <w:szCs w:val="24"/>
          </w:rPr>
          <w:fldChar w:fldCharType="separate"/>
        </w:r>
        <w:r w:rsidR="00B539BF" w:rsidRPr="008935C8">
          <w:rPr>
            <w:noProof/>
            <w:webHidden/>
            <w:sz w:val="24"/>
            <w:szCs w:val="24"/>
          </w:rPr>
          <w:t>7</w:t>
        </w:r>
        <w:r w:rsidR="00B539BF" w:rsidRPr="008935C8">
          <w:rPr>
            <w:noProof/>
            <w:webHidden/>
            <w:sz w:val="24"/>
            <w:szCs w:val="24"/>
          </w:rPr>
          <w:fldChar w:fldCharType="end"/>
        </w:r>
      </w:hyperlink>
      <w:r w:rsidR="00CE7572">
        <w:rPr>
          <w:noProof/>
          <w:sz w:val="24"/>
          <w:szCs w:val="24"/>
        </w:rPr>
        <w:t>0</w:t>
      </w:r>
    </w:p>
    <w:p w14:paraId="17B95904" w14:textId="041B6EE2" w:rsidR="00B539BF" w:rsidRPr="008935C8" w:rsidRDefault="00B55D78" w:rsidP="00B539BF">
      <w:pPr>
        <w:pStyle w:val="TOC2"/>
        <w:tabs>
          <w:tab w:val="left" w:pos="2044"/>
        </w:tabs>
        <w:rPr>
          <w:rFonts w:eastAsiaTheme="minorEastAsia" w:cstheme="minorBidi"/>
          <w:b w:val="0"/>
          <w:bCs w:val="0"/>
          <w:smallCaps w:val="0"/>
          <w:noProof/>
          <w:sz w:val="24"/>
          <w:szCs w:val="24"/>
          <w:lang w:eastAsia="en-US"/>
        </w:rPr>
      </w:pPr>
      <w:hyperlink w:anchor="_Toc60659746" w:history="1">
        <w:r w:rsidR="00B539BF" w:rsidRPr="008935C8">
          <w:rPr>
            <w:rStyle w:val="Hyperlink"/>
            <w:noProof/>
            <w:color w:val="auto"/>
            <w:sz w:val="24"/>
            <w:szCs w:val="24"/>
            <w:u w:val="none"/>
          </w:rPr>
          <w:t>Formulaire TECH-12</w:t>
        </w:r>
        <w:r w:rsidR="00B539BF" w:rsidRPr="008935C8">
          <w:rPr>
            <w:rFonts w:eastAsiaTheme="minorEastAsia" w:cstheme="minorBidi"/>
            <w:b w:val="0"/>
            <w:bCs w:val="0"/>
            <w:smallCaps w:val="0"/>
            <w:noProof/>
            <w:sz w:val="24"/>
            <w:szCs w:val="24"/>
            <w:lang w:eastAsia="en-US"/>
          </w:rPr>
          <w:tab/>
        </w:r>
        <w:r w:rsidR="00B539BF" w:rsidRPr="00EF62D2">
          <w:rPr>
            <w:rStyle w:val="Hyperlink"/>
            <w:noProof/>
            <w:color w:val="auto"/>
            <w:sz w:val="24"/>
            <w:szCs w:val="24"/>
            <w:u w:val="none"/>
          </w:rPr>
          <w:t>Formulaire de certification du respect des sanctions</w:t>
        </w:r>
        <w:r w:rsidR="00B539BF" w:rsidRPr="004D3CFC">
          <w:rPr>
            <w:noProof/>
            <w:webHidden/>
            <w:sz w:val="24"/>
            <w:szCs w:val="24"/>
          </w:rPr>
          <w:tab/>
        </w:r>
        <w:r w:rsidR="00B539BF" w:rsidRPr="008935C8">
          <w:rPr>
            <w:noProof/>
            <w:webHidden/>
            <w:sz w:val="24"/>
            <w:szCs w:val="24"/>
          </w:rPr>
          <w:fldChar w:fldCharType="begin"/>
        </w:r>
        <w:r w:rsidR="00B539BF" w:rsidRPr="009D6E1D">
          <w:rPr>
            <w:noProof/>
            <w:webHidden/>
            <w:sz w:val="24"/>
            <w:szCs w:val="24"/>
          </w:rPr>
          <w:instrText xml:space="preserve"> PAGEREF _Toc60659746 \h </w:instrText>
        </w:r>
        <w:r w:rsidR="00B539BF" w:rsidRPr="008935C8">
          <w:rPr>
            <w:noProof/>
            <w:webHidden/>
            <w:sz w:val="24"/>
            <w:szCs w:val="24"/>
          </w:rPr>
        </w:r>
        <w:r w:rsidR="00B539BF" w:rsidRPr="008935C8">
          <w:rPr>
            <w:noProof/>
            <w:webHidden/>
            <w:sz w:val="24"/>
            <w:szCs w:val="24"/>
          </w:rPr>
          <w:fldChar w:fldCharType="separate"/>
        </w:r>
        <w:r w:rsidR="00B539BF" w:rsidRPr="008935C8">
          <w:rPr>
            <w:noProof/>
            <w:webHidden/>
            <w:sz w:val="24"/>
            <w:szCs w:val="24"/>
          </w:rPr>
          <w:t>7</w:t>
        </w:r>
        <w:r w:rsidR="00B539BF" w:rsidRPr="008935C8">
          <w:rPr>
            <w:noProof/>
            <w:webHidden/>
            <w:sz w:val="24"/>
            <w:szCs w:val="24"/>
          </w:rPr>
          <w:fldChar w:fldCharType="end"/>
        </w:r>
      </w:hyperlink>
      <w:r w:rsidR="00CE7572">
        <w:rPr>
          <w:noProof/>
          <w:sz w:val="24"/>
          <w:szCs w:val="24"/>
        </w:rPr>
        <w:t>2</w:t>
      </w:r>
    </w:p>
    <w:p w14:paraId="4EE7C842" w14:textId="7212E421" w:rsidR="009E69A7" w:rsidRPr="009D6E1D" w:rsidRDefault="009E69A7" w:rsidP="00996489">
      <w:pPr>
        <w:pStyle w:val="HeadingThree"/>
        <w:outlineLvl w:val="1"/>
      </w:pPr>
      <w:r w:rsidRPr="009D6E1D">
        <w:rPr>
          <w:sz w:val="32"/>
          <w:szCs w:val="28"/>
        </w:rPr>
        <w:br w:type="page"/>
      </w:r>
      <w:bookmarkStart w:id="2072" w:name="_Toc191882775"/>
      <w:bookmarkStart w:id="2073" w:name="_Toc192129741"/>
      <w:bookmarkStart w:id="2074" w:name="_Toc193002169"/>
      <w:bookmarkStart w:id="2075" w:name="_Toc193002309"/>
      <w:bookmarkStart w:id="2076" w:name="_Toc198097369"/>
      <w:bookmarkStart w:id="2077" w:name="_Toc202785770"/>
      <w:bookmarkStart w:id="2078" w:name="_Toc202787322"/>
      <w:bookmarkStart w:id="2079" w:name="_Toc421026075"/>
      <w:bookmarkStart w:id="2080" w:name="_Toc428437563"/>
      <w:bookmarkStart w:id="2081" w:name="_Toc428443396"/>
      <w:bookmarkStart w:id="2082" w:name="_Toc434935891"/>
      <w:bookmarkStart w:id="2083" w:name="_Toc442272045"/>
      <w:bookmarkStart w:id="2084" w:name="_Toc442272248"/>
      <w:bookmarkStart w:id="2085" w:name="_Toc442273004"/>
      <w:bookmarkStart w:id="2086" w:name="_Toc442280160"/>
      <w:bookmarkStart w:id="2087" w:name="_Toc442280553"/>
      <w:bookmarkStart w:id="2088" w:name="_Toc442280682"/>
      <w:bookmarkStart w:id="2089" w:name="_Toc444789238"/>
      <w:bookmarkStart w:id="2090" w:name="_Toc444844557"/>
      <w:bookmarkStart w:id="2091" w:name="_Toc447549504"/>
      <w:bookmarkStart w:id="2092" w:name="_Toc42621793"/>
      <w:bookmarkStart w:id="2093" w:name="_Toc60658558"/>
      <w:bookmarkStart w:id="2094" w:name="_Toc60659733"/>
      <w:bookmarkStart w:id="2095" w:name="_Toc60660794"/>
      <w:bookmarkStart w:id="2096" w:name="_Toc60662762"/>
      <w:bookmarkStart w:id="2097" w:name="_Toc60663129"/>
      <w:bookmarkStart w:id="2098" w:name="_Toc60663496"/>
      <w:bookmarkStart w:id="2099" w:name="_Toc86049095"/>
      <w:r w:rsidRPr="009D6E1D">
        <w:t>Formulaire TECH-1</w:t>
      </w:r>
      <w:r w:rsidRPr="009D6E1D">
        <w:tab/>
        <w:t>Formulaire de soumission de la Proposition Technique</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14:paraId="4EE7C843" w14:textId="77777777" w:rsidR="009E69A7" w:rsidRPr="009D6E1D" w:rsidRDefault="009E69A7" w:rsidP="004A73F0">
      <w:pPr>
        <w:jc w:val="right"/>
        <w:rPr>
          <w:b/>
        </w:rPr>
      </w:pPr>
      <w:r w:rsidRPr="009D6E1D">
        <w:rPr>
          <w:b/>
        </w:rPr>
        <w:t>[Lieu, Date]</w:t>
      </w:r>
    </w:p>
    <w:p w14:paraId="3F7C6964" w14:textId="77777777" w:rsidR="00C22202" w:rsidRPr="009D6E1D" w:rsidRDefault="00C22202" w:rsidP="00C22202">
      <w:pPr>
        <w:widowControl/>
        <w:suppressAutoHyphens/>
        <w:overflowPunct w:val="0"/>
        <w:jc w:val="both"/>
        <w:textAlignment w:val="baseline"/>
        <w:rPr>
          <w:rFonts w:eastAsia="Times New Roman"/>
        </w:rPr>
      </w:pPr>
      <w:r w:rsidRPr="009D6E1D">
        <w:rPr>
          <w:color w:val="000000"/>
        </w:rPr>
        <w:t xml:space="preserve">À l’attention de :  </w:t>
      </w:r>
      <w:r w:rsidRPr="009D6E1D">
        <w:rPr>
          <w:color w:val="000000"/>
        </w:rPr>
        <w:tab/>
      </w:r>
      <w:r w:rsidRPr="009D6E1D">
        <w:t>Agent de passation des marchés</w:t>
      </w:r>
    </w:p>
    <w:p w14:paraId="22E3F5C6" w14:textId="77777777" w:rsidR="00C22202" w:rsidRPr="009D6E1D" w:rsidRDefault="00C22202" w:rsidP="00C22202">
      <w:pPr>
        <w:widowControl/>
        <w:autoSpaceDE/>
        <w:autoSpaceDN/>
        <w:adjustRightInd/>
        <w:rPr>
          <w:rFonts w:eastAsiaTheme="minorEastAsia"/>
          <w:bCs/>
          <w:lang w:eastAsia="en-GB"/>
        </w:rPr>
      </w:pPr>
      <w:r w:rsidRPr="009D6E1D">
        <w:t>Adresse :</w:t>
      </w:r>
      <w:r w:rsidRPr="009D6E1D">
        <w:rPr>
          <w:bCs/>
        </w:rPr>
        <w:t xml:space="preserve"> </w:t>
      </w:r>
      <w:r w:rsidRPr="009D6E1D">
        <w:rPr>
          <w:bCs/>
        </w:rPr>
        <w:tab/>
      </w:r>
      <w:r w:rsidRPr="009D6E1D">
        <w:rPr>
          <w:bCs/>
        </w:rPr>
        <w:tab/>
      </w:r>
      <w:r w:rsidRPr="009D6E1D">
        <w:rPr>
          <w:rFonts w:eastAsiaTheme="minorEastAsia"/>
          <w:bCs/>
          <w:lang w:eastAsia="en-GB"/>
        </w:rPr>
        <w:t>Boulevard Mali Béro en face Lycée Bosso, 2</w:t>
      </w:r>
      <w:r w:rsidRPr="009D6E1D">
        <w:rPr>
          <w:rFonts w:eastAsiaTheme="minorEastAsia"/>
          <w:bCs/>
          <w:vertAlign w:val="superscript"/>
          <w:lang w:eastAsia="en-GB"/>
        </w:rPr>
        <w:t>ème</w:t>
      </w:r>
      <w:r w:rsidRPr="009D6E1D">
        <w:rPr>
          <w:rFonts w:eastAsiaTheme="minorEastAsia"/>
          <w:bCs/>
          <w:lang w:eastAsia="en-GB"/>
        </w:rPr>
        <w:t xml:space="preserve"> étage</w:t>
      </w:r>
    </w:p>
    <w:p w14:paraId="1E587B9B" w14:textId="77777777" w:rsidR="00C22202" w:rsidRPr="009D6E1D" w:rsidRDefault="00C22202" w:rsidP="00C22202">
      <w:pPr>
        <w:widowControl/>
        <w:suppressAutoHyphens/>
        <w:overflowPunct w:val="0"/>
        <w:ind w:left="2160"/>
        <w:jc w:val="both"/>
        <w:textAlignment w:val="baseline"/>
        <w:rPr>
          <w:rFonts w:eastAsia="Times New Roman"/>
          <w:bCs/>
        </w:rPr>
      </w:pPr>
      <w:r w:rsidRPr="009D6E1D">
        <w:rPr>
          <w:rFonts w:eastAsiaTheme="minorEastAsia"/>
          <w:bCs/>
          <w:lang w:eastAsia="en-GB"/>
        </w:rPr>
        <w:t>Niamey-Niger</w:t>
      </w:r>
    </w:p>
    <w:p w14:paraId="4EE7C846" w14:textId="77777777" w:rsidR="002609BE" w:rsidRPr="009D6E1D" w:rsidRDefault="002609BE" w:rsidP="002609BE">
      <w:pPr>
        <w:widowControl/>
        <w:suppressAutoHyphens/>
        <w:overflowPunct w:val="0"/>
        <w:jc w:val="both"/>
        <w:textAlignment w:val="baseline"/>
        <w:rPr>
          <w:rFonts w:eastAsia="Times New Roman"/>
          <w:color w:val="000000"/>
          <w:lang w:eastAsia="en-US"/>
        </w:rPr>
      </w:pPr>
    </w:p>
    <w:p w14:paraId="4EE7C847" w14:textId="77777777" w:rsidR="002609BE" w:rsidRPr="009D6E1D" w:rsidRDefault="002609BE" w:rsidP="002609BE">
      <w:pPr>
        <w:widowControl/>
        <w:suppressAutoHyphens/>
        <w:overflowPunct w:val="0"/>
        <w:jc w:val="both"/>
        <w:textAlignment w:val="baseline"/>
        <w:rPr>
          <w:rFonts w:eastAsia="Times New Roman"/>
          <w:color w:val="000000"/>
          <w:lang w:eastAsia="en-US"/>
        </w:rPr>
      </w:pPr>
    </w:p>
    <w:p w14:paraId="4EE7C848" w14:textId="77777777" w:rsidR="002609BE" w:rsidRPr="009D6E1D" w:rsidRDefault="002609BE" w:rsidP="002609BE">
      <w:pPr>
        <w:widowControl/>
        <w:suppressAutoHyphens/>
        <w:overflowPunct w:val="0"/>
        <w:jc w:val="both"/>
        <w:textAlignment w:val="baseline"/>
        <w:rPr>
          <w:rFonts w:eastAsia="Times New Roman"/>
          <w:color w:val="000000"/>
        </w:rPr>
      </w:pPr>
      <w:r w:rsidRPr="009D6E1D">
        <w:rPr>
          <w:color w:val="000000"/>
        </w:rPr>
        <w:t>Madame, Monsieur,</w:t>
      </w:r>
    </w:p>
    <w:p w14:paraId="4EE7C849" w14:textId="77777777" w:rsidR="002609BE" w:rsidRPr="009D6E1D" w:rsidRDefault="002609BE" w:rsidP="002609BE">
      <w:pPr>
        <w:widowControl/>
        <w:suppressAutoHyphens/>
        <w:overflowPunct w:val="0"/>
        <w:jc w:val="both"/>
        <w:textAlignment w:val="baseline"/>
        <w:rPr>
          <w:rFonts w:eastAsia="Times New Roman"/>
          <w:color w:val="000000"/>
          <w:lang w:eastAsia="en-US"/>
        </w:rPr>
      </w:pPr>
    </w:p>
    <w:p w14:paraId="1BF74933" w14:textId="43EB0ECD" w:rsidR="00C22202" w:rsidRPr="009D6E1D" w:rsidRDefault="009E69A7" w:rsidP="00DE71D8">
      <w:pPr>
        <w:pStyle w:val="Text"/>
        <w:jc w:val="center"/>
        <w:rPr>
          <w:b/>
          <w:bCs/>
        </w:rPr>
      </w:pPr>
      <w:r w:rsidRPr="009D6E1D">
        <w:rPr>
          <w:b/>
          <w:bCs/>
        </w:rPr>
        <w:t xml:space="preserve">Objet : </w:t>
      </w:r>
      <w:r w:rsidR="00C22202" w:rsidRPr="009D6E1D">
        <w:rPr>
          <w:b/>
          <w:bCs/>
          <w:sz w:val="36"/>
          <w:szCs w:val="36"/>
        </w:rPr>
        <w:t xml:space="preserve"> </w:t>
      </w:r>
      <w:bookmarkStart w:id="2100" w:name="_Hlk85879160"/>
      <w:r w:rsidR="00C22202" w:rsidRPr="009D6E1D">
        <w:rPr>
          <w:b/>
          <w:bCs/>
        </w:rPr>
        <w:t>Recrutement d’un cabinet pour la mise à jour du plan d’urbanisme de la commune de Konni</w:t>
      </w:r>
      <w:r w:rsidR="00F3047B" w:rsidRPr="009D6E1D">
        <w:rPr>
          <w:b/>
          <w:bCs/>
        </w:rPr>
        <w:t xml:space="preserve"> </w:t>
      </w:r>
      <w:r w:rsidR="00C22202" w:rsidRPr="009D6E1D">
        <w:rPr>
          <w:b/>
          <w:bCs/>
        </w:rPr>
        <w:t xml:space="preserve">(PGES Konni) </w:t>
      </w:r>
      <w:bookmarkEnd w:id="2100"/>
      <w:r w:rsidR="00C22202" w:rsidRPr="009D6E1D">
        <w:rPr>
          <w:b/>
          <w:bCs/>
          <w:iCs/>
        </w:rPr>
        <w:t>–</w:t>
      </w:r>
      <w:r w:rsidRPr="009D6E1D">
        <w:rPr>
          <w:b/>
          <w:bCs/>
          <w:iCs/>
        </w:rPr>
        <w:t xml:space="preserve"> Réf</w:t>
      </w:r>
      <w:r w:rsidR="00C22202" w:rsidRPr="009D6E1D">
        <w:rPr>
          <w:b/>
          <w:bCs/>
          <w:iCs/>
        </w:rPr>
        <w:t> :</w:t>
      </w:r>
      <w:r w:rsidRPr="009D6E1D">
        <w:rPr>
          <w:b/>
          <w:bCs/>
        </w:rPr>
        <w:t xml:space="preserve"> </w:t>
      </w:r>
      <w:r w:rsidR="00C22202" w:rsidRPr="009D6E1D">
        <w:rPr>
          <w:b/>
          <w:bCs/>
        </w:rPr>
        <w:t>IR/IPD/3/QCBS/184/21</w:t>
      </w:r>
    </w:p>
    <w:p w14:paraId="4EE7C84A" w14:textId="45944F47" w:rsidR="009E69A7" w:rsidRPr="009D6E1D" w:rsidRDefault="009E69A7" w:rsidP="00DE71D8">
      <w:pPr>
        <w:pStyle w:val="Text"/>
        <w:rPr>
          <w:b/>
          <w:bCs/>
          <w:iCs/>
        </w:rPr>
      </w:pPr>
    </w:p>
    <w:p w14:paraId="4EE7C84B" w14:textId="4E7447E1" w:rsidR="009E69A7" w:rsidRPr="009D6E1D" w:rsidRDefault="009E69A7" w:rsidP="004A73F0">
      <w:pPr>
        <w:pStyle w:val="Text"/>
        <w:ind w:firstLine="720"/>
      </w:pPr>
      <w:r w:rsidRPr="009D6E1D">
        <w:t>No</w:t>
      </w:r>
      <w:r w:rsidR="002356F9" w:rsidRPr="009D6E1D">
        <w:t xml:space="preserve">us, soussignés, vous proposons </w:t>
      </w:r>
      <w:r w:rsidRPr="009D6E1D">
        <w:t>nos Services de Consultant pour la mission susmentionnée conformément à votre Demande de Propositions (DP</w:t>
      </w:r>
      <w:r w:rsidRPr="0087721A">
        <w:t xml:space="preserve">) du </w:t>
      </w:r>
      <w:r w:rsidRPr="0087721A">
        <w:rPr>
          <w:b/>
          <w:iCs/>
        </w:rPr>
        <w:t>[Insérer la Date</w:t>
      </w:r>
      <w:r w:rsidRPr="0087721A">
        <w:rPr>
          <w:b/>
        </w:rPr>
        <w:t>]</w:t>
      </w:r>
      <w:r w:rsidRPr="0087721A">
        <w:t xml:space="preserve"> et</w:t>
      </w:r>
      <w:r w:rsidRPr="009D6E1D">
        <w:t xml:space="preserve"> à notre Proposition.</w:t>
      </w:r>
    </w:p>
    <w:p w14:paraId="5DF659BB" w14:textId="65B5383A" w:rsidR="009E2955" w:rsidRPr="009D6E1D" w:rsidRDefault="009E2955" w:rsidP="004A73F0">
      <w:pPr>
        <w:pStyle w:val="Text"/>
        <w:ind w:firstLine="720"/>
      </w:pPr>
      <w:r w:rsidRPr="009D6E1D">
        <w:t>Nous vous soumettons par les présentes notre Proposition Technique sous forme de document distinct. Notre Proposition Financière est également soumise sous forme de document distinct.</w:t>
      </w:r>
    </w:p>
    <w:p w14:paraId="4EE7C84C" w14:textId="78D7BB9F" w:rsidR="00A1522A" w:rsidRPr="009D6E1D" w:rsidRDefault="00A1522A" w:rsidP="00A1522A">
      <w:pPr>
        <w:pStyle w:val="Text"/>
        <w:ind w:firstLine="720"/>
      </w:pPr>
      <w:r w:rsidRPr="009D6E1D">
        <w:t xml:space="preserve">Nous déclarons par les présentes que nous ne sommes pas engagés dans des activités interdites décrites dans </w:t>
      </w:r>
      <w:r w:rsidRPr="009D6E1D">
        <w:rPr>
          <w:i/>
          <w:iCs/>
        </w:rPr>
        <w:t>la Politique de la MCC en matière de Lutte contre la Traite des Personnes</w:t>
      </w:r>
      <w:r w:rsidRPr="009D6E1D">
        <w:t xml:space="preserve">, et que nous </w:t>
      </w:r>
      <w:r w:rsidR="0009513E">
        <w:t xml:space="preserve">ne </w:t>
      </w:r>
      <w:r w:rsidRPr="0009513E">
        <w:t xml:space="preserve">nous engagerons pas, ne faciliterons pas et n’autoriserons pas ces activités interdites tout au long de la durée du Contrat. Par ailleurs, nous garantissons que les activités interdites décrites dans </w:t>
      </w:r>
      <w:r w:rsidRPr="004D3CFC">
        <w:rPr>
          <w:i/>
          <w:iCs/>
        </w:rPr>
        <w:t xml:space="preserve">la Politique de la MCC en matière de </w:t>
      </w:r>
      <w:r w:rsidRPr="009D6E1D">
        <w:rPr>
          <w:i/>
          <w:iCs/>
        </w:rPr>
        <w:t>Lutte contre la Traite des Personnes</w:t>
      </w:r>
      <w:r w:rsidRPr="009D6E1D">
        <w:t xml:space="preserve">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4EE7C84D" w14:textId="38AF06E4" w:rsidR="00B5425E" w:rsidRPr="009D6E1D" w:rsidRDefault="00B5425E" w:rsidP="00B5425E">
      <w:pPr>
        <w:spacing w:line="180" w:lineRule="atLeast"/>
        <w:ind w:firstLine="720"/>
        <w:rPr>
          <w:color w:val="000000"/>
          <w:sz w:val="22"/>
          <w:szCs w:val="22"/>
        </w:rPr>
      </w:pPr>
      <w:r w:rsidRPr="009D6E1D">
        <w:t xml:space="preserve">Nous avons pris connaissance de </w:t>
      </w:r>
      <w:r w:rsidRPr="009D6E1D">
        <w:rPr>
          <w:i/>
          <w:iCs/>
        </w:rPr>
        <w:t>la Politique de la MCC en matière de prévention, de détection et d’atténuation des conséquences des fraudes et de la corruption dans les opérations de la MCC</w:t>
      </w:r>
      <w:r w:rsidR="00294544" w:rsidRPr="008935C8">
        <w:rPr>
          <w:rStyle w:val="FootnoteReference"/>
        </w:rPr>
        <w:footnoteReference w:id="2"/>
      </w:r>
      <w:r w:rsidRPr="008935C8">
        <w:t>. Nous avons pris des me</w:t>
      </w:r>
      <w:r w:rsidRPr="00EF62D2">
        <w:t>sures visant à garantir qu’aucune person</w:t>
      </w:r>
      <w:r w:rsidRPr="005710AF">
        <w:t>ne agissant pour notre compte ou en notre nom ne s’est engagée dans des pratiques de corruption ou de fraude telles que décrites à la clause 3 des IC. Dans ce cadre, nous certifions que</w:t>
      </w:r>
      <w:r w:rsidR="00C46160" w:rsidRPr="004D3CFC">
        <w:t xml:space="preserve"> </w:t>
      </w:r>
      <w:r w:rsidRPr="009D6E1D">
        <w:t>:</w:t>
      </w:r>
    </w:p>
    <w:p w14:paraId="4EE7C84E" w14:textId="77777777" w:rsidR="00B5425E" w:rsidRPr="009D6E1D" w:rsidRDefault="00B5425E" w:rsidP="00154180">
      <w:pPr>
        <w:pStyle w:val="ListParagraph"/>
        <w:numPr>
          <w:ilvl w:val="0"/>
          <w:numId w:val="36"/>
        </w:numPr>
        <w:spacing w:line="180" w:lineRule="atLeast"/>
        <w:ind w:left="720"/>
        <w:rPr>
          <w:color w:val="000000"/>
        </w:rPr>
      </w:pPr>
      <w:bookmarkStart w:id="2101" w:name="wp1137587"/>
      <w:bookmarkEnd w:id="2101"/>
      <w:r w:rsidRPr="009D6E1D">
        <w:rPr>
          <w:rFonts w:ascii="Times New Roman" w:hAnsi="Times New Roman"/>
          <w:color w:val="000000"/>
          <w:sz w:val="24"/>
          <w:szCs w:val="24"/>
        </w:rPr>
        <w:t>Les prix figurant dans la Proposition ont été fixés de manière indépendante, sans aucune consultation, communication ou accord avec d’autres soumissionnaires ou concurrents en vue de restreindre la concurrence relative :</w:t>
      </w:r>
    </w:p>
    <w:p w14:paraId="4EE7C84F" w14:textId="6425CA97" w:rsidR="00B5425E" w:rsidRPr="009D6E1D" w:rsidRDefault="003D083F" w:rsidP="00154180">
      <w:pPr>
        <w:pStyle w:val="ListParagraph"/>
        <w:numPr>
          <w:ilvl w:val="0"/>
          <w:numId w:val="37"/>
        </w:numPr>
        <w:spacing w:line="180" w:lineRule="atLeast"/>
        <w:ind w:left="1530"/>
        <w:rPr>
          <w:color w:val="000000"/>
        </w:rPr>
      </w:pPr>
      <w:bookmarkStart w:id="2102" w:name="wp1137588"/>
      <w:bookmarkEnd w:id="2102"/>
      <w:r w:rsidRPr="009D6E1D">
        <w:rPr>
          <w:rFonts w:ascii="Times New Roman" w:hAnsi="Times New Roman"/>
          <w:color w:val="000000"/>
          <w:sz w:val="24"/>
          <w:szCs w:val="24"/>
        </w:rPr>
        <w:t>A</w:t>
      </w:r>
      <w:r w:rsidR="00B5425E" w:rsidRPr="009D6E1D">
        <w:rPr>
          <w:rFonts w:ascii="Times New Roman" w:hAnsi="Times New Roman"/>
          <w:color w:val="000000"/>
          <w:sz w:val="24"/>
          <w:szCs w:val="24"/>
        </w:rPr>
        <w:t>ux</w:t>
      </w:r>
      <w:r w:rsidRPr="009D6E1D">
        <w:rPr>
          <w:rFonts w:ascii="Times New Roman" w:hAnsi="Times New Roman"/>
          <w:color w:val="000000"/>
          <w:sz w:val="24"/>
          <w:szCs w:val="24"/>
        </w:rPr>
        <w:t xml:space="preserve"> </w:t>
      </w:r>
      <w:r w:rsidR="00B5425E" w:rsidRPr="009D6E1D">
        <w:rPr>
          <w:rFonts w:ascii="Times New Roman" w:hAnsi="Times New Roman"/>
          <w:color w:val="000000"/>
          <w:sz w:val="24"/>
          <w:szCs w:val="24"/>
        </w:rPr>
        <w:t>dits prix ;</w:t>
      </w:r>
    </w:p>
    <w:p w14:paraId="4EE7C850" w14:textId="18D9EC22" w:rsidR="00B5425E" w:rsidRPr="009D6E1D" w:rsidRDefault="00B5425E" w:rsidP="00154180">
      <w:pPr>
        <w:pStyle w:val="ListParagraph"/>
        <w:numPr>
          <w:ilvl w:val="0"/>
          <w:numId w:val="37"/>
        </w:numPr>
        <w:spacing w:line="180" w:lineRule="atLeast"/>
        <w:ind w:left="1530"/>
        <w:rPr>
          <w:color w:val="000000"/>
        </w:rPr>
      </w:pPr>
      <w:bookmarkStart w:id="2103" w:name="wp1137589"/>
      <w:bookmarkEnd w:id="2103"/>
      <w:r w:rsidRPr="009D6E1D">
        <w:rPr>
          <w:rFonts w:ascii="Times New Roman" w:hAnsi="Times New Roman"/>
          <w:color w:val="000000"/>
          <w:sz w:val="24"/>
          <w:szCs w:val="24"/>
        </w:rPr>
        <w:t>À l’intention de soumettre une Proposition</w:t>
      </w:r>
      <w:r w:rsidR="003D083F" w:rsidRPr="009D6E1D">
        <w:rPr>
          <w:rFonts w:ascii="Times New Roman" w:hAnsi="Times New Roman"/>
          <w:color w:val="000000"/>
          <w:sz w:val="24"/>
          <w:szCs w:val="24"/>
        </w:rPr>
        <w:t xml:space="preserve"> </w:t>
      </w:r>
      <w:r w:rsidRPr="009D6E1D">
        <w:rPr>
          <w:rFonts w:ascii="Times New Roman" w:hAnsi="Times New Roman"/>
          <w:color w:val="000000"/>
          <w:sz w:val="24"/>
          <w:szCs w:val="24"/>
        </w:rPr>
        <w:t>; ou</w:t>
      </w:r>
    </w:p>
    <w:p w14:paraId="4EE7C851" w14:textId="77777777" w:rsidR="00B5425E" w:rsidRPr="009D6E1D" w:rsidRDefault="00B5425E" w:rsidP="00154180">
      <w:pPr>
        <w:pStyle w:val="ListParagraph"/>
        <w:numPr>
          <w:ilvl w:val="0"/>
          <w:numId w:val="37"/>
        </w:numPr>
        <w:spacing w:line="180" w:lineRule="atLeast"/>
        <w:ind w:left="1530"/>
        <w:rPr>
          <w:color w:val="000000"/>
        </w:rPr>
      </w:pPr>
      <w:bookmarkStart w:id="2104" w:name="wp1137590"/>
      <w:bookmarkEnd w:id="2104"/>
      <w:r w:rsidRPr="009D6E1D">
        <w:rPr>
          <w:rFonts w:ascii="Times New Roman" w:hAnsi="Times New Roman"/>
          <w:color w:val="000000"/>
          <w:sz w:val="24"/>
          <w:szCs w:val="24"/>
        </w:rPr>
        <w:t>Aux méthodes ou facteurs de calcul des prix proposés.</w:t>
      </w:r>
    </w:p>
    <w:p w14:paraId="4EE7C852" w14:textId="5BFC8FEF" w:rsidR="00B5425E" w:rsidRPr="009D6E1D" w:rsidRDefault="00B5425E" w:rsidP="00154180">
      <w:pPr>
        <w:pStyle w:val="ListParagraph"/>
        <w:numPr>
          <w:ilvl w:val="0"/>
          <w:numId w:val="36"/>
        </w:numPr>
        <w:spacing w:line="180" w:lineRule="atLeast"/>
        <w:ind w:left="720"/>
        <w:rPr>
          <w:color w:val="000000"/>
        </w:rPr>
      </w:pPr>
      <w:bookmarkStart w:id="2105" w:name="wp1137591"/>
      <w:bookmarkEnd w:id="2105"/>
      <w:r w:rsidRPr="009D6E1D">
        <w:rPr>
          <w:rFonts w:ascii="Times New Roman" w:hAnsi="Times New Roman"/>
          <w:color w:val="000000"/>
          <w:sz w:val="24"/>
          <w:szCs w:val="24"/>
        </w:rPr>
        <w:t xml:space="preserve">Nous ne divulguerons pas volontairement les prix figurant dans cette Proposition, directement ou indirectement, à d’autres soumissionnaires ou concurrents avant l’ouverture des Propositions ou l’adjudication du Contrat, sauf disposition contraire prévue par la loi. </w:t>
      </w:r>
    </w:p>
    <w:p w14:paraId="258E3887" w14:textId="77777777" w:rsidR="0079709B" w:rsidRPr="009D6E1D" w:rsidRDefault="00B5425E" w:rsidP="00154180">
      <w:pPr>
        <w:pStyle w:val="ListParagraph"/>
        <w:numPr>
          <w:ilvl w:val="0"/>
          <w:numId w:val="36"/>
        </w:numPr>
        <w:spacing w:after="0" w:line="180" w:lineRule="atLeast"/>
        <w:ind w:left="720"/>
        <w:rPr>
          <w:color w:val="000000"/>
        </w:rPr>
      </w:pPr>
      <w:bookmarkStart w:id="2106" w:name="wp1137592"/>
      <w:bookmarkEnd w:id="2106"/>
      <w:r w:rsidRPr="009D6E1D">
        <w:rPr>
          <w:rFonts w:ascii="Times New Roman" w:hAnsi="Times New Roman"/>
          <w:color w:val="000000"/>
          <w:sz w:val="24"/>
          <w:szCs w:val="24"/>
        </w:rPr>
        <w:t>Nous ne tentons pas et ne tenterons pas de persuader un candidat de soumettre ou de ne pas soumettre une Proposition dans le but de limiter la concurrence, et</w:t>
      </w:r>
    </w:p>
    <w:p w14:paraId="4EE7C853" w14:textId="15C67588" w:rsidR="00B5425E" w:rsidRPr="009D6E1D" w:rsidRDefault="00F3047B" w:rsidP="00154180">
      <w:pPr>
        <w:pStyle w:val="BSFBulleted"/>
        <w:numPr>
          <w:ilvl w:val="0"/>
          <w:numId w:val="36"/>
        </w:numPr>
        <w:tabs>
          <w:tab w:val="clear" w:pos="612"/>
        </w:tabs>
        <w:ind w:left="720"/>
        <w:jc w:val="both"/>
      </w:pPr>
      <w:r w:rsidRPr="009D6E1D">
        <w:t>Nous ne nous trouvons pas</w:t>
      </w:r>
      <w:r w:rsidR="0079709B" w:rsidRPr="009D6E1D">
        <w:t xml:space="preserve"> en situation de conflit d’intérêt en vertu de la Clause 5.</w:t>
      </w:r>
      <w:r w:rsidR="009E2955" w:rsidRPr="009D6E1D">
        <w:t xml:space="preserve">7 </w:t>
      </w:r>
      <w:r w:rsidR="0079709B" w:rsidRPr="009D6E1D">
        <w:t>des IC .</w:t>
      </w:r>
      <w:r w:rsidR="0079709B" w:rsidRPr="009D6E1D">
        <w:rPr>
          <w:i/>
          <w:iCs/>
        </w:rPr>
        <w:t xml:space="preserve">[insérer le cas échéant: </w:t>
      </w:r>
      <w:r w:rsidR="0079709B" w:rsidRPr="009D6E1D">
        <w:t xml:space="preserve">«  autres que dans les cas énumérés ci-après. »] </w:t>
      </w:r>
      <w:r w:rsidR="0079709B" w:rsidRPr="009D6E1D">
        <w:rPr>
          <w:i/>
          <w:iCs/>
        </w:rPr>
        <w:t>[Dans le cas où une ou plusieurs situations de conflit d’intérêt a</w:t>
      </w:r>
      <w:r w:rsidR="002356F9" w:rsidRPr="009D6E1D">
        <w:rPr>
          <w:i/>
          <w:iCs/>
        </w:rPr>
        <w:t>/ont été énumérée(s), insérer :</w:t>
      </w:r>
      <w:r w:rsidR="0079709B" w:rsidRPr="009D6E1D">
        <w:rPr>
          <w:i/>
          <w:iCs/>
        </w:rPr>
        <w:t xml:space="preserve"> </w:t>
      </w:r>
      <w:r w:rsidR="0079709B" w:rsidRPr="009D6E1D">
        <w:t>« Nous proposons les atténuations suivantes pour nos si</w:t>
      </w:r>
      <w:r w:rsidR="002356F9" w:rsidRPr="009D6E1D">
        <w:t>tuations de conflit d’intérêt :</w:t>
      </w:r>
      <w:r w:rsidR="0079709B" w:rsidRPr="009D6E1D">
        <w:t xml:space="preserve"> </w:t>
      </w:r>
      <w:r w:rsidR="0079709B" w:rsidRPr="009D6E1D">
        <w:rPr>
          <w:i/>
          <w:iCs/>
        </w:rPr>
        <w:t>[Insérer la description des situations de conflit d’intérêt, ainsi que les mesures d'atténuation proposées.]</w:t>
      </w:r>
      <w:r w:rsidR="0079709B" w:rsidRPr="009D6E1D">
        <w:rPr>
          <w:color w:val="000000"/>
          <w:szCs w:val="24"/>
        </w:rPr>
        <w:t>.</w:t>
      </w:r>
    </w:p>
    <w:p w14:paraId="4EE7C854" w14:textId="77777777" w:rsidR="009E69A7" w:rsidRPr="009D6E1D" w:rsidRDefault="009E69A7" w:rsidP="004A73F0">
      <w:pPr>
        <w:pStyle w:val="Text"/>
        <w:ind w:firstLine="720"/>
      </w:pPr>
      <w:r w:rsidRPr="009D6E1D">
        <w:t>Nous vous soumettons par les présentes notre Proposition, qui comprend la Proposition Technique et la Proposition Financière sous enveloppe/colis cacheté (e) séparé(e) portant clairement la mention requise.</w:t>
      </w:r>
    </w:p>
    <w:p w14:paraId="4EE7C855" w14:textId="7B448FB1" w:rsidR="009E69A7" w:rsidRPr="009D6E1D" w:rsidRDefault="009E69A7" w:rsidP="004A73F0">
      <w:pPr>
        <w:pStyle w:val="Text"/>
        <w:ind w:firstLine="720"/>
      </w:pPr>
      <w:r w:rsidRPr="009D6E1D">
        <w:t>Nous vous soumettons notre Proposition en Association avec</w:t>
      </w:r>
      <w:r w:rsidR="003D083F" w:rsidRPr="009D6E1D">
        <w:t xml:space="preserve"> </w:t>
      </w:r>
      <w:r w:rsidRPr="009D6E1D">
        <w:t>:</w:t>
      </w:r>
    </w:p>
    <w:p w14:paraId="4EE7C856" w14:textId="77777777" w:rsidR="009E69A7" w:rsidRPr="00EF62D2" w:rsidRDefault="009E69A7" w:rsidP="004A73F0">
      <w:pPr>
        <w:pStyle w:val="Text"/>
        <w:ind w:firstLine="720"/>
      </w:pPr>
      <w:r w:rsidRPr="009D6E1D">
        <w:rPr>
          <w:b/>
          <w:bCs/>
        </w:rPr>
        <w:t>[Insérer une liste comprenant le nom complet et l'adresse de chaque Consultant associé].</w:t>
      </w:r>
      <w:r w:rsidR="00B6716F" w:rsidRPr="008935C8">
        <w:rPr>
          <w:rStyle w:val="FootnoteReference"/>
          <w:sz w:val="28"/>
        </w:rPr>
        <w:footnoteReference w:id="3"/>
      </w:r>
      <w:r w:rsidRPr="008935C8">
        <w:t xml:space="preserve"> </w:t>
      </w:r>
    </w:p>
    <w:p w14:paraId="4EE7C857" w14:textId="77777777" w:rsidR="009E69A7" w:rsidRPr="009D6E1D" w:rsidRDefault="009E69A7" w:rsidP="004A73F0">
      <w:pPr>
        <w:pStyle w:val="Text"/>
        <w:ind w:firstLine="720"/>
      </w:pPr>
      <w:r w:rsidRPr="004D3CFC">
        <w:t>Nous déclarons par l</w:t>
      </w:r>
      <w:r w:rsidRPr="009D6E1D">
        <w:t>es présentes que toutes les informations et déclarations figurant dans la Proposition sont exactes et acceptons que toute fausse interprétation figurant dans ladite Proposition puisse entraîner notre disqualification.</w:t>
      </w:r>
    </w:p>
    <w:p w14:paraId="4EE7C858" w14:textId="77777777" w:rsidR="009E69A7" w:rsidRPr="009D6E1D" w:rsidRDefault="009E69A7" w:rsidP="004A73F0">
      <w:pPr>
        <w:pStyle w:val="Text"/>
        <w:ind w:firstLine="720"/>
      </w:pPr>
      <w:r w:rsidRPr="009D6E1D">
        <w:t>Nous joignons à la présente Proposition des informations confirmant notre éligibilité, conformément à la Section III de la DP.</w:t>
      </w:r>
    </w:p>
    <w:p w14:paraId="4EE7C859" w14:textId="77777777" w:rsidR="009E69A7" w:rsidRPr="009D6E1D" w:rsidRDefault="009E69A7" w:rsidP="004A73F0">
      <w:pPr>
        <w:pStyle w:val="Text"/>
        <w:ind w:firstLine="720"/>
      </w:pPr>
      <w:r w:rsidRPr="009D6E1D">
        <w:t>Si les négociations ont lieu pendant la durée initiale de validité de la Proposition, nous nous engageons à négocier le Contrat sur la base du Personnel clé désigné dans notre la Proposition.</w:t>
      </w:r>
    </w:p>
    <w:p w14:paraId="4EE7C85A" w14:textId="77777777" w:rsidR="009E69A7" w:rsidRPr="009D6E1D" w:rsidRDefault="009E69A7" w:rsidP="004A73F0">
      <w:pPr>
        <w:pStyle w:val="Text"/>
        <w:ind w:firstLine="720"/>
      </w:pPr>
      <w:r w:rsidRPr="009D6E1D">
        <w:t>Notre proposition a pour nous force obligatoire sous réserve des modifications résultant de la négociation du Contrat, et nous nous engageons, si nous sommes retenus, à commencer les Services de consultant nécessaires à la mission au plus tard à la date indiquée dans la DP.</w:t>
      </w:r>
    </w:p>
    <w:p w14:paraId="4EE7C85B" w14:textId="5C273BAF" w:rsidR="00DE1B24" w:rsidRPr="009D6E1D" w:rsidRDefault="00DE1B24" w:rsidP="009E2955">
      <w:pPr>
        <w:pStyle w:val="Text"/>
        <w:ind w:firstLine="720"/>
      </w:pPr>
      <w:r w:rsidRPr="009D6E1D">
        <w:t xml:space="preserve">Nous comprenons et acceptons sans condition que, conformément aux dispositions de la Sous-clause </w:t>
      </w:r>
      <w:r w:rsidR="009E2955" w:rsidRPr="009D6E1D">
        <w:t>30</w:t>
      </w:r>
      <w:r w:rsidRPr="009D6E1D">
        <w:t>.1 des IC, toute contestation ou remise en cause de la procédure ou des résultats de la présente procédure de Passation de marchés se fera uniquement par le biais du Système de contestation des soumissionnaires de l’Entité MCA.</w:t>
      </w:r>
    </w:p>
    <w:p w14:paraId="1C71C4BF" w14:textId="4C918713" w:rsidR="00852497" w:rsidRPr="009D6E1D" w:rsidRDefault="00852497" w:rsidP="00852497">
      <w:pPr>
        <w:pStyle w:val="Text"/>
        <w:ind w:firstLine="720"/>
      </w:pPr>
      <w:r w:rsidRPr="009D6E1D">
        <w:t>Notre Proposition est valide pour une période de [</w:t>
      </w:r>
      <w:r w:rsidRPr="009D6E1D">
        <w:rPr>
          <w:b/>
          <w:bCs/>
        </w:rPr>
        <w:t>insérer le nombre</w:t>
      </w:r>
      <w:r w:rsidRPr="009D6E1D">
        <w:t>] jours à partir de la date limite fixée pour le dépôt des Propositions conformément au Dossier de la Demande de Propositions et cette Proposition continuera à nous engager et peut être acceptée à tout moment avant l'expiration de cette période.</w:t>
      </w:r>
    </w:p>
    <w:p w14:paraId="7EF85612" w14:textId="46FABEAD" w:rsidR="009E2955" w:rsidRPr="009D6E1D" w:rsidRDefault="00852497" w:rsidP="00852497">
      <w:pPr>
        <w:pStyle w:val="Text"/>
        <w:ind w:firstLine="720"/>
      </w:pPr>
      <w:r w:rsidRPr="009D6E1D">
        <w:t>Les commissions ou primes, le cas échéant, que nous avons réglées ou que nous règlerons à des représentants ayant rapport avec cette Proposition et avec l’exécution du Contrat si ledit Contrat nous est attribué, sont indiquées ci-dessous :</w:t>
      </w:r>
    </w:p>
    <w:tbl>
      <w:tblPr>
        <w:tblW w:w="0" w:type="auto"/>
        <w:jc w:val="center"/>
        <w:tblLayout w:type="fixed"/>
        <w:tblLook w:val="0000" w:firstRow="0" w:lastRow="0" w:firstColumn="0" w:lastColumn="0" w:noHBand="0" w:noVBand="0"/>
      </w:tblPr>
      <w:tblGrid>
        <w:gridCol w:w="3574"/>
        <w:gridCol w:w="360"/>
        <w:gridCol w:w="1710"/>
        <w:gridCol w:w="270"/>
        <w:gridCol w:w="2694"/>
      </w:tblGrid>
      <w:tr w:rsidR="00852497" w:rsidRPr="009D6E1D" w14:paraId="71A9C22D" w14:textId="77777777" w:rsidTr="00B83231">
        <w:trPr>
          <w:jc w:val="center"/>
        </w:trPr>
        <w:tc>
          <w:tcPr>
            <w:tcW w:w="3574" w:type="dxa"/>
            <w:tcBorders>
              <w:bottom w:val="single" w:sz="6" w:space="0" w:color="auto"/>
            </w:tcBorders>
          </w:tcPr>
          <w:p w14:paraId="62BE3737" w14:textId="7D1D2A2B" w:rsidR="00852497" w:rsidRPr="009D6E1D" w:rsidRDefault="00852497" w:rsidP="00852497">
            <w:pPr>
              <w:keepNext/>
              <w:keepLines/>
              <w:suppressAutoHyphens/>
              <w:ind w:right="-36"/>
              <w:jc w:val="both"/>
            </w:pPr>
            <w:r w:rsidRPr="009D6E1D">
              <w:br w:type="page"/>
              <w:t>Nom et adresse du représentant</w:t>
            </w:r>
          </w:p>
        </w:tc>
        <w:tc>
          <w:tcPr>
            <w:tcW w:w="360" w:type="dxa"/>
          </w:tcPr>
          <w:p w14:paraId="3659331D" w14:textId="77777777" w:rsidR="00852497" w:rsidRPr="009D6E1D" w:rsidRDefault="00852497" w:rsidP="00B83231">
            <w:pPr>
              <w:keepNext/>
              <w:keepLines/>
              <w:tabs>
                <w:tab w:val="left" w:pos="2070"/>
              </w:tabs>
              <w:suppressAutoHyphens/>
              <w:jc w:val="both"/>
            </w:pPr>
          </w:p>
        </w:tc>
        <w:tc>
          <w:tcPr>
            <w:tcW w:w="1710" w:type="dxa"/>
            <w:tcBorders>
              <w:bottom w:val="single" w:sz="6" w:space="0" w:color="auto"/>
            </w:tcBorders>
          </w:tcPr>
          <w:p w14:paraId="170ABC39" w14:textId="6D50AC02" w:rsidR="00852497" w:rsidRPr="009D6E1D" w:rsidRDefault="00852497" w:rsidP="00B83231">
            <w:pPr>
              <w:keepNext/>
              <w:keepLines/>
              <w:tabs>
                <w:tab w:val="left" w:pos="2070"/>
              </w:tabs>
              <w:suppressAutoHyphens/>
              <w:jc w:val="both"/>
            </w:pPr>
            <w:r w:rsidRPr="009D6E1D">
              <w:t>Montant et devise</w:t>
            </w:r>
          </w:p>
        </w:tc>
        <w:tc>
          <w:tcPr>
            <w:tcW w:w="270" w:type="dxa"/>
          </w:tcPr>
          <w:p w14:paraId="11E3A4A3" w14:textId="77777777" w:rsidR="00852497" w:rsidRPr="009D6E1D" w:rsidRDefault="00852497" w:rsidP="00B83231">
            <w:pPr>
              <w:keepNext/>
              <w:keepLines/>
              <w:tabs>
                <w:tab w:val="left" w:pos="2070"/>
              </w:tabs>
              <w:suppressAutoHyphens/>
              <w:ind w:right="-72"/>
              <w:jc w:val="both"/>
            </w:pPr>
          </w:p>
        </w:tc>
        <w:tc>
          <w:tcPr>
            <w:tcW w:w="2694" w:type="dxa"/>
            <w:tcBorders>
              <w:bottom w:val="single" w:sz="6" w:space="0" w:color="auto"/>
            </w:tcBorders>
          </w:tcPr>
          <w:p w14:paraId="652FB118" w14:textId="039996AE" w:rsidR="00852497" w:rsidRPr="009D6E1D" w:rsidRDefault="00852497" w:rsidP="00852497">
            <w:pPr>
              <w:keepNext/>
              <w:keepLines/>
              <w:tabs>
                <w:tab w:val="left" w:pos="2070"/>
              </w:tabs>
              <w:suppressAutoHyphens/>
              <w:ind w:right="-72"/>
              <w:jc w:val="both"/>
            </w:pPr>
            <w:r w:rsidRPr="009D6E1D">
              <w:t>Objet de la commission ou de la prime</w:t>
            </w:r>
          </w:p>
        </w:tc>
      </w:tr>
      <w:tr w:rsidR="00852497" w:rsidRPr="009D6E1D" w14:paraId="04CD09FD" w14:textId="77777777" w:rsidTr="00B83231">
        <w:trPr>
          <w:jc w:val="center"/>
        </w:trPr>
        <w:tc>
          <w:tcPr>
            <w:tcW w:w="3574" w:type="dxa"/>
          </w:tcPr>
          <w:p w14:paraId="188B3E19" w14:textId="77777777" w:rsidR="00852497" w:rsidRPr="009D6E1D" w:rsidRDefault="00852497" w:rsidP="00B83231">
            <w:pPr>
              <w:keepNext/>
              <w:keepLines/>
              <w:tabs>
                <w:tab w:val="left" w:pos="2070"/>
              </w:tabs>
              <w:suppressAutoHyphens/>
              <w:ind w:left="162" w:right="-36" w:hanging="162"/>
              <w:jc w:val="both"/>
            </w:pPr>
          </w:p>
        </w:tc>
        <w:tc>
          <w:tcPr>
            <w:tcW w:w="360" w:type="dxa"/>
          </w:tcPr>
          <w:p w14:paraId="30DA0167" w14:textId="77777777" w:rsidR="00852497" w:rsidRPr="009D6E1D" w:rsidRDefault="00852497" w:rsidP="00B83231">
            <w:pPr>
              <w:keepNext/>
              <w:keepLines/>
              <w:tabs>
                <w:tab w:val="left" w:pos="2070"/>
              </w:tabs>
              <w:suppressAutoHyphens/>
              <w:jc w:val="both"/>
            </w:pPr>
          </w:p>
        </w:tc>
        <w:tc>
          <w:tcPr>
            <w:tcW w:w="1710" w:type="dxa"/>
          </w:tcPr>
          <w:p w14:paraId="3674885D" w14:textId="77777777" w:rsidR="00852497" w:rsidRPr="009D6E1D" w:rsidRDefault="00852497" w:rsidP="00B83231">
            <w:pPr>
              <w:keepNext/>
              <w:keepLines/>
              <w:tabs>
                <w:tab w:val="left" w:pos="2070"/>
              </w:tabs>
              <w:suppressAutoHyphens/>
              <w:jc w:val="both"/>
            </w:pPr>
          </w:p>
        </w:tc>
        <w:tc>
          <w:tcPr>
            <w:tcW w:w="270" w:type="dxa"/>
          </w:tcPr>
          <w:p w14:paraId="2FA01740" w14:textId="77777777" w:rsidR="00852497" w:rsidRPr="009D6E1D" w:rsidRDefault="00852497" w:rsidP="00B83231">
            <w:pPr>
              <w:keepNext/>
              <w:keepLines/>
              <w:tabs>
                <w:tab w:val="left" w:pos="2070"/>
              </w:tabs>
              <w:suppressAutoHyphens/>
              <w:ind w:right="-72"/>
              <w:jc w:val="both"/>
            </w:pPr>
          </w:p>
        </w:tc>
        <w:tc>
          <w:tcPr>
            <w:tcW w:w="2694" w:type="dxa"/>
          </w:tcPr>
          <w:p w14:paraId="2BA8C652" w14:textId="77777777" w:rsidR="00852497" w:rsidRPr="009D6E1D" w:rsidRDefault="00852497" w:rsidP="00B83231">
            <w:pPr>
              <w:keepNext/>
              <w:keepLines/>
              <w:tabs>
                <w:tab w:val="left" w:pos="2070"/>
              </w:tabs>
              <w:suppressAutoHyphens/>
              <w:ind w:right="-72"/>
              <w:jc w:val="both"/>
            </w:pPr>
          </w:p>
        </w:tc>
      </w:tr>
      <w:tr w:rsidR="00852497" w:rsidRPr="009D6E1D" w14:paraId="2C8D0137" w14:textId="77777777" w:rsidTr="00B83231">
        <w:trPr>
          <w:jc w:val="center"/>
        </w:trPr>
        <w:tc>
          <w:tcPr>
            <w:tcW w:w="3574" w:type="dxa"/>
            <w:tcBorders>
              <w:top w:val="single" w:sz="6" w:space="0" w:color="auto"/>
              <w:bottom w:val="single" w:sz="6" w:space="0" w:color="auto"/>
            </w:tcBorders>
          </w:tcPr>
          <w:p w14:paraId="4904EC5A" w14:textId="77777777" w:rsidR="00852497" w:rsidRPr="009D6E1D" w:rsidRDefault="00852497" w:rsidP="00B83231">
            <w:pPr>
              <w:keepNext/>
              <w:keepLines/>
              <w:tabs>
                <w:tab w:val="left" w:pos="2070"/>
              </w:tabs>
              <w:suppressAutoHyphens/>
              <w:ind w:left="162" w:right="-36" w:hanging="162"/>
              <w:jc w:val="both"/>
            </w:pPr>
          </w:p>
        </w:tc>
        <w:tc>
          <w:tcPr>
            <w:tcW w:w="360" w:type="dxa"/>
          </w:tcPr>
          <w:p w14:paraId="5CEC106F" w14:textId="77777777" w:rsidR="00852497" w:rsidRPr="009D6E1D" w:rsidRDefault="00852497" w:rsidP="00B83231">
            <w:pPr>
              <w:keepNext/>
              <w:keepLines/>
              <w:tabs>
                <w:tab w:val="left" w:pos="2070"/>
              </w:tabs>
              <w:suppressAutoHyphens/>
              <w:jc w:val="both"/>
            </w:pPr>
          </w:p>
        </w:tc>
        <w:tc>
          <w:tcPr>
            <w:tcW w:w="1710" w:type="dxa"/>
            <w:tcBorders>
              <w:top w:val="single" w:sz="6" w:space="0" w:color="auto"/>
              <w:bottom w:val="single" w:sz="6" w:space="0" w:color="auto"/>
            </w:tcBorders>
          </w:tcPr>
          <w:p w14:paraId="673F670F" w14:textId="77777777" w:rsidR="00852497" w:rsidRPr="009D6E1D" w:rsidRDefault="00852497" w:rsidP="00B83231">
            <w:pPr>
              <w:keepNext/>
              <w:keepLines/>
              <w:tabs>
                <w:tab w:val="left" w:pos="2070"/>
              </w:tabs>
              <w:suppressAutoHyphens/>
              <w:jc w:val="both"/>
            </w:pPr>
          </w:p>
        </w:tc>
        <w:tc>
          <w:tcPr>
            <w:tcW w:w="270" w:type="dxa"/>
          </w:tcPr>
          <w:p w14:paraId="0661AA81" w14:textId="77777777" w:rsidR="00852497" w:rsidRPr="009D6E1D" w:rsidRDefault="00852497" w:rsidP="00B83231">
            <w:pPr>
              <w:keepNext/>
              <w:keepLines/>
              <w:tabs>
                <w:tab w:val="left" w:pos="2070"/>
              </w:tabs>
              <w:suppressAutoHyphens/>
              <w:ind w:right="-72"/>
              <w:jc w:val="both"/>
            </w:pPr>
          </w:p>
        </w:tc>
        <w:tc>
          <w:tcPr>
            <w:tcW w:w="2694" w:type="dxa"/>
            <w:tcBorders>
              <w:top w:val="single" w:sz="6" w:space="0" w:color="auto"/>
              <w:bottom w:val="single" w:sz="6" w:space="0" w:color="auto"/>
            </w:tcBorders>
          </w:tcPr>
          <w:p w14:paraId="6BD6DA99" w14:textId="77777777" w:rsidR="00852497" w:rsidRPr="009D6E1D" w:rsidRDefault="00852497" w:rsidP="00B83231">
            <w:pPr>
              <w:keepNext/>
              <w:keepLines/>
              <w:tabs>
                <w:tab w:val="left" w:pos="2070"/>
              </w:tabs>
              <w:suppressAutoHyphens/>
              <w:ind w:right="-72"/>
              <w:jc w:val="both"/>
            </w:pPr>
          </w:p>
        </w:tc>
      </w:tr>
      <w:tr w:rsidR="00852497" w:rsidRPr="009D6E1D" w14:paraId="411579B0" w14:textId="77777777" w:rsidTr="00B83231">
        <w:trPr>
          <w:jc w:val="center"/>
        </w:trPr>
        <w:tc>
          <w:tcPr>
            <w:tcW w:w="8608" w:type="dxa"/>
            <w:gridSpan w:val="5"/>
          </w:tcPr>
          <w:p w14:paraId="38746888" w14:textId="77777777" w:rsidR="00852497" w:rsidRPr="009D6E1D" w:rsidRDefault="00852497" w:rsidP="00B83231">
            <w:pPr>
              <w:keepNext/>
              <w:keepLines/>
              <w:tabs>
                <w:tab w:val="left" w:pos="2070"/>
              </w:tabs>
              <w:suppressAutoHyphens/>
              <w:ind w:left="162" w:right="-36" w:hanging="162"/>
              <w:jc w:val="both"/>
            </w:pPr>
          </w:p>
          <w:p w14:paraId="64DB032B" w14:textId="3D629097" w:rsidR="00852497" w:rsidRPr="009D6E1D" w:rsidRDefault="00852497" w:rsidP="00852497">
            <w:pPr>
              <w:keepNext/>
              <w:keepLines/>
              <w:tabs>
                <w:tab w:val="left" w:pos="2070"/>
              </w:tabs>
              <w:suppressAutoHyphens/>
              <w:ind w:left="162" w:right="-36" w:hanging="162"/>
              <w:jc w:val="both"/>
            </w:pPr>
            <w:r w:rsidRPr="009D6E1D">
              <w:t>(si aucune commission ni prime n’a été versée, indiquer « aucune »)</w:t>
            </w:r>
          </w:p>
        </w:tc>
      </w:tr>
    </w:tbl>
    <w:p w14:paraId="7C603B2C" w14:textId="77777777" w:rsidR="00852497" w:rsidRPr="009D6E1D" w:rsidRDefault="00852497" w:rsidP="004A73F0">
      <w:pPr>
        <w:pStyle w:val="Text"/>
        <w:ind w:firstLine="720"/>
      </w:pPr>
    </w:p>
    <w:p w14:paraId="41576A76" w14:textId="77777777" w:rsidR="00852497" w:rsidRPr="009D6E1D" w:rsidRDefault="00852497" w:rsidP="004A73F0">
      <w:pPr>
        <w:pStyle w:val="Text"/>
        <w:ind w:firstLine="720"/>
      </w:pPr>
    </w:p>
    <w:p w14:paraId="35D5C19E" w14:textId="26165213" w:rsidR="00943C49" w:rsidRPr="009D6E1D" w:rsidRDefault="009E69A7" w:rsidP="004A73F0">
      <w:pPr>
        <w:pStyle w:val="Text"/>
        <w:ind w:firstLine="720"/>
      </w:pPr>
      <w:r w:rsidRPr="009D6E1D">
        <w:t xml:space="preserve">Il est entendu que vous n’êtes pas tenus d’accepter aucune des propositions reçues. </w:t>
      </w:r>
    </w:p>
    <w:p w14:paraId="4EE7C85C" w14:textId="39AD8FD6" w:rsidR="009E69A7" w:rsidRPr="009D6E1D" w:rsidRDefault="00943C49" w:rsidP="004A73F0">
      <w:pPr>
        <w:pStyle w:val="Text"/>
        <w:ind w:firstLine="720"/>
      </w:pPr>
      <w:r w:rsidRPr="009D6E1D">
        <w:t>Nous reconnaissons que notre signature numérique/numérisée est valide et juridiquement contraignante.</w:t>
      </w:r>
    </w:p>
    <w:p w14:paraId="4EE7C85D" w14:textId="77777777" w:rsidR="009D5594" w:rsidRPr="009D6E1D" w:rsidRDefault="009D5594" w:rsidP="004A73F0">
      <w:pPr>
        <w:pStyle w:val="Text"/>
        <w:ind w:firstLine="720"/>
      </w:pPr>
    </w:p>
    <w:p w14:paraId="4EE7C85E" w14:textId="77777777" w:rsidR="009E69A7" w:rsidRPr="009D6E1D" w:rsidRDefault="009E69A7" w:rsidP="004A73F0">
      <w:pPr>
        <w:pStyle w:val="Text"/>
      </w:pPr>
      <w:r w:rsidRPr="009D6E1D">
        <w:t>Veuillez agréer, Madame/Monsieur l’assurance de ma considération distinguée,</w:t>
      </w:r>
    </w:p>
    <w:p w14:paraId="4EE7C85F" w14:textId="77777777" w:rsidR="009E69A7" w:rsidRPr="009D6E1D" w:rsidRDefault="009E69A7" w:rsidP="004A73F0">
      <w:pPr>
        <w:pStyle w:val="Text"/>
      </w:pPr>
    </w:p>
    <w:tbl>
      <w:tblPr>
        <w:tblW w:w="0" w:type="auto"/>
        <w:tblInd w:w="828" w:type="dxa"/>
        <w:tblLayout w:type="fixed"/>
        <w:tblLook w:val="0000" w:firstRow="0" w:lastRow="0" w:firstColumn="0" w:lastColumn="0" w:noHBand="0" w:noVBand="0"/>
      </w:tblPr>
      <w:tblGrid>
        <w:gridCol w:w="3240"/>
        <w:gridCol w:w="5175"/>
      </w:tblGrid>
      <w:tr w:rsidR="009E69A7" w:rsidRPr="009D6E1D" w14:paraId="4EE7C862" w14:textId="77777777">
        <w:tc>
          <w:tcPr>
            <w:tcW w:w="3240" w:type="dxa"/>
            <w:tcBorders>
              <w:top w:val="nil"/>
              <w:left w:val="nil"/>
              <w:bottom w:val="nil"/>
              <w:right w:val="nil"/>
            </w:tcBorders>
          </w:tcPr>
          <w:p w14:paraId="4EE7C860" w14:textId="77777777" w:rsidR="009E69A7" w:rsidRPr="009D6E1D" w:rsidRDefault="00E50BF4" w:rsidP="00B158F2">
            <w:pPr>
              <w:pStyle w:val="Text"/>
              <w:spacing w:before="0" w:after="0"/>
              <w:rPr>
                <w:b/>
              </w:rPr>
            </w:pPr>
            <w:r w:rsidRPr="009D6E1D">
              <w:rPr>
                <w:b/>
              </w:rPr>
              <w:t>[Signataire autorisé]</w:t>
            </w:r>
          </w:p>
        </w:tc>
        <w:tc>
          <w:tcPr>
            <w:tcW w:w="5175" w:type="dxa"/>
            <w:tcBorders>
              <w:top w:val="nil"/>
              <w:left w:val="nil"/>
              <w:bottom w:val="nil"/>
              <w:right w:val="nil"/>
            </w:tcBorders>
          </w:tcPr>
          <w:p w14:paraId="4EE7C861" w14:textId="77777777" w:rsidR="009E69A7" w:rsidRPr="009D6E1D" w:rsidRDefault="009E69A7" w:rsidP="004A73F0">
            <w:pPr>
              <w:pStyle w:val="Text"/>
            </w:pPr>
          </w:p>
        </w:tc>
      </w:tr>
      <w:tr w:rsidR="009E69A7" w:rsidRPr="009D6E1D" w14:paraId="4EE7C865" w14:textId="77777777">
        <w:tc>
          <w:tcPr>
            <w:tcW w:w="3240" w:type="dxa"/>
            <w:tcBorders>
              <w:top w:val="nil"/>
              <w:left w:val="nil"/>
              <w:bottom w:val="nil"/>
              <w:right w:val="nil"/>
            </w:tcBorders>
          </w:tcPr>
          <w:p w14:paraId="4EE7C863" w14:textId="77777777" w:rsidR="009E69A7" w:rsidRPr="009D6E1D" w:rsidRDefault="00E50BF4" w:rsidP="00B158F2">
            <w:pPr>
              <w:pStyle w:val="Text"/>
              <w:spacing w:before="0" w:after="0"/>
              <w:rPr>
                <w:b/>
              </w:rPr>
            </w:pPr>
            <w:r w:rsidRPr="009D6E1D">
              <w:rPr>
                <w:b/>
              </w:rPr>
              <w:t>Nom et fonction du Signataire :</w:t>
            </w:r>
          </w:p>
        </w:tc>
        <w:tc>
          <w:tcPr>
            <w:tcW w:w="5175" w:type="dxa"/>
            <w:tcBorders>
              <w:top w:val="nil"/>
              <w:left w:val="nil"/>
              <w:bottom w:val="nil"/>
              <w:right w:val="nil"/>
            </w:tcBorders>
          </w:tcPr>
          <w:p w14:paraId="4EE7C864" w14:textId="77777777" w:rsidR="009E69A7" w:rsidRPr="009D6E1D" w:rsidRDefault="009E69A7" w:rsidP="004A73F0">
            <w:pPr>
              <w:pStyle w:val="Text"/>
            </w:pPr>
          </w:p>
        </w:tc>
      </w:tr>
      <w:tr w:rsidR="009E69A7" w:rsidRPr="009D6E1D" w14:paraId="4EE7C868" w14:textId="77777777">
        <w:tc>
          <w:tcPr>
            <w:tcW w:w="3240" w:type="dxa"/>
            <w:tcBorders>
              <w:top w:val="nil"/>
              <w:left w:val="nil"/>
              <w:bottom w:val="nil"/>
              <w:right w:val="nil"/>
            </w:tcBorders>
          </w:tcPr>
          <w:p w14:paraId="4EE7C866" w14:textId="77777777" w:rsidR="009E69A7" w:rsidRPr="009D6E1D" w:rsidRDefault="00E50BF4" w:rsidP="00B158F2">
            <w:pPr>
              <w:pStyle w:val="Text"/>
              <w:spacing w:before="0" w:after="0"/>
              <w:rPr>
                <w:b/>
              </w:rPr>
            </w:pPr>
            <w:r w:rsidRPr="009D6E1D">
              <w:rPr>
                <w:b/>
              </w:rPr>
              <w:t>[Nom du Consultant]</w:t>
            </w:r>
          </w:p>
        </w:tc>
        <w:tc>
          <w:tcPr>
            <w:tcW w:w="5175" w:type="dxa"/>
            <w:tcBorders>
              <w:top w:val="nil"/>
              <w:left w:val="nil"/>
              <w:bottom w:val="nil"/>
              <w:right w:val="nil"/>
            </w:tcBorders>
          </w:tcPr>
          <w:p w14:paraId="4EE7C867" w14:textId="77777777" w:rsidR="009E69A7" w:rsidRPr="009D6E1D" w:rsidRDefault="009E69A7" w:rsidP="004A73F0">
            <w:pPr>
              <w:pStyle w:val="Text"/>
            </w:pPr>
          </w:p>
        </w:tc>
      </w:tr>
      <w:tr w:rsidR="009E69A7" w:rsidRPr="009D6E1D" w14:paraId="4EE7C86B" w14:textId="77777777">
        <w:tc>
          <w:tcPr>
            <w:tcW w:w="3240" w:type="dxa"/>
            <w:tcBorders>
              <w:top w:val="nil"/>
              <w:left w:val="nil"/>
              <w:bottom w:val="nil"/>
              <w:right w:val="nil"/>
            </w:tcBorders>
          </w:tcPr>
          <w:p w14:paraId="4EE7C869" w14:textId="77777777" w:rsidR="009E69A7" w:rsidRPr="009D6E1D" w:rsidRDefault="00E50BF4" w:rsidP="00B158F2">
            <w:pPr>
              <w:pStyle w:val="Text"/>
              <w:spacing w:before="0" w:after="0"/>
              <w:rPr>
                <w:b/>
              </w:rPr>
            </w:pPr>
            <w:r w:rsidRPr="009D6E1D">
              <w:rPr>
                <w:b/>
              </w:rPr>
              <w:t>[Adresse du Consultant]</w:t>
            </w:r>
          </w:p>
        </w:tc>
        <w:tc>
          <w:tcPr>
            <w:tcW w:w="5175" w:type="dxa"/>
            <w:tcBorders>
              <w:top w:val="nil"/>
              <w:left w:val="nil"/>
              <w:bottom w:val="nil"/>
              <w:right w:val="nil"/>
            </w:tcBorders>
          </w:tcPr>
          <w:p w14:paraId="4EE7C86A" w14:textId="77777777" w:rsidR="009E69A7" w:rsidRPr="009D6E1D" w:rsidRDefault="009E69A7" w:rsidP="004A73F0">
            <w:pPr>
              <w:pStyle w:val="Text"/>
            </w:pPr>
          </w:p>
        </w:tc>
      </w:tr>
    </w:tbl>
    <w:p w14:paraId="4EE7C86D" w14:textId="6EF8C989" w:rsidR="00B6716F" w:rsidRPr="009D6E1D" w:rsidRDefault="00B6716F" w:rsidP="004A73F0">
      <w:pPr>
        <w:pStyle w:val="Text"/>
      </w:pPr>
      <w:bookmarkStart w:id="2107" w:name="_Toc191882776"/>
      <w:bookmarkStart w:id="2108" w:name="_Toc192129742"/>
      <w:bookmarkStart w:id="2109" w:name="_Toc193002170"/>
      <w:bookmarkStart w:id="2110" w:name="_Toc193002310"/>
      <w:bookmarkStart w:id="2111" w:name="_Toc198097370"/>
      <w:r w:rsidRPr="009D6E1D">
        <w:t>Annexes</w:t>
      </w:r>
      <w:r w:rsidR="00B6710F" w:rsidRPr="009D6E1D">
        <w:t xml:space="preserve"> </w:t>
      </w:r>
      <w:r w:rsidRPr="009D6E1D">
        <w:t>:</w:t>
      </w:r>
      <w:bookmarkEnd w:id="2107"/>
      <w:bookmarkEnd w:id="2108"/>
      <w:bookmarkEnd w:id="2109"/>
      <w:bookmarkEnd w:id="2110"/>
      <w:bookmarkEnd w:id="2111"/>
    </w:p>
    <w:p w14:paraId="4EE7C86E" w14:textId="0D77FFCA" w:rsidR="004A73F0" w:rsidRPr="009D6E1D" w:rsidRDefault="00453D18" w:rsidP="00154180">
      <w:pPr>
        <w:pStyle w:val="SimpleList"/>
        <w:numPr>
          <w:ilvl w:val="0"/>
          <w:numId w:val="10"/>
        </w:numPr>
      </w:pPr>
      <w:bookmarkStart w:id="2112" w:name="_Toc191882777"/>
      <w:bookmarkStart w:id="2113" w:name="_Toc192129743"/>
      <w:bookmarkStart w:id="2114" w:name="_Toc193002171"/>
      <w:bookmarkStart w:id="2115" w:name="_Toc193002311"/>
      <w:bookmarkStart w:id="2116" w:name="_Toc198097371"/>
      <w:bookmarkEnd w:id="2112"/>
      <w:r w:rsidRPr="009D6E1D">
        <w:t>Procuration confirmant que le signataire de la Proposition est dûment autorisé à signer la Proposition au nom du Consultant et de ses</w:t>
      </w:r>
      <w:bookmarkEnd w:id="2113"/>
      <w:r w:rsidR="002356F9" w:rsidRPr="009D6E1D">
        <w:t xml:space="preserve"> </w:t>
      </w:r>
      <w:r w:rsidRPr="009D6E1D">
        <w:t>Associés</w:t>
      </w:r>
      <w:r w:rsidR="00B6710F" w:rsidRPr="009D6E1D">
        <w:t xml:space="preserve"> </w:t>
      </w:r>
      <w:r w:rsidRPr="009D6E1D">
        <w:t>;</w:t>
      </w:r>
      <w:bookmarkStart w:id="2117" w:name="_Toc191882778"/>
      <w:bookmarkStart w:id="2118" w:name="_Toc192129744"/>
      <w:bookmarkStart w:id="2119" w:name="_Toc193002172"/>
      <w:bookmarkStart w:id="2120" w:name="_Toc193002312"/>
      <w:bookmarkStart w:id="2121" w:name="_Toc198097372"/>
      <w:bookmarkEnd w:id="2114"/>
      <w:bookmarkEnd w:id="2115"/>
      <w:bookmarkEnd w:id="2116"/>
    </w:p>
    <w:p w14:paraId="4EE7C86F" w14:textId="2390B010" w:rsidR="004A73F0" w:rsidRPr="009D6E1D" w:rsidRDefault="00B6716F" w:rsidP="004A73F0">
      <w:pPr>
        <w:pStyle w:val="SimpleList"/>
        <w:rPr>
          <w:rStyle w:val="BodyTextChar"/>
          <w:rFonts w:ascii="Times New Roman" w:hAnsi="Times New Roman"/>
          <w:sz w:val="24"/>
          <w:szCs w:val="28"/>
        </w:rPr>
      </w:pPr>
      <w:r w:rsidRPr="009D6E1D">
        <w:t xml:space="preserve">Acte(s) constitutif(s) </w:t>
      </w:r>
      <w:r w:rsidRPr="009D6E1D">
        <w:rPr>
          <w:rStyle w:val="BodyTextChar"/>
          <w:rFonts w:ascii="Times New Roman" w:hAnsi="Times New Roman"/>
          <w:sz w:val="24"/>
          <w:szCs w:val="28"/>
        </w:rPr>
        <w:t>(ou tout autre document justifiant la forme juridique)</w:t>
      </w:r>
      <w:bookmarkEnd w:id="2117"/>
      <w:bookmarkEnd w:id="2118"/>
      <w:r w:rsidR="00B6710F" w:rsidRPr="009D6E1D">
        <w:rPr>
          <w:rStyle w:val="BodyTextChar"/>
          <w:rFonts w:ascii="Times New Roman" w:hAnsi="Times New Roman"/>
          <w:sz w:val="24"/>
          <w:szCs w:val="28"/>
        </w:rPr>
        <w:t xml:space="preserve"> </w:t>
      </w:r>
      <w:r w:rsidRPr="009D6E1D">
        <w:rPr>
          <w:rStyle w:val="BodyTextChar"/>
          <w:rFonts w:ascii="Times New Roman" w:hAnsi="Times New Roman"/>
          <w:sz w:val="24"/>
          <w:szCs w:val="28"/>
        </w:rPr>
        <w:t>; et</w:t>
      </w:r>
      <w:bookmarkStart w:id="2122" w:name="_Toc191882779"/>
      <w:bookmarkStart w:id="2123" w:name="_Toc192129745"/>
      <w:bookmarkStart w:id="2124" w:name="_Toc193002173"/>
      <w:bookmarkStart w:id="2125" w:name="_Toc193002313"/>
      <w:bookmarkStart w:id="2126" w:name="_Toc198097373"/>
      <w:bookmarkEnd w:id="2119"/>
      <w:bookmarkEnd w:id="2120"/>
      <w:bookmarkEnd w:id="2121"/>
    </w:p>
    <w:p w14:paraId="4EE7C870" w14:textId="77777777" w:rsidR="00453D18" w:rsidRPr="009D6E1D" w:rsidRDefault="00453D18" w:rsidP="004A73F0">
      <w:pPr>
        <w:pStyle w:val="SimpleList"/>
        <w:rPr>
          <w:rStyle w:val="BodyTextChar"/>
          <w:rFonts w:ascii="Times New Roman" w:hAnsi="Times New Roman"/>
          <w:sz w:val="24"/>
          <w:szCs w:val="28"/>
        </w:rPr>
      </w:pPr>
      <w:r w:rsidRPr="009D6E1D">
        <w:t xml:space="preserve">Accords de constitution d’une Co-entreprise ou d’une Association </w:t>
      </w:r>
      <w:r w:rsidRPr="009D6E1D">
        <w:rPr>
          <w:rStyle w:val="BodyTextChar"/>
          <w:rFonts w:ascii="Times New Roman" w:hAnsi="Times New Roman"/>
          <w:sz w:val="24"/>
          <w:szCs w:val="28"/>
        </w:rPr>
        <w:t>(le cas échéant, mais sans divulguer d’informations sur la Proposition Financière)</w:t>
      </w:r>
      <w:bookmarkEnd w:id="2122"/>
      <w:bookmarkEnd w:id="2123"/>
      <w:r w:rsidRPr="009D6E1D">
        <w:rPr>
          <w:rStyle w:val="BodyTextChar"/>
          <w:rFonts w:ascii="Times New Roman" w:hAnsi="Times New Roman"/>
          <w:sz w:val="24"/>
          <w:szCs w:val="28"/>
        </w:rPr>
        <w:t>.</w:t>
      </w:r>
      <w:bookmarkEnd w:id="2124"/>
      <w:bookmarkEnd w:id="2125"/>
      <w:bookmarkEnd w:id="2126"/>
    </w:p>
    <w:p w14:paraId="4EE7C871" w14:textId="77777777" w:rsidR="00363843" w:rsidRPr="009D6E1D" w:rsidRDefault="00363843" w:rsidP="004A73F0">
      <w:pPr>
        <w:pStyle w:val="SimpleList"/>
        <w:rPr>
          <w:rStyle w:val="BodyTextChar"/>
          <w:rFonts w:ascii="Times New Roman" w:hAnsi="Times New Roman"/>
          <w:b/>
          <w:sz w:val="24"/>
          <w:szCs w:val="28"/>
        </w:rPr>
      </w:pPr>
      <w:r w:rsidRPr="009D6E1D">
        <w:rPr>
          <w:rStyle w:val="BodyTextChar"/>
          <w:rFonts w:ascii="Times New Roman" w:hAnsi="Times New Roman"/>
          <w:b/>
          <w:sz w:val="24"/>
          <w:szCs w:val="28"/>
        </w:rPr>
        <w:t>[Tous les autres Documents Requis dans les DPDP]</w:t>
      </w:r>
    </w:p>
    <w:p w14:paraId="4EE7C872" w14:textId="0BA3DFFC" w:rsidR="00263F7D" w:rsidRPr="009D6E1D" w:rsidRDefault="00263F7D">
      <w:pPr>
        <w:pStyle w:val="SimpleList"/>
        <w:numPr>
          <w:ilvl w:val="0"/>
          <w:numId w:val="0"/>
        </w:numPr>
        <w:rPr>
          <w:rStyle w:val="BodyTextChar"/>
          <w:rFonts w:ascii="Times New Roman" w:hAnsi="Times New Roman"/>
          <w:b/>
          <w:sz w:val="24"/>
          <w:szCs w:val="28"/>
        </w:rPr>
      </w:pPr>
    </w:p>
    <w:p w14:paraId="12E68E0A" w14:textId="77777777" w:rsidR="003D083F" w:rsidRPr="009D6E1D" w:rsidRDefault="003D083F" w:rsidP="00180825">
      <w:pPr>
        <w:pStyle w:val="HeadingThree"/>
        <w:outlineLvl w:val="1"/>
      </w:pPr>
      <w:bookmarkStart w:id="2127" w:name="_Toc191882780"/>
      <w:bookmarkStart w:id="2128" w:name="_Toc192129746"/>
      <w:bookmarkStart w:id="2129" w:name="_Toc193002174"/>
      <w:bookmarkStart w:id="2130" w:name="_Toc193002314"/>
      <w:bookmarkStart w:id="2131" w:name="_Toc198097374"/>
      <w:bookmarkStart w:id="2132" w:name="_Toc202785771"/>
      <w:bookmarkStart w:id="2133" w:name="_Toc202787323"/>
      <w:bookmarkStart w:id="2134" w:name="_Toc421026076"/>
      <w:bookmarkStart w:id="2135" w:name="_Toc428437564"/>
      <w:bookmarkStart w:id="2136" w:name="_Toc428443397"/>
      <w:bookmarkStart w:id="2137" w:name="_Toc434935892"/>
      <w:bookmarkStart w:id="2138" w:name="_Toc442272046"/>
      <w:bookmarkStart w:id="2139" w:name="_Toc442272249"/>
      <w:bookmarkStart w:id="2140" w:name="_Toc442273005"/>
      <w:bookmarkStart w:id="2141" w:name="_Toc442280161"/>
      <w:bookmarkStart w:id="2142" w:name="_Toc442280554"/>
      <w:bookmarkStart w:id="2143" w:name="_Toc442280683"/>
      <w:bookmarkStart w:id="2144" w:name="_Toc444789239"/>
      <w:bookmarkStart w:id="2145" w:name="_Toc444844558"/>
      <w:bookmarkStart w:id="2146" w:name="_Toc447549505"/>
    </w:p>
    <w:p w14:paraId="095997D9" w14:textId="77777777" w:rsidR="003D083F" w:rsidRPr="009D6E1D" w:rsidRDefault="003D083F" w:rsidP="00180825">
      <w:pPr>
        <w:pStyle w:val="HeadingThree"/>
        <w:outlineLvl w:val="1"/>
      </w:pPr>
    </w:p>
    <w:p w14:paraId="583DB1A0" w14:textId="77777777" w:rsidR="003D083F" w:rsidRPr="009D6E1D" w:rsidRDefault="003D083F" w:rsidP="00180825">
      <w:pPr>
        <w:pStyle w:val="HeadingThree"/>
        <w:outlineLvl w:val="1"/>
      </w:pPr>
    </w:p>
    <w:p w14:paraId="539F62C7" w14:textId="77777777" w:rsidR="003D083F" w:rsidRPr="009D6E1D" w:rsidRDefault="003D083F" w:rsidP="00180825">
      <w:pPr>
        <w:pStyle w:val="HeadingThree"/>
        <w:outlineLvl w:val="1"/>
      </w:pPr>
    </w:p>
    <w:p w14:paraId="4394F59F" w14:textId="77777777" w:rsidR="003D083F" w:rsidRPr="009D6E1D" w:rsidRDefault="003D083F" w:rsidP="00180825">
      <w:pPr>
        <w:pStyle w:val="HeadingThree"/>
        <w:outlineLvl w:val="1"/>
      </w:pPr>
    </w:p>
    <w:p w14:paraId="3F5B8033" w14:textId="77777777" w:rsidR="003D083F" w:rsidRPr="009D6E1D" w:rsidRDefault="003D083F" w:rsidP="00180825">
      <w:pPr>
        <w:pStyle w:val="HeadingThree"/>
        <w:outlineLvl w:val="1"/>
      </w:pPr>
    </w:p>
    <w:p w14:paraId="49D45F98" w14:textId="77777777" w:rsidR="003D083F" w:rsidRPr="009D6E1D" w:rsidRDefault="003D083F" w:rsidP="00180825">
      <w:pPr>
        <w:pStyle w:val="HeadingThree"/>
        <w:outlineLvl w:val="1"/>
      </w:pPr>
    </w:p>
    <w:p w14:paraId="64C519BD" w14:textId="77777777" w:rsidR="003D083F" w:rsidRPr="009D6E1D" w:rsidRDefault="003D083F" w:rsidP="00180825">
      <w:pPr>
        <w:pStyle w:val="HeadingThree"/>
        <w:outlineLvl w:val="1"/>
      </w:pPr>
    </w:p>
    <w:p w14:paraId="4EE7C873" w14:textId="0B5F7513" w:rsidR="009E69A7" w:rsidRPr="009D6E1D" w:rsidRDefault="00CC3306" w:rsidP="00180825">
      <w:pPr>
        <w:pStyle w:val="HeadingThree"/>
        <w:outlineLvl w:val="1"/>
      </w:pPr>
      <w:bookmarkStart w:id="2147" w:name="_Toc42621794"/>
      <w:bookmarkStart w:id="2148" w:name="_Toc60658559"/>
      <w:bookmarkStart w:id="2149" w:name="_Toc60659734"/>
      <w:bookmarkStart w:id="2150" w:name="_Toc60660795"/>
      <w:bookmarkStart w:id="2151" w:name="_Toc60662763"/>
      <w:bookmarkStart w:id="2152" w:name="_Toc60663130"/>
      <w:bookmarkStart w:id="2153" w:name="_Toc60663497"/>
      <w:bookmarkStart w:id="2154" w:name="_Toc86049096"/>
      <w:r w:rsidRPr="009D6E1D">
        <w:t>Formulaire TECH-2A</w:t>
      </w:r>
      <w:r w:rsidRPr="009D6E1D">
        <w:tab/>
        <w:t>Capacité financière du Consultant</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14:paraId="4EE7C874" w14:textId="77777777" w:rsidR="00D10E62" w:rsidRPr="009D6E1D" w:rsidRDefault="00D10E62" w:rsidP="004A73F0">
      <w:pPr>
        <w:pStyle w:val="Text"/>
        <w:rPr>
          <w:b/>
        </w:rPr>
      </w:pPr>
    </w:p>
    <w:p w14:paraId="4EE7C875" w14:textId="77777777" w:rsidR="009E69A7" w:rsidRPr="009D6E1D" w:rsidRDefault="007D17EE" w:rsidP="004A73F0">
      <w:pPr>
        <w:pStyle w:val="Text"/>
      </w:pPr>
      <w:r w:rsidRPr="009D6E1D">
        <w:rPr>
          <w:b/>
        </w:rPr>
        <w:t>L'Entité MCA se réserve le droit de demander des informations complémentaires sur la capacité financière du Consultant. Tout Consultant qui se trouve dans l’incapacité de démontrer à travers ses dossiers financiers qu’il a la capacité financière d’exécuter les Services requis peut être disqualifié.</w:t>
      </w:r>
    </w:p>
    <w:p w14:paraId="4EE7C876" w14:textId="772DF2A6" w:rsidR="00012E60" w:rsidRPr="009D6E1D" w:rsidRDefault="00012E60" w:rsidP="00012E60">
      <w:pPr>
        <w:pStyle w:val="Text"/>
        <w:rPr>
          <w:i/>
        </w:rPr>
      </w:pPr>
      <w:bookmarkStart w:id="2155" w:name="_Toc442272047"/>
      <w:bookmarkStart w:id="2156" w:name="_Toc442272250"/>
      <w:bookmarkStart w:id="2157" w:name="_Toc442273006"/>
      <w:bookmarkStart w:id="2158" w:name="_Toc442280162"/>
      <w:bookmarkStart w:id="2159" w:name="_Toc442280555"/>
      <w:bookmarkStart w:id="2160" w:name="_Toc442280684"/>
      <w:bookmarkStart w:id="2161" w:name="_Toc444789240"/>
      <w:bookmarkStart w:id="2162" w:name="_Toc444844559"/>
      <w:bookmarkStart w:id="2163" w:name="_Toc447549506"/>
    </w:p>
    <w:p w14:paraId="4EE7C877" w14:textId="62FA64F1" w:rsidR="00283E56" w:rsidRPr="009D6E1D" w:rsidRDefault="00283E56" w:rsidP="00283E56">
      <w:pPr>
        <w:pStyle w:val="Text"/>
        <w:rPr>
          <w:i/>
        </w:rPr>
      </w:pPr>
      <w:r w:rsidRPr="009D6E1D">
        <w:rPr>
          <w:i/>
        </w:rPr>
        <w:t xml:space="preserve">Ci-après </w:t>
      </w:r>
      <w:r w:rsidR="001C768B" w:rsidRPr="009D6E1D">
        <w:rPr>
          <w:i/>
        </w:rPr>
        <w:t>l</w:t>
      </w:r>
      <w:r w:rsidRPr="009D6E1D">
        <w:rPr>
          <w:i/>
        </w:rPr>
        <w:t>es documents exigés :</w:t>
      </w:r>
    </w:p>
    <w:p w14:paraId="4EE7C878" w14:textId="77777777" w:rsidR="00283E56" w:rsidRPr="009D6E1D" w:rsidRDefault="00283E56" w:rsidP="00154180">
      <w:pPr>
        <w:pStyle w:val="Text"/>
        <w:numPr>
          <w:ilvl w:val="0"/>
          <w:numId w:val="69"/>
        </w:numPr>
        <w:rPr>
          <w:i/>
        </w:rPr>
      </w:pPr>
      <w:r w:rsidRPr="009D6E1D">
        <w:rPr>
          <w:i/>
        </w:rPr>
        <w:t xml:space="preserve">Les états financiers audités des trois (3) dernières années, accompagnés des lettres des auditeurs. </w:t>
      </w:r>
    </w:p>
    <w:p w14:paraId="4EE7C879" w14:textId="77777777" w:rsidR="00283E56" w:rsidRPr="009D6E1D" w:rsidRDefault="00283E56" w:rsidP="00154180">
      <w:pPr>
        <w:pStyle w:val="Text"/>
        <w:numPr>
          <w:ilvl w:val="0"/>
          <w:numId w:val="69"/>
        </w:numPr>
        <w:rPr>
          <w:i/>
        </w:rPr>
      </w:pPr>
      <w:r w:rsidRPr="009D6E1D">
        <w:rPr>
          <w:i/>
        </w:rPr>
        <w:t>Les états financiers certifiés des trois (3) dernières années, accompagnés des lettres des déclarations fiscales.</w:t>
      </w:r>
    </w:p>
    <w:p w14:paraId="4EE7C87A" w14:textId="77777777" w:rsidR="00283E56" w:rsidRPr="009D6E1D" w:rsidRDefault="00283E56" w:rsidP="00154180">
      <w:pPr>
        <w:pStyle w:val="Text"/>
        <w:numPr>
          <w:ilvl w:val="0"/>
          <w:numId w:val="69"/>
        </w:numPr>
        <w:rPr>
          <w:i/>
        </w:rPr>
      </w:pPr>
      <w:r w:rsidRPr="009D6E1D">
        <w:rPr>
          <w:i/>
        </w:rPr>
        <w:t>La preuve d’un financement dédié à la mise en œuvre des services de consultants, confirmée par un représentant autorisé du Consultant.</w:t>
      </w:r>
    </w:p>
    <w:p w14:paraId="4EE7C87B" w14:textId="77777777" w:rsidR="00283E56" w:rsidRPr="009D6E1D" w:rsidRDefault="00283E56" w:rsidP="00283E56">
      <w:pPr>
        <w:pStyle w:val="Text"/>
        <w:rPr>
          <w:i/>
        </w:rPr>
      </w:pPr>
      <w:r w:rsidRPr="009D6E1D">
        <w:rPr>
          <w:i/>
        </w:rPr>
        <w:t>Dans le cas où l'un quelconque de ces documents n'est pas produit pour démontrer la capacité financière, la Proposition sera rejetée.</w:t>
      </w:r>
    </w:p>
    <w:p w14:paraId="4EE7C87C" w14:textId="77777777" w:rsidR="00283E56" w:rsidRPr="009D6E1D" w:rsidRDefault="00283E56" w:rsidP="00283E56">
      <w:pPr>
        <w:pStyle w:val="Text"/>
        <w:rPr>
          <w:i/>
        </w:rPr>
      </w:pPr>
      <w:r w:rsidRPr="009D6E1D">
        <w:rPr>
          <w:i/>
        </w:rPr>
        <w:t xml:space="preserve">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 </w:t>
      </w:r>
    </w:p>
    <w:p w14:paraId="4EE7C87D" w14:textId="78332F94" w:rsidR="00283E56" w:rsidRPr="009D6E1D" w:rsidRDefault="00283E56" w:rsidP="00283E56">
      <w:pPr>
        <w:pStyle w:val="Text"/>
        <w:rPr>
          <w:i/>
        </w:rPr>
      </w:pPr>
      <w:r w:rsidRPr="009D6E1D">
        <w:rPr>
          <w:i/>
        </w:rPr>
        <w:t>L'Entité MCA se réserve le droit de demander des informations supplémentaires sur la capacité financiè</w:t>
      </w:r>
      <w:r w:rsidR="002356F9" w:rsidRPr="009D6E1D">
        <w:rPr>
          <w:i/>
        </w:rPr>
        <w:t>re</w:t>
      </w:r>
      <w:r w:rsidRPr="009D6E1D">
        <w:rPr>
          <w:i/>
        </w:rPr>
        <w:t xml:space="preserve"> du Consultant. Un consultant qui ne démontre pas grâce à ses documents financiers qu'il a la capacité financière nécessaire pour exécuter les Service</w:t>
      </w:r>
      <w:r w:rsidR="002356F9" w:rsidRPr="009D6E1D">
        <w:rPr>
          <w:i/>
        </w:rPr>
        <w:t>s requis peut être disqualifié.</w:t>
      </w:r>
    </w:p>
    <w:p w14:paraId="4EE7C87E" w14:textId="77777777" w:rsidR="001A160F" w:rsidRPr="009D6E1D" w:rsidRDefault="001A160F" w:rsidP="00DE55D7">
      <w:pPr>
        <w:pStyle w:val="HeadingThree"/>
        <w:jc w:val="left"/>
        <w:outlineLvl w:val="1"/>
      </w:pPr>
    </w:p>
    <w:p w14:paraId="4EE7C87F" w14:textId="77777777" w:rsidR="001A160F" w:rsidRPr="009D6E1D" w:rsidRDefault="001A160F">
      <w:pPr>
        <w:widowControl/>
        <w:autoSpaceDE/>
        <w:autoSpaceDN/>
        <w:adjustRightInd/>
        <w:rPr>
          <w:b/>
          <w:sz w:val="28"/>
        </w:rPr>
      </w:pPr>
      <w:r w:rsidRPr="009D6E1D">
        <w:br w:type="page"/>
      </w:r>
    </w:p>
    <w:p w14:paraId="2AE8E564" w14:textId="77777777" w:rsidR="003D083F" w:rsidRPr="009D6E1D" w:rsidRDefault="00F9754D" w:rsidP="00996489">
      <w:pPr>
        <w:pStyle w:val="HeadingThree"/>
        <w:outlineLvl w:val="1"/>
      </w:pPr>
      <w:bookmarkStart w:id="2164" w:name="_Toc42621795"/>
      <w:bookmarkStart w:id="2165" w:name="_Toc60658560"/>
      <w:bookmarkStart w:id="2166" w:name="_Toc60659735"/>
      <w:bookmarkStart w:id="2167" w:name="_Toc60660796"/>
      <w:bookmarkStart w:id="2168" w:name="_Toc60662764"/>
      <w:bookmarkStart w:id="2169" w:name="_Toc60663131"/>
      <w:bookmarkStart w:id="2170" w:name="_Toc60663498"/>
      <w:bookmarkStart w:id="2171" w:name="_Toc86049097"/>
      <w:r w:rsidRPr="009D6E1D">
        <w:t>Formulaire TECH-2B</w:t>
      </w:r>
      <w:bookmarkEnd w:id="2164"/>
      <w:bookmarkEnd w:id="2165"/>
      <w:bookmarkEnd w:id="2166"/>
      <w:bookmarkEnd w:id="2167"/>
      <w:bookmarkEnd w:id="2168"/>
      <w:bookmarkEnd w:id="2169"/>
      <w:bookmarkEnd w:id="2170"/>
      <w:bookmarkEnd w:id="2171"/>
      <w:r w:rsidRPr="009D6E1D">
        <w:tab/>
      </w:r>
    </w:p>
    <w:p w14:paraId="4EE7C880" w14:textId="7D581D03" w:rsidR="00F9754D" w:rsidRPr="009D6E1D" w:rsidRDefault="00F9754D" w:rsidP="00996489">
      <w:pPr>
        <w:pStyle w:val="HeadingThree"/>
        <w:outlineLvl w:val="1"/>
      </w:pPr>
      <w:bookmarkStart w:id="2172" w:name="_Toc42621796"/>
      <w:bookmarkStart w:id="2173" w:name="_Toc60658561"/>
      <w:bookmarkStart w:id="2174" w:name="_Toc60659736"/>
      <w:bookmarkStart w:id="2175" w:name="_Toc60660797"/>
      <w:bookmarkStart w:id="2176" w:name="_Toc60662765"/>
      <w:bookmarkStart w:id="2177" w:name="_Toc60663132"/>
      <w:bookmarkStart w:id="2178" w:name="_Toc60663499"/>
      <w:bookmarkStart w:id="2179" w:name="_Toc86049098"/>
      <w:bookmarkStart w:id="2180" w:name="_Hlk61093137"/>
      <w:r w:rsidRPr="009D6E1D">
        <w:t xml:space="preserve">Procès, litiges, arbitrages, actions en justice, plaintes, enquêtes et différends actuels ou passés auxquels le Consultant est </w:t>
      </w:r>
      <w:bookmarkEnd w:id="2155"/>
      <w:bookmarkEnd w:id="2156"/>
      <w:bookmarkEnd w:id="2157"/>
      <w:bookmarkEnd w:id="2158"/>
      <w:bookmarkEnd w:id="2159"/>
      <w:bookmarkEnd w:id="2160"/>
      <w:bookmarkEnd w:id="2161"/>
      <w:bookmarkEnd w:id="2162"/>
      <w:bookmarkEnd w:id="2163"/>
      <w:r w:rsidR="003D083F" w:rsidRPr="009D6E1D">
        <w:t>parti</w:t>
      </w:r>
      <w:bookmarkEnd w:id="2172"/>
      <w:bookmarkEnd w:id="2173"/>
      <w:bookmarkEnd w:id="2174"/>
      <w:bookmarkEnd w:id="2175"/>
      <w:bookmarkEnd w:id="2176"/>
      <w:bookmarkEnd w:id="2177"/>
      <w:bookmarkEnd w:id="2178"/>
      <w:bookmarkEnd w:id="2179"/>
    </w:p>
    <w:bookmarkEnd w:id="2180"/>
    <w:p w14:paraId="4EE7C881" w14:textId="77777777" w:rsidR="00F9754D" w:rsidRPr="009D6E1D" w:rsidRDefault="00F9754D" w:rsidP="004A73F0">
      <w:pPr>
        <w:pStyle w:val="Text"/>
        <w:rPr>
          <w:b/>
        </w:rPr>
      </w:pPr>
    </w:p>
    <w:p w14:paraId="4EE7C883" w14:textId="2EB6FBD7" w:rsidR="00EA676B" w:rsidRPr="009D6E1D" w:rsidRDefault="009C42EE" w:rsidP="004A73F0">
      <w:pPr>
        <w:pStyle w:val="Text"/>
      </w:pPr>
      <w:r w:rsidRPr="009D6E1D">
        <w:t>Le Consultant, ou une société, une entité ou une filiale apparentée, a-t-il été, au cours des cinq (5) dernières années, partie à un procès, un litige, un arbitrage, une action en justice, une plainte, une enquête ou un différend dont la procédure ou l’issue pourrait raisonnablement être interprétée par l’Entité MCA comme pouvant avoir un impact sur la situation financière ou opérationnelle du Consultant de manière à affecter négativement sa capacité à satisfaire à l’une quelconque de ses obligations en vertu du Contrat ? Non :____ Oui :______ (voir ci-après)</w:t>
      </w:r>
    </w:p>
    <w:tbl>
      <w:tblPr>
        <w:tblW w:w="0" w:type="auto"/>
        <w:tblLook w:val="01E0" w:firstRow="1" w:lastRow="1" w:firstColumn="1" w:lastColumn="1" w:noHBand="0" w:noVBand="0"/>
      </w:tblPr>
      <w:tblGrid>
        <w:gridCol w:w="3107"/>
        <w:gridCol w:w="3129"/>
        <w:gridCol w:w="3124"/>
      </w:tblGrid>
      <w:tr w:rsidR="00EA676B" w:rsidRPr="009D6E1D" w:rsidDel="00C85302" w14:paraId="4EE7C886" w14:textId="77777777" w:rsidTr="004D0491">
        <w:tc>
          <w:tcPr>
            <w:tcW w:w="9576" w:type="dxa"/>
            <w:gridSpan w:val="3"/>
            <w:shd w:val="clear" w:color="auto" w:fill="auto"/>
          </w:tcPr>
          <w:p w14:paraId="4EE7C884" w14:textId="31D8CAA4" w:rsidR="00EA676B" w:rsidRPr="009D6E1D" w:rsidDel="00C85302" w:rsidRDefault="00177FB2" w:rsidP="004A73F0">
            <w:pPr>
              <w:pStyle w:val="Text"/>
              <w:rPr>
                <w:b/>
              </w:rPr>
            </w:pPr>
            <w:r w:rsidRPr="009D6E1D">
              <w:rPr>
                <w:b/>
              </w:rPr>
              <w:t>Litiges, arbitrages, actions en justice, plaintes, enquêtes et différends au cours des cinq (5) dernières années (selon les critères susmentionnés)</w:t>
            </w:r>
          </w:p>
          <w:p w14:paraId="4EE7C885" w14:textId="77777777" w:rsidR="00EA676B" w:rsidRPr="009D6E1D" w:rsidDel="00C85302" w:rsidRDefault="00EA676B" w:rsidP="004A73F0">
            <w:pPr>
              <w:pStyle w:val="Text"/>
              <w:rPr>
                <w:b/>
              </w:rPr>
            </w:pPr>
          </w:p>
        </w:tc>
      </w:tr>
      <w:tr w:rsidR="00EA676B" w:rsidRPr="009D6E1D" w:rsidDel="00C85302" w14:paraId="4EE7C88A" w14:textId="77777777" w:rsidTr="004D0491">
        <w:tc>
          <w:tcPr>
            <w:tcW w:w="3192" w:type="dxa"/>
            <w:shd w:val="clear" w:color="auto" w:fill="auto"/>
          </w:tcPr>
          <w:p w14:paraId="4EE7C887" w14:textId="3265F6BE" w:rsidR="00EA676B" w:rsidRPr="009D6E1D" w:rsidDel="00C85302" w:rsidRDefault="00EA676B" w:rsidP="004A73F0">
            <w:pPr>
              <w:pStyle w:val="Text"/>
              <w:rPr>
                <w:b/>
                <w:bCs/>
              </w:rPr>
            </w:pPr>
            <w:r w:rsidRPr="009D6E1D">
              <w:rPr>
                <w:b/>
                <w:bCs/>
              </w:rPr>
              <w:t>Année</w:t>
            </w:r>
          </w:p>
        </w:tc>
        <w:tc>
          <w:tcPr>
            <w:tcW w:w="3192" w:type="dxa"/>
            <w:shd w:val="clear" w:color="auto" w:fill="auto"/>
          </w:tcPr>
          <w:p w14:paraId="4EE7C888" w14:textId="77777777" w:rsidR="00EA676B" w:rsidRPr="009D6E1D" w:rsidDel="00C85302" w:rsidRDefault="00EA676B" w:rsidP="004A73F0">
            <w:pPr>
              <w:pStyle w:val="Text"/>
              <w:rPr>
                <w:b/>
                <w:bCs/>
              </w:rPr>
            </w:pPr>
            <w:r w:rsidRPr="009D6E1D">
              <w:rPr>
                <w:b/>
                <w:bCs/>
              </w:rPr>
              <w:t>Objet du contentieux:</w:t>
            </w:r>
          </w:p>
        </w:tc>
        <w:tc>
          <w:tcPr>
            <w:tcW w:w="3192" w:type="dxa"/>
            <w:shd w:val="clear" w:color="auto" w:fill="auto"/>
          </w:tcPr>
          <w:p w14:paraId="4EE7C889" w14:textId="77777777" w:rsidR="00EA676B" w:rsidRPr="009D6E1D" w:rsidDel="00C85302" w:rsidRDefault="00EA676B" w:rsidP="004A73F0">
            <w:pPr>
              <w:pStyle w:val="Text"/>
              <w:rPr>
                <w:b/>
                <w:bCs/>
              </w:rPr>
            </w:pPr>
            <w:r w:rsidRPr="009D6E1D">
              <w:rPr>
                <w:b/>
                <w:bCs/>
              </w:rPr>
              <w:t>Valeur de la décision rendue contre le Consultant en équivalent de USD</w:t>
            </w:r>
          </w:p>
        </w:tc>
      </w:tr>
      <w:tr w:rsidR="00EA676B" w:rsidRPr="009D6E1D" w:rsidDel="00C85302" w14:paraId="4EE7C88E" w14:textId="77777777" w:rsidTr="004D0491">
        <w:tc>
          <w:tcPr>
            <w:tcW w:w="3192" w:type="dxa"/>
            <w:shd w:val="clear" w:color="auto" w:fill="auto"/>
          </w:tcPr>
          <w:p w14:paraId="4EE7C88B" w14:textId="77777777" w:rsidR="00EA676B" w:rsidRPr="009D6E1D" w:rsidDel="00C85302" w:rsidRDefault="00EA676B" w:rsidP="004A73F0">
            <w:pPr>
              <w:pStyle w:val="Text"/>
            </w:pPr>
          </w:p>
        </w:tc>
        <w:tc>
          <w:tcPr>
            <w:tcW w:w="3192" w:type="dxa"/>
            <w:shd w:val="clear" w:color="auto" w:fill="auto"/>
          </w:tcPr>
          <w:p w14:paraId="4EE7C88C" w14:textId="20F86C14" w:rsidR="00EA676B" w:rsidRPr="009D6E1D" w:rsidDel="00C85302" w:rsidRDefault="00EA676B" w:rsidP="004A73F0">
            <w:pPr>
              <w:pStyle w:val="Text"/>
            </w:pPr>
          </w:p>
        </w:tc>
        <w:tc>
          <w:tcPr>
            <w:tcW w:w="3192" w:type="dxa"/>
            <w:shd w:val="clear" w:color="auto" w:fill="auto"/>
          </w:tcPr>
          <w:p w14:paraId="4EE7C88D" w14:textId="77777777" w:rsidR="00EA676B" w:rsidRPr="009D6E1D" w:rsidDel="00C85302" w:rsidRDefault="00EA676B" w:rsidP="004A73F0">
            <w:pPr>
              <w:pStyle w:val="Text"/>
            </w:pPr>
          </w:p>
        </w:tc>
      </w:tr>
      <w:tr w:rsidR="00EA676B" w:rsidRPr="009D6E1D" w:rsidDel="00C85302" w14:paraId="4EE7C892" w14:textId="77777777" w:rsidTr="004D0491">
        <w:tc>
          <w:tcPr>
            <w:tcW w:w="3192" w:type="dxa"/>
            <w:shd w:val="clear" w:color="auto" w:fill="auto"/>
          </w:tcPr>
          <w:p w14:paraId="4EE7C88F" w14:textId="77777777" w:rsidR="00EA676B" w:rsidRPr="009D6E1D" w:rsidDel="00C85302" w:rsidRDefault="00EA676B" w:rsidP="004A73F0">
            <w:pPr>
              <w:pStyle w:val="Text"/>
            </w:pPr>
          </w:p>
        </w:tc>
        <w:tc>
          <w:tcPr>
            <w:tcW w:w="3192" w:type="dxa"/>
            <w:shd w:val="clear" w:color="auto" w:fill="auto"/>
          </w:tcPr>
          <w:p w14:paraId="4EE7C890" w14:textId="77777777" w:rsidR="00EA676B" w:rsidRPr="009D6E1D" w:rsidDel="00C85302" w:rsidRDefault="00EA676B" w:rsidP="004A73F0">
            <w:pPr>
              <w:pStyle w:val="Text"/>
            </w:pPr>
          </w:p>
        </w:tc>
        <w:tc>
          <w:tcPr>
            <w:tcW w:w="3192" w:type="dxa"/>
            <w:shd w:val="clear" w:color="auto" w:fill="auto"/>
          </w:tcPr>
          <w:p w14:paraId="4EE7C891" w14:textId="77777777" w:rsidR="00EA676B" w:rsidRPr="009D6E1D" w:rsidDel="00C85302" w:rsidRDefault="00EA676B" w:rsidP="004A73F0">
            <w:pPr>
              <w:pStyle w:val="Text"/>
            </w:pPr>
          </w:p>
        </w:tc>
      </w:tr>
      <w:tr w:rsidR="00EA676B" w:rsidRPr="009D6E1D" w:rsidDel="00C85302" w14:paraId="4EE7C896" w14:textId="77777777" w:rsidTr="004D0491">
        <w:tc>
          <w:tcPr>
            <w:tcW w:w="3192" w:type="dxa"/>
            <w:shd w:val="clear" w:color="auto" w:fill="auto"/>
          </w:tcPr>
          <w:p w14:paraId="4EE7C893" w14:textId="77777777" w:rsidR="00EA676B" w:rsidRPr="009D6E1D" w:rsidDel="00C85302" w:rsidRDefault="00EA676B" w:rsidP="004A73F0">
            <w:pPr>
              <w:pStyle w:val="Text"/>
            </w:pPr>
          </w:p>
        </w:tc>
        <w:tc>
          <w:tcPr>
            <w:tcW w:w="3192" w:type="dxa"/>
            <w:shd w:val="clear" w:color="auto" w:fill="auto"/>
          </w:tcPr>
          <w:p w14:paraId="4EE7C894" w14:textId="77777777" w:rsidR="00EA676B" w:rsidRPr="009D6E1D" w:rsidDel="00C85302" w:rsidRDefault="00EA676B" w:rsidP="004A73F0">
            <w:pPr>
              <w:pStyle w:val="Text"/>
            </w:pPr>
          </w:p>
        </w:tc>
        <w:tc>
          <w:tcPr>
            <w:tcW w:w="3192" w:type="dxa"/>
            <w:shd w:val="clear" w:color="auto" w:fill="auto"/>
          </w:tcPr>
          <w:p w14:paraId="4EE7C895" w14:textId="77777777" w:rsidR="00EA676B" w:rsidRPr="009D6E1D" w:rsidDel="00C85302" w:rsidRDefault="00EA676B" w:rsidP="004A73F0">
            <w:pPr>
              <w:pStyle w:val="Text"/>
            </w:pPr>
          </w:p>
        </w:tc>
      </w:tr>
      <w:tr w:rsidR="00EA676B" w:rsidRPr="009D6E1D" w:rsidDel="00C85302" w14:paraId="4EE7C89A" w14:textId="77777777" w:rsidTr="004D0491">
        <w:tc>
          <w:tcPr>
            <w:tcW w:w="3192" w:type="dxa"/>
            <w:shd w:val="clear" w:color="auto" w:fill="auto"/>
          </w:tcPr>
          <w:p w14:paraId="4EE7C897" w14:textId="77777777" w:rsidR="00EA676B" w:rsidRPr="009D6E1D" w:rsidDel="00C85302" w:rsidRDefault="00EA676B" w:rsidP="004A73F0">
            <w:pPr>
              <w:pStyle w:val="Text"/>
            </w:pPr>
          </w:p>
        </w:tc>
        <w:tc>
          <w:tcPr>
            <w:tcW w:w="3192" w:type="dxa"/>
            <w:shd w:val="clear" w:color="auto" w:fill="auto"/>
          </w:tcPr>
          <w:p w14:paraId="4EE7C898" w14:textId="77777777" w:rsidR="00EA676B" w:rsidRPr="009D6E1D" w:rsidDel="00C85302" w:rsidRDefault="00EA676B" w:rsidP="004A73F0">
            <w:pPr>
              <w:pStyle w:val="Text"/>
            </w:pPr>
          </w:p>
        </w:tc>
        <w:tc>
          <w:tcPr>
            <w:tcW w:w="3192" w:type="dxa"/>
            <w:shd w:val="clear" w:color="auto" w:fill="auto"/>
          </w:tcPr>
          <w:p w14:paraId="4EE7C899" w14:textId="77777777" w:rsidR="00EA676B" w:rsidRPr="009D6E1D" w:rsidDel="00C85302" w:rsidRDefault="00EA676B" w:rsidP="004A73F0">
            <w:pPr>
              <w:pStyle w:val="Text"/>
            </w:pPr>
          </w:p>
        </w:tc>
      </w:tr>
    </w:tbl>
    <w:p w14:paraId="4EE7C89B" w14:textId="77777777" w:rsidR="00EA676B" w:rsidRPr="009D6E1D" w:rsidRDefault="00EA676B" w:rsidP="004A73F0">
      <w:pPr>
        <w:pStyle w:val="Text"/>
      </w:pPr>
    </w:p>
    <w:p w14:paraId="4EE7C89C" w14:textId="5645D0BE" w:rsidR="009E69A7" w:rsidRPr="009D6E1D" w:rsidRDefault="00CC3306" w:rsidP="00996489">
      <w:pPr>
        <w:pStyle w:val="HeadingThree"/>
        <w:outlineLvl w:val="1"/>
      </w:pPr>
      <w:bookmarkStart w:id="2181" w:name="_Toc191882781"/>
      <w:bookmarkStart w:id="2182" w:name="_Toc192129747"/>
      <w:bookmarkStart w:id="2183" w:name="_Toc193002175"/>
      <w:bookmarkStart w:id="2184" w:name="_Toc193002315"/>
      <w:bookmarkStart w:id="2185" w:name="_Toc198097375"/>
      <w:r w:rsidRPr="009D6E1D">
        <w:br w:type="page"/>
      </w:r>
      <w:bookmarkStart w:id="2186" w:name="_Toc202785772"/>
      <w:bookmarkStart w:id="2187" w:name="_Toc202787324"/>
      <w:bookmarkStart w:id="2188" w:name="_Toc421026077"/>
      <w:bookmarkStart w:id="2189" w:name="_Toc428437565"/>
      <w:bookmarkStart w:id="2190" w:name="_Toc428443398"/>
      <w:bookmarkStart w:id="2191" w:name="_Toc434935893"/>
      <w:bookmarkStart w:id="2192" w:name="_Toc442272048"/>
      <w:bookmarkStart w:id="2193" w:name="_Toc442272251"/>
      <w:bookmarkStart w:id="2194" w:name="_Toc442273007"/>
      <w:bookmarkStart w:id="2195" w:name="_Toc442280163"/>
      <w:bookmarkStart w:id="2196" w:name="_Toc442280556"/>
      <w:bookmarkStart w:id="2197" w:name="_Toc442280685"/>
      <w:bookmarkStart w:id="2198" w:name="_Toc444789241"/>
      <w:bookmarkStart w:id="2199" w:name="_Toc444844560"/>
      <w:bookmarkStart w:id="2200" w:name="_Toc447549507"/>
      <w:bookmarkStart w:id="2201" w:name="_Toc42621797"/>
      <w:bookmarkStart w:id="2202" w:name="_Toc60658562"/>
      <w:bookmarkStart w:id="2203" w:name="_Toc60659737"/>
      <w:bookmarkStart w:id="2204" w:name="_Toc60660798"/>
      <w:bookmarkStart w:id="2205" w:name="_Toc60662766"/>
      <w:bookmarkStart w:id="2206" w:name="_Toc60663133"/>
      <w:bookmarkStart w:id="2207" w:name="_Toc60663500"/>
      <w:bookmarkStart w:id="2208" w:name="_Toc86049099"/>
      <w:r w:rsidRPr="009D6E1D">
        <w:t>Formulaire TECH-3</w:t>
      </w:r>
      <w:r w:rsidRPr="009D6E1D">
        <w:tab/>
        <w:t>Organisation du Consultant</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14:paraId="4EE7C89D" w14:textId="27A96CD3" w:rsidR="00DF495D" w:rsidRPr="009D6E1D" w:rsidRDefault="009E69A7" w:rsidP="00CC3306">
      <w:pPr>
        <w:pStyle w:val="Text"/>
      </w:pPr>
      <w:r w:rsidRPr="009D6E1D">
        <w:t>[Fournir une brève description de l’historique et de l’organisation de votre cabinet/entité et de chacun de vos Associés dans le cadre de cette mission. Inclure l’organ</w:t>
      </w:r>
      <w:r w:rsidR="002356F9" w:rsidRPr="009D6E1D">
        <w:t>igramme de votre cabinet/entité</w:t>
      </w:r>
      <w:r w:rsidRPr="009D6E1D">
        <w:t xml:space="preserve"> ainsi que l’organigramme de l’Association et de chacun de vos Associés, le cas échéant. La Proposition doit montrer que le Consultant dispose des capacités organisationnelles et de l’expérience nécessaires pour gérer le projet relatif au Contrat depuis ses bureaux, et fournir un support administratif et technique à son équipe chargée du projet dans le pays. La Proposition doit également démontrer que le Consultant a la capacité de travailler sur le terrain et de fournir rapidement du Personnel de remplacement expérimenté.</w:t>
      </w:r>
    </w:p>
    <w:p w14:paraId="4EE7C89E" w14:textId="2C408BBA" w:rsidR="009E69A7" w:rsidRPr="009D6E1D" w:rsidRDefault="00E126D2" w:rsidP="00087FE0">
      <w:pPr>
        <w:pStyle w:val="Text"/>
      </w:pPr>
      <w:r w:rsidRPr="009D6E1D">
        <w:rPr>
          <w:b/>
          <w:bCs/>
        </w:rPr>
        <w:t>[Maximum de 10 pages]</w:t>
      </w:r>
    </w:p>
    <w:p w14:paraId="4EE7C89F" w14:textId="77777777" w:rsidR="009E69A7" w:rsidRPr="009D6E1D" w:rsidRDefault="009E69A7" w:rsidP="009B4F17">
      <w:pPr>
        <w:jc w:val="both"/>
        <w:rPr>
          <w:sz w:val="28"/>
          <w:szCs w:val="28"/>
        </w:rPr>
      </w:pPr>
    </w:p>
    <w:p w14:paraId="4EE7C8A0" w14:textId="7E56DA22" w:rsidR="009E69A7" w:rsidRPr="009D6E1D" w:rsidRDefault="00DB27B6" w:rsidP="00996489">
      <w:pPr>
        <w:pStyle w:val="HeadingThree"/>
        <w:outlineLvl w:val="1"/>
      </w:pPr>
      <w:bookmarkStart w:id="2209" w:name="_Toc191882782"/>
      <w:bookmarkStart w:id="2210" w:name="_Toc192129748"/>
      <w:bookmarkStart w:id="2211" w:name="_Toc193002176"/>
      <w:bookmarkStart w:id="2212" w:name="_Toc193002316"/>
      <w:bookmarkStart w:id="2213" w:name="_Toc198097376"/>
      <w:r w:rsidRPr="009D6E1D">
        <w:br w:type="page"/>
      </w:r>
      <w:bookmarkStart w:id="2214" w:name="_Toc202785773"/>
      <w:bookmarkStart w:id="2215" w:name="_Toc202787325"/>
      <w:bookmarkStart w:id="2216" w:name="_Toc421026078"/>
      <w:bookmarkStart w:id="2217" w:name="_Toc428437566"/>
      <w:bookmarkStart w:id="2218" w:name="_Toc428443399"/>
      <w:bookmarkStart w:id="2219" w:name="_Toc434935894"/>
      <w:bookmarkStart w:id="2220" w:name="_Toc442272049"/>
      <w:bookmarkStart w:id="2221" w:name="_Toc442272252"/>
      <w:bookmarkStart w:id="2222" w:name="_Toc442273008"/>
      <w:bookmarkStart w:id="2223" w:name="_Toc442280164"/>
      <w:bookmarkStart w:id="2224" w:name="_Toc442280557"/>
      <w:bookmarkStart w:id="2225" w:name="_Toc442280686"/>
      <w:bookmarkStart w:id="2226" w:name="_Toc444789242"/>
      <w:bookmarkStart w:id="2227" w:name="_Toc444844561"/>
      <w:bookmarkStart w:id="2228" w:name="_Toc447549508"/>
      <w:bookmarkStart w:id="2229" w:name="_Toc42621798"/>
      <w:bookmarkStart w:id="2230" w:name="_Toc60658563"/>
      <w:bookmarkStart w:id="2231" w:name="_Toc60659738"/>
      <w:bookmarkStart w:id="2232" w:name="_Toc60660799"/>
      <w:bookmarkStart w:id="2233" w:name="_Toc60662767"/>
      <w:bookmarkStart w:id="2234" w:name="_Toc60663134"/>
      <w:bookmarkStart w:id="2235" w:name="_Toc60663501"/>
      <w:bookmarkStart w:id="2236" w:name="_Toc86049100"/>
      <w:r w:rsidRPr="009D6E1D">
        <w:t>Formulaire TECH-4</w:t>
      </w:r>
      <w:r w:rsidRPr="009D6E1D">
        <w:tab/>
        <w:t>Expérience du Consultant</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14:paraId="4EE7C8A1" w14:textId="75570B83" w:rsidR="00DF495D" w:rsidRPr="009D6E1D" w:rsidRDefault="009E69A7" w:rsidP="006A0739">
      <w:pPr>
        <w:pStyle w:val="Text"/>
      </w:pPr>
      <w:r w:rsidRPr="009D6E1D">
        <w:t xml:space="preserve">[Fournir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 similaires à ceux demandés dans les Termes de Référence de la présente DP.  </w:t>
      </w:r>
      <w:r w:rsidRPr="009D6E1D">
        <w:rPr>
          <w:b/>
        </w:rPr>
        <w:t xml:space="preserve">Cela doit comprendre les missions similaires financées par la MCC. </w:t>
      </w:r>
      <w:r w:rsidRPr="009D6E1D">
        <w:t xml:space="preserve"> Ne pas fournir d’informations sur une expérience dans un quelconque projet financé par la MCC peut entraîn</w:t>
      </w:r>
      <w:r w:rsidR="002356F9" w:rsidRPr="009D6E1D">
        <w:t>er le rejet de la Proposition.</w:t>
      </w:r>
      <w:r w:rsidRPr="009D6E1D">
        <w:t xml:space="preserve"> La Proposition doit démontrer que le Consultant a réalisé avec succès des projets similaires en termes de contenu, de complexité, de valeur, de durée et de volume aux services sollicités dans cette procédure de Passation de marchés. Le Consultant doit utiliser ce formulaire pour prouver l'expérience d’un Sous-consultant proposé par le Consultant, en vue de satisfaire à une exigence particulière en vertu du Facteur de Qualification 3.</w:t>
      </w:r>
      <w:r w:rsidR="006A0739" w:rsidRPr="009D6E1D">
        <w:t>7</w:t>
      </w:r>
      <w:r w:rsidRPr="009D6E1D">
        <w:t>.4.2.</w:t>
      </w:r>
    </w:p>
    <w:p w14:paraId="4EE7C8A2" w14:textId="04204450" w:rsidR="009E69A7" w:rsidRPr="009D6E1D" w:rsidRDefault="001B568C" w:rsidP="00DB27B6">
      <w:pPr>
        <w:pStyle w:val="Text"/>
      </w:pPr>
      <w:r w:rsidRPr="009D6E1D">
        <w:rPr>
          <w:b/>
        </w:rPr>
        <w:t>[Maximum de 20 pages]</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9E69A7" w:rsidRPr="009D6E1D" w14:paraId="4EE7C8A6" w14:textId="77777777">
        <w:tc>
          <w:tcPr>
            <w:tcW w:w="4457" w:type="dxa"/>
            <w:tcBorders>
              <w:top w:val="single" w:sz="6" w:space="0" w:color="auto"/>
              <w:left w:val="single" w:sz="6" w:space="0" w:color="auto"/>
              <w:bottom w:val="single" w:sz="6" w:space="0" w:color="auto"/>
              <w:right w:val="single" w:sz="6" w:space="0" w:color="auto"/>
            </w:tcBorders>
          </w:tcPr>
          <w:p w14:paraId="4EE7C8A3" w14:textId="77777777" w:rsidR="009E69A7" w:rsidRPr="009D6E1D" w:rsidRDefault="009E69A7" w:rsidP="00DB27B6">
            <w:pPr>
              <w:pStyle w:val="Text"/>
            </w:pPr>
            <w:r w:rsidRPr="009D6E1D">
              <w:t>Nom de la mission</w:t>
            </w:r>
          </w:p>
          <w:p w14:paraId="4EE7C8A4" w14:textId="77777777" w:rsidR="009E69A7" w:rsidRPr="009D6E1D" w:rsidRDefault="009E69A7" w:rsidP="00DB27B6">
            <w:pPr>
              <w:pStyle w:val="Text"/>
            </w:pPr>
          </w:p>
        </w:tc>
        <w:tc>
          <w:tcPr>
            <w:tcW w:w="4543" w:type="dxa"/>
            <w:tcBorders>
              <w:top w:val="single" w:sz="6" w:space="0" w:color="auto"/>
              <w:left w:val="single" w:sz="6" w:space="0" w:color="auto"/>
              <w:bottom w:val="single" w:sz="6" w:space="0" w:color="auto"/>
              <w:right w:val="single" w:sz="6" w:space="0" w:color="auto"/>
            </w:tcBorders>
          </w:tcPr>
          <w:p w14:paraId="4EE7C8A5" w14:textId="05E35142" w:rsidR="009E69A7" w:rsidRPr="009D6E1D" w:rsidRDefault="009E69A7" w:rsidP="00DB27B6">
            <w:pPr>
              <w:pStyle w:val="Text"/>
            </w:pPr>
            <w:r w:rsidRPr="009D6E1D">
              <w:t>Montant approximatif du contrat (en USD courant)</w:t>
            </w:r>
            <w:r w:rsidR="0045565A" w:rsidRPr="009D6E1D">
              <w:t xml:space="preserve"> </w:t>
            </w:r>
            <w:r w:rsidRPr="009D6E1D">
              <w:t>:</w:t>
            </w:r>
          </w:p>
        </w:tc>
      </w:tr>
      <w:tr w:rsidR="009E69A7" w:rsidRPr="009D6E1D" w14:paraId="4EE7C8AA" w14:textId="77777777" w:rsidTr="001502BB">
        <w:tc>
          <w:tcPr>
            <w:tcW w:w="4457" w:type="dxa"/>
            <w:tcBorders>
              <w:top w:val="single" w:sz="6" w:space="0" w:color="auto"/>
              <w:left w:val="single" w:sz="6" w:space="0" w:color="auto"/>
              <w:bottom w:val="single" w:sz="6" w:space="0" w:color="auto"/>
              <w:right w:val="single" w:sz="6" w:space="0" w:color="auto"/>
            </w:tcBorders>
          </w:tcPr>
          <w:p w14:paraId="4EE7C8A7" w14:textId="37128571" w:rsidR="009E69A7" w:rsidRPr="009D6E1D" w:rsidRDefault="009E69A7" w:rsidP="00DB27B6">
            <w:pPr>
              <w:pStyle w:val="Text"/>
            </w:pPr>
            <w:r w:rsidRPr="009D6E1D">
              <w:t>Pays :</w:t>
            </w:r>
            <w:r w:rsidRPr="009D6E1D">
              <w:br/>
              <w:t>Lieu dans le pays</w:t>
            </w:r>
            <w:r w:rsidR="0045565A" w:rsidRPr="009D6E1D">
              <w:t xml:space="preserve"> </w:t>
            </w:r>
            <w:r w:rsidRPr="009D6E1D">
              <w:t>:</w:t>
            </w:r>
          </w:p>
        </w:tc>
        <w:tc>
          <w:tcPr>
            <w:tcW w:w="4543" w:type="dxa"/>
            <w:tcBorders>
              <w:top w:val="single" w:sz="6" w:space="0" w:color="auto"/>
              <w:left w:val="single" w:sz="6" w:space="0" w:color="auto"/>
              <w:bottom w:val="single" w:sz="6" w:space="0" w:color="auto"/>
              <w:right w:val="single" w:sz="6" w:space="0" w:color="auto"/>
            </w:tcBorders>
            <w:vAlign w:val="center"/>
          </w:tcPr>
          <w:p w14:paraId="4EE7C8A9" w14:textId="51577456" w:rsidR="009E69A7" w:rsidRPr="009D6E1D" w:rsidRDefault="009E69A7" w:rsidP="001502BB">
            <w:pPr>
              <w:pStyle w:val="Text"/>
              <w:jc w:val="left"/>
            </w:pPr>
            <w:r w:rsidRPr="009D6E1D">
              <w:t>Durée de la mission (en mois)</w:t>
            </w:r>
            <w:r w:rsidR="0045565A" w:rsidRPr="009D6E1D">
              <w:t xml:space="preserve"> </w:t>
            </w:r>
            <w:r w:rsidRPr="009D6E1D">
              <w:t>:</w:t>
            </w:r>
          </w:p>
        </w:tc>
      </w:tr>
      <w:tr w:rsidR="009E69A7" w:rsidRPr="009D6E1D" w14:paraId="4EE7C8AD" w14:textId="77777777">
        <w:tc>
          <w:tcPr>
            <w:tcW w:w="4457" w:type="dxa"/>
            <w:tcBorders>
              <w:top w:val="single" w:sz="6" w:space="0" w:color="auto"/>
              <w:left w:val="single" w:sz="6" w:space="0" w:color="auto"/>
              <w:bottom w:val="single" w:sz="6" w:space="0" w:color="auto"/>
              <w:right w:val="single" w:sz="6" w:space="0" w:color="auto"/>
            </w:tcBorders>
          </w:tcPr>
          <w:p w14:paraId="4EE7C8AB" w14:textId="5C961804" w:rsidR="009E69A7" w:rsidRPr="009D6E1D" w:rsidRDefault="009E69A7" w:rsidP="0076494E">
            <w:pPr>
              <w:pStyle w:val="Text"/>
            </w:pPr>
            <w:r w:rsidRPr="009D6E1D">
              <w:t>Nom du client</w:t>
            </w:r>
            <w:r w:rsidR="0045565A" w:rsidRPr="009D6E1D">
              <w:t xml:space="preserve"> </w:t>
            </w:r>
            <w:r w:rsidRPr="009D6E1D">
              <w:t>:</w:t>
            </w:r>
          </w:p>
        </w:tc>
        <w:tc>
          <w:tcPr>
            <w:tcW w:w="4543" w:type="dxa"/>
            <w:tcBorders>
              <w:top w:val="single" w:sz="6" w:space="0" w:color="auto"/>
              <w:left w:val="single" w:sz="6" w:space="0" w:color="auto"/>
              <w:bottom w:val="single" w:sz="6" w:space="0" w:color="auto"/>
              <w:right w:val="single" w:sz="6" w:space="0" w:color="auto"/>
            </w:tcBorders>
          </w:tcPr>
          <w:p w14:paraId="4EE7C8AC" w14:textId="77777777" w:rsidR="009E69A7" w:rsidRPr="009D6E1D" w:rsidRDefault="009E69A7" w:rsidP="00DB27B6">
            <w:pPr>
              <w:pStyle w:val="Text"/>
            </w:pPr>
            <w:r w:rsidRPr="009D6E1D">
              <w:t>Nombre des mois de travail des professionnels pour la mission :</w:t>
            </w:r>
          </w:p>
        </w:tc>
      </w:tr>
      <w:tr w:rsidR="00210DCB" w:rsidRPr="009D6E1D" w14:paraId="4EE7C8B0" w14:textId="77777777">
        <w:tc>
          <w:tcPr>
            <w:tcW w:w="4457" w:type="dxa"/>
            <w:tcBorders>
              <w:top w:val="single" w:sz="6" w:space="0" w:color="auto"/>
              <w:left w:val="single" w:sz="6" w:space="0" w:color="auto"/>
              <w:bottom w:val="single" w:sz="6" w:space="0" w:color="auto"/>
              <w:right w:val="single" w:sz="6" w:space="0" w:color="auto"/>
            </w:tcBorders>
          </w:tcPr>
          <w:p w14:paraId="4EE7C8AE" w14:textId="77777777" w:rsidR="00210DCB" w:rsidRPr="009D6E1D" w:rsidRDefault="00210DCB" w:rsidP="00DB27B6">
            <w:pPr>
              <w:pStyle w:val="Text"/>
            </w:pPr>
            <w:r w:rsidRPr="009D6E1D">
              <w:t>Courriel et numéro de téléphone des contacts donnés à titre référence</w:t>
            </w:r>
          </w:p>
        </w:tc>
        <w:tc>
          <w:tcPr>
            <w:tcW w:w="4543" w:type="dxa"/>
            <w:tcBorders>
              <w:top w:val="single" w:sz="6" w:space="0" w:color="auto"/>
              <w:left w:val="single" w:sz="6" w:space="0" w:color="auto"/>
              <w:bottom w:val="single" w:sz="6" w:space="0" w:color="auto"/>
              <w:right w:val="single" w:sz="6" w:space="0" w:color="auto"/>
            </w:tcBorders>
          </w:tcPr>
          <w:p w14:paraId="4EE7C8AF" w14:textId="77777777" w:rsidR="00210DCB" w:rsidRPr="009D6E1D" w:rsidRDefault="00210DCB" w:rsidP="00DB27B6">
            <w:pPr>
              <w:pStyle w:val="Text"/>
            </w:pPr>
            <w:r w:rsidRPr="009D6E1D">
              <w:t>Fournir les coordonnées d’au moins trois (3) personnes susceptibles de fournir des informations substantielles sur (1) le type de travail effectué et (2) la qualité du travail.  Pour chaque référence, indiquer un contact, son poste, son adresse, son numéro de téléphone et son courriel.</w:t>
            </w:r>
          </w:p>
        </w:tc>
      </w:tr>
      <w:tr w:rsidR="009E69A7" w:rsidRPr="009D6E1D" w14:paraId="4EE7C8B4" w14:textId="77777777">
        <w:tc>
          <w:tcPr>
            <w:tcW w:w="4457" w:type="dxa"/>
            <w:tcBorders>
              <w:top w:val="single" w:sz="6" w:space="0" w:color="auto"/>
              <w:left w:val="single" w:sz="6" w:space="0" w:color="auto"/>
              <w:bottom w:val="single" w:sz="6" w:space="0" w:color="auto"/>
              <w:right w:val="single" w:sz="6" w:space="0" w:color="auto"/>
            </w:tcBorders>
          </w:tcPr>
          <w:p w14:paraId="4EE7C8B1" w14:textId="05244033" w:rsidR="009E69A7" w:rsidRPr="009D6E1D" w:rsidRDefault="009E69A7" w:rsidP="00DB27B6">
            <w:pPr>
              <w:pStyle w:val="Text"/>
            </w:pPr>
            <w:r w:rsidRPr="009D6E1D">
              <w:t>Adresse</w:t>
            </w:r>
            <w:r w:rsidR="0045565A" w:rsidRPr="009D6E1D">
              <w:t xml:space="preserve"> </w:t>
            </w:r>
            <w:r w:rsidRPr="009D6E1D">
              <w:t>:</w:t>
            </w:r>
          </w:p>
          <w:p w14:paraId="4EE7C8B2" w14:textId="77777777" w:rsidR="009E69A7" w:rsidRPr="009D6E1D" w:rsidRDefault="009E69A7" w:rsidP="00DB27B6">
            <w:pPr>
              <w:pStyle w:val="Text"/>
            </w:pPr>
          </w:p>
        </w:tc>
        <w:tc>
          <w:tcPr>
            <w:tcW w:w="4543" w:type="dxa"/>
            <w:tcBorders>
              <w:top w:val="single" w:sz="6" w:space="0" w:color="auto"/>
              <w:left w:val="single" w:sz="6" w:space="0" w:color="auto"/>
              <w:bottom w:val="single" w:sz="6" w:space="0" w:color="auto"/>
              <w:right w:val="single" w:sz="6" w:space="0" w:color="auto"/>
            </w:tcBorders>
          </w:tcPr>
          <w:p w14:paraId="4EE7C8B3" w14:textId="77777777" w:rsidR="009E69A7" w:rsidRPr="009D6E1D" w:rsidRDefault="009E69A7" w:rsidP="00DB27B6">
            <w:pPr>
              <w:pStyle w:val="Text"/>
            </w:pPr>
            <w:r w:rsidRPr="009D6E1D">
              <w:t>Montant approximatif des Services fournis par votre cabinet en vertu du Contrat (en USD courant) :</w:t>
            </w:r>
          </w:p>
        </w:tc>
      </w:tr>
      <w:tr w:rsidR="009E69A7" w:rsidRPr="009D6E1D" w14:paraId="4EE7C8B7" w14:textId="77777777">
        <w:tc>
          <w:tcPr>
            <w:tcW w:w="4457" w:type="dxa"/>
            <w:tcBorders>
              <w:top w:val="single" w:sz="6" w:space="0" w:color="auto"/>
              <w:left w:val="single" w:sz="6" w:space="0" w:color="auto"/>
              <w:bottom w:val="single" w:sz="6" w:space="0" w:color="auto"/>
              <w:right w:val="single" w:sz="6" w:space="0" w:color="auto"/>
            </w:tcBorders>
          </w:tcPr>
          <w:p w14:paraId="4EE7C8B5" w14:textId="77777777" w:rsidR="009E69A7" w:rsidRPr="009D6E1D" w:rsidRDefault="009E69A7" w:rsidP="00DB27B6">
            <w:pPr>
              <w:pStyle w:val="Text"/>
            </w:pPr>
            <w:r w:rsidRPr="009D6E1D">
              <w:t xml:space="preserve">Date de début (mois/année) </w:t>
            </w:r>
            <w:r w:rsidRPr="009D6E1D">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4EE7C8B6" w14:textId="7CB114A2" w:rsidR="009E69A7" w:rsidRPr="009D6E1D" w:rsidRDefault="009E69A7" w:rsidP="00DB27B6">
            <w:pPr>
              <w:pStyle w:val="Text"/>
            </w:pPr>
            <w:r w:rsidRPr="009D6E1D">
              <w:t>Nombre de mois de travail des professionnels fournis par les consultants associés</w:t>
            </w:r>
            <w:r w:rsidR="0045565A" w:rsidRPr="009D6E1D">
              <w:t xml:space="preserve"> </w:t>
            </w:r>
            <w:r w:rsidRPr="009D6E1D">
              <w:t xml:space="preserve">: </w:t>
            </w:r>
          </w:p>
        </w:tc>
      </w:tr>
      <w:tr w:rsidR="009E69A7" w:rsidRPr="009D6E1D" w14:paraId="4EE7C8BC" w14:textId="77777777">
        <w:tc>
          <w:tcPr>
            <w:tcW w:w="4457" w:type="dxa"/>
            <w:tcBorders>
              <w:top w:val="single" w:sz="6" w:space="0" w:color="auto"/>
              <w:left w:val="single" w:sz="6" w:space="0" w:color="auto"/>
              <w:bottom w:val="single" w:sz="6" w:space="0" w:color="auto"/>
              <w:right w:val="single" w:sz="6" w:space="0" w:color="auto"/>
            </w:tcBorders>
          </w:tcPr>
          <w:p w14:paraId="4EE7C8B8" w14:textId="77777777" w:rsidR="009E69A7" w:rsidRPr="009D6E1D" w:rsidRDefault="009E69A7" w:rsidP="00DB27B6">
            <w:pPr>
              <w:pStyle w:val="Text"/>
            </w:pPr>
            <w:r w:rsidRPr="009D6E1D">
              <w:t>Nom des consultants associés (le cas échéant) :</w:t>
            </w:r>
          </w:p>
          <w:p w14:paraId="4EE7C8B9" w14:textId="77777777" w:rsidR="009E69A7" w:rsidRPr="009D6E1D" w:rsidRDefault="009E69A7" w:rsidP="00DB27B6">
            <w:pPr>
              <w:pStyle w:val="Text"/>
            </w:pPr>
          </w:p>
          <w:p w14:paraId="4EE7C8BA" w14:textId="77777777" w:rsidR="009E69A7" w:rsidRPr="009D6E1D" w:rsidRDefault="009E69A7" w:rsidP="00DB27B6">
            <w:pPr>
              <w:pStyle w:val="Text"/>
            </w:pPr>
          </w:p>
        </w:tc>
        <w:tc>
          <w:tcPr>
            <w:tcW w:w="4543" w:type="dxa"/>
            <w:tcBorders>
              <w:top w:val="single" w:sz="6" w:space="0" w:color="auto"/>
              <w:left w:val="single" w:sz="6" w:space="0" w:color="auto"/>
              <w:bottom w:val="single" w:sz="6" w:space="0" w:color="auto"/>
              <w:right w:val="single" w:sz="6" w:space="0" w:color="auto"/>
            </w:tcBorders>
          </w:tcPr>
          <w:p w14:paraId="4EE7C8BB" w14:textId="77777777" w:rsidR="009E69A7" w:rsidRPr="009D6E1D" w:rsidRDefault="009E69A7" w:rsidP="00DB27B6">
            <w:pPr>
              <w:pStyle w:val="Text"/>
            </w:pPr>
            <w:r w:rsidRPr="009D6E1D">
              <w:t>Nom des responsables de votre cabinet participant à la mission, et les tâches réalisées (indiquer les responsables, par exemple directeur/coordonnateur du projet, Responsable de l’équipe) :</w:t>
            </w:r>
          </w:p>
        </w:tc>
      </w:tr>
      <w:tr w:rsidR="009E69A7" w:rsidRPr="009D6E1D" w14:paraId="4EE7C8BF" w14:textId="77777777">
        <w:tc>
          <w:tcPr>
            <w:tcW w:w="9000" w:type="dxa"/>
            <w:gridSpan w:val="2"/>
            <w:tcBorders>
              <w:top w:val="single" w:sz="6" w:space="0" w:color="auto"/>
              <w:left w:val="single" w:sz="6" w:space="0" w:color="auto"/>
              <w:bottom w:val="single" w:sz="6" w:space="0" w:color="auto"/>
              <w:right w:val="single" w:sz="6" w:space="0" w:color="auto"/>
            </w:tcBorders>
          </w:tcPr>
          <w:p w14:paraId="4EE7C8BE" w14:textId="06B6AF1B" w:rsidR="009E69A7" w:rsidRPr="009D6E1D" w:rsidRDefault="009E69A7" w:rsidP="00DB27B6">
            <w:pPr>
              <w:pStyle w:val="Text"/>
            </w:pPr>
            <w:r w:rsidRPr="009D6E1D">
              <w:t>Description du Projet</w:t>
            </w:r>
            <w:r w:rsidR="0045565A" w:rsidRPr="009D6E1D">
              <w:t xml:space="preserve"> </w:t>
            </w:r>
            <w:r w:rsidRPr="009D6E1D">
              <w:t>:</w:t>
            </w:r>
          </w:p>
        </w:tc>
      </w:tr>
      <w:tr w:rsidR="00C05CF5" w:rsidRPr="009D6E1D" w14:paraId="4EE7C8C1" w14:textId="77777777">
        <w:tc>
          <w:tcPr>
            <w:tcW w:w="9000" w:type="dxa"/>
            <w:gridSpan w:val="2"/>
            <w:tcBorders>
              <w:top w:val="single" w:sz="6" w:space="0" w:color="auto"/>
              <w:left w:val="single" w:sz="6" w:space="0" w:color="auto"/>
              <w:bottom w:val="single" w:sz="6" w:space="0" w:color="auto"/>
              <w:right w:val="single" w:sz="6" w:space="0" w:color="auto"/>
            </w:tcBorders>
          </w:tcPr>
          <w:p w14:paraId="4EE7C8C0" w14:textId="77777777" w:rsidR="00C05CF5" w:rsidRPr="009D6E1D" w:rsidRDefault="00C05CF5" w:rsidP="00DB27B6">
            <w:pPr>
              <w:pStyle w:val="Text"/>
            </w:pPr>
            <w:r w:rsidRPr="009D6E1D">
              <w:t>Description des demandes de mobilisation du projet et de la manière dont votre cabinet a géré les besoins administratifs, logistiques et financiers requis pour cette mobilisation.</w:t>
            </w:r>
          </w:p>
        </w:tc>
      </w:tr>
      <w:tr w:rsidR="009E69A7" w:rsidRPr="009D6E1D" w14:paraId="4EE7C8C4" w14:textId="77777777">
        <w:tc>
          <w:tcPr>
            <w:tcW w:w="9000" w:type="dxa"/>
            <w:gridSpan w:val="2"/>
            <w:tcBorders>
              <w:top w:val="single" w:sz="6" w:space="0" w:color="auto"/>
              <w:left w:val="single" w:sz="6" w:space="0" w:color="auto"/>
              <w:bottom w:val="single" w:sz="6" w:space="0" w:color="auto"/>
              <w:right w:val="single" w:sz="6" w:space="0" w:color="auto"/>
            </w:tcBorders>
          </w:tcPr>
          <w:p w14:paraId="4EE7C8C2" w14:textId="77777777" w:rsidR="009E69A7" w:rsidRPr="009D6E1D" w:rsidRDefault="009E69A7" w:rsidP="00DB27B6">
            <w:pPr>
              <w:pStyle w:val="Text"/>
            </w:pPr>
            <w:r w:rsidRPr="009D6E1D">
              <w:t>Description des services effectivement rendus par votre personnel dans le cadre de la mission :</w:t>
            </w:r>
          </w:p>
          <w:p w14:paraId="4EE7C8C3" w14:textId="77777777" w:rsidR="00F47DFB" w:rsidRPr="009D6E1D" w:rsidRDefault="00F47DFB" w:rsidP="00DB27B6">
            <w:pPr>
              <w:pStyle w:val="Text"/>
            </w:pPr>
          </w:p>
        </w:tc>
      </w:tr>
    </w:tbl>
    <w:p w14:paraId="4EE7C8C5" w14:textId="77777777" w:rsidR="00F47DFB" w:rsidRPr="009D6E1D" w:rsidRDefault="00F47DFB" w:rsidP="00DB27B6">
      <w:pPr>
        <w:pStyle w:val="Text"/>
      </w:pPr>
    </w:p>
    <w:p w14:paraId="4EE7C8C6" w14:textId="0F10087D" w:rsidR="009E69A7" w:rsidRPr="009D6E1D" w:rsidRDefault="00F47DFB" w:rsidP="00DB27B6">
      <w:pPr>
        <w:pStyle w:val="Text"/>
      </w:pPr>
      <w:r w:rsidRPr="009D6E1D">
        <w:t>Nom du Cabinet</w:t>
      </w:r>
      <w:r w:rsidR="0045565A" w:rsidRPr="009D6E1D">
        <w:t xml:space="preserve"> </w:t>
      </w:r>
      <w:r w:rsidRPr="009D6E1D">
        <w:t>: _________________________________</w:t>
      </w:r>
    </w:p>
    <w:p w14:paraId="4EE7C8C7" w14:textId="77777777" w:rsidR="009E69A7" w:rsidRPr="009D6E1D" w:rsidRDefault="00DB27B6" w:rsidP="00AA67EC">
      <w:pPr>
        <w:pStyle w:val="HeadingThree"/>
        <w:jc w:val="left"/>
        <w:outlineLvl w:val="1"/>
        <w:rPr>
          <w:b w:val="0"/>
          <w:bCs/>
        </w:rPr>
      </w:pPr>
      <w:bookmarkStart w:id="2237" w:name="_Toc191882783"/>
      <w:bookmarkStart w:id="2238" w:name="_Toc192129749"/>
      <w:bookmarkStart w:id="2239" w:name="_Toc193002177"/>
      <w:bookmarkStart w:id="2240" w:name="_Toc193002317"/>
      <w:bookmarkStart w:id="2241" w:name="_Toc198097377"/>
      <w:r w:rsidRPr="009D6E1D">
        <w:br w:type="page"/>
      </w:r>
      <w:bookmarkEnd w:id="2237"/>
      <w:bookmarkEnd w:id="2238"/>
      <w:bookmarkEnd w:id="2239"/>
      <w:bookmarkEnd w:id="2240"/>
      <w:bookmarkEnd w:id="2241"/>
    </w:p>
    <w:p w14:paraId="4EE7C8C8" w14:textId="0A66FAA0" w:rsidR="00331BD9" w:rsidRPr="009D6E1D" w:rsidRDefault="00AA67EC" w:rsidP="0098046F">
      <w:pPr>
        <w:pStyle w:val="HeadingThree"/>
      </w:pPr>
      <w:bookmarkStart w:id="2242" w:name="_Toc447549510"/>
      <w:bookmarkStart w:id="2243" w:name="_Toc42621799"/>
      <w:bookmarkStart w:id="2244" w:name="_Toc60658564"/>
      <w:bookmarkStart w:id="2245" w:name="_Toc60659739"/>
      <w:bookmarkStart w:id="2246" w:name="_Toc60660800"/>
      <w:bookmarkStart w:id="2247" w:name="_Toc60662768"/>
      <w:bookmarkStart w:id="2248" w:name="_Toc60663135"/>
      <w:bookmarkStart w:id="2249" w:name="_Toc60663502"/>
      <w:bookmarkStart w:id="2250" w:name="_Toc86049101"/>
      <w:r w:rsidRPr="009D6E1D">
        <w:t>Formulaire TECH-5</w:t>
      </w:r>
      <w:r w:rsidRPr="009D6E1D">
        <w:tab/>
        <w:t>Références des contrats financés par la MCC</w:t>
      </w:r>
      <w:bookmarkEnd w:id="2242"/>
      <w:bookmarkEnd w:id="2243"/>
      <w:bookmarkEnd w:id="2244"/>
      <w:bookmarkEnd w:id="2245"/>
      <w:bookmarkEnd w:id="2246"/>
      <w:bookmarkEnd w:id="2247"/>
      <w:bookmarkEnd w:id="2248"/>
      <w:bookmarkEnd w:id="2249"/>
      <w:bookmarkEnd w:id="2250"/>
    </w:p>
    <w:p w14:paraId="4EE7C8C9" w14:textId="77777777" w:rsidR="00331BD9" w:rsidRPr="009D6E1D" w:rsidRDefault="00331BD9" w:rsidP="00331BD9">
      <w:pPr>
        <w:jc w:val="center"/>
        <w:rPr>
          <w:rFonts w:eastAsia="Times New Roman"/>
          <w:b/>
        </w:rPr>
      </w:pPr>
    </w:p>
    <w:p w14:paraId="4EE7C8CA" w14:textId="360A1B9A" w:rsidR="00331BD9" w:rsidRPr="009D6E1D" w:rsidRDefault="00331BD9" w:rsidP="00B158F2">
      <w:pPr>
        <w:jc w:val="both"/>
        <w:rPr>
          <w:rFonts w:eastAsia="Times New Roman"/>
          <w:bCs/>
          <w:szCs w:val="20"/>
        </w:rPr>
      </w:pPr>
      <w:r w:rsidRPr="009D6E1D">
        <w:t>Le Consultant ou le membre d’une Co-entreprise/d’une Association qui compose le Consultant doit compléter ce formulaire et fournir des informations sur tous les contrats financés par la MCC (exécutés soit directement avec la MCC, soit avec une Entité du Millennium Challenge Account, où que ce soit dans le monde) auxquels le Consultant ou un membre d’une Co-entreprise/d’une Association qui compose le Consultant est ou a été partie, que ce soit à titre de Consultant principal, d’affilié, d’associé, de filiale, de Sous-consultant ou à tout autre titre.</w:t>
      </w:r>
    </w:p>
    <w:p w14:paraId="4EE7C8CB" w14:textId="77777777" w:rsidR="00331BD9" w:rsidRPr="009D6E1D" w:rsidRDefault="00331BD9" w:rsidP="00331BD9"/>
    <w:tbl>
      <w:tblPr>
        <w:tblStyle w:val="TableGrid"/>
        <w:tblW w:w="0" w:type="auto"/>
        <w:tblLook w:val="04A0" w:firstRow="1" w:lastRow="0" w:firstColumn="1" w:lastColumn="0" w:noHBand="0" w:noVBand="1"/>
      </w:tblPr>
      <w:tblGrid>
        <w:gridCol w:w="2351"/>
        <w:gridCol w:w="2333"/>
        <w:gridCol w:w="1885"/>
        <w:gridCol w:w="2781"/>
      </w:tblGrid>
      <w:tr w:rsidR="00331BD9" w:rsidRPr="009D6E1D" w14:paraId="4EE7C8CD" w14:textId="77777777" w:rsidTr="00143460">
        <w:tc>
          <w:tcPr>
            <w:tcW w:w="9378" w:type="dxa"/>
            <w:gridSpan w:val="4"/>
          </w:tcPr>
          <w:p w14:paraId="4EE7C8CC" w14:textId="77777777" w:rsidR="00331BD9" w:rsidRPr="009D6E1D" w:rsidRDefault="00331BD9" w:rsidP="00143460">
            <w:pPr>
              <w:jc w:val="center"/>
              <w:rPr>
                <w:rFonts w:eastAsia="Times New Roman"/>
                <w:b/>
                <w:sz w:val="20"/>
                <w:szCs w:val="20"/>
              </w:rPr>
            </w:pPr>
            <w:r w:rsidRPr="009D6E1D">
              <w:rPr>
                <w:b/>
                <w:sz w:val="20"/>
                <w:szCs w:val="20"/>
              </w:rPr>
              <w:t>Contrats avec la MCC</w:t>
            </w:r>
          </w:p>
        </w:tc>
      </w:tr>
      <w:tr w:rsidR="00331BD9" w:rsidRPr="009D6E1D" w14:paraId="4EE7C8D2" w14:textId="77777777" w:rsidTr="00143460">
        <w:tc>
          <w:tcPr>
            <w:tcW w:w="2358" w:type="dxa"/>
          </w:tcPr>
          <w:p w14:paraId="4EE7C8CE" w14:textId="77777777" w:rsidR="00331BD9" w:rsidRPr="009D6E1D" w:rsidRDefault="00331BD9" w:rsidP="00143460">
            <w:pPr>
              <w:jc w:val="both"/>
              <w:rPr>
                <w:rFonts w:eastAsia="Times New Roman"/>
                <w:b/>
                <w:sz w:val="20"/>
                <w:szCs w:val="20"/>
              </w:rPr>
            </w:pPr>
            <w:r w:rsidRPr="009D6E1D">
              <w:rPr>
                <w:b/>
                <w:sz w:val="20"/>
                <w:szCs w:val="20"/>
              </w:rPr>
              <w:t>Nom et numéro du Contrat</w:t>
            </w:r>
          </w:p>
        </w:tc>
        <w:tc>
          <w:tcPr>
            <w:tcW w:w="2340" w:type="dxa"/>
          </w:tcPr>
          <w:p w14:paraId="4EE7C8CF" w14:textId="77777777" w:rsidR="00331BD9" w:rsidRPr="009D6E1D" w:rsidRDefault="00331BD9" w:rsidP="00143460">
            <w:pPr>
              <w:jc w:val="both"/>
              <w:rPr>
                <w:rFonts w:eastAsia="Times New Roman"/>
                <w:b/>
                <w:sz w:val="20"/>
                <w:szCs w:val="20"/>
              </w:rPr>
            </w:pPr>
            <w:r w:rsidRPr="009D6E1D">
              <w:rPr>
                <w:b/>
                <w:sz w:val="20"/>
                <w:szCs w:val="20"/>
              </w:rPr>
              <w:t>Rôle dans le Contrat</w:t>
            </w:r>
          </w:p>
        </w:tc>
        <w:tc>
          <w:tcPr>
            <w:tcW w:w="1890" w:type="dxa"/>
          </w:tcPr>
          <w:p w14:paraId="4EE7C8D0" w14:textId="77777777" w:rsidR="00331BD9" w:rsidRPr="009D6E1D" w:rsidRDefault="00331BD9" w:rsidP="00143460">
            <w:pPr>
              <w:jc w:val="both"/>
              <w:rPr>
                <w:rFonts w:eastAsia="Times New Roman"/>
                <w:b/>
                <w:sz w:val="20"/>
                <w:szCs w:val="20"/>
              </w:rPr>
            </w:pPr>
            <w:r w:rsidRPr="009D6E1D">
              <w:rPr>
                <w:b/>
                <w:sz w:val="20"/>
                <w:szCs w:val="20"/>
              </w:rPr>
              <w:t>Montant total du Contrat</w:t>
            </w:r>
          </w:p>
        </w:tc>
        <w:tc>
          <w:tcPr>
            <w:tcW w:w="2790" w:type="dxa"/>
          </w:tcPr>
          <w:p w14:paraId="4EE7C8D1" w14:textId="1C90152F" w:rsidR="00331BD9" w:rsidRPr="009D6E1D" w:rsidRDefault="00331BD9" w:rsidP="00070052">
            <w:pPr>
              <w:jc w:val="both"/>
              <w:rPr>
                <w:rFonts w:eastAsia="Times New Roman"/>
                <w:b/>
                <w:sz w:val="20"/>
                <w:szCs w:val="20"/>
              </w:rPr>
            </w:pPr>
            <w:r w:rsidRPr="009D6E1D">
              <w:rPr>
                <w:b/>
                <w:sz w:val="20"/>
                <w:szCs w:val="20"/>
              </w:rPr>
              <w:t xml:space="preserve">Nom et adresse du </w:t>
            </w:r>
            <w:r w:rsidR="00070052" w:rsidRPr="009D6E1D">
              <w:rPr>
                <w:b/>
                <w:sz w:val="20"/>
                <w:szCs w:val="20"/>
              </w:rPr>
              <w:t>Client</w:t>
            </w:r>
          </w:p>
        </w:tc>
      </w:tr>
      <w:tr w:rsidR="00331BD9" w:rsidRPr="009D6E1D" w14:paraId="4EE7C8DA" w14:textId="77777777" w:rsidTr="00143460">
        <w:tc>
          <w:tcPr>
            <w:tcW w:w="2358" w:type="dxa"/>
          </w:tcPr>
          <w:p w14:paraId="4EE7C8D3" w14:textId="77777777" w:rsidR="00331BD9" w:rsidRPr="009D6E1D" w:rsidRDefault="00331BD9" w:rsidP="00143460">
            <w:pPr>
              <w:jc w:val="both"/>
              <w:rPr>
                <w:rFonts w:eastAsia="Times New Roman"/>
                <w:sz w:val="20"/>
                <w:szCs w:val="20"/>
              </w:rPr>
            </w:pPr>
          </w:p>
          <w:p w14:paraId="4EE7C8D4" w14:textId="77777777" w:rsidR="00331BD9" w:rsidRPr="009D6E1D" w:rsidRDefault="00331BD9" w:rsidP="00143460">
            <w:pPr>
              <w:jc w:val="both"/>
              <w:rPr>
                <w:rFonts w:eastAsia="Times New Roman"/>
                <w:sz w:val="20"/>
                <w:szCs w:val="20"/>
              </w:rPr>
            </w:pPr>
          </w:p>
          <w:p w14:paraId="4EE7C8D5" w14:textId="77777777" w:rsidR="00331BD9" w:rsidRPr="009D6E1D" w:rsidRDefault="00331BD9" w:rsidP="00143460">
            <w:pPr>
              <w:jc w:val="both"/>
              <w:rPr>
                <w:rFonts w:eastAsia="Times New Roman"/>
                <w:sz w:val="20"/>
                <w:szCs w:val="20"/>
              </w:rPr>
            </w:pPr>
          </w:p>
          <w:p w14:paraId="4EE7C8D6" w14:textId="77777777" w:rsidR="00331BD9" w:rsidRPr="009D6E1D" w:rsidRDefault="00331BD9" w:rsidP="00143460">
            <w:pPr>
              <w:jc w:val="both"/>
              <w:rPr>
                <w:rFonts w:eastAsia="Times New Roman"/>
                <w:sz w:val="20"/>
                <w:szCs w:val="20"/>
              </w:rPr>
            </w:pPr>
          </w:p>
        </w:tc>
        <w:tc>
          <w:tcPr>
            <w:tcW w:w="2340" w:type="dxa"/>
          </w:tcPr>
          <w:p w14:paraId="4EE7C8D7" w14:textId="77777777" w:rsidR="00331BD9" w:rsidRPr="009D6E1D" w:rsidRDefault="00331BD9" w:rsidP="00143460">
            <w:pPr>
              <w:jc w:val="both"/>
              <w:rPr>
                <w:rFonts w:eastAsia="Times New Roman"/>
                <w:sz w:val="20"/>
                <w:szCs w:val="20"/>
              </w:rPr>
            </w:pPr>
          </w:p>
        </w:tc>
        <w:tc>
          <w:tcPr>
            <w:tcW w:w="1890" w:type="dxa"/>
          </w:tcPr>
          <w:p w14:paraId="4EE7C8D8" w14:textId="77777777" w:rsidR="00331BD9" w:rsidRPr="009D6E1D" w:rsidRDefault="00331BD9" w:rsidP="00143460">
            <w:pPr>
              <w:jc w:val="both"/>
              <w:rPr>
                <w:rFonts w:eastAsia="Times New Roman"/>
                <w:sz w:val="20"/>
                <w:szCs w:val="20"/>
              </w:rPr>
            </w:pPr>
          </w:p>
        </w:tc>
        <w:tc>
          <w:tcPr>
            <w:tcW w:w="2790" w:type="dxa"/>
          </w:tcPr>
          <w:p w14:paraId="4EE7C8D9" w14:textId="77777777" w:rsidR="00331BD9" w:rsidRPr="009D6E1D" w:rsidRDefault="00331BD9" w:rsidP="00143460">
            <w:pPr>
              <w:jc w:val="both"/>
              <w:rPr>
                <w:rFonts w:eastAsia="Times New Roman"/>
                <w:sz w:val="20"/>
                <w:szCs w:val="20"/>
              </w:rPr>
            </w:pPr>
          </w:p>
        </w:tc>
      </w:tr>
      <w:tr w:rsidR="00331BD9" w:rsidRPr="009D6E1D" w14:paraId="4EE7C8E2" w14:textId="77777777" w:rsidTr="00143460">
        <w:tc>
          <w:tcPr>
            <w:tcW w:w="2358" w:type="dxa"/>
          </w:tcPr>
          <w:p w14:paraId="4EE7C8DB" w14:textId="77777777" w:rsidR="00331BD9" w:rsidRPr="009D6E1D" w:rsidRDefault="00331BD9" w:rsidP="00143460">
            <w:pPr>
              <w:jc w:val="both"/>
              <w:rPr>
                <w:rFonts w:eastAsia="Times New Roman"/>
                <w:sz w:val="20"/>
                <w:szCs w:val="20"/>
              </w:rPr>
            </w:pPr>
          </w:p>
          <w:p w14:paraId="4EE7C8DC" w14:textId="77777777" w:rsidR="00331BD9" w:rsidRPr="009D6E1D" w:rsidRDefault="00331BD9" w:rsidP="00143460">
            <w:pPr>
              <w:jc w:val="both"/>
              <w:rPr>
                <w:rFonts w:eastAsia="Times New Roman"/>
                <w:sz w:val="20"/>
                <w:szCs w:val="20"/>
              </w:rPr>
            </w:pPr>
          </w:p>
          <w:p w14:paraId="4EE7C8DD" w14:textId="77777777" w:rsidR="00331BD9" w:rsidRPr="009D6E1D" w:rsidRDefault="00331BD9" w:rsidP="00143460">
            <w:pPr>
              <w:jc w:val="both"/>
              <w:rPr>
                <w:rFonts w:eastAsia="Times New Roman"/>
                <w:sz w:val="20"/>
                <w:szCs w:val="20"/>
              </w:rPr>
            </w:pPr>
          </w:p>
          <w:p w14:paraId="4EE7C8DE" w14:textId="77777777" w:rsidR="00331BD9" w:rsidRPr="009D6E1D" w:rsidRDefault="00331BD9" w:rsidP="00143460">
            <w:pPr>
              <w:jc w:val="both"/>
              <w:rPr>
                <w:rFonts w:eastAsia="Times New Roman"/>
                <w:sz w:val="20"/>
                <w:szCs w:val="20"/>
              </w:rPr>
            </w:pPr>
          </w:p>
        </w:tc>
        <w:tc>
          <w:tcPr>
            <w:tcW w:w="2340" w:type="dxa"/>
          </w:tcPr>
          <w:p w14:paraId="4EE7C8DF" w14:textId="77777777" w:rsidR="00331BD9" w:rsidRPr="009D6E1D" w:rsidRDefault="00331BD9" w:rsidP="00143460">
            <w:pPr>
              <w:jc w:val="both"/>
              <w:rPr>
                <w:rFonts w:eastAsia="Times New Roman"/>
                <w:sz w:val="20"/>
                <w:szCs w:val="20"/>
              </w:rPr>
            </w:pPr>
          </w:p>
        </w:tc>
        <w:tc>
          <w:tcPr>
            <w:tcW w:w="1890" w:type="dxa"/>
          </w:tcPr>
          <w:p w14:paraId="4EE7C8E0" w14:textId="77777777" w:rsidR="00331BD9" w:rsidRPr="009D6E1D" w:rsidRDefault="00331BD9" w:rsidP="00143460">
            <w:pPr>
              <w:jc w:val="both"/>
              <w:rPr>
                <w:rFonts w:eastAsia="Times New Roman"/>
                <w:sz w:val="20"/>
                <w:szCs w:val="20"/>
              </w:rPr>
            </w:pPr>
          </w:p>
        </w:tc>
        <w:tc>
          <w:tcPr>
            <w:tcW w:w="2790" w:type="dxa"/>
          </w:tcPr>
          <w:p w14:paraId="4EE7C8E1" w14:textId="77777777" w:rsidR="00331BD9" w:rsidRPr="009D6E1D" w:rsidRDefault="00331BD9" w:rsidP="00143460">
            <w:pPr>
              <w:jc w:val="both"/>
              <w:rPr>
                <w:rFonts w:eastAsia="Times New Roman"/>
                <w:sz w:val="20"/>
                <w:szCs w:val="20"/>
              </w:rPr>
            </w:pPr>
          </w:p>
        </w:tc>
      </w:tr>
      <w:tr w:rsidR="00331BD9" w:rsidRPr="009D6E1D" w14:paraId="4EE7C8EA" w14:textId="77777777" w:rsidTr="00143460">
        <w:tc>
          <w:tcPr>
            <w:tcW w:w="2358" w:type="dxa"/>
          </w:tcPr>
          <w:p w14:paraId="4EE7C8E3" w14:textId="77777777" w:rsidR="00331BD9" w:rsidRPr="009D6E1D" w:rsidRDefault="00331BD9" w:rsidP="00143460">
            <w:pPr>
              <w:jc w:val="both"/>
              <w:rPr>
                <w:rFonts w:eastAsia="Times New Roman"/>
                <w:sz w:val="20"/>
                <w:szCs w:val="20"/>
              </w:rPr>
            </w:pPr>
          </w:p>
          <w:p w14:paraId="4EE7C8E4" w14:textId="77777777" w:rsidR="00331BD9" w:rsidRPr="009D6E1D" w:rsidRDefault="00331BD9" w:rsidP="00143460">
            <w:pPr>
              <w:jc w:val="both"/>
              <w:rPr>
                <w:rFonts w:eastAsia="Times New Roman"/>
                <w:sz w:val="20"/>
                <w:szCs w:val="20"/>
              </w:rPr>
            </w:pPr>
          </w:p>
          <w:p w14:paraId="4EE7C8E5" w14:textId="77777777" w:rsidR="00331BD9" w:rsidRPr="009D6E1D" w:rsidRDefault="00331BD9" w:rsidP="00143460">
            <w:pPr>
              <w:jc w:val="both"/>
              <w:rPr>
                <w:rFonts w:eastAsia="Times New Roman"/>
                <w:sz w:val="20"/>
                <w:szCs w:val="20"/>
              </w:rPr>
            </w:pPr>
          </w:p>
          <w:p w14:paraId="4EE7C8E6" w14:textId="77777777" w:rsidR="00331BD9" w:rsidRPr="009D6E1D" w:rsidRDefault="00331BD9" w:rsidP="00143460">
            <w:pPr>
              <w:jc w:val="both"/>
              <w:rPr>
                <w:rFonts w:eastAsia="Times New Roman"/>
                <w:sz w:val="20"/>
                <w:szCs w:val="20"/>
              </w:rPr>
            </w:pPr>
          </w:p>
        </w:tc>
        <w:tc>
          <w:tcPr>
            <w:tcW w:w="2340" w:type="dxa"/>
          </w:tcPr>
          <w:p w14:paraId="4EE7C8E7" w14:textId="77777777" w:rsidR="00331BD9" w:rsidRPr="009D6E1D" w:rsidRDefault="00331BD9" w:rsidP="00143460">
            <w:pPr>
              <w:jc w:val="both"/>
              <w:rPr>
                <w:rFonts w:eastAsia="Times New Roman"/>
                <w:sz w:val="20"/>
                <w:szCs w:val="20"/>
              </w:rPr>
            </w:pPr>
          </w:p>
        </w:tc>
        <w:tc>
          <w:tcPr>
            <w:tcW w:w="1890" w:type="dxa"/>
          </w:tcPr>
          <w:p w14:paraId="4EE7C8E8" w14:textId="77777777" w:rsidR="00331BD9" w:rsidRPr="009D6E1D" w:rsidRDefault="00331BD9" w:rsidP="00143460">
            <w:pPr>
              <w:jc w:val="both"/>
              <w:rPr>
                <w:rFonts w:eastAsia="Times New Roman"/>
                <w:sz w:val="20"/>
                <w:szCs w:val="20"/>
              </w:rPr>
            </w:pPr>
          </w:p>
        </w:tc>
        <w:tc>
          <w:tcPr>
            <w:tcW w:w="2790" w:type="dxa"/>
          </w:tcPr>
          <w:p w14:paraId="4EE7C8E9" w14:textId="77777777" w:rsidR="00331BD9" w:rsidRPr="009D6E1D" w:rsidRDefault="00331BD9" w:rsidP="00143460">
            <w:pPr>
              <w:jc w:val="both"/>
              <w:rPr>
                <w:rFonts w:eastAsia="Times New Roman"/>
                <w:sz w:val="20"/>
                <w:szCs w:val="20"/>
              </w:rPr>
            </w:pPr>
          </w:p>
        </w:tc>
      </w:tr>
      <w:tr w:rsidR="00331BD9" w:rsidRPr="009D6E1D" w14:paraId="4EE7C8EC" w14:textId="77777777" w:rsidTr="00143460">
        <w:tc>
          <w:tcPr>
            <w:tcW w:w="9378" w:type="dxa"/>
            <w:gridSpan w:val="4"/>
          </w:tcPr>
          <w:p w14:paraId="4EE7C8EB" w14:textId="77777777" w:rsidR="00331BD9" w:rsidRPr="009D6E1D" w:rsidRDefault="00331BD9" w:rsidP="00143460">
            <w:pPr>
              <w:jc w:val="center"/>
              <w:rPr>
                <w:rFonts w:eastAsia="Times New Roman"/>
                <w:b/>
                <w:sz w:val="20"/>
                <w:szCs w:val="20"/>
              </w:rPr>
            </w:pPr>
            <w:r w:rsidRPr="009D6E1D">
              <w:rPr>
                <w:b/>
                <w:sz w:val="20"/>
                <w:szCs w:val="20"/>
              </w:rPr>
              <w:t>Contrats avec une Entité MCA</w:t>
            </w:r>
          </w:p>
        </w:tc>
      </w:tr>
      <w:tr w:rsidR="00331BD9" w:rsidRPr="009D6E1D" w14:paraId="4EE7C8F1" w14:textId="77777777" w:rsidTr="00143460">
        <w:tc>
          <w:tcPr>
            <w:tcW w:w="2358" w:type="dxa"/>
          </w:tcPr>
          <w:p w14:paraId="4EE7C8ED" w14:textId="77777777" w:rsidR="00331BD9" w:rsidRPr="009D6E1D" w:rsidRDefault="00331BD9" w:rsidP="00143460">
            <w:pPr>
              <w:jc w:val="both"/>
              <w:rPr>
                <w:rFonts w:eastAsia="Times New Roman"/>
                <w:b/>
                <w:sz w:val="20"/>
                <w:szCs w:val="20"/>
              </w:rPr>
            </w:pPr>
            <w:r w:rsidRPr="009D6E1D">
              <w:rPr>
                <w:b/>
                <w:sz w:val="20"/>
                <w:szCs w:val="20"/>
              </w:rPr>
              <w:t>Nom et numéro du Contrat</w:t>
            </w:r>
          </w:p>
        </w:tc>
        <w:tc>
          <w:tcPr>
            <w:tcW w:w="2340" w:type="dxa"/>
          </w:tcPr>
          <w:p w14:paraId="4EE7C8EE" w14:textId="77777777" w:rsidR="00331BD9" w:rsidRPr="009D6E1D" w:rsidRDefault="00331BD9" w:rsidP="00143460">
            <w:pPr>
              <w:jc w:val="both"/>
              <w:rPr>
                <w:rFonts w:eastAsia="Times New Roman"/>
                <w:b/>
                <w:sz w:val="20"/>
                <w:szCs w:val="20"/>
              </w:rPr>
            </w:pPr>
            <w:r w:rsidRPr="009D6E1D">
              <w:rPr>
                <w:b/>
                <w:sz w:val="20"/>
                <w:szCs w:val="20"/>
              </w:rPr>
              <w:t>Rôle dans le Contrat</w:t>
            </w:r>
          </w:p>
        </w:tc>
        <w:tc>
          <w:tcPr>
            <w:tcW w:w="1890" w:type="dxa"/>
          </w:tcPr>
          <w:p w14:paraId="4EE7C8EF" w14:textId="77777777" w:rsidR="00331BD9" w:rsidRPr="009D6E1D" w:rsidRDefault="00331BD9" w:rsidP="00143460">
            <w:pPr>
              <w:jc w:val="both"/>
              <w:rPr>
                <w:rFonts w:eastAsia="Times New Roman"/>
                <w:b/>
                <w:sz w:val="20"/>
                <w:szCs w:val="20"/>
              </w:rPr>
            </w:pPr>
            <w:r w:rsidRPr="009D6E1D">
              <w:rPr>
                <w:b/>
                <w:sz w:val="20"/>
                <w:szCs w:val="20"/>
              </w:rPr>
              <w:t>Montant total du Contrat</w:t>
            </w:r>
          </w:p>
        </w:tc>
        <w:tc>
          <w:tcPr>
            <w:tcW w:w="2790" w:type="dxa"/>
          </w:tcPr>
          <w:p w14:paraId="4EE7C8F0" w14:textId="609826DE" w:rsidR="00331BD9" w:rsidRPr="009D6E1D" w:rsidRDefault="00331BD9" w:rsidP="00070052">
            <w:pPr>
              <w:jc w:val="both"/>
              <w:rPr>
                <w:rFonts w:eastAsia="Times New Roman"/>
                <w:b/>
                <w:sz w:val="20"/>
                <w:szCs w:val="20"/>
              </w:rPr>
            </w:pPr>
            <w:r w:rsidRPr="009D6E1D">
              <w:rPr>
                <w:b/>
                <w:sz w:val="20"/>
                <w:szCs w:val="20"/>
              </w:rPr>
              <w:t xml:space="preserve">Nom et adresse du </w:t>
            </w:r>
            <w:r w:rsidR="00070052" w:rsidRPr="009D6E1D">
              <w:rPr>
                <w:b/>
                <w:sz w:val="20"/>
                <w:szCs w:val="20"/>
              </w:rPr>
              <w:t>Client</w:t>
            </w:r>
          </w:p>
        </w:tc>
      </w:tr>
      <w:tr w:rsidR="00331BD9" w:rsidRPr="009D6E1D" w14:paraId="4EE7C8F9" w14:textId="77777777" w:rsidTr="00143460">
        <w:tc>
          <w:tcPr>
            <w:tcW w:w="2358" w:type="dxa"/>
          </w:tcPr>
          <w:p w14:paraId="4EE7C8F2" w14:textId="77777777" w:rsidR="00331BD9" w:rsidRPr="009D6E1D" w:rsidRDefault="00331BD9" w:rsidP="00143460">
            <w:pPr>
              <w:jc w:val="both"/>
              <w:rPr>
                <w:rFonts w:eastAsia="Times New Roman"/>
                <w:sz w:val="20"/>
                <w:szCs w:val="20"/>
              </w:rPr>
            </w:pPr>
          </w:p>
          <w:p w14:paraId="4EE7C8F3" w14:textId="77777777" w:rsidR="00331BD9" w:rsidRPr="009D6E1D" w:rsidRDefault="00331BD9" w:rsidP="00143460">
            <w:pPr>
              <w:jc w:val="both"/>
              <w:rPr>
                <w:rFonts w:eastAsia="Times New Roman"/>
                <w:sz w:val="20"/>
                <w:szCs w:val="20"/>
              </w:rPr>
            </w:pPr>
          </w:p>
          <w:p w14:paraId="4EE7C8F4" w14:textId="77777777" w:rsidR="00331BD9" w:rsidRPr="009D6E1D" w:rsidRDefault="00331BD9" w:rsidP="00143460">
            <w:pPr>
              <w:jc w:val="both"/>
              <w:rPr>
                <w:rFonts w:eastAsia="Times New Roman"/>
                <w:sz w:val="20"/>
                <w:szCs w:val="20"/>
              </w:rPr>
            </w:pPr>
          </w:p>
          <w:p w14:paraId="4EE7C8F5" w14:textId="77777777" w:rsidR="00331BD9" w:rsidRPr="009D6E1D" w:rsidRDefault="00331BD9" w:rsidP="00143460">
            <w:pPr>
              <w:jc w:val="both"/>
              <w:rPr>
                <w:rFonts w:eastAsia="Times New Roman"/>
                <w:sz w:val="20"/>
                <w:szCs w:val="20"/>
              </w:rPr>
            </w:pPr>
          </w:p>
        </w:tc>
        <w:tc>
          <w:tcPr>
            <w:tcW w:w="2340" w:type="dxa"/>
          </w:tcPr>
          <w:p w14:paraId="4EE7C8F6" w14:textId="77777777" w:rsidR="00331BD9" w:rsidRPr="009D6E1D" w:rsidRDefault="00331BD9" w:rsidP="00143460">
            <w:pPr>
              <w:jc w:val="both"/>
              <w:rPr>
                <w:rFonts w:eastAsia="Times New Roman"/>
                <w:sz w:val="20"/>
                <w:szCs w:val="20"/>
              </w:rPr>
            </w:pPr>
          </w:p>
        </w:tc>
        <w:tc>
          <w:tcPr>
            <w:tcW w:w="1890" w:type="dxa"/>
          </w:tcPr>
          <w:p w14:paraId="4EE7C8F7" w14:textId="77777777" w:rsidR="00331BD9" w:rsidRPr="009D6E1D" w:rsidRDefault="00331BD9" w:rsidP="00143460">
            <w:pPr>
              <w:jc w:val="both"/>
              <w:rPr>
                <w:rFonts w:eastAsia="Times New Roman"/>
                <w:sz w:val="20"/>
                <w:szCs w:val="20"/>
              </w:rPr>
            </w:pPr>
          </w:p>
        </w:tc>
        <w:tc>
          <w:tcPr>
            <w:tcW w:w="2790" w:type="dxa"/>
          </w:tcPr>
          <w:p w14:paraId="4EE7C8F8" w14:textId="77777777" w:rsidR="00331BD9" w:rsidRPr="009D6E1D" w:rsidRDefault="00331BD9" w:rsidP="00143460">
            <w:pPr>
              <w:jc w:val="both"/>
              <w:rPr>
                <w:rFonts w:eastAsia="Times New Roman"/>
                <w:sz w:val="20"/>
                <w:szCs w:val="20"/>
              </w:rPr>
            </w:pPr>
          </w:p>
        </w:tc>
      </w:tr>
      <w:tr w:rsidR="00331BD9" w:rsidRPr="009D6E1D" w14:paraId="4EE7C901" w14:textId="77777777" w:rsidTr="00143460">
        <w:tc>
          <w:tcPr>
            <w:tcW w:w="2358" w:type="dxa"/>
          </w:tcPr>
          <w:p w14:paraId="4EE7C8FA" w14:textId="77777777" w:rsidR="00331BD9" w:rsidRPr="009D6E1D" w:rsidRDefault="00331BD9" w:rsidP="00143460">
            <w:pPr>
              <w:jc w:val="both"/>
              <w:rPr>
                <w:rFonts w:eastAsia="Times New Roman"/>
                <w:sz w:val="20"/>
                <w:szCs w:val="20"/>
              </w:rPr>
            </w:pPr>
          </w:p>
          <w:p w14:paraId="4EE7C8FB" w14:textId="77777777" w:rsidR="00331BD9" w:rsidRPr="009D6E1D" w:rsidRDefault="00331BD9" w:rsidP="00143460">
            <w:pPr>
              <w:jc w:val="both"/>
              <w:rPr>
                <w:rFonts w:eastAsia="Times New Roman"/>
                <w:sz w:val="20"/>
                <w:szCs w:val="20"/>
              </w:rPr>
            </w:pPr>
          </w:p>
          <w:p w14:paraId="4EE7C8FC" w14:textId="77777777" w:rsidR="00331BD9" w:rsidRPr="009D6E1D" w:rsidRDefault="00331BD9" w:rsidP="00143460">
            <w:pPr>
              <w:jc w:val="both"/>
              <w:rPr>
                <w:rFonts w:eastAsia="Times New Roman"/>
                <w:sz w:val="20"/>
                <w:szCs w:val="20"/>
              </w:rPr>
            </w:pPr>
          </w:p>
          <w:p w14:paraId="4EE7C8FD" w14:textId="77777777" w:rsidR="00331BD9" w:rsidRPr="009D6E1D" w:rsidRDefault="00331BD9" w:rsidP="00143460">
            <w:pPr>
              <w:jc w:val="both"/>
              <w:rPr>
                <w:rFonts w:eastAsia="Times New Roman"/>
                <w:sz w:val="20"/>
                <w:szCs w:val="20"/>
              </w:rPr>
            </w:pPr>
          </w:p>
        </w:tc>
        <w:tc>
          <w:tcPr>
            <w:tcW w:w="2340" w:type="dxa"/>
          </w:tcPr>
          <w:p w14:paraId="4EE7C8FE" w14:textId="77777777" w:rsidR="00331BD9" w:rsidRPr="009D6E1D" w:rsidRDefault="00331BD9" w:rsidP="00143460">
            <w:pPr>
              <w:jc w:val="both"/>
              <w:rPr>
                <w:rFonts w:eastAsia="Times New Roman"/>
                <w:sz w:val="20"/>
                <w:szCs w:val="20"/>
              </w:rPr>
            </w:pPr>
          </w:p>
        </w:tc>
        <w:tc>
          <w:tcPr>
            <w:tcW w:w="1890" w:type="dxa"/>
          </w:tcPr>
          <w:p w14:paraId="4EE7C8FF" w14:textId="77777777" w:rsidR="00331BD9" w:rsidRPr="009D6E1D" w:rsidRDefault="00331BD9" w:rsidP="00143460">
            <w:pPr>
              <w:jc w:val="both"/>
              <w:rPr>
                <w:rFonts w:eastAsia="Times New Roman"/>
                <w:sz w:val="20"/>
                <w:szCs w:val="20"/>
              </w:rPr>
            </w:pPr>
          </w:p>
        </w:tc>
        <w:tc>
          <w:tcPr>
            <w:tcW w:w="2790" w:type="dxa"/>
          </w:tcPr>
          <w:p w14:paraId="4EE7C900" w14:textId="77777777" w:rsidR="00331BD9" w:rsidRPr="009D6E1D" w:rsidRDefault="00331BD9" w:rsidP="00143460">
            <w:pPr>
              <w:jc w:val="both"/>
              <w:rPr>
                <w:rFonts w:eastAsia="Times New Roman"/>
                <w:sz w:val="20"/>
                <w:szCs w:val="20"/>
              </w:rPr>
            </w:pPr>
          </w:p>
        </w:tc>
      </w:tr>
      <w:tr w:rsidR="00331BD9" w:rsidRPr="009D6E1D" w14:paraId="4EE7C909" w14:textId="77777777" w:rsidTr="00143460">
        <w:tc>
          <w:tcPr>
            <w:tcW w:w="2358" w:type="dxa"/>
          </w:tcPr>
          <w:p w14:paraId="4EE7C902" w14:textId="77777777" w:rsidR="00331BD9" w:rsidRPr="009D6E1D" w:rsidRDefault="00331BD9" w:rsidP="00143460">
            <w:pPr>
              <w:jc w:val="both"/>
              <w:rPr>
                <w:rFonts w:eastAsia="Times New Roman"/>
                <w:sz w:val="20"/>
                <w:szCs w:val="20"/>
              </w:rPr>
            </w:pPr>
          </w:p>
          <w:p w14:paraId="4EE7C903" w14:textId="77777777" w:rsidR="00331BD9" w:rsidRPr="009D6E1D" w:rsidRDefault="00331BD9" w:rsidP="00143460">
            <w:pPr>
              <w:jc w:val="both"/>
              <w:rPr>
                <w:rFonts w:eastAsia="Times New Roman"/>
                <w:sz w:val="20"/>
                <w:szCs w:val="20"/>
              </w:rPr>
            </w:pPr>
          </w:p>
          <w:p w14:paraId="4EE7C904" w14:textId="77777777" w:rsidR="00331BD9" w:rsidRPr="009D6E1D" w:rsidRDefault="00331BD9" w:rsidP="00143460">
            <w:pPr>
              <w:jc w:val="both"/>
              <w:rPr>
                <w:rFonts w:eastAsia="Times New Roman"/>
                <w:sz w:val="20"/>
                <w:szCs w:val="20"/>
              </w:rPr>
            </w:pPr>
          </w:p>
          <w:p w14:paraId="4EE7C905" w14:textId="77777777" w:rsidR="00331BD9" w:rsidRPr="009D6E1D" w:rsidRDefault="00331BD9" w:rsidP="00143460">
            <w:pPr>
              <w:jc w:val="both"/>
              <w:rPr>
                <w:rFonts w:eastAsia="Times New Roman"/>
                <w:sz w:val="20"/>
                <w:szCs w:val="20"/>
              </w:rPr>
            </w:pPr>
          </w:p>
        </w:tc>
        <w:tc>
          <w:tcPr>
            <w:tcW w:w="2340" w:type="dxa"/>
          </w:tcPr>
          <w:p w14:paraId="4EE7C906" w14:textId="77777777" w:rsidR="00331BD9" w:rsidRPr="009D6E1D" w:rsidRDefault="00331BD9" w:rsidP="00143460">
            <w:pPr>
              <w:jc w:val="both"/>
              <w:rPr>
                <w:rFonts w:eastAsia="Times New Roman"/>
                <w:sz w:val="20"/>
                <w:szCs w:val="20"/>
              </w:rPr>
            </w:pPr>
          </w:p>
        </w:tc>
        <w:tc>
          <w:tcPr>
            <w:tcW w:w="1890" w:type="dxa"/>
          </w:tcPr>
          <w:p w14:paraId="4EE7C907" w14:textId="77777777" w:rsidR="00331BD9" w:rsidRPr="009D6E1D" w:rsidRDefault="00331BD9" w:rsidP="00143460">
            <w:pPr>
              <w:jc w:val="both"/>
              <w:rPr>
                <w:rFonts w:eastAsia="Times New Roman"/>
                <w:sz w:val="20"/>
                <w:szCs w:val="20"/>
              </w:rPr>
            </w:pPr>
          </w:p>
        </w:tc>
        <w:tc>
          <w:tcPr>
            <w:tcW w:w="2790" w:type="dxa"/>
          </w:tcPr>
          <w:p w14:paraId="4EE7C908" w14:textId="77777777" w:rsidR="00331BD9" w:rsidRPr="009D6E1D" w:rsidRDefault="00331BD9" w:rsidP="00143460">
            <w:pPr>
              <w:jc w:val="both"/>
              <w:rPr>
                <w:rFonts w:eastAsia="Times New Roman"/>
                <w:sz w:val="20"/>
                <w:szCs w:val="20"/>
              </w:rPr>
            </w:pPr>
          </w:p>
        </w:tc>
      </w:tr>
    </w:tbl>
    <w:p w14:paraId="4EE7C90A" w14:textId="77777777" w:rsidR="00331BD9" w:rsidRPr="009D6E1D" w:rsidRDefault="00331BD9" w:rsidP="00331BD9">
      <w:pPr>
        <w:jc w:val="both"/>
        <w:rPr>
          <w:rFonts w:eastAsia="Arial Unicode MS"/>
          <w:szCs w:val="20"/>
          <w:lang w:eastAsia="x-none"/>
        </w:rPr>
      </w:pPr>
    </w:p>
    <w:p w14:paraId="4EE7C90B" w14:textId="77777777" w:rsidR="00F41AF2" w:rsidRPr="009D6E1D" w:rsidRDefault="00F41AF2" w:rsidP="00DB27B6">
      <w:pPr>
        <w:pStyle w:val="Text"/>
      </w:pPr>
    </w:p>
    <w:p w14:paraId="4EE7C90C" w14:textId="77777777" w:rsidR="009E69A7" w:rsidRPr="009D6E1D" w:rsidRDefault="00DB27B6" w:rsidP="00996489">
      <w:pPr>
        <w:pStyle w:val="HeadingThree"/>
        <w:outlineLvl w:val="1"/>
        <w:rPr>
          <w:szCs w:val="28"/>
        </w:rPr>
      </w:pPr>
      <w:bookmarkStart w:id="2251" w:name="_Toc192129750"/>
      <w:bookmarkStart w:id="2252" w:name="_Toc193002178"/>
      <w:bookmarkStart w:id="2253" w:name="_Toc193002318"/>
      <w:bookmarkStart w:id="2254" w:name="_Toc198097378"/>
      <w:r w:rsidRPr="009D6E1D">
        <w:br w:type="page"/>
      </w:r>
      <w:bookmarkStart w:id="2255" w:name="_Toc202787327"/>
      <w:bookmarkStart w:id="2256" w:name="_Toc421026080"/>
      <w:bookmarkStart w:id="2257" w:name="_Toc428437568"/>
      <w:bookmarkStart w:id="2258" w:name="_Toc428443401"/>
      <w:bookmarkStart w:id="2259" w:name="_Toc434935896"/>
      <w:bookmarkStart w:id="2260" w:name="_Toc442272051"/>
      <w:bookmarkStart w:id="2261" w:name="_Toc442272254"/>
      <w:bookmarkStart w:id="2262" w:name="_Toc442273010"/>
      <w:bookmarkStart w:id="2263" w:name="_Toc442280166"/>
      <w:bookmarkStart w:id="2264" w:name="_Toc442280559"/>
      <w:bookmarkStart w:id="2265" w:name="_Toc442280688"/>
      <w:bookmarkStart w:id="2266" w:name="_Toc444789244"/>
      <w:bookmarkStart w:id="2267" w:name="_Toc444844563"/>
      <w:bookmarkStart w:id="2268" w:name="_Toc447549511"/>
      <w:bookmarkStart w:id="2269" w:name="_Toc42621800"/>
      <w:bookmarkStart w:id="2270" w:name="_Toc60658565"/>
      <w:bookmarkStart w:id="2271" w:name="_Toc60659740"/>
      <w:bookmarkStart w:id="2272" w:name="_Toc60660801"/>
      <w:bookmarkStart w:id="2273" w:name="_Toc60662769"/>
      <w:bookmarkStart w:id="2274" w:name="_Toc60663136"/>
      <w:bookmarkStart w:id="2275" w:name="_Toc60663503"/>
      <w:bookmarkStart w:id="2276" w:name="_Toc86049102"/>
      <w:r w:rsidRPr="009D6E1D">
        <w:t>Formulaire TECH-6</w:t>
      </w:r>
      <w:r w:rsidRPr="009D6E1D">
        <w:tab/>
      </w:r>
      <w:bookmarkStart w:id="2277" w:name="_Toc191882784"/>
      <w:r w:rsidRPr="009D6E1D">
        <w:t>Descriptif de l’approche, de la méthodologie et</w:t>
      </w:r>
      <w:bookmarkEnd w:id="2251"/>
      <w:bookmarkEnd w:id="2252"/>
      <w:bookmarkEnd w:id="2253"/>
      <w:bookmarkEnd w:id="2254"/>
      <w:bookmarkEnd w:id="2277"/>
      <w:r w:rsidRPr="009D6E1D">
        <w:t xml:space="preserve"> </w:t>
      </w:r>
      <w:bookmarkStart w:id="2278" w:name="_Toc192129751"/>
      <w:bookmarkStart w:id="2279" w:name="_Toc193002179"/>
      <w:bookmarkStart w:id="2280" w:name="_Toc193002319"/>
      <w:bookmarkStart w:id="2281" w:name="_Toc198097379"/>
      <w:bookmarkStart w:id="2282" w:name="_Toc202785775"/>
      <w:r w:rsidRPr="009D6E1D">
        <w:t>du programme de travail proposés pour réaliser la mission</w:t>
      </w:r>
      <w:bookmarkStart w:id="2283" w:name="_Toc191882785"/>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8"/>
      <w:bookmarkEnd w:id="2279"/>
      <w:bookmarkEnd w:id="2280"/>
      <w:bookmarkEnd w:id="2281"/>
      <w:bookmarkEnd w:id="2282"/>
      <w:bookmarkEnd w:id="2283"/>
    </w:p>
    <w:p w14:paraId="4EE7C90E" w14:textId="77777777" w:rsidR="00F47DFB" w:rsidRPr="009D6E1D" w:rsidRDefault="009E69A7" w:rsidP="00DB27B6">
      <w:pPr>
        <w:pStyle w:val="Text"/>
      </w:pPr>
      <w:r w:rsidRPr="009D6E1D">
        <w:t xml:space="preserve">Le Consultant doit fournir dans cette section une description détaillée de la manière dont il entend fournir les Services requis conformément aux Termes de Référence (TdR) inclus dans la DP. Ces informations doivent être suffisamment détaillées pour convaincre le Comité d’évaluation technique que le Consultant comprend les défis liés à l’exécution des Services requis et que son approche, sa méthodologie et son programme de travail pourront lui permettre d’y faire face. </w:t>
      </w:r>
    </w:p>
    <w:p w14:paraId="4EE7C90F" w14:textId="77777777" w:rsidR="006C4402" w:rsidRPr="009D6E1D" w:rsidRDefault="004F02D7" w:rsidP="00DB27B6">
      <w:pPr>
        <w:pStyle w:val="Text"/>
      </w:pPr>
      <w:r w:rsidRPr="009D6E1D">
        <w:t>Votre proposition technique doit comporter les trois (3) chapitres suivants :</w:t>
      </w:r>
    </w:p>
    <w:p w14:paraId="4EE7C913" w14:textId="164F9B30" w:rsidR="00DB27B6" w:rsidRPr="009D6E1D" w:rsidRDefault="006C4402" w:rsidP="009D6E1D">
      <w:pPr>
        <w:pStyle w:val="Lista"/>
        <w:numPr>
          <w:ilvl w:val="0"/>
          <w:numId w:val="86"/>
        </w:numPr>
        <w:tabs>
          <w:tab w:val="clear" w:pos="1170"/>
          <w:tab w:val="num" w:pos="567"/>
        </w:tabs>
        <w:ind w:left="567" w:hanging="425"/>
        <w:rPr>
          <w:lang w:val="fr-FR"/>
        </w:rPr>
      </w:pPr>
      <w:r w:rsidRPr="009D6E1D">
        <w:rPr>
          <w:b/>
          <w:bCs/>
          <w:u w:val="single"/>
          <w:lang w:val="fr-FR"/>
        </w:rPr>
        <w:t xml:space="preserve">Approche </w:t>
      </w:r>
      <w:r w:rsidRPr="009D6E1D">
        <w:rPr>
          <w:b/>
          <w:u w:val="single"/>
          <w:lang w:val="fr-FR"/>
        </w:rPr>
        <w:t>technique</w:t>
      </w:r>
      <w:r w:rsidRPr="009D6E1D">
        <w:rPr>
          <w:b/>
          <w:bCs/>
          <w:u w:val="single"/>
          <w:lang w:val="fr-FR"/>
        </w:rPr>
        <w:t xml:space="preserve"> et méthodologie</w:t>
      </w:r>
      <w:r w:rsidRPr="009D6E1D">
        <w:rPr>
          <w:u w:val="single"/>
          <w:lang w:val="fr-FR"/>
        </w:rPr>
        <w:t>.</w:t>
      </w:r>
      <w:r w:rsidRPr="009D6E1D">
        <w:rPr>
          <w:lang w:val="fr-FR"/>
        </w:rPr>
        <w:t xml:space="preserve">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ainsi que les différents aspects transversaux (par exemple, les aspects liés à la protection de l’environnement et à la p</w:t>
      </w:r>
      <w:r w:rsidR="002356F9" w:rsidRPr="009D6E1D">
        <w:rPr>
          <w:lang w:val="fr-FR"/>
        </w:rPr>
        <w:t>rotection sociale, ainsi qu’à l’</w:t>
      </w:r>
      <w:r w:rsidRPr="009D6E1D">
        <w:rPr>
          <w:lang w:val="fr-FR"/>
        </w:rPr>
        <w:t>égalité des genres et à l’intégration sociale.)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14:paraId="4EE7C914" w14:textId="77777777" w:rsidR="00DB27B6" w:rsidRPr="009D6E1D" w:rsidRDefault="006C4402" w:rsidP="009D6E1D">
      <w:pPr>
        <w:pStyle w:val="Lista"/>
        <w:numPr>
          <w:ilvl w:val="0"/>
          <w:numId w:val="86"/>
        </w:numPr>
        <w:tabs>
          <w:tab w:val="clear" w:pos="1170"/>
          <w:tab w:val="num" w:pos="567"/>
        </w:tabs>
        <w:ind w:left="567" w:hanging="425"/>
        <w:rPr>
          <w:lang w:val="fr-FR"/>
        </w:rPr>
      </w:pPr>
      <w:r w:rsidRPr="009D6E1D">
        <w:rPr>
          <w:b/>
          <w:bCs/>
          <w:u w:val="single"/>
          <w:lang w:val="fr-FR"/>
        </w:rPr>
        <w:t>Programme de travail</w:t>
      </w:r>
      <w:r w:rsidRPr="009D6E1D">
        <w:rPr>
          <w:u w:val="single"/>
          <w:lang w:val="fr-FR"/>
        </w:rPr>
        <w:t>.</w:t>
      </w:r>
      <w:r w:rsidRPr="009D6E1D">
        <w:rPr>
          <w:lang w:val="fr-FR"/>
        </w:rPr>
        <w:t xml:space="preserve"> Vous devez indiquer dans ce chapitre les principales tâches de la mission, leur contenu et leur durée, l’échelonnement des tâches et les liens qui existent entre elles, les étapes principales (y compris les approbations provisoires par l’Entité MCA) et les dates de remise des rapports. Le programme de travail proposé doit être en cohérence avec l’approche technique et la méthodologie, montrant votre compréhension des TdR et votre capacité à les traduire en un programme de travail réaliste. Une liste des documents à produire, y compris les rapports, les plans et dessins techniques et les tableaux à livrer, doit être fournie. Le programme de travail doit respecter le calendrier des activités et des livrables qui figurent au Formulaire TECH-10. </w:t>
      </w:r>
    </w:p>
    <w:p w14:paraId="4EE7C915" w14:textId="64E2B32B" w:rsidR="006C4402" w:rsidRPr="009D6E1D" w:rsidRDefault="006C4402" w:rsidP="009D6E1D">
      <w:pPr>
        <w:pStyle w:val="Lista"/>
        <w:numPr>
          <w:ilvl w:val="0"/>
          <w:numId w:val="86"/>
        </w:numPr>
        <w:tabs>
          <w:tab w:val="clear" w:pos="1170"/>
          <w:tab w:val="num" w:pos="567"/>
        </w:tabs>
        <w:ind w:left="567" w:hanging="425"/>
        <w:rPr>
          <w:lang w:val="fr-FR"/>
        </w:rPr>
      </w:pPr>
      <w:r w:rsidRPr="009D6E1D">
        <w:rPr>
          <w:b/>
          <w:bCs/>
          <w:u w:val="single"/>
          <w:lang w:val="fr-FR"/>
        </w:rPr>
        <w:t>Organisation et plan de dotation en personnel</w:t>
      </w:r>
      <w:r w:rsidRPr="009D6E1D">
        <w:rPr>
          <w:u w:val="single"/>
          <w:lang w:val="fr-FR"/>
        </w:rPr>
        <w:t>.</w:t>
      </w:r>
      <w:r w:rsidRPr="009D6E1D">
        <w:rPr>
          <w:lang w:val="fr-FR"/>
        </w:rPr>
        <w:t xml:space="preserve"> Dans le cadre de ce chapitre, le Consultant doit proposer la structure et la composition de son équipe professionnelle. Le Consultant est encouragé à tenir compte de l'équité et de la diversité dans la composition de son équipe de proposée. Vous devez énumérer les principaux volets de la mission, le personnel clé et le personnel technique et personnel d’appui proposé.</w:t>
      </w:r>
    </w:p>
    <w:p w14:paraId="4EE7C916" w14:textId="67C32F2F" w:rsidR="004D7747" w:rsidRPr="009D6E1D" w:rsidRDefault="0030745D" w:rsidP="00012E60">
      <w:pPr>
        <w:pStyle w:val="SimpleLista"/>
        <w:spacing w:before="120" w:after="120"/>
        <w:jc w:val="both"/>
      </w:pPr>
      <w:r w:rsidRPr="009D6E1D">
        <w:rPr>
          <w:b/>
          <w:bCs/>
        </w:rPr>
        <w:t>Note</w:t>
      </w:r>
      <w:r w:rsidRPr="009D6E1D">
        <w:t xml:space="preserve">: Lorsque les Termes de Référence comprennent des tâches liées à l’égalité des genres et l’intégration sociale, la Proposition doit clairement décrire comment le Consultant entend intégrer ces tâches dans l’approche technique, la méthodologie, le programme de travail proposé, l’organisation et le programme de dotation en personnel.  Il est entendu que ce type de compétences et d’expérience peut ne pas s’inscrire dans le cadre des prestations normales de certains Consultants, et, par conséquent, il convient de prêter une attention particulière à l’importance d’une proposition interdisciplinaire et d’un programme de </w:t>
      </w:r>
      <w:r w:rsidR="008B2672" w:rsidRPr="009D6E1D">
        <w:t>dotation en personnel adéquats.</w:t>
      </w:r>
    </w:p>
    <w:p w14:paraId="4EE7C917" w14:textId="77777777" w:rsidR="004D7747" w:rsidRPr="009D6E1D" w:rsidRDefault="004D7747" w:rsidP="004D7747">
      <w:pPr>
        <w:pStyle w:val="SimpleLista"/>
      </w:pPr>
    </w:p>
    <w:p w14:paraId="4EE7C918" w14:textId="1248F184" w:rsidR="00F47DFB" w:rsidRPr="009D6E1D" w:rsidRDefault="009642B6" w:rsidP="00DB27B6">
      <w:pPr>
        <w:pStyle w:val="Text"/>
        <w:rPr>
          <w:b/>
          <w:bCs/>
        </w:rPr>
      </w:pPr>
      <w:r w:rsidRPr="009D6E1D">
        <w:rPr>
          <w:b/>
          <w:bCs/>
        </w:rPr>
        <w:t>[Maximum 50 pages, tableaux et diagrammes inclus]</w:t>
      </w:r>
    </w:p>
    <w:p w14:paraId="4EE7C919" w14:textId="3D897B65" w:rsidR="009E69A7" w:rsidRPr="009D6E1D" w:rsidRDefault="00DB27B6" w:rsidP="00996489">
      <w:pPr>
        <w:pStyle w:val="HeadingThree"/>
        <w:outlineLvl w:val="1"/>
      </w:pPr>
      <w:bookmarkStart w:id="2284" w:name="_Toc192129752"/>
      <w:bookmarkStart w:id="2285" w:name="_Toc193002180"/>
      <w:bookmarkStart w:id="2286" w:name="_Toc193002320"/>
      <w:bookmarkStart w:id="2287" w:name="_Toc198097380"/>
      <w:r w:rsidRPr="009D6E1D">
        <w:br w:type="page"/>
      </w:r>
      <w:bookmarkStart w:id="2288" w:name="_Toc202785776"/>
      <w:bookmarkStart w:id="2289" w:name="_Toc202787328"/>
      <w:bookmarkStart w:id="2290" w:name="_Toc421026081"/>
      <w:bookmarkStart w:id="2291" w:name="_Toc428437569"/>
      <w:bookmarkStart w:id="2292" w:name="_Toc428443402"/>
      <w:bookmarkStart w:id="2293" w:name="_Toc434935897"/>
      <w:bookmarkStart w:id="2294" w:name="_Toc442272052"/>
      <w:bookmarkStart w:id="2295" w:name="_Toc442272255"/>
      <w:bookmarkStart w:id="2296" w:name="_Toc442273011"/>
      <w:bookmarkStart w:id="2297" w:name="_Toc442280167"/>
      <w:bookmarkStart w:id="2298" w:name="_Toc442280560"/>
      <w:bookmarkStart w:id="2299" w:name="_Toc442280689"/>
      <w:bookmarkStart w:id="2300" w:name="_Toc444789245"/>
      <w:bookmarkStart w:id="2301" w:name="_Toc444844564"/>
      <w:bookmarkStart w:id="2302" w:name="_Toc447549512"/>
      <w:bookmarkStart w:id="2303" w:name="_Toc42621801"/>
      <w:bookmarkStart w:id="2304" w:name="_Toc60658566"/>
      <w:bookmarkStart w:id="2305" w:name="_Toc60659741"/>
      <w:bookmarkStart w:id="2306" w:name="_Toc60660802"/>
      <w:bookmarkStart w:id="2307" w:name="_Toc60662770"/>
      <w:bookmarkStart w:id="2308" w:name="_Toc60663137"/>
      <w:bookmarkStart w:id="2309" w:name="_Toc60663504"/>
      <w:bookmarkStart w:id="2310" w:name="_Toc86049103"/>
      <w:r w:rsidRPr="009D6E1D">
        <w:t>Formulaire TECH-7</w:t>
      </w:r>
      <w:r w:rsidRPr="009D6E1D">
        <w:tab/>
      </w:r>
      <w:bookmarkStart w:id="2311" w:name="_Toc191882786"/>
      <w:r w:rsidRPr="009D6E1D">
        <w:t>Observations et suggestions</w:t>
      </w:r>
      <w:bookmarkEnd w:id="2284"/>
      <w:bookmarkEnd w:id="2285"/>
      <w:bookmarkEnd w:id="2286"/>
      <w:bookmarkEnd w:id="2287"/>
      <w:bookmarkEnd w:id="2288"/>
      <w:bookmarkEnd w:id="2289"/>
      <w:bookmarkEnd w:id="2290"/>
      <w:bookmarkEnd w:id="2311"/>
      <w:r w:rsidRPr="009D6E1D">
        <w:t xml:space="preserve"> sur les Termes de Référence et la mission</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14:paraId="4EE7C91A" w14:textId="7D6832FA" w:rsidR="00DF495D" w:rsidRPr="009D6E1D" w:rsidRDefault="00064615" w:rsidP="00DB27B6">
      <w:pPr>
        <w:pStyle w:val="Text"/>
      </w:pPr>
      <w:r w:rsidRPr="009D6E1D">
        <w:t xml:space="preserve">L’Entité MCA est ouverte à tout observation ou suggestion visant à améliorer la mission pour un meilleur rapport coût/efficacité. Ces observations et suggestions ne serviront pas à des fins d’évaluation, mais pourront être discutés au cours des négociations. L’Entité MCA n’est pas tenue d’accepter les propositions. Si les modifications/suggestions proposées nécessitent de modifier le prix proposé, il faudra le signaler, sans indiquer le prix d’une telle modification. </w:t>
      </w:r>
    </w:p>
    <w:p w14:paraId="4EE7C91B" w14:textId="4241DA51" w:rsidR="009E69A7" w:rsidRPr="009D6E1D" w:rsidRDefault="00181DDA" w:rsidP="00DB27B6">
      <w:pPr>
        <w:pStyle w:val="Text"/>
        <w:rPr>
          <w:b/>
          <w:bCs/>
        </w:rPr>
      </w:pPr>
      <w:r w:rsidRPr="009D6E1D">
        <w:rPr>
          <w:b/>
          <w:bCs/>
        </w:rPr>
        <w:t>[Maximum de 5 pages]</w:t>
      </w:r>
    </w:p>
    <w:p w14:paraId="4EE7C91C" w14:textId="77777777" w:rsidR="009E69A7" w:rsidRPr="009D6E1D" w:rsidRDefault="009E69A7" w:rsidP="00DB27B6">
      <w:pPr>
        <w:pStyle w:val="Text"/>
        <w:rPr>
          <w:b/>
          <w:bCs/>
        </w:rPr>
      </w:pPr>
      <w:r w:rsidRPr="009D6E1D">
        <w:rPr>
          <w:b/>
          <w:bCs/>
        </w:rPr>
        <w:t>A:</w:t>
      </w:r>
      <w:r w:rsidRPr="009D6E1D">
        <w:rPr>
          <w:b/>
          <w:bCs/>
        </w:rPr>
        <w:tab/>
        <w:t>Observations et suggestions sur les Termes de Référence</w:t>
      </w:r>
    </w:p>
    <w:p w14:paraId="4EE7C91D" w14:textId="77777777" w:rsidR="009E69A7" w:rsidRPr="009D6E1D" w:rsidRDefault="009E69A7" w:rsidP="00DB27B6">
      <w:pPr>
        <w:pStyle w:val="Text"/>
      </w:pPr>
      <w:r w:rsidRPr="009D6E1D">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4EE7C91E" w14:textId="77777777" w:rsidR="00DF495D" w:rsidRPr="009D6E1D" w:rsidRDefault="00DF495D" w:rsidP="00DB27B6">
      <w:pPr>
        <w:pStyle w:val="Text"/>
        <w:rPr>
          <w:b/>
        </w:rPr>
      </w:pPr>
      <w:r w:rsidRPr="009D6E1D">
        <w:rPr>
          <w:b/>
        </w:rPr>
        <w:t>B:</w:t>
      </w:r>
      <w:r w:rsidRPr="009D6E1D">
        <w:rPr>
          <w:b/>
        </w:rPr>
        <w:tab/>
        <w:t>Observations et suggestions sur le personnel et les installations à fournir</w:t>
      </w:r>
    </w:p>
    <w:p w14:paraId="4EE7C91F" w14:textId="77777777" w:rsidR="00A45A02" w:rsidRPr="009D6E1D" w:rsidRDefault="00DF495D" w:rsidP="00DB27B6">
      <w:pPr>
        <w:pStyle w:val="Text"/>
      </w:pPr>
      <w:r w:rsidRPr="009D6E1D">
        <w:t xml:space="preserve">[Veuillez insérer vos observations sur le personnel et les installations devant être fournis par l’Entité MCA.]  </w:t>
      </w:r>
    </w:p>
    <w:p w14:paraId="4EE7C920" w14:textId="1294D9FB" w:rsidR="009E69A7" w:rsidRPr="009D6E1D" w:rsidRDefault="00DB27B6" w:rsidP="00996489">
      <w:pPr>
        <w:pStyle w:val="HeadingThree"/>
        <w:outlineLvl w:val="1"/>
      </w:pPr>
      <w:bookmarkStart w:id="2312" w:name="_Toc191882787"/>
      <w:bookmarkStart w:id="2313" w:name="_Toc192129753"/>
      <w:bookmarkStart w:id="2314" w:name="_Toc193002181"/>
      <w:bookmarkStart w:id="2315" w:name="_Toc193002321"/>
      <w:bookmarkStart w:id="2316" w:name="_Toc198097381"/>
      <w:r w:rsidRPr="009D6E1D">
        <w:br w:type="page"/>
      </w:r>
      <w:bookmarkStart w:id="2317" w:name="_Toc202785777"/>
      <w:bookmarkStart w:id="2318" w:name="_Toc202787329"/>
      <w:bookmarkStart w:id="2319" w:name="_Toc421026082"/>
      <w:bookmarkStart w:id="2320" w:name="_Toc428437570"/>
      <w:bookmarkStart w:id="2321" w:name="_Toc428443403"/>
      <w:bookmarkStart w:id="2322" w:name="_Toc434935898"/>
      <w:bookmarkStart w:id="2323" w:name="_Toc442272053"/>
      <w:bookmarkStart w:id="2324" w:name="_Toc442272256"/>
      <w:bookmarkStart w:id="2325" w:name="_Toc442273012"/>
      <w:bookmarkStart w:id="2326" w:name="_Toc442280168"/>
      <w:bookmarkStart w:id="2327" w:name="_Toc442280561"/>
      <w:bookmarkStart w:id="2328" w:name="_Toc442280690"/>
      <w:bookmarkStart w:id="2329" w:name="_Toc444789246"/>
      <w:bookmarkStart w:id="2330" w:name="_Toc444844565"/>
      <w:bookmarkStart w:id="2331" w:name="_Toc447549513"/>
      <w:bookmarkStart w:id="2332" w:name="_Toc42621802"/>
      <w:bookmarkStart w:id="2333" w:name="_Toc60658567"/>
      <w:bookmarkStart w:id="2334" w:name="_Toc60659742"/>
      <w:bookmarkStart w:id="2335" w:name="_Toc60660803"/>
      <w:bookmarkStart w:id="2336" w:name="_Toc60662771"/>
      <w:bookmarkStart w:id="2337" w:name="_Toc60663138"/>
      <w:bookmarkStart w:id="2338" w:name="_Toc60663505"/>
      <w:bookmarkStart w:id="2339" w:name="_Toc86049104"/>
      <w:r w:rsidRPr="009D6E1D">
        <w:t>Formulaire TECH-8</w:t>
      </w:r>
      <w:r w:rsidRPr="009D6E1D">
        <w:tab/>
        <w:t>Composition de l’équipe et répartition des tâches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14:paraId="4EE7C921" w14:textId="77777777" w:rsidR="009E69A7" w:rsidRPr="009D6E1D" w:rsidRDefault="009E69A7" w:rsidP="00F568BF">
      <w:pPr>
        <w:jc w:val="center"/>
        <w:rPr>
          <w:sz w:val="28"/>
          <w:szCs w:val="28"/>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9E69A7" w:rsidRPr="009D6E1D" w14:paraId="4EE7C923" w14:textId="77777777">
        <w:tc>
          <w:tcPr>
            <w:tcW w:w="9270" w:type="dxa"/>
            <w:gridSpan w:val="5"/>
            <w:tcBorders>
              <w:top w:val="single" w:sz="6" w:space="0" w:color="auto"/>
              <w:left w:val="single" w:sz="6" w:space="0" w:color="auto"/>
              <w:bottom w:val="single" w:sz="6" w:space="0" w:color="auto"/>
              <w:right w:val="single" w:sz="6" w:space="0" w:color="auto"/>
            </w:tcBorders>
            <w:vAlign w:val="center"/>
          </w:tcPr>
          <w:p w14:paraId="4EE7C922" w14:textId="75225D67" w:rsidR="009E69A7" w:rsidRPr="009D6E1D" w:rsidRDefault="009E69A7" w:rsidP="00DB27B6">
            <w:pPr>
              <w:pStyle w:val="Text"/>
            </w:pPr>
            <w:r w:rsidRPr="009D6E1D">
              <w:t>Personnel professionnel clé</w:t>
            </w:r>
            <w:r w:rsidR="0045565A" w:rsidRPr="009D6E1D">
              <w:t xml:space="preserve"> </w:t>
            </w:r>
            <w:r w:rsidRPr="009D6E1D">
              <w:t>:</w:t>
            </w:r>
          </w:p>
        </w:tc>
      </w:tr>
      <w:tr w:rsidR="009E69A7" w:rsidRPr="009D6E1D" w14:paraId="4EE7C929" w14:textId="77777777" w:rsidTr="00243D43">
        <w:tc>
          <w:tcPr>
            <w:tcW w:w="1710" w:type="dxa"/>
            <w:tcBorders>
              <w:top w:val="single" w:sz="6" w:space="0" w:color="auto"/>
              <w:left w:val="single" w:sz="6" w:space="0" w:color="auto"/>
              <w:bottom w:val="single" w:sz="6" w:space="0" w:color="auto"/>
              <w:right w:val="single" w:sz="6" w:space="0" w:color="auto"/>
            </w:tcBorders>
            <w:vAlign w:val="center"/>
          </w:tcPr>
          <w:p w14:paraId="4EE7C924" w14:textId="77777777" w:rsidR="009E69A7" w:rsidRPr="009D6E1D" w:rsidRDefault="009E69A7" w:rsidP="00DB27B6">
            <w:r w:rsidRPr="009D6E1D">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4EE7C925" w14:textId="77777777" w:rsidR="009E69A7" w:rsidRPr="009D6E1D" w:rsidRDefault="009E69A7" w:rsidP="00DB27B6">
            <w:r w:rsidRPr="009D6E1D">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4EE7C926" w14:textId="77777777" w:rsidR="009E69A7" w:rsidRPr="009D6E1D" w:rsidRDefault="009E69A7" w:rsidP="00DB27B6">
            <w:r w:rsidRPr="009D6E1D">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4EE7C927" w14:textId="77777777" w:rsidR="009E69A7" w:rsidRPr="009D6E1D" w:rsidRDefault="009E69A7" w:rsidP="00DB27B6">
            <w:r w:rsidRPr="009D6E1D">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4EE7C928" w14:textId="77777777" w:rsidR="009E69A7" w:rsidRPr="009D6E1D" w:rsidRDefault="009E69A7" w:rsidP="00DB27B6">
            <w:r w:rsidRPr="009D6E1D">
              <w:t>Tâches confiées à chacun des membres de l’équipe</w:t>
            </w:r>
          </w:p>
        </w:tc>
      </w:tr>
      <w:tr w:rsidR="009E69A7" w:rsidRPr="009D6E1D" w14:paraId="4EE7C930" w14:textId="77777777" w:rsidTr="00243D43">
        <w:tc>
          <w:tcPr>
            <w:tcW w:w="1710" w:type="dxa"/>
            <w:tcBorders>
              <w:top w:val="single" w:sz="6" w:space="0" w:color="auto"/>
              <w:left w:val="single" w:sz="6" w:space="0" w:color="auto"/>
              <w:bottom w:val="single" w:sz="6" w:space="0" w:color="auto"/>
              <w:right w:val="single" w:sz="6" w:space="0" w:color="auto"/>
            </w:tcBorders>
          </w:tcPr>
          <w:p w14:paraId="4EE7C92A" w14:textId="77777777" w:rsidR="009E69A7" w:rsidRPr="009D6E1D" w:rsidRDefault="009E69A7" w:rsidP="00DB27B6"/>
          <w:p w14:paraId="4EE7C92B" w14:textId="77777777" w:rsidR="009E69A7" w:rsidRPr="009D6E1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2C" w14:textId="77777777" w:rsidR="009E69A7" w:rsidRPr="009D6E1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2D" w14:textId="77777777" w:rsidR="009E69A7" w:rsidRPr="009D6E1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2E" w14:textId="77777777" w:rsidR="009E69A7" w:rsidRPr="009D6E1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2F" w14:textId="77777777" w:rsidR="009E69A7" w:rsidRPr="009D6E1D" w:rsidRDefault="009E69A7" w:rsidP="00DB27B6"/>
        </w:tc>
      </w:tr>
      <w:tr w:rsidR="009E69A7" w:rsidRPr="009D6E1D" w14:paraId="4EE7C937" w14:textId="77777777" w:rsidTr="00243D43">
        <w:tc>
          <w:tcPr>
            <w:tcW w:w="1710" w:type="dxa"/>
            <w:tcBorders>
              <w:top w:val="single" w:sz="6" w:space="0" w:color="auto"/>
              <w:left w:val="single" w:sz="6" w:space="0" w:color="auto"/>
              <w:bottom w:val="single" w:sz="6" w:space="0" w:color="auto"/>
              <w:right w:val="single" w:sz="6" w:space="0" w:color="auto"/>
            </w:tcBorders>
          </w:tcPr>
          <w:p w14:paraId="4EE7C931" w14:textId="77777777" w:rsidR="009E69A7" w:rsidRPr="009D6E1D" w:rsidRDefault="009E69A7" w:rsidP="00DB27B6"/>
          <w:p w14:paraId="4EE7C932" w14:textId="77777777" w:rsidR="009E69A7" w:rsidRPr="009D6E1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3" w14:textId="77777777" w:rsidR="009E69A7" w:rsidRPr="009D6E1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4" w14:textId="77777777" w:rsidR="009E69A7" w:rsidRPr="009D6E1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5" w14:textId="77777777" w:rsidR="009E69A7" w:rsidRPr="009D6E1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6" w14:textId="77777777" w:rsidR="009E69A7" w:rsidRPr="009D6E1D" w:rsidRDefault="009E69A7" w:rsidP="00DB27B6"/>
        </w:tc>
      </w:tr>
      <w:tr w:rsidR="009E69A7" w:rsidRPr="009D6E1D" w14:paraId="4EE7C93E" w14:textId="77777777" w:rsidTr="00243D43">
        <w:tc>
          <w:tcPr>
            <w:tcW w:w="1710" w:type="dxa"/>
            <w:tcBorders>
              <w:top w:val="single" w:sz="6" w:space="0" w:color="auto"/>
              <w:left w:val="single" w:sz="6" w:space="0" w:color="auto"/>
              <w:bottom w:val="single" w:sz="6" w:space="0" w:color="auto"/>
              <w:right w:val="single" w:sz="6" w:space="0" w:color="auto"/>
            </w:tcBorders>
          </w:tcPr>
          <w:p w14:paraId="4EE7C938" w14:textId="77777777" w:rsidR="009E69A7" w:rsidRPr="009D6E1D" w:rsidRDefault="009E69A7" w:rsidP="00DB27B6"/>
          <w:p w14:paraId="4EE7C939" w14:textId="77777777" w:rsidR="009E69A7" w:rsidRPr="009D6E1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A" w14:textId="77777777" w:rsidR="009E69A7" w:rsidRPr="009D6E1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B" w14:textId="77777777" w:rsidR="009E69A7" w:rsidRPr="009D6E1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C" w14:textId="77777777" w:rsidR="009E69A7" w:rsidRPr="009D6E1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D" w14:textId="77777777" w:rsidR="009E69A7" w:rsidRPr="009D6E1D" w:rsidRDefault="009E69A7" w:rsidP="00DB27B6"/>
        </w:tc>
      </w:tr>
      <w:tr w:rsidR="009E69A7" w:rsidRPr="009D6E1D" w14:paraId="4EE7C945" w14:textId="77777777" w:rsidTr="00243D43">
        <w:tc>
          <w:tcPr>
            <w:tcW w:w="1710" w:type="dxa"/>
            <w:tcBorders>
              <w:top w:val="single" w:sz="6" w:space="0" w:color="auto"/>
              <w:left w:val="single" w:sz="6" w:space="0" w:color="auto"/>
              <w:bottom w:val="single" w:sz="6" w:space="0" w:color="auto"/>
              <w:right w:val="single" w:sz="6" w:space="0" w:color="auto"/>
            </w:tcBorders>
          </w:tcPr>
          <w:p w14:paraId="4EE7C93F" w14:textId="77777777" w:rsidR="009E69A7" w:rsidRPr="009D6E1D" w:rsidRDefault="009E69A7" w:rsidP="00DB27B6"/>
          <w:p w14:paraId="4EE7C940" w14:textId="77777777" w:rsidR="009E69A7" w:rsidRPr="009D6E1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1" w14:textId="77777777" w:rsidR="009E69A7" w:rsidRPr="009D6E1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2" w14:textId="77777777" w:rsidR="009E69A7" w:rsidRPr="009D6E1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3" w14:textId="77777777" w:rsidR="009E69A7" w:rsidRPr="009D6E1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4" w14:textId="77777777" w:rsidR="009E69A7" w:rsidRPr="009D6E1D" w:rsidRDefault="009E69A7" w:rsidP="00DB27B6"/>
        </w:tc>
      </w:tr>
      <w:tr w:rsidR="009E69A7" w:rsidRPr="009D6E1D" w14:paraId="4EE7C94C" w14:textId="77777777" w:rsidTr="00243D43">
        <w:tc>
          <w:tcPr>
            <w:tcW w:w="1710" w:type="dxa"/>
            <w:tcBorders>
              <w:top w:val="single" w:sz="6" w:space="0" w:color="auto"/>
              <w:left w:val="single" w:sz="6" w:space="0" w:color="auto"/>
              <w:bottom w:val="single" w:sz="6" w:space="0" w:color="auto"/>
              <w:right w:val="single" w:sz="6" w:space="0" w:color="auto"/>
            </w:tcBorders>
          </w:tcPr>
          <w:p w14:paraId="4EE7C946" w14:textId="77777777" w:rsidR="009E69A7" w:rsidRPr="009D6E1D" w:rsidRDefault="009E69A7" w:rsidP="00DB27B6"/>
          <w:p w14:paraId="4EE7C947" w14:textId="77777777" w:rsidR="009E69A7" w:rsidRPr="009D6E1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8" w14:textId="77777777" w:rsidR="009E69A7" w:rsidRPr="009D6E1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9" w14:textId="77777777" w:rsidR="009E69A7" w:rsidRPr="009D6E1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A" w14:textId="77777777" w:rsidR="009E69A7" w:rsidRPr="009D6E1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B" w14:textId="77777777" w:rsidR="009E69A7" w:rsidRPr="009D6E1D" w:rsidRDefault="009E69A7" w:rsidP="00DB27B6"/>
        </w:tc>
      </w:tr>
      <w:tr w:rsidR="009E69A7" w:rsidRPr="009D6E1D" w14:paraId="4EE7C953" w14:textId="77777777" w:rsidTr="00243D43">
        <w:tc>
          <w:tcPr>
            <w:tcW w:w="1710" w:type="dxa"/>
            <w:tcBorders>
              <w:top w:val="single" w:sz="6" w:space="0" w:color="auto"/>
              <w:left w:val="single" w:sz="6" w:space="0" w:color="auto"/>
              <w:bottom w:val="single" w:sz="6" w:space="0" w:color="auto"/>
              <w:right w:val="single" w:sz="6" w:space="0" w:color="auto"/>
            </w:tcBorders>
          </w:tcPr>
          <w:p w14:paraId="4EE7C94D" w14:textId="77777777" w:rsidR="009E69A7" w:rsidRPr="009D6E1D" w:rsidRDefault="009E69A7" w:rsidP="00DB27B6"/>
          <w:p w14:paraId="4EE7C94E" w14:textId="77777777" w:rsidR="009E69A7" w:rsidRPr="009D6E1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F" w14:textId="77777777" w:rsidR="009E69A7" w:rsidRPr="009D6E1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0" w14:textId="77777777" w:rsidR="009E69A7" w:rsidRPr="009D6E1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1" w14:textId="77777777" w:rsidR="009E69A7" w:rsidRPr="009D6E1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2" w14:textId="77777777" w:rsidR="009E69A7" w:rsidRPr="009D6E1D" w:rsidRDefault="009E69A7" w:rsidP="00DB27B6"/>
        </w:tc>
      </w:tr>
      <w:tr w:rsidR="009E69A7" w:rsidRPr="009D6E1D" w14:paraId="4EE7C95A" w14:textId="77777777" w:rsidTr="00243D43">
        <w:tc>
          <w:tcPr>
            <w:tcW w:w="1710" w:type="dxa"/>
            <w:tcBorders>
              <w:top w:val="single" w:sz="6" w:space="0" w:color="auto"/>
              <w:left w:val="single" w:sz="6" w:space="0" w:color="auto"/>
              <w:bottom w:val="single" w:sz="6" w:space="0" w:color="auto"/>
              <w:right w:val="single" w:sz="6" w:space="0" w:color="auto"/>
            </w:tcBorders>
          </w:tcPr>
          <w:p w14:paraId="4EE7C954" w14:textId="77777777" w:rsidR="009E69A7" w:rsidRPr="009D6E1D" w:rsidRDefault="009E69A7" w:rsidP="00DB27B6"/>
          <w:p w14:paraId="4EE7C955" w14:textId="77777777" w:rsidR="009E69A7" w:rsidRPr="009D6E1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6" w14:textId="77777777" w:rsidR="009E69A7" w:rsidRPr="009D6E1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7" w14:textId="77777777" w:rsidR="009E69A7" w:rsidRPr="009D6E1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8" w14:textId="77777777" w:rsidR="009E69A7" w:rsidRPr="009D6E1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9" w14:textId="77777777" w:rsidR="009E69A7" w:rsidRPr="009D6E1D" w:rsidRDefault="009E69A7" w:rsidP="00DB27B6"/>
        </w:tc>
      </w:tr>
      <w:tr w:rsidR="009E69A7" w:rsidRPr="009D6E1D" w14:paraId="4EE7C961" w14:textId="77777777" w:rsidTr="00243D43">
        <w:tc>
          <w:tcPr>
            <w:tcW w:w="1710" w:type="dxa"/>
            <w:tcBorders>
              <w:top w:val="single" w:sz="6" w:space="0" w:color="auto"/>
              <w:left w:val="single" w:sz="6" w:space="0" w:color="auto"/>
              <w:bottom w:val="single" w:sz="6" w:space="0" w:color="auto"/>
              <w:right w:val="single" w:sz="6" w:space="0" w:color="auto"/>
            </w:tcBorders>
          </w:tcPr>
          <w:p w14:paraId="4EE7C95B" w14:textId="77777777" w:rsidR="009E69A7" w:rsidRPr="009D6E1D" w:rsidRDefault="009E69A7" w:rsidP="00DB27B6"/>
          <w:p w14:paraId="4EE7C95C" w14:textId="77777777" w:rsidR="009E69A7" w:rsidRPr="009D6E1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D" w14:textId="77777777" w:rsidR="009E69A7" w:rsidRPr="009D6E1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E" w14:textId="77777777" w:rsidR="009E69A7" w:rsidRPr="009D6E1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F" w14:textId="77777777" w:rsidR="009E69A7" w:rsidRPr="009D6E1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0" w14:textId="77777777" w:rsidR="009E69A7" w:rsidRPr="009D6E1D" w:rsidRDefault="009E69A7" w:rsidP="00DB27B6"/>
        </w:tc>
      </w:tr>
      <w:tr w:rsidR="009E69A7" w:rsidRPr="009D6E1D" w14:paraId="4EE7C968" w14:textId="77777777" w:rsidTr="00243D43">
        <w:tc>
          <w:tcPr>
            <w:tcW w:w="1710" w:type="dxa"/>
            <w:tcBorders>
              <w:top w:val="single" w:sz="6" w:space="0" w:color="auto"/>
              <w:left w:val="single" w:sz="6" w:space="0" w:color="auto"/>
              <w:bottom w:val="single" w:sz="6" w:space="0" w:color="auto"/>
              <w:right w:val="single" w:sz="6" w:space="0" w:color="auto"/>
            </w:tcBorders>
          </w:tcPr>
          <w:p w14:paraId="4EE7C962" w14:textId="77777777" w:rsidR="009E69A7" w:rsidRPr="009D6E1D" w:rsidRDefault="009E69A7" w:rsidP="00DB27B6"/>
          <w:p w14:paraId="4EE7C963" w14:textId="77777777" w:rsidR="009E69A7" w:rsidRPr="009D6E1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64" w14:textId="77777777" w:rsidR="009E69A7" w:rsidRPr="009D6E1D"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65" w14:textId="77777777" w:rsidR="009E69A7" w:rsidRPr="009D6E1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6" w14:textId="77777777" w:rsidR="009E69A7" w:rsidRPr="009D6E1D"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7" w14:textId="77777777" w:rsidR="009E69A7" w:rsidRPr="009D6E1D" w:rsidRDefault="009E69A7" w:rsidP="00DB27B6"/>
        </w:tc>
      </w:tr>
    </w:tbl>
    <w:p w14:paraId="4EE7C969" w14:textId="77777777" w:rsidR="009E69A7" w:rsidRPr="009D6E1D" w:rsidRDefault="009E69A7" w:rsidP="009B4F17">
      <w:pPr>
        <w:pStyle w:val="BodyText"/>
        <w:rPr>
          <w:sz w:val="28"/>
          <w:szCs w:val="28"/>
        </w:rPr>
      </w:pPr>
    </w:p>
    <w:p w14:paraId="4EE7C96A" w14:textId="77777777" w:rsidR="00282F94" w:rsidRPr="009D6E1D" w:rsidRDefault="00282F94" w:rsidP="009B4F17">
      <w:pPr>
        <w:pStyle w:val="BodyText"/>
        <w:rPr>
          <w:b/>
          <w:bCs/>
          <w:sz w:val="28"/>
          <w:szCs w:val="28"/>
        </w:rPr>
        <w:sectPr w:rsidR="00282F94" w:rsidRPr="009D6E1D" w:rsidSect="00447F92">
          <w:headerReference w:type="default" r:id="rId29"/>
          <w:pgSz w:w="12240" w:h="15840"/>
          <w:pgMar w:top="1440" w:right="1440" w:bottom="1440" w:left="1440" w:header="720" w:footer="720" w:gutter="0"/>
          <w:cols w:space="720"/>
          <w:noEndnote/>
          <w:rtlGutter/>
        </w:sectPr>
      </w:pPr>
    </w:p>
    <w:p w14:paraId="4EE7C96B" w14:textId="7CBD6C1A" w:rsidR="00577473" w:rsidRPr="009D6E1D" w:rsidRDefault="009E69A7" w:rsidP="00996489">
      <w:pPr>
        <w:pStyle w:val="HeadingThree"/>
        <w:outlineLvl w:val="1"/>
      </w:pPr>
      <w:bookmarkStart w:id="2340" w:name="_Toc192129754"/>
      <w:bookmarkStart w:id="2341" w:name="_Toc193002182"/>
      <w:bookmarkStart w:id="2342" w:name="_Toc193002322"/>
      <w:bookmarkStart w:id="2343" w:name="_Toc198097382"/>
      <w:bookmarkStart w:id="2344" w:name="_Toc202785778"/>
      <w:bookmarkStart w:id="2345" w:name="_Toc202787330"/>
      <w:bookmarkStart w:id="2346" w:name="_Toc421026083"/>
      <w:bookmarkStart w:id="2347" w:name="_Toc428437571"/>
      <w:bookmarkStart w:id="2348" w:name="_Toc428443404"/>
      <w:bookmarkStart w:id="2349" w:name="_Toc434935899"/>
      <w:bookmarkStart w:id="2350" w:name="_Toc442272054"/>
      <w:bookmarkStart w:id="2351" w:name="_Toc442272257"/>
      <w:bookmarkStart w:id="2352" w:name="_Toc442273013"/>
      <w:bookmarkStart w:id="2353" w:name="_Toc442280169"/>
      <w:bookmarkStart w:id="2354" w:name="_Toc442280562"/>
      <w:bookmarkStart w:id="2355" w:name="_Toc442280691"/>
      <w:bookmarkStart w:id="2356" w:name="_Toc444789247"/>
      <w:bookmarkStart w:id="2357" w:name="_Toc444844566"/>
      <w:bookmarkStart w:id="2358" w:name="_Toc447549514"/>
      <w:bookmarkStart w:id="2359" w:name="_Toc42621803"/>
      <w:bookmarkStart w:id="2360" w:name="_Toc60658568"/>
      <w:bookmarkStart w:id="2361" w:name="_Toc60659743"/>
      <w:bookmarkStart w:id="2362" w:name="_Toc60660804"/>
      <w:bookmarkStart w:id="2363" w:name="_Toc60662772"/>
      <w:bookmarkStart w:id="2364" w:name="_Toc60663139"/>
      <w:bookmarkStart w:id="2365" w:name="_Toc60663506"/>
      <w:bookmarkStart w:id="2366" w:name="_Toc86049105"/>
      <w:r w:rsidRPr="0009513E">
        <w:t>Formulaire TECH-9</w:t>
      </w:r>
      <w:r w:rsidRPr="0009513E">
        <w:tab/>
      </w:r>
      <w:bookmarkStart w:id="2367" w:name="_Toc191882788"/>
      <w:r w:rsidRPr="0009513E">
        <w:t>Programme de dotation en personnel</w:t>
      </w:r>
      <w:bookmarkEnd w:id="2340"/>
      <w:bookmarkEnd w:id="2341"/>
      <w:bookmarkEnd w:id="2342"/>
      <w:bookmarkEnd w:id="2343"/>
      <w:bookmarkEnd w:id="2344"/>
      <w:bookmarkEnd w:id="2345"/>
      <w:bookmarkEnd w:id="2346"/>
      <w:bookmarkEnd w:id="2367"/>
      <w:r w:rsidRPr="0009513E">
        <w:t xml:space="preserve"> (Personnel clé et personnel d’appui)</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54"/>
        <w:gridCol w:w="586"/>
        <w:gridCol w:w="620"/>
        <w:gridCol w:w="1496"/>
        <w:gridCol w:w="1440"/>
        <w:gridCol w:w="1747"/>
      </w:tblGrid>
      <w:tr w:rsidR="009E69A7" w:rsidRPr="009D6E1D" w14:paraId="4EE7C97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96C" w14:textId="77777777" w:rsidR="009E69A7" w:rsidRPr="009D6E1D" w:rsidRDefault="009E69A7" w:rsidP="00932FA0"/>
          <w:p w14:paraId="4EE7C96D" w14:textId="77777777" w:rsidR="009E69A7" w:rsidRPr="009D6E1D" w:rsidRDefault="009E69A7" w:rsidP="00932FA0"/>
        </w:tc>
        <w:tc>
          <w:tcPr>
            <w:tcW w:w="1743" w:type="dxa"/>
            <w:vMerge w:val="restart"/>
            <w:tcBorders>
              <w:top w:val="single" w:sz="6" w:space="0" w:color="auto"/>
              <w:left w:val="single" w:sz="6" w:space="0" w:color="auto"/>
              <w:bottom w:val="single" w:sz="6" w:space="0" w:color="auto"/>
              <w:right w:val="single" w:sz="6" w:space="0" w:color="auto"/>
            </w:tcBorders>
            <w:vAlign w:val="center"/>
          </w:tcPr>
          <w:p w14:paraId="4EE7C96E" w14:textId="77777777" w:rsidR="009E69A7" w:rsidRPr="009D6E1D" w:rsidRDefault="009E69A7" w:rsidP="00932FA0"/>
        </w:tc>
        <w:tc>
          <w:tcPr>
            <w:tcW w:w="8174" w:type="dxa"/>
            <w:gridSpan w:val="13"/>
            <w:tcBorders>
              <w:top w:val="single" w:sz="6" w:space="0" w:color="auto"/>
              <w:left w:val="nil"/>
              <w:bottom w:val="single" w:sz="6" w:space="0" w:color="auto"/>
              <w:right w:val="single" w:sz="6" w:space="0" w:color="auto"/>
            </w:tcBorders>
            <w:vAlign w:val="center"/>
          </w:tcPr>
          <w:p w14:paraId="4EE7C96F" w14:textId="77777777" w:rsidR="009E69A7" w:rsidRPr="009D6E1D" w:rsidRDefault="009E69A7" w:rsidP="00932FA0">
            <w:r w:rsidRPr="009D6E1D">
              <w:t>Effectif (sous forme de diagrammes à barres)</w:t>
            </w:r>
            <w:r w:rsidRPr="009D6E1D">
              <w:rPr>
                <w:vertAlign w:val="superscript"/>
              </w:rPr>
              <w:t>1</w:t>
            </w:r>
          </w:p>
        </w:tc>
        <w:tc>
          <w:tcPr>
            <w:tcW w:w="4683" w:type="dxa"/>
            <w:gridSpan w:val="3"/>
            <w:tcBorders>
              <w:top w:val="single" w:sz="6" w:space="0" w:color="auto"/>
              <w:left w:val="nil"/>
              <w:bottom w:val="single" w:sz="6" w:space="0" w:color="auto"/>
              <w:right w:val="single" w:sz="6" w:space="0" w:color="auto"/>
            </w:tcBorders>
            <w:vAlign w:val="center"/>
          </w:tcPr>
          <w:p w14:paraId="4EE7C970" w14:textId="77777777" w:rsidR="009E69A7" w:rsidRPr="009D6E1D" w:rsidRDefault="009E69A7" w:rsidP="00932FA0">
            <w:r w:rsidRPr="009D6E1D">
              <w:t>Total des apports de personnel par mois</w:t>
            </w:r>
          </w:p>
        </w:tc>
      </w:tr>
      <w:tr w:rsidR="009E69A7" w:rsidRPr="009D6E1D" w14:paraId="4EE7C984" w14:textId="77777777" w:rsidTr="00012E60">
        <w:trPr>
          <w:jc w:val="center"/>
        </w:trPr>
        <w:tc>
          <w:tcPr>
            <w:tcW w:w="495" w:type="dxa"/>
            <w:vMerge/>
            <w:tcBorders>
              <w:top w:val="nil"/>
              <w:left w:val="single" w:sz="6" w:space="0" w:color="auto"/>
              <w:bottom w:val="single" w:sz="12" w:space="0" w:color="auto"/>
              <w:right w:val="single" w:sz="6" w:space="0" w:color="auto"/>
            </w:tcBorders>
            <w:vAlign w:val="center"/>
          </w:tcPr>
          <w:p w14:paraId="4EE7C972" w14:textId="77777777" w:rsidR="009E69A7" w:rsidRPr="009D6E1D" w:rsidRDefault="009E69A7" w:rsidP="00932FA0"/>
        </w:tc>
        <w:tc>
          <w:tcPr>
            <w:tcW w:w="1743" w:type="dxa"/>
            <w:vMerge/>
            <w:tcBorders>
              <w:top w:val="single" w:sz="6" w:space="0" w:color="auto"/>
              <w:left w:val="single" w:sz="6" w:space="0" w:color="auto"/>
              <w:bottom w:val="single" w:sz="12" w:space="0" w:color="auto"/>
              <w:right w:val="single" w:sz="6" w:space="0" w:color="auto"/>
            </w:tcBorders>
            <w:vAlign w:val="center"/>
          </w:tcPr>
          <w:p w14:paraId="4EE7C973" w14:textId="77777777" w:rsidR="009E69A7" w:rsidRPr="009D6E1D" w:rsidRDefault="009E69A7" w:rsidP="00932FA0"/>
        </w:tc>
        <w:tc>
          <w:tcPr>
            <w:tcW w:w="900" w:type="dxa"/>
            <w:tcBorders>
              <w:top w:val="single" w:sz="6" w:space="0" w:color="auto"/>
              <w:left w:val="nil"/>
              <w:bottom w:val="single" w:sz="12" w:space="0" w:color="auto"/>
              <w:right w:val="nil"/>
            </w:tcBorders>
            <w:vAlign w:val="center"/>
          </w:tcPr>
          <w:p w14:paraId="4EE7C974" w14:textId="77777777" w:rsidR="009E69A7" w:rsidRPr="009D6E1D" w:rsidRDefault="009E69A7" w:rsidP="00932FA0"/>
        </w:tc>
        <w:tc>
          <w:tcPr>
            <w:tcW w:w="540" w:type="dxa"/>
            <w:tcBorders>
              <w:top w:val="single" w:sz="6" w:space="0" w:color="auto"/>
              <w:left w:val="single" w:sz="6" w:space="0" w:color="auto"/>
              <w:bottom w:val="single" w:sz="12" w:space="0" w:color="auto"/>
              <w:right w:val="single" w:sz="6" w:space="0" w:color="auto"/>
            </w:tcBorders>
            <w:vAlign w:val="center"/>
          </w:tcPr>
          <w:p w14:paraId="4EE7C975" w14:textId="77777777" w:rsidR="009E69A7" w:rsidRPr="009D6E1D" w:rsidRDefault="00C7199E" w:rsidP="00932FA0">
            <w:r w:rsidRPr="009D6E1D">
              <w:t>1</w:t>
            </w:r>
            <w:r w:rsidRPr="009D6E1D">
              <w:rPr>
                <w:vertAlign w:val="superscript"/>
              </w:rPr>
              <w:t>2</w:t>
            </w:r>
          </w:p>
        </w:tc>
        <w:tc>
          <w:tcPr>
            <w:tcW w:w="534" w:type="dxa"/>
            <w:tcBorders>
              <w:top w:val="single" w:sz="6" w:space="0" w:color="auto"/>
              <w:left w:val="nil"/>
              <w:bottom w:val="single" w:sz="12" w:space="0" w:color="auto"/>
              <w:right w:val="nil"/>
            </w:tcBorders>
            <w:vAlign w:val="center"/>
          </w:tcPr>
          <w:p w14:paraId="4EE7C976" w14:textId="77777777" w:rsidR="009E69A7" w:rsidRPr="009D6E1D" w:rsidRDefault="00C7199E" w:rsidP="00932FA0">
            <w:r w:rsidRPr="009D6E1D">
              <w:t>2</w:t>
            </w:r>
          </w:p>
        </w:tc>
        <w:tc>
          <w:tcPr>
            <w:tcW w:w="620" w:type="dxa"/>
            <w:tcBorders>
              <w:top w:val="single" w:sz="6" w:space="0" w:color="auto"/>
              <w:left w:val="single" w:sz="6" w:space="0" w:color="auto"/>
              <w:bottom w:val="single" w:sz="12" w:space="0" w:color="auto"/>
              <w:right w:val="single" w:sz="6" w:space="0" w:color="auto"/>
            </w:tcBorders>
            <w:vAlign w:val="center"/>
          </w:tcPr>
          <w:p w14:paraId="4EE7C977" w14:textId="77777777" w:rsidR="009E69A7" w:rsidRPr="009D6E1D" w:rsidRDefault="00C7199E" w:rsidP="00932FA0">
            <w:r w:rsidRPr="009D6E1D">
              <w:t>3</w:t>
            </w:r>
          </w:p>
        </w:tc>
        <w:tc>
          <w:tcPr>
            <w:tcW w:w="620" w:type="dxa"/>
            <w:tcBorders>
              <w:top w:val="single" w:sz="6" w:space="0" w:color="auto"/>
              <w:left w:val="nil"/>
              <w:bottom w:val="single" w:sz="12" w:space="0" w:color="auto"/>
              <w:right w:val="nil"/>
            </w:tcBorders>
            <w:vAlign w:val="center"/>
          </w:tcPr>
          <w:p w14:paraId="4EE7C978" w14:textId="77777777" w:rsidR="009E69A7" w:rsidRPr="009D6E1D" w:rsidRDefault="00C7199E" w:rsidP="00932FA0">
            <w:r w:rsidRPr="009D6E1D">
              <w:t>4</w:t>
            </w:r>
          </w:p>
        </w:tc>
        <w:tc>
          <w:tcPr>
            <w:tcW w:w="620" w:type="dxa"/>
            <w:tcBorders>
              <w:top w:val="single" w:sz="6" w:space="0" w:color="auto"/>
              <w:left w:val="single" w:sz="6" w:space="0" w:color="auto"/>
              <w:bottom w:val="single" w:sz="12" w:space="0" w:color="auto"/>
              <w:right w:val="single" w:sz="6" w:space="0" w:color="auto"/>
            </w:tcBorders>
            <w:vAlign w:val="center"/>
          </w:tcPr>
          <w:p w14:paraId="4EE7C979" w14:textId="77777777" w:rsidR="009E69A7" w:rsidRPr="009D6E1D" w:rsidRDefault="00C7199E" w:rsidP="00932FA0">
            <w:r w:rsidRPr="009D6E1D">
              <w:t>5</w:t>
            </w:r>
          </w:p>
        </w:tc>
        <w:tc>
          <w:tcPr>
            <w:tcW w:w="620" w:type="dxa"/>
            <w:tcBorders>
              <w:top w:val="single" w:sz="6" w:space="0" w:color="auto"/>
              <w:left w:val="nil"/>
              <w:bottom w:val="single" w:sz="12" w:space="0" w:color="auto"/>
              <w:right w:val="nil"/>
            </w:tcBorders>
            <w:vAlign w:val="center"/>
          </w:tcPr>
          <w:p w14:paraId="4EE7C97A" w14:textId="77777777" w:rsidR="009E69A7" w:rsidRPr="009D6E1D" w:rsidRDefault="00C7199E" w:rsidP="00932FA0">
            <w:r w:rsidRPr="009D6E1D">
              <w:t>6</w:t>
            </w:r>
          </w:p>
        </w:tc>
        <w:tc>
          <w:tcPr>
            <w:tcW w:w="620" w:type="dxa"/>
            <w:tcBorders>
              <w:top w:val="single" w:sz="6" w:space="0" w:color="auto"/>
              <w:left w:val="single" w:sz="6" w:space="0" w:color="auto"/>
              <w:bottom w:val="single" w:sz="12" w:space="0" w:color="auto"/>
              <w:right w:val="single" w:sz="6" w:space="0" w:color="auto"/>
            </w:tcBorders>
            <w:vAlign w:val="center"/>
          </w:tcPr>
          <w:p w14:paraId="4EE7C97B" w14:textId="77777777" w:rsidR="009E69A7" w:rsidRPr="009D6E1D" w:rsidRDefault="00C7199E" w:rsidP="00932FA0">
            <w:r w:rsidRPr="009D6E1D">
              <w:t>7</w:t>
            </w:r>
          </w:p>
        </w:tc>
        <w:tc>
          <w:tcPr>
            <w:tcW w:w="620" w:type="dxa"/>
            <w:tcBorders>
              <w:top w:val="single" w:sz="6" w:space="0" w:color="auto"/>
              <w:left w:val="nil"/>
              <w:bottom w:val="single" w:sz="12" w:space="0" w:color="auto"/>
              <w:right w:val="nil"/>
            </w:tcBorders>
            <w:vAlign w:val="center"/>
          </w:tcPr>
          <w:p w14:paraId="4EE7C97C" w14:textId="77777777" w:rsidR="009E69A7" w:rsidRPr="009D6E1D" w:rsidRDefault="00C7199E" w:rsidP="00932FA0">
            <w:r w:rsidRPr="009D6E1D">
              <w:t>8</w:t>
            </w:r>
          </w:p>
        </w:tc>
        <w:tc>
          <w:tcPr>
            <w:tcW w:w="620" w:type="dxa"/>
            <w:tcBorders>
              <w:top w:val="single" w:sz="6" w:space="0" w:color="auto"/>
              <w:left w:val="single" w:sz="6" w:space="0" w:color="auto"/>
              <w:bottom w:val="single" w:sz="12" w:space="0" w:color="auto"/>
              <w:right w:val="single" w:sz="6" w:space="0" w:color="auto"/>
            </w:tcBorders>
            <w:vAlign w:val="center"/>
          </w:tcPr>
          <w:p w14:paraId="4EE7C97D" w14:textId="77777777" w:rsidR="009E69A7" w:rsidRPr="009D6E1D" w:rsidRDefault="00C7199E" w:rsidP="00932FA0">
            <w:r w:rsidRPr="009D6E1D">
              <w:t>9</w:t>
            </w:r>
          </w:p>
        </w:tc>
        <w:tc>
          <w:tcPr>
            <w:tcW w:w="654" w:type="dxa"/>
            <w:tcBorders>
              <w:top w:val="single" w:sz="6" w:space="0" w:color="auto"/>
              <w:left w:val="nil"/>
              <w:bottom w:val="single" w:sz="12" w:space="0" w:color="auto"/>
              <w:right w:val="single" w:sz="6" w:space="0" w:color="auto"/>
            </w:tcBorders>
            <w:vAlign w:val="center"/>
          </w:tcPr>
          <w:p w14:paraId="4EE7C97E" w14:textId="77777777" w:rsidR="009E69A7" w:rsidRPr="009D6E1D" w:rsidRDefault="009E69A7" w:rsidP="00932FA0">
            <w:r w:rsidRPr="009D6E1D">
              <w:t>10</w:t>
            </w:r>
          </w:p>
        </w:tc>
        <w:tc>
          <w:tcPr>
            <w:tcW w:w="586" w:type="dxa"/>
            <w:tcBorders>
              <w:top w:val="single" w:sz="6" w:space="0" w:color="auto"/>
              <w:left w:val="single" w:sz="6" w:space="0" w:color="auto"/>
              <w:bottom w:val="single" w:sz="12" w:space="0" w:color="auto"/>
              <w:right w:val="nil"/>
            </w:tcBorders>
            <w:vAlign w:val="center"/>
          </w:tcPr>
          <w:p w14:paraId="4EE7C97F" w14:textId="77777777" w:rsidR="009E69A7" w:rsidRPr="009D6E1D" w:rsidRDefault="009E69A7" w:rsidP="00932FA0">
            <w:r w:rsidRPr="009D6E1D">
              <w:t>11</w:t>
            </w:r>
          </w:p>
        </w:tc>
        <w:tc>
          <w:tcPr>
            <w:tcW w:w="620" w:type="dxa"/>
            <w:tcBorders>
              <w:top w:val="single" w:sz="6" w:space="0" w:color="auto"/>
              <w:left w:val="single" w:sz="6" w:space="0" w:color="auto"/>
              <w:bottom w:val="single" w:sz="12" w:space="0" w:color="auto"/>
              <w:right w:val="single" w:sz="6" w:space="0" w:color="auto"/>
            </w:tcBorders>
            <w:vAlign w:val="center"/>
          </w:tcPr>
          <w:p w14:paraId="4EE7C980" w14:textId="77777777" w:rsidR="009E69A7" w:rsidRPr="009D6E1D" w:rsidRDefault="009E69A7" w:rsidP="00932FA0">
            <w:r w:rsidRPr="009D6E1D">
              <w:t>N</w:t>
            </w:r>
          </w:p>
        </w:tc>
        <w:tc>
          <w:tcPr>
            <w:tcW w:w="1496" w:type="dxa"/>
            <w:tcBorders>
              <w:top w:val="single" w:sz="6" w:space="0" w:color="auto"/>
              <w:left w:val="nil"/>
              <w:bottom w:val="single" w:sz="12" w:space="0" w:color="auto"/>
              <w:right w:val="single" w:sz="6" w:space="0" w:color="auto"/>
            </w:tcBorders>
            <w:vAlign w:val="center"/>
          </w:tcPr>
          <w:p w14:paraId="4EE7C981" w14:textId="77777777" w:rsidR="009E69A7" w:rsidRPr="009D6E1D" w:rsidRDefault="009E69A7" w:rsidP="00932FA0">
            <w:r w:rsidRPr="009D6E1D">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4EE7C982" w14:textId="77777777" w:rsidR="009E69A7" w:rsidRPr="009D6E1D" w:rsidRDefault="009E69A7" w:rsidP="00932FA0">
            <w:r w:rsidRPr="009D6E1D">
              <w:t>Sur le terrain3</w:t>
            </w:r>
          </w:p>
        </w:tc>
        <w:tc>
          <w:tcPr>
            <w:tcW w:w="1747" w:type="dxa"/>
            <w:tcBorders>
              <w:top w:val="single" w:sz="6" w:space="0" w:color="auto"/>
              <w:left w:val="single" w:sz="6" w:space="0" w:color="auto"/>
              <w:bottom w:val="single" w:sz="12" w:space="0" w:color="auto"/>
              <w:right w:val="single" w:sz="6" w:space="0" w:color="auto"/>
            </w:tcBorders>
            <w:vAlign w:val="center"/>
          </w:tcPr>
          <w:p w14:paraId="4EE7C983" w14:textId="77777777" w:rsidR="009E69A7" w:rsidRPr="009D6E1D" w:rsidRDefault="009E69A7">
            <w:pPr>
              <w:jc w:val="center"/>
              <w:rPr>
                <w:b/>
                <w:bCs/>
              </w:rPr>
            </w:pPr>
            <w:r w:rsidRPr="009D6E1D">
              <w:rPr>
                <w:b/>
                <w:bCs/>
              </w:rPr>
              <w:t>Total</w:t>
            </w:r>
          </w:p>
        </w:tc>
      </w:tr>
      <w:tr w:rsidR="009E69A7" w:rsidRPr="009D6E1D" w14:paraId="4EE7C994" w14:textId="77777777" w:rsidTr="00012E60">
        <w:trPr>
          <w:jc w:val="center"/>
        </w:trPr>
        <w:tc>
          <w:tcPr>
            <w:tcW w:w="3678" w:type="dxa"/>
            <w:gridSpan w:val="4"/>
            <w:tcBorders>
              <w:top w:val="single" w:sz="12" w:space="0" w:color="auto"/>
              <w:left w:val="single" w:sz="6" w:space="0" w:color="auto"/>
              <w:bottom w:val="single" w:sz="6" w:space="0" w:color="auto"/>
              <w:right w:val="nil"/>
            </w:tcBorders>
            <w:vAlign w:val="center"/>
          </w:tcPr>
          <w:p w14:paraId="4EE7C985" w14:textId="77777777" w:rsidR="009E69A7" w:rsidRPr="009D6E1D" w:rsidRDefault="009E69A7" w:rsidP="00932FA0">
            <w:r w:rsidRPr="009D6E1D">
              <w:t>Personnel étranger</w:t>
            </w:r>
          </w:p>
        </w:tc>
        <w:tc>
          <w:tcPr>
            <w:tcW w:w="534" w:type="dxa"/>
            <w:tcBorders>
              <w:top w:val="single" w:sz="12" w:space="0" w:color="auto"/>
              <w:left w:val="nil"/>
              <w:bottom w:val="single" w:sz="6" w:space="0" w:color="auto"/>
              <w:right w:val="nil"/>
            </w:tcBorders>
          </w:tcPr>
          <w:p w14:paraId="4EE7C986" w14:textId="77777777" w:rsidR="009E69A7" w:rsidRPr="009D6E1D" w:rsidRDefault="009E69A7" w:rsidP="00932FA0"/>
        </w:tc>
        <w:tc>
          <w:tcPr>
            <w:tcW w:w="620" w:type="dxa"/>
            <w:tcBorders>
              <w:top w:val="single" w:sz="12" w:space="0" w:color="auto"/>
              <w:left w:val="nil"/>
              <w:bottom w:val="single" w:sz="6" w:space="0" w:color="auto"/>
              <w:right w:val="nil"/>
            </w:tcBorders>
          </w:tcPr>
          <w:p w14:paraId="4EE7C987" w14:textId="77777777" w:rsidR="009E69A7" w:rsidRPr="009D6E1D" w:rsidRDefault="009E69A7" w:rsidP="00932FA0"/>
        </w:tc>
        <w:tc>
          <w:tcPr>
            <w:tcW w:w="620" w:type="dxa"/>
            <w:tcBorders>
              <w:top w:val="single" w:sz="12" w:space="0" w:color="auto"/>
              <w:left w:val="nil"/>
              <w:bottom w:val="single" w:sz="6" w:space="0" w:color="auto"/>
              <w:right w:val="nil"/>
            </w:tcBorders>
          </w:tcPr>
          <w:p w14:paraId="4EE7C988" w14:textId="77777777" w:rsidR="009E69A7" w:rsidRPr="009D6E1D" w:rsidRDefault="009E69A7" w:rsidP="00932FA0"/>
        </w:tc>
        <w:tc>
          <w:tcPr>
            <w:tcW w:w="620" w:type="dxa"/>
            <w:tcBorders>
              <w:top w:val="single" w:sz="12" w:space="0" w:color="auto"/>
              <w:left w:val="nil"/>
              <w:bottom w:val="single" w:sz="6" w:space="0" w:color="auto"/>
              <w:right w:val="nil"/>
            </w:tcBorders>
          </w:tcPr>
          <w:p w14:paraId="4EE7C989" w14:textId="77777777" w:rsidR="009E69A7" w:rsidRPr="009D6E1D" w:rsidRDefault="009E69A7" w:rsidP="00932FA0"/>
        </w:tc>
        <w:tc>
          <w:tcPr>
            <w:tcW w:w="620" w:type="dxa"/>
            <w:tcBorders>
              <w:top w:val="single" w:sz="12" w:space="0" w:color="auto"/>
              <w:left w:val="nil"/>
              <w:bottom w:val="single" w:sz="6" w:space="0" w:color="auto"/>
              <w:right w:val="nil"/>
            </w:tcBorders>
          </w:tcPr>
          <w:p w14:paraId="4EE7C98A" w14:textId="77777777" w:rsidR="009E69A7" w:rsidRPr="009D6E1D" w:rsidRDefault="009E69A7" w:rsidP="00932FA0"/>
        </w:tc>
        <w:tc>
          <w:tcPr>
            <w:tcW w:w="620" w:type="dxa"/>
            <w:tcBorders>
              <w:top w:val="single" w:sz="12" w:space="0" w:color="auto"/>
              <w:left w:val="nil"/>
              <w:bottom w:val="single" w:sz="6" w:space="0" w:color="auto"/>
              <w:right w:val="nil"/>
            </w:tcBorders>
          </w:tcPr>
          <w:p w14:paraId="4EE7C98B" w14:textId="77777777" w:rsidR="009E69A7" w:rsidRPr="009D6E1D" w:rsidRDefault="009E69A7" w:rsidP="00932FA0"/>
        </w:tc>
        <w:tc>
          <w:tcPr>
            <w:tcW w:w="620" w:type="dxa"/>
            <w:tcBorders>
              <w:top w:val="single" w:sz="12" w:space="0" w:color="auto"/>
              <w:left w:val="nil"/>
              <w:bottom w:val="single" w:sz="6" w:space="0" w:color="auto"/>
              <w:right w:val="nil"/>
            </w:tcBorders>
          </w:tcPr>
          <w:p w14:paraId="4EE7C98C" w14:textId="77777777" w:rsidR="009E69A7" w:rsidRPr="009D6E1D" w:rsidRDefault="009E69A7" w:rsidP="00932FA0"/>
        </w:tc>
        <w:tc>
          <w:tcPr>
            <w:tcW w:w="620" w:type="dxa"/>
            <w:tcBorders>
              <w:top w:val="single" w:sz="12" w:space="0" w:color="auto"/>
              <w:left w:val="nil"/>
              <w:bottom w:val="single" w:sz="6" w:space="0" w:color="auto"/>
              <w:right w:val="nil"/>
            </w:tcBorders>
          </w:tcPr>
          <w:p w14:paraId="4EE7C98D" w14:textId="77777777" w:rsidR="009E69A7" w:rsidRPr="009D6E1D" w:rsidRDefault="009E69A7" w:rsidP="00932FA0"/>
        </w:tc>
        <w:tc>
          <w:tcPr>
            <w:tcW w:w="654" w:type="dxa"/>
            <w:tcBorders>
              <w:top w:val="single" w:sz="12" w:space="0" w:color="auto"/>
              <w:left w:val="nil"/>
              <w:bottom w:val="single" w:sz="6" w:space="0" w:color="auto"/>
              <w:right w:val="nil"/>
            </w:tcBorders>
          </w:tcPr>
          <w:p w14:paraId="4EE7C98E" w14:textId="77777777" w:rsidR="009E69A7" w:rsidRPr="009D6E1D" w:rsidRDefault="009E69A7" w:rsidP="00932FA0"/>
        </w:tc>
        <w:tc>
          <w:tcPr>
            <w:tcW w:w="586" w:type="dxa"/>
            <w:tcBorders>
              <w:top w:val="single" w:sz="12" w:space="0" w:color="auto"/>
              <w:left w:val="nil"/>
              <w:bottom w:val="single" w:sz="6" w:space="0" w:color="auto"/>
              <w:right w:val="nil"/>
            </w:tcBorders>
          </w:tcPr>
          <w:p w14:paraId="4EE7C98F" w14:textId="77777777" w:rsidR="009E69A7" w:rsidRPr="009D6E1D" w:rsidRDefault="009E69A7" w:rsidP="00932FA0"/>
        </w:tc>
        <w:tc>
          <w:tcPr>
            <w:tcW w:w="620" w:type="dxa"/>
            <w:tcBorders>
              <w:top w:val="single" w:sz="12" w:space="0" w:color="auto"/>
              <w:left w:val="nil"/>
              <w:bottom w:val="single" w:sz="6" w:space="0" w:color="auto"/>
              <w:right w:val="nil"/>
            </w:tcBorders>
          </w:tcPr>
          <w:p w14:paraId="4EE7C990" w14:textId="77777777" w:rsidR="009E69A7" w:rsidRPr="009D6E1D" w:rsidRDefault="009E69A7" w:rsidP="00932FA0"/>
        </w:tc>
        <w:tc>
          <w:tcPr>
            <w:tcW w:w="1496" w:type="dxa"/>
            <w:tcBorders>
              <w:top w:val="single" w:sz="12" w:space="0" w:color="auto"/>
              <w:left w:val="nil"/>
              <w:bottom w:val="single" w:sz="6" w:space="0" w:color="auto"/>
              <w:right w:val="nil"/>
            </w:tcBorders>
          </w:tcPr>
          <w:p w14:paraId="4EE7C991" w14:textId="77777777" w:rsidR="009E69A7" w:rsidRPr="009D6E1D" w:rsidRDefault="009E69A7" w:rsidP="00932FA0"/>
        </w:tc>
        <w:tc>
          <w:tcPr>
            <w:tcW w:w="1440" w:type="dxa"/>
            <w:tcBorders>
              <w:top w:val="single" w:sz="12" w:space="0" w:color="auto"/>
              <w:left w:val="nil"/>
              <w:bottom w:val="single" w:sz="6" w:space="0" w:color="auto"/>
              <w:right w:val="nil"/>
            </w:tcBorders>
          </w:tcPr>
          <w:p w14:paraId="4EE7C992" w14:textId="77777777" w:rsidR="009E69A7" w:rsidRPr="009D6E1D" w:rsidRDefault="009E69A7" w:rsidP="00932FA0"/>
        </w:tc>
        <w:tc>
          <w:tcPr>
            <w:tcW w:w="1747" w:type="dxa"/>
            <w:tcBorders>
              <w:top w:val="single" w:sz="12" w:space="0" w:color="auto"/>
              <w:left w:val="nil"/>
              <w:bottom w:val="single" w:sz="6" w:space="0" w:color="auto"/>
              <w:right w:val="single" w:sz="6" w:space="0" w:color="auto"/>
            </w:tcBorders>
          </w:tcPr>
          <w:p w14:paraId="4EE7C993" w14:textId="77777777" w:rsidR="009E69A7" w:rsidRPr="009D6E1D" w:rsidRDefault="009E69A7">
            <w:pPr>
              <w:jc w:val="both"/>
            </w:pPr>
          </w:p>
        </w:tc>
      </w:tr>
      <w:tr w:rsidR="009E69A7" w:rsidRPr="009D6E1D" w14:paraId="4EE7C9A7" w14:textId="77777777" w:rsidTr="00012E60">
        <w:trPr>
          <w:jc w:val="center"/>
        </w:trPr>
        <w:tc>
          <w:tcPr>
            <w:tcW w:w="495" w:type="dxa"/>
            <w:tcBorders>
              <w:top w:val="single" w:sz="6" w:space="0" w:color="auto"/>
              <w:left w:val="single" w:sz="6" w:space="0" w:color="auto"/>
              <w:bottom w:val="nil"/>
              <w:right w:val="single" w:sz="6" w:space="0" w:color="auto"/>
            </w:tcBorders>
            <w:vAlign w:val="center"/>
          </w:tcPr>
          <w:p w14:paraId="4EE7C995" w14:textId="77777777" w:rsidR="009E69A7" w:rsidRPr="009D6E1D" w:rsidRDefault="009E69A7" w:rsidP="00932FA0">
            <w:r w:rsidRPr="009D6E1D">
              <w:t>1</w:t>
            </w:r>
          </w:p>
        </w:tc>
        <w:tc>
          <w:tcPr>
            <w:tcW w:w="1743" w:type="dxa"/>
            <w:tcBorders>
              <w:top w:val="single" w:sz="6" w:space="0" w:color="auto"/>
              <w:left w:val="single" w:sz="6" w:space="0" w:color="auto"/>
              <w:bottom w:val="nil"/>
              <w:right w:val="single" w:sz="6" w:space="0" w:color="auto"/>
            </w:tcBorders>
          </w:tcPr>
          <w:p w14:paraId="4EE7C996" w14:textId="77777777" w:rsidR="009E69A7" w:rsidRPr="009D6E1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97" w14:textId="77777777" w:rsidR="009E69A7" w:rsidRPr="009D6E1D" w:rsidRDefault="009E69A7" w:rsidP="00932FA0">
            <w:r w:rsidRPr="009D6E1D">
              <w:t>[Siège]</w:t>
            </w:r>
          </w:p>
        </w:tc>
        <w:tc>
          <w:tcPr>
            <w:tcW w:w="540" w:type="dxa"/>
            <w:tcBorders>
              <w:top w:val="single" w:sz="6" w:space="0" w:color="auto"/>
              <w:left w:val="single" w:sz="6" w:space="0" w:color="auto"/>
              <w:bottom w:val="single" w:sz="6" w:space="0" w:color="auto"/>
              <w:right w:val="single" w:sz="6" w:space="0" w:color="auto"/>
            </w:tcBorders>
          </w:tcPr>
          <w:p w14:paraId="4EE7C998" w14:textId="77777777" w:rsidR="009E69A7" w:rsidRPr="009D6E1D"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99"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A"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B"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C"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D"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E"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F"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0" w14:textId="77777777" w:rsidR="009E69A7" w:rsidRPr="009D6E1D" w:rsidRDefault="009E69A7" w:rsidP="00932FA0"/>
        </w:tc>
        <w:tc>
          <w:tcPr>
            <w:tcW w:w="654" w:type="dxa"/>
            <w:tcBorders>
              <w:top w:val="single" w:sz="6" w:space="0" w:color="auto"/>
              <w:left w:val="single" w:sz="6" w:space="0" w:color="auto"/>
              <w:bottom w:val="single" w:sz="6" w:space="0" w:color="auto"/>
              <w:right w:val="single" w:sz="6" w:space="0" w:color="auto"/>
            </w:tcBorders>
          </w:tcPr>
          <w:p w14:paraId="4EE7C9A1" w14:textId="77777777" w:rsidR="009E69A7" w:rsidRPr="009D6E1D" w:rsidRDefault="009E69A7" w:rsidP="00932FA0"/>
        </w:tc>
        <w:tc>
          <w:tcPr>
            <w:tcW w:w="586" w:type="dxa"/>
            <w:tcBorders>
              <w:top w:val="single" w:sz="6" w:space="0" w:color="auto"/>
              <w:left w:val="single" w:sz="6" w:space="0" w:color="auto"/>
              <w:bottom w:val="single" w:sz="6" w:space="0" w:color="auto"/>
              <w:right w:val="single" w:sz="6" w:space="0" w:color="auto"/>
            </w:tcBorders>
          </w:tcPr>
          <w:p w14:paraId="4EE7C9A2"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3" w14:textId="77777777" w:rsidR="009E69A7" w:rsidRPr="009D6E1D"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A4" w14:textId="77777777" w:rsidR="009E69A7" w:rsidRPr="009D6E1D"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A5" w14:textId="77777777" w:rsidR="009E69A7" w:rsidRPr="009D6E1D" w:rsidRDefault="009E69A7" w:rsidP="00932FA0"/>
        </w:tc>
        <w:tc>
          <w:tcPr>
            <w:tcW w:w="1747" w:type="dxa"/>
            <w:tcBorders>
              <w:top w:val="single" w:sz="6" w:space="0" w:color="auto"/>
              <w:left w:val="single" w:sz="6" w:space="0" w:color="auto"/>
              <w:bottom w:val="nil"/>
              <w:right w:val="single" w:sz="6" w:space="0" w:color="auto"/>
            </w:tcBorders>
          </w:tcPr>
          <w:p w14:paraId="4EE7C9A6" w14:textId="77777777" w:rsidR="009E69A7" w:rsidRPr="009D6E1D" w:rsidRDefault="009E69A7">
            <w:pPr>
              <w:jc w:val="both"/>
            </w:pPr>
          </w:p>
        </w:tc>
      </w:tr>
      <w:tr w:rsidR="009E69A7" w:rsidRPr="009D6E1D" w14:paraId="4EE7C9BA" w14:textId="77777777" w:rsidTr="00012E60">
        <w:trPr>
          <w:jc w:val="center"/>
        </w:trPr>
        <w:tc>
          <w:tcPr>
            <w:tcW w:w="495" w:type="dxa"/>
            <w:tcBorders>
              <w:top w:val="nil"/>
              <w:left w:val="single" w:sz="6" w:space="0" w:color="auto"/>
              <w:bottom w:val="single" w:sz="6" w:space="0" w:color="auto"/>
              <w:right w:val="single" w:sz="6" w:space="0" w:color="auto"/>
            </w:tcBorders>
            <w:vAlign w:val="center"/>
          </w:tcPr>
          <w:p w14:paraId="4EE7C9A8" w14:textId="77777777" w:rsidR="009E69A7" w:rsidRPr="009D6E1D" w:rsidRDefault="009E69A7" w:rsidP="00932FA0"/>
        </w:tc>
        <w:tc>
          <w:tcPr>
            <w:tcW w:w="1743" w:type="dxa"/>
            <w:tcBorders>
              <w:top w:val="nil"/>
              <w:left w:val="single" w:sz="6" w:space="0" w:color="auto"/>
              <w:bottom w:val="single" w:sz="6" w:space="0" w:color="auto"/>
              <w:right w:val="single" w:sz="6" w:space="0" w:color="auto"/>
            </w:tcBorders>
          </w:tcPr>
          <w:p w14:paraId="4EE7C9A9" w14:textId="77777777" w:rsidR="009E69A7" w:rsidRPr="009D6E1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AA" w14:textId="77777777" w:rsidR="009E69A7" w:rsidRPr="009D6E1D" w:rsidRDefault="009E69A7" w:rsidP="00932FA0">
            <w:r w:rsidRPr="009D6E1D">
              <w:t>[Terrain]</w:t>
            </w:r>
          </w:p>
        </w:tc>
        <w:tc>
          <w:tcPr>
            <w:tcW w:w="540" w:type="dxa"/>
            <w:tcBorders>
              <w:top w:val="single" w:sz="6" w:space="0" w:color="auto"/>
              <w:left w:val="single" w:sz="6" w:space="0" w:color="auto"/>
              <w:bottom w:val="single" w:sz="6" w:space="0" w:color="auto"/>
              <w:right w:val="single" w:sz="6" w:space="0" w:color="auto"/>
            </w:tcBorders>
          </w:tcPr>
          <w:p w14:paraId="4EE7C9AB" w14:textId="77777777" w:rsidR="009E69A7" w:rsidRPr="009D6E1D"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AC"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D"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E"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F"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0"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1"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2"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3" w14:textId="77777777" w:rsidR="009E69A7" w:rsidRPr="009D6E1D" w:rsidRDefault="009E69A7" w:rsidP="00932FA0"/>
        </w:tc>
        <w:tc>
          <w:tcPr>
            <w:tcW w:w="654" w:type="dxa"/>
            <w:tcBorders>
              <w:top w:val="single" w:sz="6" w:space="0" w:color="auto"/>
              <w:left w:val="single" w:sz="6" w:space="0" w:color="auto"/>
              <w:bottom w:val="single" w:sz="6" w:space="0" w:color="auto"/>
              <w:right w:val="single" w:sz="6" w:space="0" w:color="auto"/>
            </w:tcBorders>
          </w:tcPr>
          <w:p w14:paraId="4EE7C9B4" w14:textId="77777777" w:rsidR="009E69A7" w:rsidRPr="009D6E1D" w:rsidRDefault="009E69A7" w:rsidP="00932FA0"/>
        </w:tc>
        <w:tc>
          <w:tcPr>
            <w:tcW w:w="586" w:type="dxa"/>
            <w:tcBorders>
              <w:top w:val="single" w:sz="6" w:space="0" w:color="auto"/>
              <w:left w:val="single" w:sz="6" w:space="0" w:color="auto"/>
              <w:bottom w:val="single" w:sz="6" w:space="0" w:color="auto"/>
              <w:right w:val="single" w:sz="6" w:space="0" w:color="auto"/>
            </w:tcBorders>
          </w:tcPr>
          <w:p w14:paraId="4EE7C9B5"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6" w14:textId="77777777" w:rsidR="009E69A7" w:rsidRPr="009D6E1D"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B7" w14:textId="77777777" w:rsidR="009E69A7" w:rsidRPr="009D6E1D"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9B8" w14:textId="77777777" w:rsidR="009E69A7" w:rsidRPr="009D6E1D" w:rsidRDefault="009E69A7" w:rsidP="00932FA0"/>
        </w:tc>
        <w:tc>
          <w:tcPr>
            <w:tcW w:w="1747" w:type="dxa"/>
            <w:tcBorders>
              <w:top w:val="nil"/>
              <w:left w:val="single" w:sz="6" w:space="0" w:color="auto"/>
              <w:bottom w:val="single" w:sz="6" w:space="0" w:color="auto"/>
              <w:right w:val="single" w:sz="6" w:space="0" w:color="auto"/>
            </w:tcBorders>
          </w:tcPr>
          <w:p w14:paraId="4EE7C9B9" w14:textId="77777777" w:rsidR="009E69A7" w:rsidRPr="009D6E1D" w:rsidRDefault="009E69A7">
            <w:pPr>
              <w:jc w:val="right"/>
            </w:pPr>
          </w:p>
        </w:tc>
      </w:tr>
      <w:tr w:rsidR="009E69A7" w:rsidRPr="009D6E1D" w14:paraId="4EE7C9CD" w14:textId="77777777" w:rsidTr="00012E60">
        <w:trPr>
          <w:jc w:val="center"/>
        </w:trPr>
        <w:tc>
          <w:tcPr>
            <w:tcW w:w="495" w:type="dxa"/>
            <w:tcBorders>
              <w:top w:val="nil"/>
              <w:left w:val="single" w:sz="6" w:space="0" w:color="auto"/>
              <w:right w:val="single" w:sz="6" w:space="0" w:color="auto"/>
            </w:tcBorders>
            <w:vAlign w:val="center"/>
          </w:tcPr>
          <w:p w14:paraId="4EE7C9BB" w14:textId="77777777" w:rsidR="009E69A7" w:rsidRPr="009D6E1D" w:rsidRDefault="009E69A7" w:rsidP="00932FA0">
            <w:r w:rsidRPr="009D6E1D">
              <w:t>2</w:t>
            </w:r>
          </w:p>
        </w:tc>
        <w:tc>
          <w:tcPr>
            <w:tcW w:w="1743" w:type="dxa"/>
            <w:tcBorders>
              <w:top w:val="nil"/>
              <w:left w:val="single" w:sz="6" w:space="0" w:color="auto"/>
              <w:right w:val="single" w:sz="6" w:space="0" w:color="auto"/>
            </w:tcBorders>
          </w:tcPr>
          <w:p w14:paraId="4EE7C9BC" w14:textId="77777777" w:rsidR="009E69A7" w:rsidRPr="009D6E1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BD" w14:textId="77777777" w:rsidR="009E69A7" w:rsidRPr="009D6E1D" w:rsidRDefault="009E69A7" w:rsidP="00932FA0">
            <w:r w:rsidRPr="009D6E1D">
              <w:t>[Siège]</w:t>
            </w:r>
          </w:p>
        </w:tc>
        <w:tc>
          <w:tcPr>
            <w:tcW w:w="540" w:type="dxa"/>
            <w:tcBorders>
              <w:top w:val="single" w:sz="6" w:space="0" w:color="auto"/>
              <w:left w:val="single" w:sz="6" w:space="0" w:color="auto"/>
              <w:bottom w:val="single" w:sz="6" w:space="0" w:color="auto"/>
              <w:right w:val="single" w:sz="6" w:space="0" w:color="auto"/>
            </w:tcBorders>
          </w:tcPr>
          <w:p w14:paraId="4EE7C9BE" w14:textId="77777777" w:rsidR="009E69A7" w:rsidRPr="009D6E1D"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BF"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0"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1"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2"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3"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4"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5"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6" w14:textId="77777777" w:rsidR="009E69A7" w:rsidRPr="009D6E1D" w:rsidRDefault="009E69A7" w:rsidP="00932FA0"/>
        </w:tc>
        <w:tc>
          <w:tcPr>
            <w:tcW w:w="654" w:type="dxa"/>
            <w:tcBorders>
              <w:top w:val="single" w:sz="6" w:space="0" w:color="auto"/>
              <w:left w:val="single" w:sz="6" w:space="0" w:color="auto"/>
              <w:bottom w:val="single" w:sz="6" w:space="0" w:color="auto"/>
              <w:right w:val="single" w:sz="6" w:space="0" w:color="auto"/>
            </w:tcBorders>
          </w:tcPr>
          <w:p w14:paraId="4EE7C9C7" w14:textId="77777777" w:rsidR="009E69A7" w:rsidRPr="009D6E1D" w:rsidRDefault="009E69A7" w:rsidP="00932FA0"/>
        </w:tc>
        <w:tc>
          <w:tcPr>
            <w:tcW w:w="586" w:type="dxa"/>
            <w:tcBorders>
              <w:top w:val="single" w:sz="6" w:space="0" w:color="auto"/>
              <w:left w:val="single" w:sz="6" w:space="0" w:color="auto"/>
              <w:bottom w:val="single" w:sz="6" w:space="0" w:color="auto"/>
              <w:right w:val="single" w:sz="6" w:space="0" w:color="auto"/>
            </w:tcBorders>
          </w:tcPr>
          <w:p w14:paraId="4EE7C9C8"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9" w14:textId="77777777" w:rsidR="009E69A7" w:rsidRPr="009D6E1D"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CA" w14:textId="77777777" w:rsidR="009E69A7" w:rsidRPr="009D6E1D"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CB" w14:textId="77777777" w:rsidR="009E69A7" w:rsidRPr="009D6E1D" w:rsidRDefault="009E69A7" w:rsidP="00932FA0"/>
        </w:tc>
        <w:tc>
          <w:tcPr>
            <w:tcW w:w="1747" w:type="dxa"/>
            <w:tcBorders>
              <w:top w:val="nil"/>
              <w:left w:val="single" w:sz="6" w:space="0" w:color="auto"/>
              <w:bottom w:val="single" w:sz="6" w:space="0" w:color="auto"/>
              <w:right w:val="single" w:sz="6" w:space="0" w:color="auto"/>
            </w:tcBorders>
          </w:tcPr>
          <w:p w14:paraId="4EE7C9CC" w14:textId="77777777" w:rsidR="009E69A7" w:rsidRPr="009D6E1D" w:rsidRDefault="009E69A7">
            <w:pPr>
              <w:jc w:val="both"/>
            </w:pPr>
          </w:p>
        </w:tc>
      </w:tr>
      <w:tr w:rsidR="009E69A7" w:rsidRPr="009D6E1D" w14:paraId="4EE7C9E0" w14:textId="77777777" w:rsidTr="00012E60">
        <w:trPr>
          <w:jc w:val="center"/>
        </w:trPr>
        <w:tc>
          <w:tcPr>
            <w:tcW w:w="495" w:type="dxa"/>
            <w:tcBorders>
              <w:left w:val="single" w:sz="6" w:space="0" w:color="auto"/>
              <w:bottom w:val="single" w:sz="6" w:space="0" w:color="auto"/>
              <w:right w:val="single" w:sz="6" w:space="0" w:color="auto"/>
            </w:tcBorders>
            <w:vAlign w:val="center"/>
          </w:tcPr>
          <w:p w14:paraId="4EE7C9CE" w14:textId="77777777" w:rsidR="009E69A7" w:rsidRPr="009D6E1D" w:rsidRDefault="009E69A7" w:rsidP="00932FA0"/>
        </w:tc>
        <w:tc>
          <w:tcPr>
            <w:tcW w:w="1743" w:type="dxa"/>
            <w:tcBorders>
              <w:left w:val="single" w:sz="6" w:space="0" w:color="auto"/>
              <w:bottom w:val="single" w:sz="6" w:space="0" w:color="auto"/>
              <w:right w:val="single" w:sz="6" w:space="0" w:color="auto"/>
            </w:tcBorders>
          </w:tcPr>
          <w:p w14:paraId="4EE7C9CF" w14:textId="77777777" w:rsidR="009E69A7" w:rsidRPr="009D6E1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D0" w14:textId="77777777" w:rsidR="009E69A7" w:rsidRPr="009D6E1D" w:rsidRDefault="009E69A7" w:rsidP="00932FA0">
            <w:r w:rsidRPr="009D6E1D">
              <w:t>[Terrain]</w:t>
            </w:r>
          </w:p>
        </w:tc>
        <w:tc>
          <w:tcPr>
            <w:tcW w:w="540" w:type="dxa"/>
            <w:tcBorders>
              <w:top w:val="single" w:sz="6" w:space="0" w:color="auto"/>
              <w:left w:val="single" w:sz="6" w:space="0" w:color="auto"/>
              <w:bottom w:val="single" w:sz="6" w:space="0" w:color="auto"/>
              <w:right w:val="single" w:sz="6" w:space="0" w:color="auto"/>
            </w:tcBorders>
          </w:tcPr>
          <w:p w14:paraId="4EE7C9D1" w14:textId="77777777" w:rsidR="009E69A7" w:rsidRPr="009D6E1D"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D2"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3"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4"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5"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6"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7"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8"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9" w14:textId="77777777" w:rsidR="009E69A7" w:rsidRPr="009D6E1D" w:rsidRDefault="009E69A7" w:rsidP="00932FA0"/>
        </w:tc>
        <w:tc>
          <w:tcPr>
            <w:tcW w:w="654" w:type="dxa"/>
            <w:tcBorders>
              <w:top w:val="single" w:sz="6" w:space="0" w:color="auto"/>
              <w:left w:val="single" w:sz="6" w:space="0" w:color="auto"/>
              <w:bottom w:val="single" w:sz="6" w:space="0" w:color="auto"/>
              <w:right w:val="single" w:sz="6" w:space="0" w:color="auto"/>
            </w:tcBorders>
          </w:tcPr>
          <w:p w14:paraId="4EE7C9DA" w14:textId="77777777" w:rsidR="009E69A7" w:rsidRPr="009D6E1D" w:rsidRDefault="009E69A7" w:rsidP="00932FA0"/>
        </w:tc>
        <w:tc>
          <w:tcPr>
            <w:tcW w:w="586" w:type="dxa"/>
            <w:tcBorders>
              <w:top w:val="single" w:sz="6" w:space="0" w:color="auto"/>
              <w:left w:val="single" w:sz="6" w:space="0" w:color="auto"/>
              <w:bottom w:val="single" w:sz="6" w:space="0" w:color="auto"/>
              <w:right w:val="single" w:sz="6" w:space="0" w:color="auto"/>
            </w:tcBorders>
          </w:tcPr>
          <w:p w14:paraId="4EE7C9DB"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C" w14:textId="77777777" w:rsidR="009E69A7" w:rsidRPr="009D6E1D"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DD" w14:textId="77777777" w:rsidR="009E69A7" w:rsidRPr="009D6E1D"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9DE" w14:textId="77777777" w:rsidR="009E69A7" w:rsidRPr="009D6E1D" w:rsidRDefault="009E69A7" w:rsidP="00932FA0"/>
        </w:tc>
        <w:tc>
          <w:tcPr>
            <w:tcW w:w="1747" w:type="dxa"/>
            <w:tcBorders>
              <w:top w:val="nil"/>
              <w:left w:val="single" w:sz="6" w:space="0" w:color="auto"/>
              <w:bottom w:val="single" w:sz="6" w:space="0" w:color="auto"/>
              <w:right w:val="single" w:sz="6" w:space="0" w:color="auto"/>
            </w:tcBorders>
          </w:tcPr>
          <w:p w14:paraId="4EE7C9DF" w14:textId="77777777" w:rsidR="009E69A7" w:rsidRPr="009D6E1D" w:rsidRDefault="009E69A7">
            <w:pPr>
              <w:jc w:val="right"/>
            </w:pPr>
          </w:p>
        </w:tc>
      </w:tr>
      <w:tr w:rsidR="009E69A7" w:rsidRPr="009D6E1D" w14:paraId="4EE7C9F3" w14:textId="77777777" w:rsidTr="00012E60">
        <w:trPr>
          <w:jc w:val="center"/>
        </w:trPr>
        <w:tc>
          <w:tcPr>
            <w:tcW w:w="495" w:type="dxa"/>
            <w:tcBorders>
              <w:top w:val="nil"/>
              <w:left w:val="single" w:sz="6" w:space="0" w:color="auto"/>
              <w:right w:val="single" w:sz="6" w:space="0" w:color="auto"/>
            </w:tcBorders>
            <w:vAlign w:val="center"/>
          </w:tcPr>
          <w:p w14:paraId="4EE7C9E1" w14:textId="77777777" w:rsidR="009E69A7" w:rsidRPr="009D6E1D" w:rsidRDefault="009E69A7" w:rsidP="00932FA0">
            <w:r w:rsidRPr="009D6E1D">
              <w:t>3</w:t>
            </w:r>
          </w:p>
        </w:tc>
        <w:tc>
          <w:tcPr>
            <w:tcW w:w="1743" w:type="dxa"/>
            <w:tcBorders>
              <w:top w:val="nil"/>
              <w:left w:val="single" w:sz="6" w:space="0" w:color="auto"/>
              <w:right w:val="single" w:sz="6" w:space="0" w:color="auto"/>
            </w:tcBorders>
          </w:tcPr>
          <w:p w14:paraId="4EE7C9E2" w14:textId="77777777" w:rsidR="009E69A7" w:rsidRPr="009D6E1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E3" w14:textId="77777777" w:rsidR="009E69A7" w:rsidRPr="009D6E1D" w:rsidRDefault="009E69A7" w:rsidP="00932FA0">
            <w:r w:rsidRPr="009D6E1D">
              <w:t>[Siège]</w:t>
            </w:r>
          </w:p>
        </w:tc>
        <w:tc>
          <w:tcPr>
            <w:tcW w:w="540" w:type="dxa"/>
            <w:tcBorders>
              <w:top w:val="single" w:sz="6" w:space="0" w:color="auto"/>
              <w:left w:val="single" w:sz="6" w:space="0" w:color="auto"/>
              <w:bottom w:val="single" w:sz="6" w:space="0" w:color="auto"/>
              <w:right w:val="single" w:sz="6" w:space="0" w:color="auto"/>
            </w:tcBorders>
          </w:tcPr>
          <w:p w14:paraId="4EE7C9E4" w14:textId="77777777" w:rsidR="009E69A7" w:rsidRPr="009D6E1D"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E5"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6"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7"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8"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9"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A"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B"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C" w14:textId="77777777" w:rsidR="009E69A7" w:rsidRPr="009D6E1D" w:rsidRDefault="009E69A7" w:rsidP="00932FA0"/>
        </w:tc>
        <w:tc>
          <w:tcPr>
            <w:tcW w:w="654" w:type="dxa"/>
            <w:tcBorders>
              <w:top w:val="single" w:sz="6" w:space="0" w:color="auto"/>
              <w:left w:val="single" w:sz="6" w:space="0" w:color="auto"/>
              <w:bottom w:val="single" w:sz="6" w:space="0" w:color="auto"/>
              <w:right w:val="single" w:sz="6" w:space="0" w:color="auto"/>
            </w:tcBorders>
          </w:tcPr>
          <w:p w14:paraId="4EE7C9ED" w14:textId="77777777" w:rsidR="009E69A7" w:rsidRPr="009D6E1D" w:rsidRDefault="009E69A7" w:rsidP="00932FA0"/>
        </w:tc>
        <w:tc>
          <w:tcPr>
            <w:tcW w:w="586" w:type="dxa"/>
            <w:tcBorders>
              <w:top w:val="single" w:sz="6" w:space="0" w:color="auto"/>
              <w:left w:val="single" w:sz="6" w:space="0" w:color="auto"/>
              <w:bottom w:val="single" w:sz="6" w:space="0" w:color="auto"/>
              <w:right w:val="single" w:sz="6" w:space="0" w:color="auto"/>
            </w:tcBorders>
          </w:tcPr>
          <w:p w14:paraId="4EE7C9EE"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F" w14:textId="77777777" w:rsidR="009E69A7" w:rsidRPr="009D6E1D"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F0" w14:textId="77777777" w:rsidR="009E69A7" w:rsidRPr="009D6E1D"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F1" w14:textId="77777777" w:rsidR="009E69A7" w:rsidRPr="009D6E1D" w:rsidRDefault="009E69A7" w:rsidP="00932FA0"/>
        </w:tc>
        <w:tc>
          <w:tcPr>
            <w:tcW w:w="1747" w:type="dxa"/>
            <w:tcBorders>
              <w:top w:val="nil"/>
              <w:left w:val="single" w:sz="6" w:space="0" w:color="auto"/>
              <w:bottom w:val="single" w:sz="6" w:space="0" w:color="auto"/>
              <w:right w:val="single" w:sz="6" w:space="0" w:color="auto"/>
            </w:tcBorders>
          </w:tcPr>
          <w:p w14:paraId="4EE7C9F2" w14:textId="77777777" w:rsidR="009E69A7" w:rsidRPr="009D6E1D" w:rsidRDefault="009E69A7">
            <w:pPr>
              <w:jc w:val="both"/>
            </w:pPr>
          </w:p>
        </w:tc>
      </w:tr>
      <w:tr w:rsidR="009E69A7" w:rsidRPr="009D6E1D" w14:paraId="4EE7CA06" w14:textId="77777777" w:rsidTr="00012E60">
        <w:trPr>
          <w:jc w:val="center"/>
        </w:trPr>
        <w:tc>
          <w:tcPr>
            <w:tcW w:w="495" w:type="dxa"/>
            <w:tcBorders>
              <w:left w:val="single" w:sz="6" w:space="0" w:color="auto"/>
              <w:bottom w:val="single" w:sz="6" w:space="0" w:color="auto"/>
              <w:right w:val="single" w:sz="6" w:space="0" w:color="auto"/>
            </w:tcBorders>
            <w:vAlign w:val="center"/>
          </w:tcPr>
          <w:p w14:paraId="4EE7C9F4" w14:textId="77777777" w:rsidR="009E69A7" w:rsidRPr="009D6E1D" w:rsidRDefault="009E69A7" w:rsidP="00932FA0"/>
        </w:tc>
        <w:tc>
          <w:tcPr>
            <w:tcW w:w="1743" w:type="dxa"/>
            <w:tcBorders>
              <w:left w:val="single" w:sz="6" w:space="0" w:color="auto"/>
              <w:bottom w:val="single" w:sz="6" w:space="0" w:color="auto"/>
              <w:right w:val="single" w:sz="6" w:space="0" w:color="auto"/>
            </w:tcBorders>
          </w:tcPr>
          <w:p w14:paraId="4EE7C9F5" w14:textId="77777777" w:rsidR="009E69A7" w:rsidRPr="009D6E1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F6" w14:textId="77777777" w:rsidR="009E69A7" w:rsidRPr="009D6E1D" w:rsidRDefault="009E69A7" w:rsidP="00932FA0">
            <w:r w:rsidRPr="009D6E1D">
              <w:t>[Terrain]</w:t>
            </w:r>
          </w:p>
        </w:tc>
        <w:tc>
          <w:tcPr>
            <w:tcW w:w="540" w:type="dxa"/>
            <w:tcBorders>
              <w:top w:val="single" w:sz="6" w:space="0" w:color="auto"/>
              <w:left w:val="single" w:sz="6" w:space="0" w:color="auto"/>
              <w:bottom w:val="single" w:sz="6" w:space="0" w:color="auto"/>
              <w:right w:val="single" w:sz="6" w:space="0" w:color="auto"/>
            </w:tcBorders>
          </w:tcPr>
          <w:p w14:paraId="4EE7C9F7" w14:textId="77777777" w:rsidR="009E69A7" w:rsidRPr="009D6E1D"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F8"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9"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A"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B"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C"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D"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E"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F" w14:textId="77777777" w:rsidR="009E69A7" w:rsidRPr="009D6E1D" w:rsidRDefault="009E69A7" w:rsidP="00932FA0"/>
        </w:tc>
        <w:tc>
          <w:tcPr>
            <w:tcW w:w="654" w:type="dxa"/>
            <w:tcBorders>
              <w:top w:val="single" w:sz="6" w:space="0" w:color="auto"/>
              <w:left w:val="single" w:sz="6" w:space="0" w:color="auto"/>
              <w:bottom w:val="single" w:sz="6" w:space="0" w:color="auto"/>
              <w:right w:val="single" w:sz="6" w:space="0" w:color="auto"/>
            </w:tcBorders>
          </w:tcPr>
          <w:p w14:paraId="4EE7CA00" w14:textId="77777777" w:rsidR="009E69A7" w:rsidRPr="009D6E1D" w:rsidRDefault="009E69A7" w:rsidP="00932FA0"/>
        </w:tc>
        <w:tc>
          <w:tcPr>
            <w:tcW w:w="586" w:type="dxa"/>
            <w:tcBorders>
              <w:top w:val="single" w:sz="6" w:space="0" w:color="auto"/>
              <w:left w:val="single" w:sz="6" w:space="0" w:color="auto"/>
              <w:bottom w:val="single" w:sz="6" w:space="0" w:color="auto"/>
              <w:right w:val="single" w:sz="6" w:space="0" w:color="auto"/>
            </w:tcBorders>
          </w:tcPr>
          <w:p w14:paraId="4EE7CA01"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2" w14:textId="77777777" w:rsidR="009E69A7" w:rsidRPr="009D6E1D"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03" w14:textId="77777777" w:rsidR="009E69A7" w:rsidRPr="009D6E1D"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04" w14:textId="77777777" w:rsidR="009E69A7" w:rsidRPr="009D6E1D" w:rsidRDefault="009E69A7" w:rsidP="00932FA0"/>
        </w:tc>
        <w:tc>
          <w:tcPr>
            <w:tcW w:w="1747" w:type="dxa"/>
            <w:tcBorders>
              <w:top w:val="nil"/>
              <w:left w:val="single" w:sz="6" w:space="0" w:color="auto"/>
              <w:bottom w:val="single" w:sz="6" w:space="0" w:color="auto"/>
              <w:right w:val="single" w:sz="6" w:space="0" w:color="auto"/>
            </w:tcBorders>
          </w:tcPr>
          <w:p w14:paraId="4EE7CA05" w14:textId="77777777" w:rsidR="009E69A7" w:rsidRPr="009D6E1D" w:rsidRDefault="009E69A7">
            <w:pPr>
              <w:jc w:val="right"/>
            </w:pPr>
          </w:p>
        </w:tc>
      </w:tr>
      <w:tr w:rsidR="009E69A7" w:rsidRPr="009D6E1D" w14:paraId="4EE7CA19" w14:textId="77777777" w:rsidTr="00012E60">
        <w:trPr>
          <w:jc w:val="center"/>
        </w:trPr>
        <w:tc>
          <w:tcPr>
            <w:tcW w:w="495" w:type="dxa"/>
            <w:tcBorders>
              <w:top w:val="nil"/>
              <w:left w:val="single" w:sz="6" w:space="0" w:color="auto"/>
              <w:right w:val="single" w:sz="6" w:space="0" w:color="auto"/>
            </w:tcBorders>
            <w:vAlign w:val="center"/>
          </w:tcPr>
          <w:p w14:paraId="4EE7CA07" w14:textId="77777777" w:rsidR="009E69A7" w:rsidRPr="009D6E1D" w:rsidRDefault="009E69A7" w:rsidP="00932FA0">
            <w:r w:rsidRPr="009D6E1D">
              <w:t>N</w:t>
            </w:r>
          </w:p>
        </w:tc>
        <w:tc>
          <w:tcPr>
            <w:tcW w:w="1743" w:type="dxa"/>
            <w:tcBorders>
              <w:top w:val="nil"/>
              <w:left w:val="single" w:sz="6" w:space="0" w:color="auto"/>
              <w:right w:val="single" w:sz="6" w:space="0" w:color="auto"/>
            </w:tcBorders>
          </w:tcPr>
          <w:p w14:paraId="4EE7CA08" w14:textId="77777777" w:rsidR="009E69A7" w:rsidRPr="009D6E1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09" w14:textId="77777777" w:rsidR="009E69A7" w:rsidRPr="009D6E1D" w:rsidRDefault="009E69A7" w:rsidP="00932FA0">
            <w:r w:rsidRPr="009D6E1D">
              <w:t>[Siège]</w:t>
            </w:r>
          </w:p>
        </w:tc>
        <w:tc>
          <w:tcPr>
            <w:tcW w:w="540" w:type="dxa"/>
            <w:tcBorders>
              <w:top w:val="single" w:sz="6" w:space="0" w:color="auto"/>
              <w:left w:val="single" w:sz="6" w:space="0" w:color="auto"/>
              <w:bottom w:val="single" w:sz="6" w:space="0" w:color="auto"/>
              <w:right w:val="single" w:sz="6" w:space="0" w:color="auto"/>
            </w:tcBorders>
          </w:tcPr>
          <w:p w14:paraId="4EE7CA0A" w14:textId="77777777" w:rsidR="009E69A7" w:rsidRPr="009D6E1D"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0B"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C"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D"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E"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F"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0"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1"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2" w14:textId="77777777" w:rsidR="009E69A7" w:rsidRPr="009D6E1D" w:rsidRDefault="009E69A7" w:rsidP="00932FA0"/>
        </w:tc>
        <w:tc>
          <w:tcPr>
            <w:tcW w:w="654" w:type="dxa"/>
            <w:tcBorders>
              <w:top w:val="single" w:sz="6" w:space="0" w:color="auto"/>
              <w:left w:val="single" w:sz="6" w:space="0" w:color="auto"/>
              <w:bottom w:val="single" w:sz="6" w:space="0" w:color="auto"/>
              <w:right w:val="single" w:sz="6" w:space="0" w:color="auto"/>
            </w:tcBorders>
          </w:tcPr>
          <w:p w14:paraId="4EE7CA13" w14:textId="77777777" w:rsidR="009E69A7" w:rsidRPr="009D6E1D" w:rsidRDefault="009E69A7" w:rsidP="00932FA0"/>
        </w:tc>
        <w:tc>
          <w:tcPr>
            <w:tcW w:w="586" w:type="dxa"/>
            <w:tcBorders>
              <w:top w:val="single" w:sz="6" w:space="0" w:color="auto"/>
              <w:left w:val="single" w:sz="6" w:space="0" w:color="auto"/>
              <w:bottom w:val="single" w:sz="6" w:space="0" w:color="auto"/>
              <w:right w:val="single" w:sz="6" w:space="0" w:color="auto"/>
            </w:tcBorders>
          </w:tcPr>
          <w:p w14:paraId="4EE7CA14"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5" w14:textId="77777777" w:rsidR="009E69A7" w:rsidRPr="009D6E1D"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16" w14:textId="77777777" w:rsidR="009E69A7" w:rsidRPr="009D6E1D"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17" w14:textId="77777777" w:rsidR="009E69A7" w:rsidRPr="009D6E1D" w:rsidRDefault="009E69A7" w:rsidP="00932FA0"/>
        </w:tc>
        <w:tc>
          <w:tcPr>
            <w:tcW w:w="1747" w:type="dxa"/>
            <w:tcBorders>
              <w:top w:val="nil"/>
              <w:left w:val="single" w:sz="6" w:space="0" w:color="auto"/>
              <w:bottom w:val="single" w:sz="6" w:space="0" w:color="auto"/>
              <w:right w:val="single" w:sz="6" w:space="0" w:color="auto"/>
            </w:tcBorders>
          </w:tcPr>
          <w:p w14:paraId="4EE7CA18" w14:textId="77777777" w:rsidR="009E69A7" w:rsidRPr="009D6E1D" w:rsidRDefault="009E69A7">
            <w:pPr>
              <w:jc w:val="both"/>
            </w:pPr>
          </w:p>
        </w:tc>
      </w:tr>
      <w:tr w:rsidR="009E69A7" w:rsidRPr="009D6E1D" w14:paraId="4EE7CA2C" w14:textId="77777777" w:rsidTr="00012E60">
        <w:trPr>
          <w:jc w:val="center"/>
        </w:trPr>
        <w:tc>
          <w:tcPr>
            <w:tcW w:w="495" w:type="dxa"/>
            <w:tcBorders>
              <w:left w:val="single" w:sz="6" w:space="0" w:color="auto"/>
              <w:bottom w:val="single" w:sz="6" w:space="0" w:color="auto"/>
              <w:right w:val="single" w:sz="6" w:space="0" w:color="auto"/>
            </w:tcBorders>
            <w:vAlign w:val="center"/>
          </w:tcPr>
          <w:p w14:paraId="4EE7CA1A" w14:textId="77777777" w:rsidR="009E69A7" w:rsidRPr="009D6E1D" w:rsidRDefault="009E69A7" w:rsidP="00932FA0"/>
        </w:tc>
        <w:tc>
          <w:tcPr>
            <w:tcW w:w="1743" w:type="dxa"/>
            <w:tcBorders>
              <w:left w:val="single" w:sz="6" w:space="0" w:color="auto"/>
              <w:bottom w:val="single" w:sz="6" w:space="0" w:color="auto"/>
              <w:right w:val="single" w:sz="6" w:space="0" w:color="auto"/>
            </w:tcBorders>
          </w:tcPr>
          <w:p w14:paraId="4EE7CA1B" w14:textId="77777777" w:rsidR="009E69A7" w:rsidRPr="009D6E1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1C" w14:textId="77777777" w:rsidR="009E69A7" w:rsidRPr="009D6E1D" w:rsidRDefault="009E69A7" w:rsidP="00932FA0">
            <w:r w:rsidRPr="009D6E1D">
              <w:t>[Terrain]</w:t>
            </w:r>
          </w:p>
        </w:tc>
        <w:tc>
          <w:tcPr>
            <w:tcW w:w="540" w:type="dxa"/>
            <w:tcBorders>
              <w:top w:val="single" w:sz="6" w:space="0" w:color="auto"/>
              <w:left w:val="single" w:sz="6" w:space="0" w:color="auto"/>
              <w:bottom w:val="single" w:sz="6" w:space="0" w:color="auto"/>
              <w:right w:val="single" w:sz="6" w:space="0" w:color="auto"/>
            </w:tcBorders>
          </w:tcPr>
          <w:p w14:paraId="4EE7CA1D" w14:textId="77777777" w:rsidR="009E69A7" w:rsidRPr="009D6E1D"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1E"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F"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0"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1"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2"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3"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4"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5" w14:textId="77777777" w:rsidR="009E69A7" w:rsidRPr="009D6E1D" w:rsidRDefault="009E69A7" w:rsidP="00932FA0"/>
        </w:tc>
        <w:tc>
          <w:tcPr>
            <w:tcW w:w="654" w:type="dxa"/>
            <w:tcBorders>
              <w:top w:val="single" w:sz="6" w:space="0" w:color="auto"/>
              <w:left w:val="single" w:sz="6" w:space="0" w:color="auto"/>
              <w:bottom w:val="single" w:sz="6" w:space="0" w:color="auto"/>
              <w:right w:val="single" w:sz="6" w:space="0" w:color="auto"/>
            </w:tcBorders>
          </w:tcPr>
          <w:p w14:paraId="4EE7CA26" w14:textId="77777777" w:rsidR="009E69A7" w:rsidRPr="009D6E1D" w:rsidRDefault="009E69A7" w:rsidP="00932FA0"/>
        </w:tc>
        <w:tc>
          <w:tcPr>
            <w:tcW w:w="586" w:type="dxa"/>
            <w:tcBorders>
              <w:top w:val="single" w:sz="6" w:space="0" w:color="auto"/>
              <w:left w:val="single" w:sz="6" w:space="0" w:color="auto"/>
              <w:bottom w:val="single" w:sz="6" w:space="0" w:color="auto"/>
              <w:right w:val="single" w:sz="6" w:space="0" w:color="auto"/>
            </w:tcBorders>
          </w:tcPr>
          <w:p w14:paraId="4EE7CA27"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8" w14:textId="77777777" w:rsidR="009E69A7" w:rsidRPr="009D6E1D"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29" w14:textId="77777777" w:rsidR="009E69A7" w:rsidRPr="009D6E1D"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2A" w14:textId="77777777" w:rsidR="009E69A7" w:rsidRPr="009D6E1D" w:rsidRDefault="009E69A7" w:rsidP="00932FA0"/>
        </w:tc>
        <w:tc>
          <w:tcPr>
            <w:tcW w:w="1747" w:type="dxa"/>
            <w:tcBorders>
              <w:top w:val="nil"/>
              <w:left w:val="single" w:sz="6" w:space="0" w:color="auto"/>
              <w:bottom w:val="single" w:sz="6" w:space="0" w:color="auto"/>
              <w:right w:val="single" w:sz="6" w:space="0" w:color="auto"/>
            </w:tcBorders>
          </w:tcPr>
          <w:p w14:paraId="4EE7CA2B" w14:textId="77777777" w:rsidR="009E69A7" w:rsidRPr="009D6E1D" w:rsidRDefault="009E69A7">
            <w:pPr>
              <w:jc w:val="right"/>
            </w:pPr>
          </w:p>
        </w:tc>
      </w:tr>
      <w:tr w:rsidR="009E69A7" w:rsidRPr="009D6E1D" w14:paraId="4EE7CA3C" w14:textId="77777777" w:rsidTr="00243D43">
        <w:trPr>
          <w:jc w:val="center"/>
        </w:trPr>
        <w:tc>
          <w:tcPr>
            <w:tcW w:w="495" w:type="dxa"/>
            <w:tcBorders>
              <w:top w:val="single" w:sz="6" w:space="0" w:color="auto"/>
              <w:left w:val="single" w:sz="6" w:space="0" w:color="auto"/>
              <w:bottom w:val="single" w:sz="8" w:space="0" w:color="auto"/>
              <w:right w:val="nil"/>
            </w:tcBorders>
          </w:tcPr>
          <w:p w14:paraId="4EE7CA2D" w14:textId="77777777" w:rsidR="009E69A7" w:rsidRPr="009D6E1D" w:rsidRDefault="009E69A7" w:rsidP="00932FA0"/>
        </w:tc>
        <w:tc>
          <w:tcPr>
            <w:tcW w:w="1743" w:type="dxa"/>
            <w:tcBorders>
              <w:top w:val="single" w:sz="6" w:space="0" w:color="auto"/>
              <w:left w:val="nil"/>
              <w:bottom w:val="single" w:sz="8" w:space="0" w:color="auto"/>
              <w:right w:val="nil"/>
            </w:tcBorders>
          </w:tcPr>
          <w:p w14:paraId="4EE7CA2E" w14:textId="77777777" w:rsidR="009E69A7" w:rsidRPr="009D6E1D" w:rsidRDefault="009E69A7" w:rsidP="00932FA0"/>
        </w:tc>
        <w:tc>
          <w:tcPr>
            <w:tcW w:w="900" w:type="dxa"/>
            <w:tcBorders>
              <w:top w:val="single" w:sz="6" w:space="0" w:color="auto"/>
              <w:left w:val="nil"/>
              <w:bottom w:val="single" w:sz="8" w:space="0" w:color="auto"/>
              <w:right w:val="nil"/>
            </w:tcBorders>
          </w:tcPr>
          <w:p w14:paraId="4EE7CA2F" w14:textId="77777777" w:rsidR="009E69A7" w:rsidRPr="009D6E1D" w:rsidRDefault="009E69A7" w:rsidP="00932FA0"/>
        </w:tc>
        <w:tc>
          <w:tcPr>
            <w:tcW w:w="540" w:type="dxa"/>
            <w:tcBorders>
              <w:top w:val="single" w:sz="6" w:space="0" w:color="auto"/>
              <w:left w:val="nil"/>
              <w:bottom w:val="single" w:sz="8" w:space="0" w:color="auto"/>
              <w:right w:val="nil"/>
            </w:tcBorders>
          </w:tcPr>
          <w:p w14:paraId="4EE7CA30" w14:textId="77777777" w:rsidR="009E69A7" w:rsidRPr="009D6E1D" w:rsidRDefault="009E69A7" w:rsidP="00932FA0"/>
        </w:tc>
        <w:tc>
          <w:tcPr>
            <w:tcW w:w="534" w:type="dxa"/>
            <w:tcBorders>
              <w:top w:val="single" w:sz="6" w:space="0" w:color="auto"/>
              <w:left w:val="nil"/>
              <w:bottom w:val="single" w:sz="8" w:space="0" w:color="auto"/>
              <w:right w:val="nil"/>
            </w:tcBorders>
          </w:tcPr>
          <w:p w14:paraId="4EE7CA31" w14:textId="77777777" w:rsidR="009E69A7" w:rsidRPr="009D6E1D" w:rsidRDefault="009E69A7" w:rsidP="00932FA0"/>
        </w:tc>
        <w:tc>
          <w:tcPr>
            <w:tcW w:w="620" w:type="dxa"/>
            <w:tcBorders>
              <w:top w:val="single" w:sz="6" w:space="0" w:color="auto"/>
              <w:left w:val="nil"/>
              <w:bottom w:val="single" w:sz="8" w:space="0" w:color="auto"/>
              <w:right w:val="nil"/>
            </w:tcBorders>
          </w:tcPr>
          <w:p w14:paraId="4EE7CA32" w14:textId="77777777" w:rsidR="009E69A7" w:rsidRPr="009D6E1D" w:rsidRDefault="009E69A7" w:rsidP="00932FA0"/>
        </w:tc>
        <w:tc>
          <w:tcPr>
            <w:tcW w:w="620" w:type="dxa"/>
            <w:tcBorders>
              <w:top w:val="single" w:sz="6" w:space="0" w:color="auto"/>
              <w:left w:val="nil"/>
              <w:bottom w:val="single" w:sz="8" w:space="0" w:color="auto"/>
              <w:right w:val="nil"/>
            </w:tcBorders>
          </w:tcPr>
          <w:p w14:paraId="4EE7CA33" w14:textId="77777777" w:rsidR="009E69A7" w:rsidRPr="009D6E1D" w:rsidRDefault="009E69A7" w:rsidP="00932FA0"/>
        </w:tc>
        <w:tc>
          <w:tcPr>
            <w:tcW w:w="620" w:type="dxa"/>
            <w:tcBorders>
              <w:top w:val="single" w:sz="6" w:space="0" w:color="auto"/>
              <w:left w:val="nil"/>
              <w:bottom w:val="single" w:sz="8" w:space="0" w:color="auto"/>
              <w:right w:val="nil"/>
            </w:tcBorders>
          </w:tcPr>
          <w:p w14:paraId="4EE7CA34" w14:textId="77777777" w:rsidR="009E69A7" w:rsidRPr="009D6E1D" w:rsidRDefault="009E69A7" w:rsidP="00932FA0"/>
        </w:tc>
        <w:tc>
          <w:tcPr>
            <w:tcW w:w="620" w:type="dxa"/>
            <w:tcBorders>
              <w:top w:val="single" w:sz="6" w:space="0" w:color="auto"/>
              <w:left w:val="nil"/>
              <w:bottom w:val="single" w:sz="8" w:space="0" w:color="auto"/>
              <w:right w:val="nil"/>
            </w:tcBorders>
          </w:tcPr>
          <w:p w14:paraId="4EE7CA35" w14:textId="77777777" w:rsidR="009E69A7" w:rsidRPr="009D6E1D" w:rsidRDefault="009E69A7" w:rsidP="00932FA0"/>
        </w:tc>
        <w:tc>
          <w:tcPr>
            <w:tcW w:w="620" w:type="dxa"/>
            <w:tcBorders>
              <w:top w:val="single" w:sz="6" w:space="0" w:color="auto"/>
              <w:left w:val="nil"/>
              <w:bottom w:val="single" w:sz="8" w:space="0" w:color="auto"/>
              <w:right w:val="nil"/>
            </w:tcBorders>
          </w:tcPr>
          <w:p w14:paraId="4EE7CA36" w14:textId="77777777" w:rsidR="009E69A7" w:rsidRPr="009D6E1D" w:rsidRDefault="009E69A7" w:rsidP="00932FA0"/>
        </w:tc>
        <w:tc>
          <w:tcPr>
            <w:tcW w:w="620" w:type="dxa"/>
            <w:tcBorders>
              <w:top w:val="single" w:sz="6" w:space="0" w:color="auto"/>
              <w:left w:val="nil"/>
              <w:bottom w:val="single" w:sz="8" w:space="0" w:color="auto"/>
              <w:right w:val="single" w:sz="6" w:space="0" w:color="auto"/>
            </w:tcBorders>
          </w:tcPr>
          <w:p w14:paraId="4EE7CA37" w14:textId="77777777" w:rsidR="009E69A7" w:rsidRPr="009D6E1D" w:rsidRDefault="009E69A7" w:rsidP="00932FA0"/>
        </w:tc>
        <w:tc>
          <w:tcPr>
            <w:tcW w:w="2480" w:type="dxa"/>
            <w:gridSpan w:val="4"/>
            <w:tcBorders>
              <w:top w:val="single" w:sz="6" w:space="0" w:color="auto"/>
              <w:left w:val="single" w:sz="6" w:space="0" w:color="auto"/>
              <w:bottom w:val="single" w:sz="8" w:space="0" w:color="auto"/>
              <w:right w:val="single" w:sz="6" w:space="0" w:color="auto"/>
            </w:tcBorders>
            <w:vAlign w:val="center"/>
          </w:tcPr>
          <w:p w14:paraId="4EE7CA38" w14:textId="77777777" w:rsidR="009E69A7" w:rsidRPr="009D6E1D" w:rsidRDefault="009E69A7" w:rsidP="00932FA0">
            <w:r w:rsidRPr="009D6E1D">
              <w:t>Sous-total</w:t>
            </w:r>
          </w:p>
        </w:tc>
        <w:tc>
          <w:tcPr>
            <w:tcW w:w="1496" w:type="dxa"/>
            <w:tcBorders>
              <w:top w:val="single" w:sz="6" w:space="0" w:color="auto"/>
              <w:left w:val="single" w:sz="6" w:space="0" w:color="auto"/>
              <w:bottom w:val="single" w:sz="8" w:space="0" w:color="auto"/>
              <w:right w:val="single" w:sz="6" w:space="0" w:color="auto"/>
            </w:tcBorders>
          </w:tcPr>
          <w:p w14:paraId="4EE7CA39" w14:textId="77777777" w:rsidR="009E69A7" w:rsidRPr="009D6E1D" w:rsidRDefault="009E69A7" w:rsidP="00932FA0"/>
        </w:tc>
        <w:tc>
          <w:tcPr>
            <w:tcW w:w="1440" w:type="dxa"/>
            <w:tcBorders>
              <w:top w:val="single" w:sz="6" w:space="0" w:color="auto"/>
              <w:left w:val="single" w:sz="6" w:space="0" w:color="auto"/>
              <w:bottom w:val="single" w:sz="8" w:space="0" w:color="auto"/>
              <w:right w:val="single" w:sz="6" w:space="0" w:color="auto"/>
            </w:tcBorders>
          </w:tcPr>
          <w:p w14:paraId="4EE7CA3A" w14:textId="77777777" w:rsidR="009E69A7" w:rsidRPr="009D6E1D" w:rsidRDefault="009E69A7" w:rsidP="00932FA0"/>
        </w:tc>
        <w:tc>
          <w:tcPr>
            <w:tcW w:w="1747" w:type="dxa"/>
            <w:tcBorders>
              <w:top w:val="single" w:sz="6" w:space="0" w:color="auto"/>
              <w:left w:val="single" w:sz="6" w:space="0" w:color="auto"/>
              <w:bottom w:val="single" w:sz="8" w:space="0" w:color="auto"/>
              <w:right w:val="single" w:sz="6" w:space="0" w:color="auto"/>
            </w:tcBorders>
          </w:tcPr>
          <w:p w14:paraId="4EE7CA3B" w14:textId="77777777" w:rsidR="009E69A7" w:rsidRPr="009D6E1D" w:rsidRDefault="009E69A7">
            <w:pPr>
              <w:jc w:val="both"/>
            </w:pPr>
          </w:p>
        </w:tc>
      </w:tr>
      <w:tr w:rsidR="009E69A7" w:rsidRPr="009D6E1D" w14:paraId="4EE7CA4E" w14:textId="77777777" w:rsidTr="00012E60">
        <w:trPr>
          <w:jc w:val="center"/>
        </w:trPr>
        <w:tc>
          <w:tcPr>
            <w:tcW w:w="2238" w:type="dxa"/>
            <w:gridSpan w:val="2"/>
            <w:tcBorders>
              <w:top w:val="single" w:sz="8" w:space="0" w:color="auto"/>
              <w:left w:val="single" w:sz="6" w:space="0" w:color="auto"/>
              <w:bottom w:val="single" w:sz="6" w:space="0" w:color="auto"/>
              <w:right w:val="nil"/>
            </w:tcBorders>
            <w:vAlign w:val="center"/>
          </w:tcPr>
          <w:p w14:paraId="4EE7CA3D" w14:textId="77777777" w:rsidR="009E69A7" w:rsidRPr="009D6E1D" w:rsidRDefault="009E69A7" w:rsidP="00932FA0">
            <w:r w:rsidRPr="009D6E1D">
              <w:t>Personnel local</w:t>
            </w:r>
          </w:p>
        </w:tc>
        <w:tc>
          <w:tcPr>
            <w:tcW w:w="900" w:type="dxa"/>
            <w:tcBorders>
              <w:top w:val="single" w:sz="8" w:space="0" w:color="auto"/>
              <w:left w:val="nil"/>
              <w:bottom w:val="single" w:sz="6" w:space="0" w:color="auto"/>
              <w:right w:val="nil"/>
            </w:tcBorders>
          </w:tcPr>
          <w:p w14:paraId="4EE7CA3E" w14:textId="77777777" w:rsidR="009E69A7" w:rsidRPr="009D6E1D" w:rsidRDefault="009E69A7" w:rsidP="00932FA0"/>
        </w:tc>
        <w:tc>
          <w:tcPr>
            <w:tcW w:w="540" w:type="dxa"/>
            <w:tcBorders>
              <w:top w:val="single" w:sz="8" w:space="0" w:color="auto"/>
              <w:left w:val="nil"/>
              <w:bottom w:val="single" w:sz="6" w:space="0" w:color="auto"/>
              <w:right w:val="nil"/>
            </w:tcBorders>
          </w:tcPr>
          <w:p w14:paraId="4EE7CA3F" w14:textId="77777777" w:rsidR="009E69A7" w:rsidRPr="009D6E1D" w:rsidRDefault="009E69A7" w:rsidP="00932FA0"/>
        </w:tc>
        <w:tc>
          <w:tcPr>
            <w:tcW w:w="534" w:type="dxa"/>
            <w:tcBorders>
              <w:top w:val="single" w:sz="8" w:space="0" w:color="auto"/>
              <w:left w:val="nil"/>
              <w:bottom w:val="single" w:sz="6" w:space="0" w:color="auto"/>
              <w:right w:val="nil"/>
            </w:tcBorders>
          </w:tcPr>
          <w:p w14:paraId="4EE7CA40" w14:textId="77777777" w:rsidR="009E69A7" w:rsidRPr="009D6E1D" w:rsidRDefault="009E69A7" w:rsidP="00932FA0"/>
        </w:tc>
        <w:tc>
          <w:tcPr>
            <w:tcW w:w="620" w:type="dxa"/>
            <w:tcBorders>
              <w:top w:val="single" w:sz="8" w:space="0" w:color="auto"/>
              <w:left w:val="nil"/>
              <w:bottom w:val="single" w:sz="6" w:space="0" w:color="auto"/>
              <w:right w:val="nil"/>
            </w:tcBorders>
          </w:tcPr>
          <w:p w14:paraId="4EE7CA41" w14:textId="77777777" w:rsidR="009E69A7" w:rsidRPr="009D6E1D" w:rsidRDefault="009E69A7" w:rsidP="00932FA0"/>
        </w:tc>
        <w:tc>
          <w:tcPr>
            <w:tcW w:w="620" w:type="dxa"/>
            <w:tcBorders>
              <w:top w:val="single" w:sz="8" w:space="0" w:color="auto"/>
              <w:left w:val="nil"/>
              <w:bottom w:val="single" w:sz="6" w:space="0" w:color="auto"/>
              <w:right w:val="nil"/>
            </w:tcBorders>
          </w:tcPr>
          <w:p w14:paraId="4EE7CA42" w14:textId="77777777" w:rsidR="009E69A7" w:rsidRPr="009D6E1D" w:rsidRDefault="009E69A7" w:rsidP="00932FA0"/>
        </w:tc>
        <w:tc>
          <w:tcPr>
            <w:tcW w:w="620" w:type="dxa"/>
            <w:tcBorders>
              <w:top w:val="single" w:sz="8" w:space="0" w:color="auto"/>
              <w:left w:val="nil"/>
              <w:bottom w:val="single" w:sz="6" w:space="0" w:color="auto"/>
              <w:right w:val="nil"/>
            </w:tcBorders>
          </w:tcPr>
          <w:p w14:paraId="4EE7CA43" w14:textId="77777777" w:rsidR="009E69A7" w:rsidRPr="009D6E1D" w:rsidRDefault="009E69A7" w:rsidP="00932FA0"/>
        </w:tc>
        <w:tc>
          <w:tcPr>
            <w:tcW w:w="620" w:type="dxa"/>
            <w:tcBorders>
              <w:top w:val="single" w:sz="8" w:space="0" w:color="auto"/>
              <w:left w:val="nil"/>
              <w:bottom w:val="single" w:sz="6" w:space="0" w:color="auto"/>
              <w:right w:val="nil"/>
            </w:tcBorders>
          </w:tcPr>
          <w:p w14:paraId="4EE7CA44" w14:textId="77777777" w:rsidR="009E69A7" w:rsidRPr="009D6E1D" w:rsidRDefault="009E69A7" w:rsidP="00932FA0"/>
        </w:tc>
        <w:tc>
          <w:tcPr>
            <w:tcW w:w="620" w:type="dxa"/>
            <w:tcBorders>
              <w:top w:val="single" w:sz="8" w:space="0" w:color="auto"/>
              <w:left w:val="nil"/>
              <w:bottom w:val="single" w:sz="6" w:space="0" w:color="auto"/>
              <w:right w:val="nil"/>
            </w:tcBorders>
          </w:tcPr>
          <w:p w14:paraId="4EE7CA45" w14:textId="77777777" w:rsidR="009E69A7" w:rsidRPr="009D6E1D" w:rsidRDefault="009E69A7" w:rsidP="00932FA0"/>
        </w:tc>
        <w:tc>
          <w:tcPr>
            <w:tcW w:w="620" w:type="dxa"/>
            <w:tcBorders>
              <w:top w:val="single" w:sz="8" w:space="0" w:color="auto"/>
              <w:left w:val="nil"/>
              <w:bottom w:val="single" w:sz="6" w:space="0" w:color="auto"/>
              <w:right w:val="nil"/>
            </w:tcBorders>
          </w:tcPr>
          <w:p w14:paraId="4EE7CA46" w14:textId="77777777" w:rsidR="009E69A7" w:rsidRPr="009D6E1D" w:rsidRDefault="009E69A7" w:rsidP="00932FA0"/>
        </w:tc>
        <w:tc>
          <w:tcPr>
            <w:tcW w:w="620" w:type="dxa"/>
            <w:tcBorders>
              <w:top w:val="single" w:sz="8" w:space="0" w:color="auto"/>
              <w:left w:val="nil"/>
              <w:bottom w:val="single" w:sz="6" w:space="0" w:color="auto"/>
              <w:right w:val="nil"/>
            </w:tcBorders>
          </w:tcPr>
          <w:p w14:paraId="4EE7CA47" w14:textId="77777777" w:rsidR="009E69A7" w:rsidRPr="009D6E1D" w:rsidRDefault="009E69A7" w:rsidP="00932FA0"/>
        </w:tc>
        <w:tc>
          <w:tcPr>
            <w:tcW w:w="654" w:type="dxa"/>
            <w:tcBorders>
              <w:top w:val="single" w:sz="8" w:space="0" w:color="auto"/>
              <w:left w:val="nil"/>
              <w:bottom w:val="single" w:sz="6" w:space="0" w:color="auto"/>
              <w:right w:val="nil"/>
            </w:tcBorders>
          </w:tcPr>
          <w:p w14:paraId="4EE7CA48" w14:textId="77777777" w:rsidR="009E69A7" w:rsidRPr="009D6E1D" w:rsidRDefault="009E69A7" w:rsidP="00932FA0"/>
        </w:tc>
        <w:tc>
          <w:tcPr>
            <w:tcW w:w="586" w:type="dxa"/>
            <w:tcBorders>
              <w:top w:val="single" w:sz="8" w:space="0" w:color="auto"/>
              <w:left w:val="nil"/>
              <w:bottom w:val="single" w:sz="6" w:space="0" w:color="auto"/>
              <w:right w:val="nil"/>
            </w:tcBorders>
          </w:tcPr>
          <w:p w14:paraId="4EE7CA49" w14:textId="77777777" w:rsidR="009E69A7" w:rsidRPr="009D6E1D" w:rsidRDefault="009E69A7" w:rsidP="00932FA0"/>
        </w:tc>
        <w:tc>
          <w:tcPr>
            <w:tcW w:w="620" w:type="dxa"/>
            <w:tcBorders>
              <w:top w:val="single" w:sz="8" w:space="0" w:color="auto"/>
              <w:left w:val="nil"/>
              <w:bottom w:val="single" w:sz="6" w:space="0" w:color="auto"/>
              <w:right w:val="nil"/>
            </w:tcBorders>
          </w:tcPr>
          <w:p w14:paraId="4EE7CA4A" w14:textId="77777777" w:rsidR="009E69A7" w:rsidRPr="009D6E1D" w:rsidRDefault="009E69A7" w:rsidP="00932FA0"/>
        </w:tc>
        <w:tc>
          <w:tcPr>
            <w:tcW w:w="1496" w:type="dxa"/>
            <w:tcBorders>
              <w:top w:val="single" w:sz="8" w:space="0" w:color="auto"/>
              <w:left w:val="nil"/>
              <w:bottom w:val="single" w:sz="6" w:space="0" w:color="auto"/>
              <w:right w:val="nil"/>
            </w:tcBorders>
          </w:tcPr>
          <w:p w14:paraId="4EE7CA4B" w14:textId="77777777" w:rsidR="009E69A7" w:rsidRPr="009D6E1D" w:rsidRDefault="009E69A7" w:rsidP="00932FA0"/>
        </w:tc>
        <w:tc>
          <w:tcPr>
            <w:tcW w:w="1440" w:type="dxa"/>
            <w:tcBorders>
              <w:top w:val="single" w:sz="8" w:space="0" w:color="auto"/>
              <w:left w:val="nil"/>
              <w:bottom w:val="single" w:sz="6" w:space="0" w:color="auto"/>
              <w:right w:val="nil"/>
            </w:tcBorders>
          </w:tcPr>
          <w:p w14:paraId="4EE7CA4C" w14:textId="77777777" w:rsidR="009E69A7" w:rsidRPr="009D6E1D" w:rsidRDefault="009E69A7" w:rsidP="00932FA0"/>
        </w:tc>
        <w:tc>
          <w:tcPr>
            <w:tcW w:w="1747" w:type="dxa"/>
            <w:tcBorders>
              <w:top w:val="single" w:sz="8" w:space="0" w:color="auto"/>
              <w:left w:val="nil"/>
              <w:bottom w:val="single" w:sz="6" w:space="0" w:color="auto"/>
              <w:right w:val="single" w:sz="6" w:space="0" w:color="auto"/>
            </w:tcBorders>
          </w:tcPr>
          <w:p w14:paraId="4EE7CA4D" w14:textId="77777777" w:rsidR="009E69A7" w:rsidRPr="009D6E1D" w:rsidRDefault="009E69A7">
            <w:pPr>
              <w:jc w:val="both"/>
            </w:pPr>
          </w:p>
        </w:tc>
      </w:tr>
      <w:tr w:rsidR="009E69A7" w:rsidRPr="009D6E1D" w14:paraId="4EE7CA61" w14:textId="77777777" w:rsidTr="00012E60">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4F" w14:textId="77777777" w:rsidR="009E69A7" w:rsidRPr="009D6E1D" w:rsidRDefault="00064615" w:rsidP="00932FA0">
            <w:r w:rsidRPr="009D6E1D">
              <w:t>1</w:t>
            </w:r>
          </w:p>
        </w:tc>
        <w:tc>
          <w:tcPr>
            <w:tcW w:w="1743" w:type="dxa"/>
            <w:vMerge w:val="restart"/>
            <w:tcBorders>
              <w:top w:val="single" w:sz="6" w:space="0" w:color="auto"/>
              <w:left w:val="single" w:sz="6" w:space="0" w:color="auto"/>
              <w:bottom w:val="nil"/>
              <w:right w:val="single" w:sz="6" w:space="0" w:color="auto"/>
            </w:tcBorders>
          </w:tcPr>
          <w:p w14:paraId="4EE7CA50" w14:textId="77777777" w:rsidR="009E69A7" w:rsidRPr="009D6E1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51" w14:textId="77777777" w:rsidR="009E69A7" w:rsidRPr="009D6E1D" w:rsidRDefault="009E69A7" w:rsidP="00932FA0">
            <w:r w:rsidRPr="009D6E1D">
              <w:t>[Siège]</w:t>
            </w:r>
          </w:p>
        </w:tc>
        <w:tc>
          <w:tcPr>
            <w:tcW w:w="540" w:type="dxa"/>
            <w:tcBorders>
              <w:top w:val="single" w:sz="6" w:space="0" w:color="auto"/>
              <w:left w:val="single" w:sz="6" w:space="0" w:color="auto"/>
              <w:bottom w:val="single" w:sz="6" w:space="0" w:color="auto"/>
              <w:right w:val="single" w:sz="6" w:space="0" w:color="auto"/>
            </w:tcBorders>
          </w:tcPr>
          <w:p w14:paraId="4EE7CA52" w14:textId="77777777" w:rsidR="009E69A7" w:rsidRPr="009D6E1D"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53"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4"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5"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6"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7"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8"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9"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A" w14:textId="77777777" w:rsidR="009E69A7" w:rsidRPr="009D6E1D" w:rsidRDefault="009E69A7" w:rsidP="00932FA0"/>
        </w:tc>
        <w:tc>
          <w:tcPr>
            <w:tcW w:w="654" w:type="dxa"/>
            <w:tcBorders>
              <w:top w:val="single" w:sz="6" w:space="0" w:color="auto"/>
              <w:left w:val="single" w:sz="6" w:space="0" w:color="auto"/>
              <w:bottom w:val="single" w:sz="6" w:space="0" w:color="auto"/>
              <w:right w:val="single" w:sz="6" w:space="0" w:color="auto"/>
            </w:tcBorders>
          </w:tcPr>
          <w:p w14:paraId="4EE7CA5B" w14:textId="77777777" w:rsidR="009E69A7" w:rsidRPr="009D6E1D" w:rsidRDefault="009E69A7" w:rsidP="00932FA0"/>
        </w:tc>
        <w:tc>
          <w:tcPr>
            <w:tcW w:w="586" w:type="dxa"/>
            <w:tcBorders>
              <w:top w:val="single" w:sz="6" w:space="0" w:color="auto"/>
              <w:left w:val="single" w:sz="6" w:space="0" w:color="auto"/>
              <w:bottom w:val="single" w:sz="6" w:space="0" w:color="auto"/>
              <w:right w:val="single" w:sz="6" w:space="0" w:color="auto"/>
            </w:tcBorders>
          </w:tcPr>
          <w:p w14:paraId="4EE7CA5C"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D" w14:textId="77777777" w:rsidR="009E69A7" w:rsidRPr="009D6E1D"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5E" w14:textId="77777777" w:rsidR="009E69A7" w:rsidRPr="009D6E1D"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5F" w14:textId="77777777" w:rsidR="009E69A7" w:rsidRPr="009D6E1D" w:rsidRDefault="009E69A7" w:rsidP="00932FA0"/>
        </w:tc>
        <w:tc>
          <w:tcPr>
            <w:tcW w:w="1747" w:type="dxa"/>
            <w:tcBorders>
              <w:top w:val="single" w:sz="6" w:space="0" w:color="auto"/>
              <w:left w:val="single" w:sz="6" w:space="0" w:color="auto"/>
              <w:bottom w:val="nil"/>
              <w:right w:val="single" w:sz="6" w:space="0" w:color="auto"/>
            </w:tcBorders>
            <w:vAlign w:val="center"/>
          </w:tcPr>
          <w:p w14:paraId="4EE7CA60" w14:textId="77777777" w:rsidR="009E69A7" w:rsidRPr="009D6E1D" w:rsidRDefault="009E69A7"/>
        </w:tc>
      </w:tr>
      <w:tr w:rsidR="009E69A7" w:rsidRPr="009D6E1D" w14:paraId="4EE7CA74" w14:textId="77777777" w:rsidTr="00012E60">
        <w:trPr>
          <w:jc w:val="center"/>
        </w:trPr>
        <w:tc>
          <w:tcPr>
            <w:tcW w:w="495" w:type="dxa"/>
            <w:vMerge/>
            <w:tcBorders>
              <w:top w:val="nil"/>
              <w:left w:val="single" w:sz="6" w:space="0" w:color="auto"/>
              <w:bottom w:val="nil"/>
              <w:right w:val="single" w:sz="6" w:space="0" w:color="auto"/>
            </w:tcBorders>
            <w:vAlign w:val="center"/>
          </w:tcPr>
          <w:p w14:paraId="4EE7CA62" w14:textId="77777777" w:rsidR="009E69A7" w:rsidRPr="009D6E1D" w:rsidRDefault="009E69A7" w:rsidP="00932FA0"/>
        </w:tc>
        <w:tc>
          <w:tcPr>
            <w:tcW w:w="1743" w:type="dxa"/>
            <w:vMerge/>
            <w:tcBorders>
              <w:top w:val="nil"/>
              <w:left w:val="single" w:sz="6" w:space="0" w:color="auto"/>
              <w:bottom w:val="nil"/>
              <w:right w:val="single" w:sz="6" w:space="0" w:color="auto"/>
            </w:tcBorders>
          </w:tcPr>
          <w:p w14:paraId="4EE7CA63" w14:textId="77777777" w:rsidR="009E69A7" w:rsidRPr="009D6E1D"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64" w14:textId="77777777" w:rsidR="009E69A7" w:rsidRPr="009D6E1D" w:rsidRDefault="009E69A7" w:rsidP="00932FA0">
            <w:r w:rsidRPr="009D6E1D">
              <w:t>[Terrain]</w:t>
            </w:r>
          </w:p>
        </w:tc>
        <w:tc>
          <w:tcPr>
            <w:tcW w:w="540" w:type="dxa"/>
            <w:tcBorders>
              <w:top w:val="single" w:sz="6" w:space="0" w:color="auto"/>
              <w:left w:val="single" w:sz="6" w:space="0" w:color="auto"/>
              <w:bottom w:val="single" w:sz="6" w:space="0" w:color="auto"/>
              <w:right w:val="single" w:sz="6" w:space="0" w:color="auto"/>
            </w:tcBorders>
          </w:tcPr>
          <w:p w14:paraId="4EE7CA65" w14:textId="77777777" w:rsidR="009E69A7" w:rsidRPr="009D6E1D"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66"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7"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8"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9"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A"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B"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C"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D" w14:textId="77777777" w:rsidR="009E69A7" w:rsidRPr="009D6E1D" w:rsidRDefault="009E69A7" w:rsidP="00932FA0"/>
        </w:tc>
        <w:tc>
          <w:tcPr>
            <w:tcW w:w="654" w:type="dxa"/>
            <w:tcBorders>
              <w:top w:val="single" w:sz="6" w:space="0" w:color="auto"/>
              <w:left w:val="single" w:sz="6" w:space="0" w:color="auto"/>
              <w:bottom w:val="single" w:sz="6" w:space="0" w:color="auto"/>
              <w:right w:val="single" w:sz="6" w:space="0" w:color="auto"/>
            </w:tcBorders>
          </w:tcPr>
          <w:p w14:paraId="4EE7CA6E" w14:textId="77777777" w:rsidR="009E69A7" w:rsidRPr="009D6E1D" w:rsidRDefault="009E69A7" w:rsidP="00932FA0"/>
        </w:tc>
        <w:tc>
          <w:tcPr>
            <w:tcW w:w="586" w:type="dxa"/>
            <w:tcBorders>
              <w:top w:val="single" w:sz="6" w:space="0" w:color="auto"/>
              <w:left w:val="single" w:sz="6" w:space="0" w:color="auto"/>
              <w:bottom w:val="single" w:sz="6" w:space="0" w:color="auto"/>
              <w:right w:val="single" w:sz="6" w:space="0" w:color="auto"/>
            </w:tcBorders>
          </w:tcPr>
          <w:p w14:paraId="4EE7CA6F"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0" w14:textId="77777777" w:rsidR="009E69A7" w:rsidRPr="009D6E1D"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71" w14:textId="77777777" w:rsidR="009E69A7" w:rsidRPr="009D6E1D"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72" w14:textId="77777777" w:rsidR="009E69A7" w:rsidRPr="009D6E1D" w:rsidRDefault="009E69A7" w:rsidP="00932FA0"/>
        </w:tc>
        <w:tc>
          <w:tcPr>
            <w:tcW w:w="1747" w:type="dxa"/>
            <w:tcBorders>
              <w:top w:val="nil"/>
              <w:left w:val="single" w:sz="6" w:space="0" w:color="auto"/>
              <w:bottom w:val="nil"/>
              <w:right w:val="single" w:sz="6" w:space="0" w:color="auto"/>
            </w:tcBorders>
            <w:vAlign w:val="center"/>
          </w:tcPr>
          <w:p w14:paraId="4EE7CA73" w14:textId="77777777" w:rsidR="009E69A7" w:rsidRPr="009D6E1D" w:rsidRDefault="009E69A7"/>
        </w:tc>
      </w:tr>
      <w:tr w:rsidR="009E69A7" w:rsidRPr="009D6E1D" w14:paraId="4EE7CA87" w14:textId="77777777" w:rsidTr="00012E60">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75" w14:textId="77777777" w:rsidR="009E69A7" w:rsidRPr="009D6E1D" w:rsidRDefault="00064615" w:rsidP="00932FA0">
            <w:r w:rsidRPr="009D6E1D">
              <w:t>2</w:t>
            </w:r>
          </w:p>
        </w:tc>
        <w:tc>
          <w:tcPr>
            <w:tcW w:w="1743" w:type="dxa"/>
            <w:vMerge w:val="restart"/>
            <w:tcBorders>
              <w:top w:val="single" w:sz="6" w:space="0" w:color="auto"/>
              <w:left w:val="single" w:sz="6" w:space="0" w:color="auto"/>
              <w:bottom w:val="nil"/>
              <w:right w:val="single" w:sz="6" w:space="0" w:color="auto"/>
            </w:tcBorders>
          </w:tcPr>
          <w:p w14:paraId="4EE7CA76" w14:textId="77777777" w:rsidR="009E69A7" w:rsidRPr="009D6E1D" w:rsidRDefault="009E69A7" w:rsidP="00932FA0"/>
        </w:tc>
        <w:tc>
          <w:tcPr>
            <w:tcW w:w="900" w:type="dxa"/>
            <w:tcBorders>
              <w:top w:val="single" w:sz="6" w:space="0" w:color="auto"/>
              <w:left w:val="single" w:sz="6" w:space="0" w:color="auto"/>
              <w:bottom w:val="single" w:sz="6" w:space="0" w:color="auto"/>
              <w:right w:val="single" w:sz="6" w:space="0" w:color="auto"/>
            </w:tcBorders>
          </w:tcPr>
          <w:p w14:paraId="4EE7CA77" w14:textId="77777777" w:rsidR="009E69A7" w:rsidRPr="009D6E1D" w:rsidRDefault="009E69A7" w:rsidP="00932FA0"/>
        </w:tc>
        <w:tc>
          <w:tcPr>
            <w:tcW w:w="540" w:type="dxa"/>
            <w:tcBorders>
              <w:top w:val="single" w:sz="6" w:space="0" w:color="auto"/>
              <w:left w:val="single" w:sz="6" w:space="0" w:color="auto"/>
              <w:bottom w:val="single" w:sz="6" w:space="0" w:color="auto"/>
              <w:right w:val="single" w:sz="6" w:space="0" w:color="auto"/>
            </w:tcBorders>
          </w:tcPr>
          <w:p w14:paraId="4EE7CA78" w14:textId="77777777" w:rsidR="009E69A7" w:rsidRPr="009D6E1D"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79"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A"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B"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C"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D"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E"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F"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0" w14:textId="77777777" w:rsidR="009E69A7" w:rsidRPr="009D6E1D" w:rsidRDefault="009E69A7" w:rsidP="00932FA0"/>
        </w:tc>
        <w:tc>
          <w:tcPr>
            <w:tcW w:w="654" w:type="dxa"/>
            <w:tcBorders>
              <w:top w:val="single" w:sz="6" w:space="0" w:color="auto"/>
              <w:left w:val="single" w:sz="6" w:space="0" w:color="auto"/>
              <w:bottom w:val="single" w:sz="6" w:space="0" w:color="auto"/>
              <w:right w:val="single" w:sz="6" w:space="0" w:color="auto"/>
            </w:tcBorders>
          </w:tcPr>
          <w:p w14:paraId="4EE7CA81" w14:textId="77777777" w:rsidR="009E69A7" w:rsidRPr="009D6E1D" w:rsidRDefault="009E69A7" w:rsidP="00932FA0"/>
        </w:tc>
        <w:tc>
          <w:tcPr>
            <w:tcW w:w="586" w:type="dxa"/>
            <w:tcBorders>
              <w:top w:val="single" w:sz="6" w:space="0" w:color="auto"/>
              <w:left w:val="single" w:sz="6" w:space="0" w:color="auto"/>
              <w:bottom w:val="single" w:sz="6" w:space="0" w:color="auto"/>
              <w:right w:val="single" w:sz="6" w:space="0" w:color="auto"/>
            </w:tcBorders>
          </w:tcPr>
          <w:p w14:paraId="4EE7CA82"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3" w14:textId="77777777" w:rsidR="009E69A7" w:rsidRPr="009D6E1D"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84" w14:textId="77777777" w:rsidR="009E69A7" w:rsidRPr="009D6E1D"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85" w14:textId="77777777" w:rsidR="009E69A7" w:rsidRPr="009D6E1D" w:rsidRDefault="009E69A7" w:rsidP="00932FA0"/>
        </w:tc>
        <w:tc>
          <w:tcPr>
            <w:tcW w:w="1747" w:type="dxa"/>
            <w:tcBorders>
              <w:top w:val="single" w:sz="6" w:space="0" w:color="auto"/>
              <w:left w:val="single" w:sz="6" w:space="0" w:color="auto"/>
              <w:bottom w:val="nil"/>
              <w:right w:val="single" w:sz="6" w:space="0" w:color="auto"/>
            </w:tcBorders>
            <w:vAlign w:val="center"/>
          </w:tcPr>
          <w:p w14:paraId="4EE7CA86" w14:textId="77777777" w:rsidR="009E69A7" w:rsidRPr="009D6E1D" w:rsidRDefault="009E69A7"/>
        </w:tc>
      </w:tr>
      <w:tr w:rsidR="009E69A7" w:rsidRPr="009D6E1D" w14:paraId="4EE7CA9A" w14:textId="77777777" w:rsidTr="00012E60">
        <w:trPr>
          <w:jc w:val="center"/>
        </w:trPr>
        <w:tc>
          <w:tcPr>
            <w:tcW w:w="495" w:type="dxa"/>
            <w:vMerge/>
            <w:tcBorders>
              <w:top w:val="nil"/>
              <w:left w:val="single" w:sz="6" w:space="0" w:color="auto"/>
              <w:bottom w:val="nil"/>
              <w:right w:val="single" w:sz="6" w:space="0" w:color="auto"/>
            </w:tcBorders>
            <w:vAlign w:val="center"/>
          </w:tcPr>
          <w:p w14:paraId="4EE7CA88" w14:textId="77777777" w:rsidR="009E69A7" w:rsidRPr="009D6E1D" w:rsidRDefault="009E69A7" w:rsidP="00932FA0"/>
        </w:tc>
        <w:tc>
          <w:tcPr>
            <w:tcW w:w="1743" w:type="dxa"/>
            <w:vMerge/>
            <w:tcBorders>
              <w:top w:val="nil"/>
              <w:left w:val="single" w:sz="6" w:space="0" w:color="auto"/>
              <w:bottom w:val="nil"/>
              <w:right w:val="single" w:sz="6" w:space="0" w:color="auto"/>
            </w:tcBorders>
          </w:tcPr>
          <w:p w14:paraId="4EE7CA89" w14:textId="77777777" w:rsidR="009E69A7" w:rsidRPr="009D6E1D" w:rsidRDefault="009E69A7" w:rsidP="00932FA0"/>
        </w:tc>
        <w:tc>
          <w:tcPr>
            <w:tcW w:w="900" w:type="dxa"/>
            <w:tcBorders>
              <w:top w:val="single" w:sz="6" w:space="0" w:color="auto"/>
              <w:left w:val="single" w:sz="6" w:space="0" w:color="auto"/>
              <w:bottom w:val="single" w:sz="6" w:space="0" w:color="auto"/>
              <w:right w:val="single" w:sz="6" w:space="0" w:color="auto"/>
            </w:tcBorders>
          </w:tcPr>
          <w:p w14:paraId="4EE7CA8A" w14:textId="77777777" w:rsidR="009E69A7" w:rsidRPr="009D6E1D" w:rsidRDefault="009E69A7" w:rsidP="00932FA0"/>
        </w:tc>
        <w:tc>
          <w:tcPr>
            <w:tcW w:w="540" w:type="dxa"/>
            <w:tcBorders>
              <w:top w:val="single" w:sz="6" w:space="0" w:color="auto"/>
              <w:left w:val="single" w:sz="6" w:space="0" w:color="auto"/>
              <w:bottom w:val="single" w:sz="6" w:space="0" w:color="auto"/>
              <w:right w:val="single" w:sz="6" w:space="0" w:color="auto"/>
            </w:tcBorders>
          </w:tcPr>
          <w:p w14:paraId="4EE7CA8B" w14:textId="77777777" w:rsidR="009E69A7" w:rsidRPr="009D6E1D"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8C"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D"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E"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F"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0"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1"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2"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3" w14:textId="77777777" w:rsidR="009E69A7" w:rsidRPr="009D6E1D" w:rsidRDefault="009E69A7" w:rsidP="00932FA0"/>
        </w:tc>
        <w:tc>
          <w:tcPr>
            <w:tcW w:w="654" w:type="dxa"/>
            <w:tcBorders>
              <w:top w:val="single" w:sz="6" w:space="0" w:color="auto"/>
              <w:left w:val="single" w:sz="6" w:space="0" w:color="auto"/>
              <w:bottom w:val="single" w:sz="6" w:space="0" w:color="auto"/>
              <w:right w:val="single" w:sz="6" w:space="0" w:color="auto"/>
            </w:tcBorders>
          </w:tcPr>
          <w:p w14:paraId="4EE7CA94" w14:textId="77777777" w:rsidR="009E69A7" w:rsidRPr="009D6E1D" w:rsidRDefault="009E69A7" w:rsidP="00932FA0"/>
        </w:tc>
        <w:tc>
          <w:tcPr>
            <w:tcW w:w="586" w:type="dxa"/>
            <w:tcBorders>
              <w:top w:val="single" w:sz="6" w:space="0" w:color="auto"/>
              <w:left w:val="single" w:sz="6" w:space="0" w:color="auto"/>
              <w:bottom w:val="single" w:sz="6" w:space="0" w:color="auto"/>
              <w:right w:val="single" w:sz="6" w:space="0" w:color="auto"/>
            </w:tcBorders>
          </w:tcPr>
          <w:p w14:paraId="4EE7CA95" w14:textId="77777777" w:rsidR="009E69A7" w:rsidRPr="009D6E1D"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6" w14:textId="77777777" w:rsidR="009E69A7" w:rsidRPr="009D6E1D"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97" w14:textId="77777777" w:rsidR="009E69A7" w:rsidRPr="009D6E1D"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98" w14:textId="77777777" w:rsidR="009E69A7" w:rsidRPr="009D6E1D" w:rsidRDefault="009E69A7" w:rsidP="00932FA0"/>
        </w:tc>
        <w:tc>
          <w:tcPr>
            <w:tcW w:w="1747" w:type="dxa"/>
            <w:tcBorders>
              <w:top w:val="nil"/>
              <w:left w:val="single" w:sz="6" w:space="0" w:color="auto"/>
              <w:bottom w:val="nil"/>
              <w:right w:val="single" w:sz="6" w:space="0" w:color="auto"/>
            </w:tcBorders>
            <w:vAlign w:val="center"/>
          </w:tcPr>
          <w:p w14:paraId="4EE7CA99" w14:textId="77777777" w:rsidR="009E69A7" w:rsidRPr="009D6E1D" w:rsidRDefault="009E69A7"/>
        </w:tc>
      </w:tr>
      <w:tr w:rsidR="004D7747" w:rsidRPr="009D6E1D" w14:paraId="4EE7CAAD" w14:textId="77777777" w:rsidTr="00012E60">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9B" w14:textId="77777777" w:rsidR="004D7747" w:rsidRPr="009D6E1D" w:rsidRDefault="004D7747" w:rsidP="00143460">
            <w:r w:rsidRPr="009D6E1D">
              <w:t>N</w:t>
            </w:r>
          </w:p>
        </w:tc>
        <w:tc>
          <w:tcPr>
            <w:tcW w:w="1743" w:type="dxa"/>
            <w:vMerge w:val="restart"/>
            <w:tcBorders>
              <w:top w:val="single" w:sz="6" w:space="0" w:color="auto"/>
              <w:left w:val="single" w:sz="6" w:space="0" w:color="auto"/>
              <w:bottom w:val="nil"/>
              <w:right w:val="single" w:sz="6" w:space="0" w:color="auto"/>
            </w:tcBorders>
          </w:tcPr>
          <w:p w14:paraId="4EE7CA9C" w14:textId="77777777" w:rsidR="004D7747" w:rsidRPr="009D6E1D" w:rsidRDefault="004D7747" w:rsidP="00143460"/>
        </w:tc>
        <w:tc>
          <w:tcPr>
            <w:tcW w:w="900" w:type="dxa"/>
            <w:tcBorders>
              <w:top w:val="single" w:sz="6" w:space="0" w:color="auto"/>
              <w:left w:val="single" w:sz="6" w:space="0" w:color="auto"/>
              <w:bottom w:val="single" w:sz="6" w:space="0" w:color="auto"/>
              <w:right w:val="single" w:sz="6" w:space="0" w:color="auto"/>
            </w:tcBorders>
          </w:tcPr>
          <w:p w14:paraId="4EE7CA9D" w14:textId="77777777" w:rsidR="004D7747" w:rsidRPr="009D6E1D" w:rsidRDefault="004D7747" w:rsidP="00143460"/>
        </w:tc>
        <w:tc>
          <w:tcPr>
            <w:tcW w:w="540" w:type="dxa"/>
            <w:tcBorders>
              <w:top w:val="single" w:sz="6" w:space="0" w:color="auto"/>
              <w:left w:val="single" w:sz="6" w:space="0" w:color="auto"/>
              <w:bottom w:val="single" w:sz="6" w:space="0" w:color="auto"/>
              <w:right w:val="single" w:sz="6" w:space="0" w:color="auto"/>
            </w:tcBorders>
          </w:tcPr>
          <w:p w14:paraId="4EE7CA9E" w14:textId="77777777" w:rsidR="004D7747" w:rsidRPr="009D6E1D" w:rsidRDefault="004D7747" w:rsidP="00143460"/>
        </w:tc>
        <w:tc>
          <w:tcPr>
            <w:tcW w:w="534" w:type="dxa"/>
            <w:tcBorders>
              <w:top w:val="single" w:sz="6" w:space="0" w:color="auto"/>
              <w:left w:val="single" w:sz="6" w:space="0" w:color="auto"/>
              <w:bottom w:val="single" w:sz="6" w:space="0" w:color="auto"/>
              <w:right w:val="single" w:sz="6" w:space="0" w:color="auto"/>
            </w:tcBorders>
          </w:tcPr>
          <w:p w14:paraId="4EE7CA9F" w14:textId="77777777" w:rsidR="004D7747" w:rsidRPr="009D6E1D"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0" w14:textId="77777777" w:rsidR="004D7747" w:rsidRPr="009D6E1D"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1" w14:textId="77777777" w:rsidR="004D7747" w:rsidRPr="009D6E1D"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2" w14:textId="77777777" w:rsidR="004D7747" w:rsidRPr="009D6E1D"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3" w14:textId="77777777" w:rsidR="004D7747" w:rsidRPr="009D6E1D"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4" w14:textId="77777777" w:rsidR="004D7747" w:rsidRPr="009D6E1D"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5" w14:textId="77777777" w:rsidR="004D7747" w:rsidRPr="009D6E1D"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6" w14:textId="77777777" w:rsidR="004D7747" w:rsidRPr="009D6E1D" w:rsidRDefault="004D7747" w:rsidP="00143460"/>
        </w:tc>
        <w:tc>
          <w:tcPr>
            <w:tcW w:w="654" w:type="dxa"/>
            <w:tcBorders>
              <w:top w:val="single" w:sz="6" w:space="0" w:color="auto"/>
              <w:left w:val="single" w:sz="6" w:space="0" w:color="auto"/>
              <w:bottom w:val="single" w:sz="6" w:space="0" w:color="auto"/>
              <w:right w:val="single" w:sz="6" w:space="0" w:color="auto"/>
            </w:tcBorders>
          </w:tcPr>
          <w:p w14:paraId="4EE7CAA7" w14:textId="77777777" w:rsidR="004D7747" w:rsidRPr="009D6E1D" w:rsidRDefault="004D7747" w:rsidP="00143460"/>
        </w:tc>
        <w:tc>
          <w:tcPr>
            <w:tcW w:w="586" w:type="dxa"/>
            <w:tcBorders>
              <w:top w:val="single" w:sz="6" w:space="0" w:color="auto"/>
              <w:left w:val="single" w:sz="6" w:space="0" w:color="auto"/>
              <w:bottom w:val="single" w:sz="6" w:space="0" w:color="auto"/>
              <w:right w:val="single" w:sz="6" w:space="0" w:color="auto"/>
            </w:tcBorders>
          </w:tcPr>
          <w:p w14:paraId="4EE7CAA8" w14:textId="77777777" w:rsidR="004D7747" w:rsidRPr="009D6E1D"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9" w14:textId="77777777" w:rsidR="004D7747" w:rsidRPr="009D6E1D" w:rsidRDefault="004D7747" w:rsidP="00143460"/>
        </w:tc>
        <w:tc>
          <w:tcPr>
            <w:tcW w:w="1496" w:type="dxa"/>
            <w:tcBorders>
              <w:top w:val="single" w:sz="6" w:space="0" w:color="auto"/>
              <w:left w:val="single" w:sz="6" w:space="0" w:color="auto"/>
              <w:bottom w:val="single" w:sz="6" w:space="0" w:color="auto"/>
              <w:right w:val="single" w:sz="6" w:space="0" w:color="auto"/>
            </w:tcBorders>
          </w:tcPr>
          <w:p w14:paraId="4EE7CAAA" w14:textId="77777777" w:rsidR="004D7747" w:rsidRPr="009D6E1D" w:rsidRDefault="004D7747" w:rsidP="0014346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AB" w14:textId="77777777" w:rsidR="004D7747" w:rsidRPr="009D6E1D" w:rsidRDefault="004D7747" w:rsidP="00143460"/>
        </w:tc>
        <w:tc>
          <w:tcPr>
            <w:tcW w:w="1747" w:type="dxa"/>
            <w:tcBorders>
              <w:top w:val="single" w:sz="6" w:space="0" w:color="auto"/>
              <w:left w:val="single" w:sz="6" w:space="0" w:color="auto"/>
              <w:bottom w:val="nil"/>
              <w:right w:val="single" w:sz="6" w:space="0" w:color="auto"/>
            </w:tcBorders>
            <w:vAlign w:val="center"/>
          </w:tcPr>
          <w:p w14:paraId="4EE7CAAC" w14:textId="77777777" w:rsidR="004D7747" w:rsidRPr="009D6E1D" w:rsidRDefault="004D7747" w:rsidP="00143460"/>
        </w:tc>
      </w:tr>
      <w:tr w:rsidR="004D7747" w:rsidRPr="009D6E1D" w14:paraId="4EE7CAC0" w14:textId="77777777" w:rsidTr="00012E60">
        <w:trPr>
          <w:jc w:val="center"/>
        </w:trPr>
        <w:tc>
          <w:tcPr>
            <w:tcW w:w="495" w:type="dxa"/>
            <w:vMerge/>
            <w:tcBorders>
              <w:top w:val="nil"/>
              <w:left w:val="single" w:sz="6" w:space="0" w:color="auto"/>
              <w:bottom w:val="nil"/>
              <w:right w:val="single" w:sz="6" w:space="0" w:color="auto"/>
            </w:tcBorders>
            <w:vAlign w:val="center"/>
          </w:tcPr>
          <w:p w14:paraId="4EE7CAAE" w14:textId="77777777" w:rsidR="004D7747" w:rsidRPr="009D6E1D" w:rsidRDefault="004D7747" w:rsidP="00143460"/>
        </w:tc>
        <w:tc>
          <w:tcPr>
            <w:tcW w:w="1743" w:type="dxa"/>
            <w:vMerge/>
            <w:tcBorders>
              <w:top w:val="nil"/>
              <w:left w:val="single" w:sz="6" w:space="0" w:color="auto"/>
              <w:bottom w:val="nil"/>
              <w:right w:val="single" w:sz="6" w:space="0" w:color="auto"/>
            </w:tcBorders>
          </w:tcPr>
          <w:p w14:paraId="4EE7CAAF" w14:textId="77777777" w:rsidR="004D7747" w:rsidRPr="009D6E1D" w:rsidRDefault="004D7747" w:rsidP="00143460"/>
        </w:tc>
        <w:tc>
          <w:tcPr>
            <w:tcW w:w="900" w:type="dxa"/>
            <w:tcBorders>
              <w:top w:val="single" w:sz="6" w:space="0" w:color="auto"/>
              <w:left w:val="single" w:sz="6" w:space="0" w:color="auto"/>
              <w:bottom w:val="single" w:sz="6" w:space="0" w:color="auto"/>
              <w:right w:val="single" w:sz="6" w:space="0" w:color="auto"/>
            </w:tcBorders>
          </w:tcPr>
          <w:p w14:paraId="4EE7CAB0" w14:textId="77777777" w:rsidR="004D7747" w:rsidRPr="009D6E1D" w:rsidRDefault="004D7747" w:rsidP="00143460"/>
        </w:tc>
        <w:tc>
          <w:tcPr>
            <w:tcW w:w="540" w:type="dxa"/>
            <w:tcBorders>
              <w:top w:val="single" w:sz="6" w:space="0" w:color="auto"/>
              <w:left w:val="single" w:sz="6" w:space="0" w:color="auto"/>
              <w:bottom w:val="single" w:sz="6" w:space="0" w:color="auto"/>
              <w:right w:val="single" w:sz="6" w:space="0" w:color="auto"/>
            </w:tcBorders>
          </w:tcPr>
          <w:p w14:paraId="4EE7CAB1" w14:textId="77777777" w:rsidR="004D7747" w:rsidRPr="009D6E1D" w:rsidRDefault="004D7747" w:rsidP="00143460"/>
        </w:tc>
        <w:tc>
          <w:tcPr>
            <w:tcW w:w="534" w:type="dxa"/>
            <w:tcBorders>
              <w:top w:val="single" w:sz="6" w:space="0" w:color="auto"/>
              <w:left w:val="single" w:sz="6" w:space="0" w:color="auto"/>
              <w:bottom w:val="single" w:sz="6" w:space="0" w:color="auto"/>
              <w:right w:val="single" w:sz="6" w:space="0" w:color="auto"/>
            </w:tcBorders>
          </w:tcPr>
          <w:p w14:paraId="4EE7CAB2" w14:textId="77777777" w:rsidR="004D7747" w:rsidRPr="009D6E1D"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3" w14:textId="77777777" w:rsidR="004D7747" w:rsidRPr="009D6E1D"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4" w14:textId="77777777" w:rsidR="004D7747" w:rsidRPr="009D6E1D"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5" w14:textId="77777777" w:rsidR="004D7747" w:rsidRPr="009D6E1D"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6" w14:textId="77777777" w:rsidR="004D7747" w:rsidRPr="009D6E1D"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7" w14:textId="77777777" w:rsidR="004D7747" w:rsidRPr="009D6E1D"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8" w14:textId="77777777" w:rsidR="004D7747" w:rsidRPr="009D6E1D"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9" w14:textId="77777777" w:rsidR="004D7747" w:rsidRPr="009D6E1D" w:rsidRDefault="004D7747" w:rsidP="00143460"/>
        </w:tc>
        <w:tc>
          <w:tcPr>
            <w:tcW w:w="654" w:type="dxa"/>
            <w:tcBorders>
              <w:top w:val="single" w:sz="6" w:space="0" w:color="auto"/>
              <w:left w:val="single" w:sz="6" w:space="0" w:color="auto"/>
              <w:bottom w:val="single" w:sz="6" w:space="0" w:color="auto"/>
              <w:right w:val="single" w:sz="6" w:space="0" w:color="auto"/>
            </w:tcBorders>
          </w:tcPr>
          <w:p w14:paraId="4EE7CABA" w14:textId="77777777" w:rsidR="004D7747" w:rsidRPr="009D6E1D" w:rsidRDefault="004D7747" w:rsidP="00143460"/>
        </w:tc>
        <w:tc>
          <w:tcPr>
            <w:tcW w:w="586" w:type="dxa"/>
            <w:tcBorders>
              <w:top w:val="single" w:sz="6" w:space="0" w:color="auto"/>
              <w:left w:val="single" w:sz="6" w:space="0" w:color="auto"/>
              <w:bottom w:val="single" w:sz="6" w:space="0" w:color="auto"/>
              <w:right w:val="single" w:sz="6" w:space="0" w:color="auto"/>
            </w:tcBorders>
          </w:tcPr>
          <w:p w14:paraId="4EE7CABB" w14:textId="77777777" w:rsidR="004D7747" w:rsidRPr="009D6E1D"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C" w14:textId="77777777" w:rsidR="004D7747" w:rsidRPr="009D6E1D" w:rsidRDefault="004D7747" w:rsidP="0014346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BD" w14:textId="77777777" w:rsidR="004D7747" w:rsidRPr="009D6E1D" w:rsidRDefault="004D7747" w:rsidP="00143460"/>
        </w:tc>
        <w:tc>
          <w:tcPr>
            <w:tcW w:w="1440" w:type="dxa"/>
            <w:tcBorders>
              <w:top w:val="single" w:sz="6" w:space="0" w:color="auto"/>
              <w:left w:val="single" w:sz="6" w:space="0" w:color="auto"/>
              <w:bottom w:val="single" w:sz="6" w:space="0" w:color="auto"/>
              <w:right w:val="single" w:sz="6" w:space="0" w:color="auto"/>
            </w:tcBorders>
          </w:tcPr>
          <w:p w14:paraId="4EE7CABE" w14:textId="77777777" w:rsidR="004D7747" w:rsidRPr="009D6E1D" w:rsidRDefault="004D7747" w:rsidP="00143460"/>
        </w:tc>
        <w:tc>
          <w:tcPr>
            <w:tcW w:w="1747" w:type="dxa"/>
            <w:tcBorders>
              <w:top w:val="nil"/>
              <w:left w:val="single" w:sz="6" w:space="0" w:color="auto"/>
              <w:bottom w:val="nil"/>
              <w:right w:val="single" w:sz="6" w:space="0" w:color="auto"/>
            </w:tcBorders>
            <w:vAlign w:val="center"/>
          </w:tcPr>
          <w:p w14:paraId="4EE7CABF" w14:textId="77777777" w:rsidR="004D7747" w:rsidRPr="009D6E1D" w:rsidRDefault="004D7747" w:rsidP="00143460"/>
        </w:tc>
      </w:tr>
      <w:tr w:rsidR="00064615" w:rsidRPr="009D6E1D" w14:paraId="4EE7CAC6" w14:textId="77777777" w:rsidTr="00012E60">
        <w:trPr>
          <w:trHeight w:val="569"/>
          <w:jc w:val="center"/>
        </w:trPr>
        <w:tc>
          <w:tcPr>
            <w:tcW w:w="7932" w:type="dxa"/>
            <w:gridSpan w:val="11"/>
            <w:tcBorders>
              <w:top w:val="single" w:sz="6" w:space="0" w:color="auto"/>
              <w:left w:val="single" w:sz="6" w:space="0" w:color="auto"/>
              <w:bottom w:val="single" w:sz="4" w:space="0" w:color="auto"/>
              <w:right w:val="nil"/>
            </w:tcBorders>
          </w:tcPr>
          <w:p w14:paraId="4EE7CAC1" w14:textId="7E5F1B64" w:rsidR="00064615" w:rsidRPr="009D6E1D" w:rsidRDefault="00064615" w:rsidP="00932FA0"/>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C2" w14:textId="77777777" w:rsidR="00064615" w:rsidRPr="009D6E1D" w:rsidRDefault="00064615" w:rsidP="00932FA0">
            <w:r w:rsidRPr="009D6E1D">
              <w:t>Sous-total</w:t>
            </w:r>
          </w:p>
        </w:tc>
        <w:tc>
          <w:tcPr>
            <w:tcW w:w="1496" w:type="dxa"/>
            <w:tcBorders>
              <w:top w:val="single" w:sz="6" w:space="0" w:color="auto"/>
              <w:left w:val="nil"/>
              <w:bottom w:val="single" w:sz="6" w:space="0" w:color="auto"/>
              <w:right w:val="single" w:sz="6" w:space="0" w:color="auto"/>
            </w:tcBorders>
          </w:tcPr>
          <w:p w14:paraId="4EE7CAC3" w14:textId="77777777" w:rsidR="00064615" w:rsidRPr="009D6E1D" w:rsidRDefault="00064615" w:rsidP="00932FA0"/>
        </w:tc>
        <w:tc>
          <w:tcPr>
            <w:tcW w:w="1440" w:type="dxa"/>
            <w:tcBorders>
              <w:top w:val="single" w:sz="6" w:space="0" w:color="auto"/>
              <w:left w:val="single" w:sz="6" w:space="0" w:color="auto"/>
              <w:bottom w:val="single" w:sz="6" w:space="0" w:color="auto"/>
              <w:right w:val="single" w:sz="6" w:space="0" w:color="auto"/>
            </w:tcBorders>
          </w:tcPr>
          <w:p w14:paraId="4EE7CAC4" w14:textId="77777777" w:rsidR="00064615" w:rsidRPr="009D6E1D" w:rsidRDefault="00064615" w:rsidP="00932FA0"/>
        </w:tc>
        <w:tc>
          <w:tcPr>
            <w:tcW w:w="1747" w:type="dxa"/>
            <w:tcBorders>
              <w:top w:val="single" w:sz="6" w:space="0" w:color="auto"/>
              <w:left w:val="single" w:sz="6" w:space="0" w:color="auto"/>
              <w:bottom w:val="single" w:sz="6" w:space="0" w:color="auto"/>
              <w:right w:val="single" w:sz="6" w:space="0" w:color="auto"/>
            </w:tcBorders>
            <w:vAlign w:val="center"/>
          </w:tcPr>
          <w:p w14:paraId="4EE7CAC5" w14:textId="77777777" w:rsidR="00064615" w:rsidRPr="009D6E1D" w:rsidRDefault="00064615"/>
        </w:tc>
      </w:tr>
      <w:tr w:rsidR="00143B1C" w:rsidRPr="009D6E1D" w14:paraId="4EE7CAD6" w14:textId="77777777" w:rsidTr="005F1FF5">
        <w:trPr>
          <w:jc w:val="center"/>
        </w:trPr>
        <w:tc>
          <w:tcPr>
            <w:tcW w:w="495" w:type="dxa"/>
            <w:tcBorders>
              <w:top w:val="single" w:sz="4" w:space="0" w:color="auto"/>
              <w:left w:val="single" w:sz="6" w:space="0" w:color="auto"/>
              <w:bottom w:val="nil"/>
              <w:right w:val="single" w:sz="4" w:space="0" w:color="auto"/>
            </w:tcBorders>
          </w:tcPr>
          <w:p w14:paraId="4EE7CAC7" w14:textId="77777777" w:rsidR="009E69A7" w:rsidRPr="009D6E1D" w:rsidRDefault="009E69A7" w:rsidP="00932FA0"/>
        </w:tc>
        <w:tc>
          <w:tcPr>
            <w:tcW w:w="1743" w:type="dxa"/>
            <w:tcBorders>
              <w:top w:val="single" w:sz="4" w:space="0" w:color="auto"/>
              <w:left w:val="single" w:sz="4" w:space="0" w:color="auto"/>
              <w:bottom w:val="nil"/>
              <w:right w:val="single" w:sz="4" w:space="0" w:color="auto"/>
            </w:tcBorders>
          </w:tcPr>
          <w:p w14:paraId="4EE7CAC8" w14:textId="660B1B8A" w:rsidR="009E69A7" w:rsidRPr="009D6E1D" w:rsidRDefault="00143B1C" w:rsidP="00932FA0">
            <w:r w:rsidRPr="009D6E1D">
              <w:t>Personnel d’appui</w:t>
            </w:r>
          </w:p>
        </w:tc>
        <w:tc>
          <w:tcPr>
            <w:tcW w:w="900" w:type="dxa"/>
            <w:tcBorders>
              <w:top w:val="single" w:sz="4" w:space="0" w:color="auto"/>
              <w:left w:val="single" w:sz="4" w:space="0" w:color="auto"/>
              <w:bottom w:val="nil"/>
              <w:right w:val="single" w:sz="4" w:space="0" w:color="auto"/>
            </w:tcBorders>
          </w:tcPr>
          <w:p w14:paraId="4EE7CAC9" w14:textId="77777777" w:rsidR="009E69A7" w:rsidRPr="009D6E1D" w:rsidRDefault="009E69A7" w:rsidP="00932FA0"/>
        </w:tc>
        <w:tc>
          <w:tcPr>
            <w:tcW w:w="540" w:type="dxa"/>
            <w:tcBorders>
              <w:top w:val="single" w:sz="4" w:space="0" w:color="auto"/>
              <w:left w:val="single" w:sz="4" w:space="0" w:color="auto"/>
              <w:bottom w:val="nil"/>
              <w:right w:val="single" w:sz="4" w:space="0" w:color="auto"/>
            </w:tcBorders>
          </w:tcPr>
          <w:p w14:paraId="4EE7CACA" w14:textId="77777777" w:rsidR="009E69A7" w:rsidRPr="009D6E1D" w:rsidRDefault="009E69A7" w:rsidP="00932FA0"/>
        </w:tc>
        <w:tc>
          <w:tcPr>
            <w:tcW w:w="534" w:type="dxa"/>
            <w:tcBorders>
              <w:top w:val="single" w:sz="4" w:space="0" w:color="auto"/>
              <w:left w:val="single" w:sz="4" w:space="0" w:color="auto"/>
              <w:bottom w:val="nil"/>
              <w:right w:val="single" w:sz="4" w:space="0" w:color="auto"/>
            </w:tcBorders>
          </w:tcPr>
          <w:p w14:paraId="4EE7CACB" w14:textId="77777777" w:rsidR="009E69A7" w:rsidRPr="009D6E1D" w:rsidRDefault="009E69A7" w:rsidP="00932FA0"/>
        </w:tc>
        <w:tc>
          <w:tcPr>
            <w:tcW w:w="620" w:type="dxa"/>
            <w:tcBorders>
              <w:top w:val="single" w:sz="4" w:space="0" w:color="auto"/>
              <w:left w:val="single" w:sz="4" w:space="0" w:color="auto"/>
              <w:bottom w:val="nil"/>
              <w:right w:val="single" w:sz="4" w:space="0" w:color="auto"/>
            </w:tcBorders>
          </w:tcPr>
          <w:p w14:paraId="4EE7CACC" w14:textId="77777777" w:rsidR="009E69A7" w:rsidRPr="009D6E1D" w:rsidRDefault="009E69A7" w:rsidP="00932FA0"/>
        </w:tc>
        <w:tc>
          <w:tcPr>
            <w:tcW w:w="620" w:type="dxa"/>
            <w:tcBorders>
              <w:top w:val="single" w:sz="4" w:space="0" w:color="auto"/>
              <w:left w:val="single" w:sz="4" w:space="0" w:color="auto"/>
              <w:bottom w:val="nil"/>
              <w:right w:val="single" w:sz="4" w:space="0" w:color="auto"/>
            </w:tcBorders>
          </w:tcPr>
          <w:p w14:paraId="4EE7CACD" w14:textId="77777777" w:rsidR="009E69A7" w:rsidRPr="009D6E1D" w:rsidRDefault="009E69A7" w:rsidP="00932FA0"/>
        </w:tc>
        <w:tc>
          <w:tcPr>
            <w:tcW w:w="620" w:type="dxa"/>
            <w:tcBorders>
              <w:top w:val="single" w:sz="4" w:space="0" w:color="auto"/>
              <w:left w:val="single" w:sz="4" w:space="0" w:color="auto"/>
              <w:bottom w:val="nil"/>
              <w:right w:val="single" w:sz="4" w:space="0" w:color="auto"/>
            </w:tcBorders>
          </w:tcPr>
          <w:p w14:paraId="4EE7CACE" w14:textId="77777777" w:rsidR="009E69A7" w:rsidRPr="009D6E1D" w:rsidRDefault="009E69A7" w:rsidP="00932FA0"/>
        </w:tc>
        <w:tc>
          <w:tcPr>
            <w:tcW w:w="620" w:type="dxa"/>
            <w:tcBorders>
              <w:top w:val="single" w:sz="4" w:space="0" w:color="auto"/>
              <w:left w:val="single" w:sz="4" w:space="0" w:color="auto"/>
              <w:bottom w:val="nil"/>
              <w:right w:val="single" w:sz="4" w:space="0" w:color="auto"/>
            </w:tcBorders>
          </w:tcPr>
          <w:p w14:paraId="4EE7CACF" w14:textId="77777777" w:rsidR="009E69A7" w:rsidRPr="009D6E1D" w:rsidRDefault="009E69A7" w:rsidP="00932FA0"/>
        </w:tc>
        <w:tc>
          <w:tcPr>
            <w:tcW w:w="620" w:type="dxa"/>
            <w:tcBorders>
              <w:top w:val="single" w:sz="4" w:space="0" w:color="auto"/>
              <w:left w:val="single" w:sz="4" w:space="0" w:color="auto"/>
              <w:bottom w:val="nil"/>
              <w:right w:val="single" w:sz="4" w:space="0" w:color="auto"/>
            </w:tcBorders>
          </w:tcPr>
          <w:p w14:paraId="4EE7CAD0" w14:textId="77777777" w:rsidR="009E69A7" w:rsidRPr="009D6E1D" w:rsidRDefault="009E69A7" w:rsidP="00932FA0"/>
        </w:tc>
        <w:tc>
          <w:tcPr>
            <w:tcW w:w="620" w:type="dxa"/>
            <w:tcBorders>
              <w:top w:val="single" w:sz="4" w:space="0" w:color="auto"/>
              <w:left w:val="single" w:sz="4" w:space="0" w:color="auto"/>
              <w:bottom w:val="nil"/>
              <w:right w:val="nil"/>
            </w:tcBorders>
          </w:tcPr>
          <w:p w14:paraId="4EE7CAD1" w14:textId="77777777" w:rsidR="009E69A7" w:rsidRPr="009D6E1D" w:rsidRDefault="009E69A7" w:rsidP="00932FA0"/>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D2" w14:textId="3E11E9DD" w:rsidR="009E69A7" w:rsidRPr="009D6E1D" w:rsidRDefault="009E69A7" w:rsidP="00932FA0"/>
        </w:tc>
        <w:tc>
          <w:tcPr>
            <w:tcW w:w="1496" w:type="dxa"/>
            <w:tcBorders>
              <w:top w:val="single" w:sz="6" w:space="0" w:color="auto"/>
              <w:left w:val="nil"/>
              <w:bottom w:val="single" w:sz="6" w:space="0" w:color="auto"/>
              <w:right w:val="single" w:sz="6" w:space="0" w:color="auto"/>
            </w:tcBorders>
            <w:shd w:val="clear" w:color="auto" w:fill="auto"/>
          </w:tcPr>
          <w:p w14:paraId="4EE7CAD3" w14:textId="77777777" w:rsidR="009E69A7" w:rsidRPr="009D6E1D"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auto"/>
          </w:tcPr>
          <w:p w14:paraId="4EE7CAD4" w14:textId="77777777" w:rsidR="009E69A7" w:rsidRPr="009D6E1D" w:rsidRDefault="009E69A7" w:rsidP="00932FA0"/>
        </w:tc>
        <w:tc>
          <w:tcPr>
            <w:tcW w:w="1747" w:type="dxa"/>
            <w:tcBorders>
              <w:top w:val="single" w:sz="6" w:space="0" w:color="auto"/>
              <w:left w:val="single" w:sz="6" w:space="0" w:color="auto"/>
              <w:bottom w:val="single" w:sz="6" w:space="0" w:color="auto"/>
              <w:right w:val="single" w:sz="6" w:space="0" w:color="auto"/>
            </w:tcBorders>
          </w:tcPr>
          <w:p w14:paraId="4EE7CAD5" w14:textId="77777777" w:rsidR="009E69A7" w:rsidRPr="009D6E1D" w:rsidRDefault="009E69A7"/>
        </w:tc>
      </w:tr>
      <w:tr w:rsidR="00143B1C" w:rsidRPr="009D6E1D" w14:paraId="7446EA51" w14:textId="77777777" w:rsidTr="005F1FF5">
        <w:trPr>
          <w:jc w:val="center"/>
        </w:trPr>
        <w:tc>
          <w:tcPr>
            <w:tcW w:w="495" w:type="dxa"/>
            <w:tcBorders>
              <w:top w:val="single" w:sz="4" w:space="0" w:color="auto"/>
              <w:left w:val="single" w:sz="6" w:space="0" w:color="auto"/>
              <w:bottom w:val="single" w:sz="4" w:space="0" w:color="auto"/>
              <w:right w:val="single" w:sz="4" w:space="0" w:color="auto"/>
            </w:tcBorders>
          </w:tcPr>
          <w:p w14:paraId="25F6006F" w14:textId="552D226C" w:rsidR="00143B1C" w:rsidRPr="009D6E1D" w:rsidRDefault="005F1FF5" w:rsidP="00932FA0">
            <w:r w:rsidRPr="009D6E1D">
              <w:t>1</w:t>
            </w:r>
          </w:p>
        </w:tc>
        <w:tc>
          <w:tcPr>
            <w:tcW w:w="1743" w:type="dxa"/>
            <w:tcBorders>
              <w:top w:val="single" w:sz="4" w:space="0" w:color="auto"/>
              <w:left w:val="single" w:sz="4" w:space="0" w:color="auto"/>
              <w:bottom w:val="single" w:sz="4" w:space="0" w:color="auto"/>
              <w:right w:val="single" w:sz="4" w:space="0" w:color="auto"/>
            </w:tcBorders>
          </w:tcPr>
          <w:p w14:paraId="697B63F6" w14:textId="77777777" w:rsidR="00143B1C" w:rsidRPr="009D6E1D" w:rsidRDefault="00143B1C" w:rsidP="00932FA0"/>
        </w:tc>
        <w:tc>
          <w:tcPr>
            <w:tcW w:w="900" w:type="dxa"/>
            <w:tcBorders>
              <w:top w:val="single" w:sz="4" w:space="0" w:color="auto"/>
              <w:left w:val="single" w:sz="4" w:space="0" w:color="auto"/>
              <w:bottom w:val="single" w:sz="4" w:space="0" w:color="auto"/>
              <w:right w:val="single" w:sz="4" w:space="0" w:color="auto"/>
            </w:tcBorders>
          </w:tcPr>
          <w:p w14:paraId="3DB6B2B4" w14:textId="77777777" w:rsidR="00143B1C" w:rsidRPr="009D6E1D" w:rsidRDefault="00143B1C" w:rsidP="00932FA0"/>
        </w:tc>
        <w:tc>
          <w:tcPr>
            <w:tcW w:w="540" w:type="dxa"/>
            <w:tcBorders>
              <w:top w:val="single" w:sz="4" w:space="0" w:color="auto"/>
              <w:left w:val="single" w:sz="4" w:space="0" w:color="auto"/>
              <w:bottom w:val="single" w:sz="4" w:space="0" w:color="auto"/>
              <w:right w:val="single" w:sz="4" w:space="0" w:color="auto"/>
            </w:tcBorders>
          </w:tcPr>
          <w:p w14:paraId="24F2712B" w14:textId="77777777" w:rsidR="00143B1C" w:rsidRPr="009D6E1D" w:rsidRDefault="00143B1C" w:rsidP="00932FA0"/>
        </w:tc>
        <w:tc>
          <w:tcPr>
            <w:tcW w:w="534" w:type="dxa"/>
            <w:tcBorders>
              <w:top w:val="single" w:sz="4" w:space="0" w:color="auto"/>
              <w:left w:val="single" w:sz="4" w:space="0" w:color="auto"/>
              <w:bottom w:val="single" w:sz="4" w:space="0" w:color="auto"/>
              <w:right w:val="single" w:sz="4" w:space="0" w:color="auto"/>
            </w:tcBorders>
          </w:tcPr>
          <w:p w14:paraId="03EC46EE" w14:textId="77777777" w:rsidR="00143B1C" w:rsidRPr="009D6E1D" w:rsidRDefault="00143B1C" w:rsidP="00932FA0"/>
        </w:tc>
        <w:tc>
          <w:tcPr>
            <w:tcW w:w="620" w:type="dxa"/>
            <w:tcBorders>
              <w:top w:val="single" w:sz="4" w:space="0" w:color="auto"/>
              <w:left w:val="single" w:sz="4" w:space="0" w:color="auto"/>
              <w:bottom w:val="single" w:sz="4" w:space="0" w:color="auto"/>
              <w:right w:val="single" w:sz="4" w:space="0" w:color="auto"/>
            </w:tcBorders>
          </w:tcPr>
          <w:p w14:paraId="1A69D6CE" w14:textId="77777777" w:rsidR="00143B1C" w:rsidRPr="009D6E1D" w:rsidRDefault="00143B1C" w:rsidP="00932FA0"/>
        </w:tc>
        <w:tc>
          <w:tcPr>
            <w:tcW w:w="620" w:type="dxa"/>
            <w:tcBorders>
              <w:top w:val="single" w:sz="4" w:space="0" w:color="auto"/>
              <w:left w:val="single" w:sz="4" w:space="0" w:color="auto"/>
              <w:bottom w:val="single" w:sz="4" w:space="0" w:color="auto"/>
              <w:right w:val="single" w:sz="4" w:space="0" w:color="auto"/>
            </w:tcBorders>
          </w:tcPr>
          <w:p w14:paraId="6962551B" w14:textId="77777777" w:rsidR="00143B1C" w:rsidRPr="009D6E1D" w:rsidRDefault="00143B1C" w:rsidP="00932FA0"/>
        </w:tc>
        <w:tc>
          <w:tcPr>
            <w:tcW w:w="620" w:type="dxa"/>
            <w:tcBorders>
              <w:top w:val="single" w:sz="4" w:space="0" w:color="auto"/>
              <w:left w:val="single" w:sz="4" w:space="0" w:color="auto"/>
              <w:bottom w:val="single" w:sz="4" w:space="0" w:color="auto"/>
              <w:right w:val="single" w:sz="4" w:space="0" w:color="auto"/>
            </w:tcBorders>
          </w:tcPr>
          <w:p w14:paraId="7C67D674" w14:textId="77777777" w:rsidR="00143B1C" w:rsidRPr="009D6E1D" w:rsidRDefault="00143B1C" w:rsidP="00932FA0"/>
        </w:tc>
        <w:tc>
          <w:tcPr>
            <w:tcW w:w="620" w:type="dxa"/>
            <w:tcBorders>
              <w:top w:val="single" w:sz="4" w:space="0" w:color="auto"/>
              <w:left w:val="single" w:sz="4" w:space="0" w:color="auto"/>
              <w:bottom w:val="single" w:sz="4" w:space="0" w:color="auto"/>
              <w:right w:val="single" w:sz="4" w:space="0" w:color="auto"/>
            </w:tcBorders>
          </w:tcPr>
          <w:p w14:paraId="369B24B1" w14:textId="77777777" w:rsidR="00143B1C" w:rsidRPr="009D6E1D" w:rsidRDefault="00143B1C" w:rsidP="00932FA0"/>
        </w:tc>
        <w:tc>
          <w:tcPr>
            <w:tcW w:w="620" w:type="dxa"/>
            <w:tcBorders>
              <w:top w:val="single" w:sz="4" w:space="0" w:color="auto"/>
              <w:left w:val="single" w:sz="4" w:space="0" w:color="auto"/>
              <w:bottom w:val="single" w:sz="4" w:space="0" w:color="auto"/>
              <w:right w:val="single" w:sz="4" w:space="0" w:color="auto"/>
            </w:tcBorders>
          </w:tcPr>
          <w:p w14:paraId="78DB5A36" w14:textId="77777777" w:rsidR="00143B1C" w:rsidRPr="009D6E1D" w:rsidRDefault="00143B1C" w:rsidP="00932FA0"/>
        </w:tc>
        <w:tc>
          <w:tcPr>
            <w:tcW w:w="620" w:type="dxa"/>
            <w:tcBorders>
              <w:top w:val="single" w:sz="4" w:space="0" w:color="auto"/>
              <w:left w:val="single" w:sz="4" w:space="0" w:color="auto"/>
              <w:bottom w:val="single" w:sz="4" w:space="0" w:color="auto"/>
              <w:right w:val="nil"/>
            </w:tcBorders>
          </w:tcPr>
          <w:p w14:paraId="1220C780" w14:textId="77777777" w:rsidR="00143B1C" w:rsidRPr="009D6E1D" w:rsidRDefault="00143B1C" w:rsidP="00932FA0"/>
        </w:tc>
        <w:tc>
          <w:tcPr>
            <w:tcW w:w="2480" w:type="dxa"/>
            <w:gridSpan w:val="4"/>
            <w:tcBorders>
              <w:top w:val="single" w:sz="6" w:space="0" w:color="auto"/>
              <w:left w:val="single" w:sz="6" w:space="0" w:color="auto"/>
              <w:bottom w:val="single" w:sz="6" w:space="0" w:color="auto"/>
              <w:right w:val="single" w:sz="6" w:space="0" w:color="auto"/>
            </w:tcBorders>
            <w:vAlign w:val="center"/>
          </w:tcPr>
          <w:p w14:paraId="0E9232F9" w14:textId="77777777" w:rsidR="00143B1C" w:rsidRPr="009D6E1D" w:rsidRDefault="00143B1C" w:rsidP="00932FA0"/>
        </w:tc>
        <w:tc>
          <w:tcPr>
            <w:tcW w:w="1496" w:type="dxa"/>
            <w:tcBorders>
              <w:top w:val="single" w:sz="6" w:space="0" w:color="auto"/>
              <w:left w:val="nil"/>
              <w:bottom w:val="single" w:sz="6" w:space="0" w:color="auto"/>
              <w:right w:val="single" w:sz="6" w:space="0" w:color="auto"/>
            </w:tcBorders>
            <w:shd w:val="clear" w:color="auto" w:fill="auto"/>
          </w:tcPr>
          <w:p w14:paraId="19BA3A26" w14:textId="77777777" w:rsidR="00143B1C" w:rsidRPr="009D6E1D" w:rsidRDefault="00143B1C"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855866B" w14:textId="77777777" w:rsidR="00143B1C" w:rsidRPr="009D6E1D" w:rsidRDefault="00143B1C" w:rsidP="00932FA0"/>
        </w:tc>
        <w:tc>
          <w:tcPr>
            <w:tcW w:w="1747" w:type="dxa"/>
            <w:tcBorders>
              <w:top w:val="single" w:sz="6" w:space="0" w:color="auto"/>
              <w:left w:val="single" w:sz="6" w:space="0" w:color="auto"/>
              <w:bottom w:val="single" w:sz="6" w:space="0" w:color="auto"/>
              <w:right w:val="single" w:sz="6" w:space="0" w:color="auto"/>
            </w:tcBorders>
          </w:tcPr>
          <w:p w14:paraId="24127CB5" w14:textId="77777777" w:rsidR="00143B1C" w:rsidRPr="009D6E1D" w:rsidRDefault="00143B1C"/>
        </w:tc>
      </w:tr>
      <w:tr w:rsidR="00012E60" w:rsidRPr="009D6E1D" w14:paraId="156701C6" w14:textId="77777777" w:rsidTr="005F1FF5">
        <w:trPr>
          <w:jc w:val="center"/>
        </w:trPr>
        <w:tc>
          <w:tcPr>
            <w:tcW w:w="495" w:type="dxa"/>
            <w:tcBorders>
              <w:top w:val="single" w:sz="4" w:space="0" w:color="auto"/>
              <w:left w:val="single" w:sz="6" w:space="0" w:color="auto"/>
              <w:bottom w:val="single" w:sz="4" w:space="0" w:color="auto"/>
              <w:right w:val="single" w:sz="4" w:space="0" w:color="auto"/>
            </w:tcBorders>
          </w:tcPr>
          <w:p w14:paraId="706D9989" w14:textId="3F8E5DAE" w:rsidR="005F1FF5" w:rsidRPr="009D6E1D" w:rsidRDefault="005F1FF5" w:rsidP="00932FA0">
            <w:r w:rsidRPr="009D6E1D">
              <w:t>2</w:t>
            </w:r>
          </w:p>
        </w:tc>
        <w:tc>
          <w:tcPr>
            <w:tcW w:w="1743" w:type="dxa"/>
            <w:tcBorders>
              <w:top w:val="single" w:sz="4" w:space="0" w:color="auto"/>
              <w:left w:val="single" w:sz="4" w:space="0" w:color="auto"/>
              <w:bottom w:val="single" w:sz="4" w:space="0" w:color="auto"/>
              <w:right w:val="single" w:sz="4" w:space="0" w:color="auto"/>
            </w:tcBorders>
          </w:tcPr>
          <w:p w14:paraId="37A81508" w14:textId="77777777" w:rsidR="005F1FF5" w:rsidRPr="009D6E1D" w:rsidRDefault="005F1FF5" w:rsidP="00932FA0"/>
        </w:tc>
        <w:tc>
          <w:tcPr>
            <w:tcW w:w="900" w:type="dxa"/>
            <w:tcBorders>
              <w:top w:val="single" w:sz="4" w:space="0" w:color="auto"/>
              <w:left w:val="single" w:sz="4" w:space="0" w:color="auto"/>
              <w:bottom w:val="single" w:sz="4" w:space="0" w:color="auto"/>
              <w:right w:val="single" w:sz="4" w:space="0" w:color="auto"/>
            </w:tcBorders>
          </w:tcPr>
          <w:p w14:paraId="463B9BEA" w14:textId="77777777" w:rsidR="005F1FF5" w:rsidRPr="009D6E1D" w:rsidRDefault="005F1FF5" w:rsidP="00932FA0"/>
        </w:tc>
        <w:tc>
          <w:tcPr>
            <w:tcW w:w="540" w:type="dxa"/>
            <w:tcBorders>
              <w:top w:val="single" w:sz="4" w:space="0" w:color="auto"/>
              <w:left w:val="single" w:sz="4" w:space="0" w:color="auto"/>
              <w:bottom w:val="single" w:sz="4" w:space="0" w:color="auto"/>
              <w:right w:val="single" w:sz="4" w:space="0" w:color="auto"/>
            </w:tcBorders>
          </w:tcPr>
          <w:p w14:paraId="77D928D6" w14:textId="77777777" w:rsidR="005F1FF5" w:rsidRPr="009D6E1D" w:rsidRDefault="005F1FF5" w:rsidP="00932FA0"/>
        </w:tc>
        <w:tc>
          <w:tcPr>
            <w:tcW w:w="534" w:type="dxa"/>
            <w:tcBorders>
              <w:top w:val="single" w:sz="4" w:space="0" w:color="auto"/>
              <w:left w:val="single" w:sz="4" w:space="0" w:color="auto"/>
              <w:bottom w:val="single" w:sz="4" w:space="0" w:color="auto"/>
              <w:right w:val="single" w:sz="4" w:space="0" w:color="auto"/>
            </w:tcBorders>
          </w:tcPr>
          <w:p w14:paraId="610088DC" w14:textId="77777777" w:rsidR="005F1FF5" w:rsidRPr="009D6E1D" w:rsidRDefault="005F1FF5" w:rsidP="00932FA0"/>
        </w:tc>
        <w:tc>
          <w:tcPr>
            <w:tcW w:w="620" w:type="dxa"/>
            <w:tcBorders>
              <w:top w:val="single" w:sz="4" w:space="0" w:color="auto"/>
              <w:left w:val="single" w:sz="4" w:space="0" w:color="auto"/>
              <w:bottom w:val="single" w:sz="4" w:space="0" w:color="auto"/>
              <w:right w:val="single" w:sz="4" w:space="0" w:color="auto"/>
            </w:tcBorders>
          </w:tcPr>
          <w:p w14:paraId="6C8F4825" w14:textId="77777777" w:rsidR="005F1FF5" w:rsidRPr="009D6E1D" w:rsidRDefault="005F1FF5" w:rsidP="00932FA0"/>
        </w:tc>
        <w:tc>
          <w:tcPr>
            <w:tcW w:w="620" w:type="dxa"/>
            <w:tcBorders>
              <w:top w:val="single" w:sz="4" w:space="0" w:color="auto"/>
              <w:left w:val="single" w:sz="4" w:space="0" w:color="auto"/>
              <w:bottom w:val="single" w:sz="4" w:space="0" w:color="auto"/>
              <w:right w:val="single" w:sz="4" w:space="0" w:color="auto"/>
            </w:tcBorders>
          </w:tcPr>
          <w:p w14:paraId="4FCFA6AE" w14:textId="77777777" w:rsidR="005F1FF5" w:rsidRPr="009D6E1D" w:rsidRDefault="005F1FF5" w:rsidP="00932FA0"/>
        </w:tc>
        <w:tc>
          <w:tcPr>
            <w:tcW w:w="620" w:type="dxa"/>
            <w:tcBorders>
              <w:top w:val="single" w:sz="4" w:space="0" w:color="auto"/>
              <w:left w:val="single" w:sz="4" w:space="0" w:color="auto"/>
              <w:bottom w:val="single" w:sz="4" w:space="0" w:color="auto"/>
              <w:right w:val="single" w:sz="4" w:space="0" w:color="auto"/>
            </w:tcBorders>
          </w:tcPr>
          <w:p w14:paraId="6C3A4922" w14:textId="77777777" w:rsidR="005F1FF5" w:rsidRPr="009D6E1D" w:rsidRDefault="005F1FF5" w:rsidP="00932FA0"/>
        </w:tc>
        <w:tc>
          <w:tcPr>
            <w:tcW w:w="620" w:type="dxa"/>
            <w:tcBorders>
              <w:top w:val="single" w:sz="4" w:space="0" w:color="auto"/>
              <w:left w:val="single" w:sz="4" w:space="0" w:color="auto"/>
              <w:bottom w:val="single" w:sz="4" w:space="0" w:color="auto"/>
              <w:right w:val="single" w:sz="4" w:space="0" w:color="auto"/>
            </w:tcBorders>
          </w:tcPr>
          <w:p w14:paraId="13149B16" w14:textId="77777777" w:rsidR="005F1FF5" w:rsidRPr="009D6E1D" w:rsidRDefault="005F1FF5" w:rsidP="00932FA0"/>
        </w:tc>
        <w:tc>
          <w:tcPr>
            <w:tcW w:w="620" w:type="dxa"/>
            <w:tcBorders>
              <w:top w:val="single" w:sz="4" w:space="0" w:color="auto"/>
              <w:left w:val="single" w:sz="4" w:space="0" w:color="auto"/>
              <w:bottom w:val="single" w:sz="4" w:space="0" w:color="auto"/>
              <w:right w:val="single" w:sz="4" w:space="0" w:color="auto"/>
            </w:tcBorders>
          </w:tcPr>
          <w:p w14:paraId="188E46AE" w14:textId="77777777" w:rsidR="005F1FF5" w:rsidRPr="009D6E1D" w:rsidRDefault="005F1FF5" w:rsidP="00932FA0"/>
        </w:tc>
        <w:tc>
          <w:tcPr>
            <w:tcW w:w="620" w:type="dxa"/>
            <w:tcBorders>
              <w:top w:val="single" w:sz="4" w:space="0" w:color="auto"/>
              <w:left w:val="single" w:sz="4" w:space="0" w:color="auto"/>
              <w:bottom w:val="single" w:sz="4" w:space="0" w:color="auto"/>
              <w:right w:val="nil"/>
            </w:tcBorders>
          </w:tcPr>
          <w:p w14:paraId="253A30B8" w14:textId="77777777" w:rsidR="005F1FF5" w:rsidRPr="009D6E1D" w:rsidRDefault="005F1FF5" w:rsidP="00932FA0"/>
        </w:tc>
        <w:tc>
          <w:tcPr>
            <w:tcW w:w="2480" w:type="dxa"/>
            <w:gridSpan w:val="4"/>
            <w:tcBorders>
              <w:top w:val="single" w:sz="6" w:space="0" w:color="auto"/>
              <w:left w:val="single" w:sz="6" w:space="0" w:color="auto"/>
              <w:bottom w:val="single" w:sz="6" w:space="0" w:color="auto"/>
              <w:right w:val="single" w:sz="6" w:space="0" w:color="auto"/>
            </w:tcBorders>
            <w:vAlign w:val="center"/>
          </w:tcPr>
          <w:p w14:paraId="446BBC77" w14:textId="77777777" w:rsidR="005F1FF5" w:rsidRPr="009D6E1D" w:rsidRDefault="005F1FF5" w:rsidP="00932FA0"/>
        </w:tc>
        <w:tc>
          <w:tcPr>
            <w:tcW w:w="1496" w:type="dxa"/>
            <w:tcBorders>
              <w:top w:val="single" w:sz="6" w:space="0" w:color="auto"/>
              <w:left w:val="nil"/>
              <w:bottom w:val="single" w:sz="6" w:space="0" w:color="auto"/>
              <w:right w:val="single" w:sz="6" w:space="0" w:color="auto"/>
            </w:tcBorders>
            <w:shd w:val="clear" w:color="auto" w:fill="A5A5A5" w:themeFill="accent3"/>
          </w:tcPr>
          <w:p w14:paraId="7429EEDA" w14:textId="77777777" w:rsidR="005F1FF5" w:rsidRPr="009D6E1D" w:rsidRDefault="005F1FF5" w:rsidP="00932FA0"/>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tcPr>
          <w:p w14:paraId="07BD284B" w14:textId="77777777" w:rsidR="005F1FF5" w:rsidRPr="009D6E1D" w:rsidRDefault="005F1FF5" w:rsidP="00932FA0"/>
        </w:tc>
        <w:tc>
          <w:tcPr>
            <w:tcW w:w="1747" w:type="dxa"/>
            <w:tcBorders>
              <w:top w:val="single" w:sz="6" w:space="0" w:color="auto"/>
              <w:left w:val="single" w:sz="6" w:space="0" w:color="auto"/>
              <w:bottom w:val="single" w:sz="6" w:space="0" w:color="auto"/>
              <w:right w:val="single" w:sz="6" w:space="0" w:color="auto"/>
            </w:tcBorders>
          </w:tcPr>
          <w:p w14:paraId="7EBF8BE6" w14:textId="77777777" w:rsidR="005F1FF5" w:rsidRPr="009D6E1D" w:rsidRDefault="005F1FF5"/>
        </w:tc>
      </w:tr>
      <w:tr w:rsidR="005F1FF5" w:rsidRPr="009D6E1D" w14:paraId="06A015E0" w14:textId="77777777" w:rsidTr="005F1FF5">
        <w:trPr>
          <w:jc w:val="center"/>
        </w:trPr>
        <w:tc>
          <w:tcPr>
            <w:tcW w:w="495" w:type="dxa"/>
            <w:tcBorders>
              <w:top w:val="single" w:sz="4" w:space="0" w:color="auto"/>
              <w:left w:val="single" w:sz="6" w:space="0" w:color="auto"/>
              <w:bottom w:val="single" w:sz="4" w:space="0" w:color="auto"/>
              <w:right w:val="single" w:sz="4" w:space="0" w:color="auto"/>
            </w:tcBorders>
          </w:tcPr>
          <w:p w14:paraId="40BC7BE0" w14:textId="77777777" w:rsidR="00143B1C" w:rsidRPr="009D6E1D" w:rsidRDefault="00143B1C" w:rsidP="00932FA0"/>
        </w:tc>
        <w:tc>
          <w:tcPr>
            <w:tcW w:w="1743" w:type="dxa"/>
            <w:tcBorders>
              <w:top w:val="single" w:sz="4" w:space="0" w:color="auto"/>
              <w:left w:val="single" w:sz="4" w:space="0" w:color="auto"/>
              <w:bottom w:val="single" w:sz="4" w:space="0" w:color="auto"/>
              <w:right w:val="single" w:sz="4" w:space="0" w:color="auto"/>
            </w:tcBorders>
          </w:tcPr>
          <w:p w14:paraId="19E924C8" w14:textId="77777777" w:rsidR="00143B1C" w:rsidRPr="009D6E1D" w:rsidRDefault="00143B1C" w:rsidP="00932FA0"/>
        </w:tc>
        <w:tc>
          <w:tcPr>
            <w:tcW w:w="900" w:type="dxa"/>
            <w:tcBorders>
              <w:top w:val="single" w:sz="4" w:space="0" w:color="auto"/>
              <w:left w:val="single" w:sz="4" w:space="0" w:color="auto"/>
              <w:bottom w:val="single" w:sz="4" w:space="0" w:color="auto"/>
              <w:right w:val="single" w:sz="4" w:space="0" w:color="auto"/>
            </w:tcBorders>
          </w:tcPr>
          <w:p w14:paraId="2034CF6B" w14:textId="77777777" w:rsidR="00143B1C" w:rsidRPr="009D6E1D" w:rsidRDefault="00143B1C" w:rsidP="00932FA0"/>
        </w:tc>
        <w:tc>
          <w:tcPr>
            <w:tcW w:w="540" w:type="dxa"/>
            <w:tcBorders>
              <w:top w:val="single" w:sz="4" w:space="0" w:color="auto"/>
              <w:left w:val="single" w:sz="4" w:space="0" w:color="auto"/>
              <w:bottom w:val="single" w:sz="4" w:space="0" w:color="auto"/>
              <w:right w:val="single" w:sz="4" w:space="0" w:color="auto"/>
            </w:tcBorders>
          </w:tcPr>
          <w:p w14:paraId="25060FA5" w14:textId="77777777" w:rsidR="00143B1C" w:rsidRPr="009D6E1D" w:rsidRDefault="00143B1C" w:rsidP="00932FA0"/>
        </w:tc>
        <w:tc>
          <w:tcPr>
            <w:tcW w:w="534" w:type="dxa"/>
            <w:tcBorders>
              <w:top w:val="single" w:sz="4" w:space="0" w:color="auto"/>
              <w:left w:val="single" w:sz="4" w:space="0" w:color="auto"/>
              <w:bottom w:val="single" w:sz="4" w:space="0" w:color="auto"/>
              <w:right w:val="single" w:sz="4" w:space="0" w:color="auto"/>
            </w:tcBorders>
          </w:tcPr>
          <w:p w14:paraId="7492E343" w14:textId="77777777" w:rsidR="00143B1C" w:rsidRPr="009D6E1D" w:rsidRDefault="00143B1C" w:rsidP="00932FA0"/>
        </w:tc>
        <w:tc>
          <w:tcPr>
            <w:tcW w:w="620" w:type="dxa"/>
            <w:tcBorders>
              <w:top w:val="single" w:sz="4" w:space="0" w:color="auto"/>
              <w:left w:val="single" w:sz="4" w:space="0" w:color="auto"/>
              <w:bottom w:val="single" w:sz="4" w:space="0" w:color="auto"/>
              <w:right w:val="single" w:sz="4" w:space="0" w:color="auto"/>
            </w:tcBorders>
          </w:tcPr>
          <w:p w14:paraId="422575A1" w14:textId="77777777" w:rsidR="00143B1C" w:rsidRPr="009D6E1D" w:rsidRDefault="00143B1C" w:rsidP="00932FA0"/>
        </w:tc>
        <w:tc>
          <w:tcPr>
            <w:tcW w:w="620" w:type="dxa"/>
            <w:tcBorders>
              <w:top w:val="single" w:sz="4" w:space="0" w:color="auto"/>
              <w:left w:val="single" w:sz="4" w:space="0" w:color="auto"/>
              <w:bottom w:val="single" w:sz="4" w:space="0" w:color="auto"/>
              <w:right w:val="single" w:sz="4" w:space="0" w:color="auto"/>
            </w:tcBorders>
          </w:tcPr>
          <w:p w14:paraId="321E77BB" w14:textId="77777777" w:rsidR="00143B1C" w:rsidRPr="009D6E1D" w:rsidRDefault="00143B1C" w:rsidP="00932FA0"/>
        </w:tc>
        <w:tc>
          <w:tcPr>
            <w:tcW w:w="620" w:type="dxa"/>
            <w:tcBorders>
              <w:top w:val="single" w:sz="4" w:space="0" w:color="auto"/>
              <w:left w:val="single" w:sz="4" w:space="0" w:color="auto"/>
              <w:bottom w:val="single" w:sz="4" w:space="0" w:color="auto"/>
              <w:right w:val="single" w:sz="4" w:space="0" w:color="auto"/>
            </w:tcBorders>
          </w:tcPr>
          <w:p w14:paraId="55E41D65" w14:textId="77777777" w:rsidR="00143B1C" w:rsidRPr="009D6E1D" w:rsidRDefault="00143B1C" w:rsidP="00932FA0"/>
        </w:tc>
        <w:tc>
          <w:tcPr>
            <w:tcW w:w="620" w:type="dxa"/>
            <w:tcBorders>
              <w:top w:val="single" w:sz="4" w:space="0" w:color="auto"/>
              <w:left w:val="single" w:sz="4" w:space="0" w:color="auto"/>
              <w:bottom w:val="single" w:sz="4" w:space="0" w:color="auto"/>
              <w:right w:val="single" w:sz="4" w:space="0" w:color="auto"/>
            </w:tcBorders>
          </w:tcPr>
          <w:p w14:paraId="2B488B14" w14:textId="77777777" w:rsidR="00143B1C" w:rsidRPr="009D6E1D" w:rsidRDefault="00143B1C" w:rsidP="00932FA0"/>
        </w:tc>
        <w:tc>
          <w:tcPr>
            <w:tcW w:w="620" w:type="dxa"/>
            <w:tcBorders>
              <w:top w:val="single" w:sz="4" w:space="0" w:color="auto"/>
              <w:left w:val="single" w:sz="4" w:space="0" w:color="auto"/>
              <w:bottom w:val="single" w:sz="4" w:space="0" w:color="auto"/>
              <w:right w:val="single" w:sz="4" w:space="0" w:color="auto"/>
            </w:tcBorders>
          </w:tcPr>
          <w:p w14:paraId="190C3A83" w14:textId="77777777" w:rsidR="00143B1C" w:rsidRPr="009D6E1D" w:rsidRDefault="00143B1C" w:rsidP="00932FA0"/>
        </w:tc>
        <w:tc>
          <w:tcPr>
            <w:tcW w:w="620" w:type="dxa"/>
            <w:tcBorders>
              <w:top w:val="single" w:sz="4" w:space="0" w:color="auto"/>
              <w:left w:val="single" w:sz="4" w:space="0" w:color="auto"/>
              <w:bottom w:val="single" w:sz="4" w:space="0" w:color="auto"/>
              <w:right w:val="nil"/>
            </w:tcBorders>
          </w:tcPr>
          <w:p w14:paraId="052D6891" w14:textId="77777777" w:rsidR="00143B1C" w:rsidRPr="009D6E1D" w:rsidRDefault="00143B1C" w:rsidP="00932FA0"/>
        </w:tc>
        <w:tc>
          <w:tcPr>
            <w:tcW w:w="2480" w:type="dxa"/>
            <w:gridSpan w:val="4"/>
            <w:tcBorders>
              <w:top w:val="single" w:sz="6" w:space="0" w:color="auto"/>
              <w:left w:val="single" w:sz="6" w:space="0" w:color="auto"/>
              <w:bottom w:val="single" w:sz="6" w:space="0" w:color="auto"/>
              <w:right w:val="single" w:sz="6" w:space="0" w:color="auto"/>
            </w:tcBorders>
            <w:vAlign w:val="center"/>
          </w:tcPr>
          <w:p w14:paraId="350D116D" w14:textId="77777777" w:rsidR="00143B1C" w:rsidRPr="009D6E1D" w:rsidRDefault="00143B1C" w:rsidP="00932FA0">
            <w:r w:rsidRPr="009D6E1D">
              <w:t>Sous-total</w:t>
            </w:r>
          </w:p>
          <w:p w14:paraId="3A114643" w14:textId="40631AEF" w:rsidR="005F1FF5" w:rsidRPr="009D6E1D" w:rsidRDefault="005F1FF5" w:rsidP="00932FA0"/>
        </w:tc>
        <w:tc>
          <w:tcPr>
            <w:tcW w:w="1496" w:type="dxa"/>
            <w:tcBorders>
              <w:top w:val="single" w:sz="6" w:space="0" w:color="auto"/>
              <w:left w:val="nil"/>
              <w:bottom w:val="single" w:sz="6" w:space="0" w:color="auto"/>
              <w:right w:val="single" w:sz="6" w:space="0" w:color="auto"/>
            </w:tcBorders>
            <w:shd w:val="clear" w:color="auto" w:fill="FFFFFF" w:themeFill="background1"/>
          </w:tcPr>
          <w:p w14:paraId="43C14C09" w14:textId="77777777" w:rsidR="00143B1C" w:rsidRPr="009D6E1D" w:rsidRDefault="00143B1C" w:rsidP="00932FA0"/>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tcPr>
          <w:p w14:paraId="698ECAFC" w14:textId="77777777" w:rsidR="00143B1C" w:rsidRPr="009D6E1D" w:rsidRDefault="00143B1C" w:rsidP="00932FA0"/>
        </w:tc>
        <w:tc>
          <w:tcPr>
            <w:tcW w:w="1747" w:type="dxa"/>
            <w:tcBorders>
              <w:top w:val="single" w:sz="6" w:space="0" w:color="auto"/>
              <w:left w:val="single" w:sz="6" w:space="0" w:color="auto"/>
              <w:bottom w:val="single" w:sz="6" w:space="0" w:color="auto"/>
              <w:right w:val="single" w:sz="6" w:space="0" w:color="auto"/>
            </w:tcBorders>
          </w:tcPr>
          <w:p w14:paraId="260E1DF5" w14:textId="77777777" w:rsidR="00143B1C" w:rsidRPr="009D6E1D" w:rsidRDefault="00143B1C"/>
        </w:tc>
      </w:tr>
      <w:tr w:rsidR="00012E60" w:rsidRPr="009D6E1D" w14:paraId="61A78380" w14:textId="77777777" w:rsidTr="005F1FF5">
        <w:trPr>
          <w:jc w:val="center"/>
        </w:trPr>
        <w:tc>
          <w:tcPr>
            <w:tcW w:w="495" w:type="dxa"/>
            <w:tcBorders>
              <w:top w:val="single" w:sz="4" w:space="0" w:color="auto"/>
              <w:left w:val="single" w:sz="6" w:space="0" w:color="auto"/>
              <w:bottom w:val="single" w:sz="6" w:space="0" w:color="auto"/>
              <w:right w:val="single" w:sz="4" w:space="0" w:color="auto"/>
            </w:tcBorders>
          </w:tcPr>
          <w:p w14:paraId="30FBBAB1" w14:textId="77777777" w:rsidR="00143B1C" w:rsidRPr="009D6E1D" w:rsidRDefault="00143B1C" w:rsidP="00932FA0"/>
        </w:tc>
        <w:tc>
          <w:tcPr>
            <w:tcW w:w="1743" w:type="dxa"/>
            <w:tcBorders>
              <w:top w:val="single" w:sz="4" w:space="0" w:color="auto"/>
              <w:left w:val="single" w:sz="4" w:space="0" w:color="auto"/>
              <w:bottom w:val="single" w:sz="6" w:space="0" w:color="auto"/>
              <w:right w:val="single" w:sz="4" w:space="0" w:color="auto"/>
            </w:tcBorders>
          </w:tcPr>
          <w:p w14:paraId="4435F763" w14:textId="77777777" w:rsidR="00143B1C" w:rsidRPr="009D6E1D" w:rsidRDefault="00143B1C" w:rsidP="00932FA0"/>
        </w:tc>
        <w:tc>
          <w:tcPr>
            <w:tcW w:w="900" w:type="dxa"/>
            <w:tcBorders>
              <w:top w:val="single" w:sz="4" w:space="0" w:color="auto"/>
              <w:left w:val="single" w:sz="4" w:space="0" w:color="auto"/>
              <w:bottom w:val="single" w:sz="6" w:space="0" w:color="auto"/>
              <w:right w:val="single" w:sz="4" w:space="0" w:color="auto"/>
            </w:tcBorders>
          </w:tcPr>
          <w:p w14:paraId="656057B2" w14:textId="77777777" w:rsidR="00143B1C" w:rsidRPr="009D6E1D" w:rsidRDefault="00143B1C" w:rsidP="00932FA0"/>
        </w:tc>
        <w:tc>
          <w:tcPr>
            <w:tcW w:w="540" w:type="dxa"/>
            <w:tcBorders>
              <w:top w:val="single" w:sz="4" w:space="0" w:color="auto"/>
              <w:left w:val="single" w:sz="4" w:space="0" w:color="auto"/>
              <w:bottom w:val="single" w:sz="6" w:space="0" w:color="auto"/>
              <w:right w:val="single" w:sz="4" w:space="0" w:color="auto"/>
            </w:tcBorders>
          </w:tcPr>
          <w:p w14:paraId="3C11337D" w14:textId="77777777" w:rsidR="00143B1C" w:rsidRPr="009D6E1D" w:rsidRDefault="00143B1C" w:rsidP="00932FA0"/>
        </w:tc>
        <w:tc>
          <w:tcPr>
            <w:tcW w:w="534" w:type="dxa"/>
            <w:tcBorders>
              <w:top w:val="single" w:sz="4" w:space="0" w:color="auto"/>
              <w:left w:val="single" w:sz="4" w:space="0" w:color="auto"/>
              <w:bottom w:val="single" w:sz="6" w:space="0" w:color="auto"/>
              <w:right w:val="single" w:sz="4" w:space="0" w:color="auto"/>
            </w:tcBorders>
          </w:tcPr>
          <w:p w14:paraId="7AF1047E" w14:textId="77777777" w:rsidR="00143B1C" w:rsidRPr="009D6E1D" w:rsidRDefault="00143B1C" w:rsidP="00932FA0"/>
        </w:tc>
        <w:tc>
          <w:tcPr>
            <w:tcW w:w="620" w:type="dxa"/>
            <w:tcBorders>
              <w:top w:val="single" w:sz="4" w:space="0" w:color="auto"/>
              <w:left w:val="single" w:sz="4" w:space="0" w:color="auto"/>
              <w:bottom w:val="single" w:sz="6" w:space="0" w:color="auto"/>
              <w:right w:val="single" w:sz="4" w:space="0" w:color="auto"/>
            </w:tcBorders>
          </w:tcPr>
          <w:p w14:paraId="0B465DEC" w14:textId="77777777" w:rsidR="00143B1C" w:rsidRPr="009D6E1D" w:rsidRDefault="00143B1C" w:rsidP="00932FA0"/>
        </w:tc>
        <w:tc>
          <w:tcPr>
            <w:tcW w:w="620" w:type="dxa"/>
            <w:tcBorders>
              <w:top w:val="single" w:sz="4" w:space="0" w:color="auto"/>
              <w:left w:val="single" w:sz="4" w:space="0" w:color="auto"/>
              <w:bottom w:val="single" w:sz="6" w:space="0" w:color="auto"/>
              <w:right w:val="single" w:sz="4" w:space="0" w:color="auto"/>
            </w:tcBorders>
          </w:tcPr>
          <w:p w14:paraId="258DDBDC" w14:textId="77777777" w:rsidR="00143B1C" w:rsidRPr="009D6E1D" w:rsidRDefault="00143B1C" w:rsidP="00932FA0"/>
        </w:tc>
        <w:tc>
          <w:tcPr>
            <w:tcW w:w="620" w:type="dxa"/>
            <w:tcBorders>
              <w:top w:val="single" w:sz="4" w:space="0" w:color="auto"/>
              <w:left w:val="single" w:sz="4" w:space="0" w:color="auto"/>
              <w:bottom w:val="single" w:sz="6" w:space="0" w:color="auto"/>
              <w:right w:val="single" w:sz="4" w:space="0" w:color="auto"/>
            </w:tcBorders>
          </w:tcPr>
          <w:p w14:paraId="4E385871" w14:textId="77777777" w:rsidR="00143B1C" w:rsidRPr="009D6E1D" w:rsidRDefault="00143B1C" w:rsidP="00932FA0"/>
        </w:tc>
        <w:tc>
          <w:tcPr>
            <w:tcW w:w="620" w:type="dxa"/>
            <w:tcBorders>
              <w:top w:val="single" w:sz="4" w:space="0" w:color="auto"/>
              <w:left w:val="single" w:sz="4" w:space="0" w:color="auto"/>
              <w:bottom w:val="single" w:sz="6" w:space="0" w:color="auto"/>
              <w:right w:val="single" w:sz="4" w:space="0" w:color="auto"/>
            </w:tcBorders>
          </w:tcPr>
          <w:p w14:paraId="62A5D8DD" w14:textId="77777777" w:rsidR="00143B1C" w:rsidRPr="009D6E1D" w:rsidRDefault="00143B1C" w:rsidP="00932FA0"/>
        </w:tc>
        <w:tc>
          <w:tcPr>
            <w:tcW w:w="620" w:type="dxa"/>
            <w:tcBorders>
              <w:top w:val="single" w:sz="4" w:space="0" w:color="auto"/>
              <w:left w:val="single" w:sz="4" w:space="0" w:color="auto"/>
              <w:bottom w:val="single" w:sz="6" w:space="0" w:color="auto"/>
              <w:right w:val="single" w:sz="4" w:space="0" w:color="auto"/>
            </w:tcBorders>
          </w:tcPr>
          <w:p w14:paraId="0F7D931E" w14:textId="77777777" w:rsidR="00143B1C" w:rsidRPr="009D6E1D" w:rsidRDefault="00143B1C" w:rsidP="00932FA0"/>
        </w:tc>
        <w:tc>
          <w:tcPr>
            <w:tcW w:w="620" w:type="dxa"/>
            <w:tcBorders>
              <w:top w:val="single" w:sz="4" w:space="0" w:color="auto"/>
              <w:left w:val="single" w:sz="4" w:space="0" w:color="auto"/>
              <w:bottom w:val="single" w:sz="6" w:space="0" w:color="auto"/>
              <w:right w:val="nil"/>
            </w:tcBorders>
          </w:tcPr>
          <w:p w14:paraId="5F81B0E6" w14:textId="77777777" w:rsidR="00143B1C" w:rsidRPr="009D6E1D" w:rsidRDefault="00143B1C" w:rsidP="00932FA0"/>
        </w:tc>
        <w:tc>
          <w:tcPr>
            <w:tcW w:w="2480" w:type="dxa"/>
            <w:gridSpan w:val="4"/>
            <w:tcBorders>
              <w:top w:val="single" w:sz="6" w:space="0" w:color="auto"/>
              <w:left w:val="single" w:sz="6" w:space="0" w:color="auto"/>
              <w:bottom w:val="single" w:sz="6" w:space="0" w:color="auto"/>
              <w:right w:val="single" w:sz="6" w:space="0" w:color="auto"/>
            </w:tcBorders>
            <w:vAlign w:val="center"/>
          </w:tcPr>
          <w:p w14:paraId="42DD84C0" w14:textId="77777777" w:rsidR="00143B1C" w:rsidRPr="009D6E1D" w:rsidRDefault="00143B1C" w:rsidP="00932FA0">
            <w:r w:rsidRPr="009D6E1D">
              <w:t>Total</w:t>
            </w:r>
          </w:p>
          <w:p w14:paraId="0D6C60F1" w14:textId="51624AD4" w:rsidR="005F1FF5" w:rsidRPr="009D6E1D" w:rsidRDefault="005F1FF5" w:rsidP="00932FA0"/>
        </w:tc>
        <w:tc>
          <w:tcPr>
            <w:tcW w:w="1496" w:type="dxa"/>
            <w:tcBorders>
              <w:top w:val="single" w:sz="6" w:space="0" w:color="auto"/>
              <w:left w:val="nil"/>
              <w:bottom w:val="single" w:sz="6" w:space="0" w:color="auto"/>
              <w:right w:val="single" w:sz="6" w:space="0" w:color="auto"/>
            </w:tcBorders>
            <w:shd w:val="clear" w:color="auto" w:fill="FFFFFF" w:themeFill="background1"/>
          </w:tcPr>
          <w:p w14:paraId="11CFBAEC" w14:textId="77777777" w:rsidR="00143B1C" w:rsidRPr="009D6E1D" w:rsidRDefault="00143B1C" w:rsidP="00932FA0"/>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tcPr>
          <w:p w14:paraId="69429A24" w14:textId="77777777" w:rsidR="00143B1C" w:rsidRPr="009D6E1D" w:rsidRDefault="00143B1C" w:rsidP="00932FA0"/>
        </w:tc>
        <w:tc>
          <w:tcPr>
            <w:tcW w:w="1747" w:type="dxa"/>
            <w:tcBorders>
              <w:top w:val="single" w:sz="6" w:space="0" w:color="auto"/>
              <w:left w:val="single" w:sz="6" w:space="0" w:color="auto"/>
              <w:bottom w:val="single" w:sz="6" w:space="0" w:color="auto"/>
              <w:right w:val="single" w:sz="6" w:space="0" w:color="auto"/>
            </w:tcBorders>
          </w:tcPr>
          <w:p w14:paraId="3B204FF0" w14:textId="77777777" w:rsidR="00143B1C" w:rsidRPr="009D6E1D" w:rsidRDefault="00143B1C"/>
        </w:tc>
      </w:tr>
    </w:tbl>
    <w:p w14:paraId="4EE7CAD7" w14:textId="49B9E212" w:rsidR="00932FA0" w:rsidRPr="009D6E1D" w:rsidRDefault="009E69A7" w:rsidP="00154180">
      <w:pPr>
        <w:pStyle w:val="SimpleList"/>
        <w:numPr>
          <w:ilvl w:val="0"/>
          <w:numId w:val="11"/>
        </w:numPr>
      </w:pPr>
      <w:r w:rsidRPr="009D6E1D">
        <w:t>L’effectif doit être indiqué par personne pour le Personn</w:t>
      </w:r>
      <w:r w:rsidR="00143B1C" w:rsidRPr="009D6E1D">
        <w:t>²</w:t>
      </w:r>
      <w:r w:rsidRPr="009D6E1D">
        <w:t>el professionnel clé et par catégorie pour le personnel d’appui (par exemple : rapporteurs, personnel administratif).</w:t>
      </w:r>
    </w:p>
    <w:p w14:paraId="4EE7CAD8" w14:textId="77777777" w:rsidR="00932FA0" w:rsidRPr="009D6E1D" w:rsidRDefault="009E69A7" w:rsidP="00154180">
      <w:pPr>
        <w:pStyle w:val="SimpleList"/>
        <w:numPr>
          <w:ilvl w:val="0"/>
          <w:numId w:val="11"/>
        </w:numPr>
      </w:pPr>
      <w:r w:rsidRPr="009D6E1D">
        <w:t>Les mois sont calculés à compter du début de la mission. Pour chaque catégorie d’employés, veuillez indiquer séparément le personnel qui travaille au siège et celui qui travaille sur le terrain.</w:t>
      </w:r>
    </w:p>
    <w:p w14:paraId="4EE7CAD9" w14:textId="77777777" w:rsidR="009E69A7" w:rsidRPr="009D6E1D" w:rsidRDefault="009E69A7" w:rsidP="00154180">
      <w:pPr>
        <w:pStyle w:val="SimpleList"/>
        <w:numPr>
          <w:ilvl w:val="0"/>
          <w:numId w:val="11"/>
        </w:numPr>
      </w:pPr>
      <w:r w:rsidRPr="009D6E1D">
        <w:t>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3A1B49" w:rsidRPr="009D6E1D" w14:paraId="4EE7CADC" w14:textId="77777777" w:rsidTr="005755A0">
        <w:tc>
          <w:tcPr>
            <w:tcW w:w="5220" w:type="dxa"/>
            <w:shd w:val="clear" w:color="auto" w:fill="auto"/>
          </w:tcPr>
          <w:p w14:paraId="4EE7CADA" w14:textId="77777777" w:rsidR="003A1B49" w:rsidRPr="009D6E1D" w:rsidRDefault="005755A0" w:rsidP="00932FA0">
            <w:r w:rsidRPr="009D6E1D">
              <w:t>Effectif du personnel à plein temps :</w:t>
            </w:r>
          </w:p>
        </w:tc>
        <w:tc>
          <w:tcPr>
            <w:tcW w:w="2196" w:type="dxa"/>
            <w:shd w:val="clear" w:color="auto" w:fill="auto"/>
          </w:tcPr>
          <w:p w14:paraId="4EE7CADB" w14:textId="426628E3" w:rsidR="003A1B49" w:rsidRPr="009D6E1D" w:rsidRDefault="005755A0" w:rsidP="00932FA0">
            <w:r w:rsidRPr="009D6E1D">
              <w:t>Effectif du personnel à temps partiel</w:t>
            </w:r>
            <w:r w:rsidR="0045565A" w:rsidRPr="009D6E1D">
              <w:t xml:space="preserve"> </w:t>
            </w:r>
            <w:r w:rsidRPr="009D6E1D">
              <w:t>:</w:t>
            </w:r>
          </w:p>
        </w:tc>
      </w:tr>
    </w:tbl>
    <w:p w14:paraId="4EE7CADD" w14:textId="57717B12" w:rsidR="009E69A7" w:rsidRPr="009D6E1D" w:rsidRDefault="00932FA0" w:rsidP="00996489">
      <w:pPr>
        <w:pStyle w:val="HeadingThree"/>
        <w:outlineLvl w:val="1"/>
      </w:pPr>
      <w:bookmarkStart w:id="2368" w:name="_Toc191882789"/>
      <w:bookmarkStart w:id="2369" w:name="_Toc192129755"/>
      <w:bookmarkStart w:id="2370" w:name="_Toc193002183"/>
      <w:bookmarkStart w:id="2371" w:name="_Toc193002323"/>
      <w:bookmarkStart w:id="2372" w:name="_Toc198097383"/>
      <w:r w:rsidRPr="009D6E1D">
        <w:br w:type="page"/>
      </w:r>
      <w:bookmarkStart w:id="2373" w:name="_Toc202785779"/>
      <w:bookmarkStart w:id="2374" w:name="_Toc202787331"/>
      <w:bookmarkStart w:id="2375" w:name="_Toc421026084"/>
      <w:bookmarkStart w:id="2376" w:name="_Toc428437572"/>
      <w:bookmarkStart w:id="2377" w:name="_Toc428443405"/>
      <w:bookmarkStart w:id="2378" w:name="_Toc434935900"/>
      <w:bookmarkStart w:id="2379" w:name="_Toc442272055"/>
      <w:bookmarkStart w:id="2380" w:name="_Toc442272258"/>
      <w:bookmarkStart w:id="2381" w:name="_Toc442273014"/>
      <w:bookmarkStart w:id="2382" w:name="_Toc442280170"/>
      <w:bookmarkStart w:id="2383" w:name="_Toc442280563"/>
      <w:bookmarkStart w:id="2384" w:name="_Toc442280692"/>
      <w:bookmarkStart w:id="2385" w:name="_Toc444789248"/>
      <w:bookmarkStart w:id="2386" w:name="_Toc444844567"/>
      <w:bookmarkStart w:id="2387" w:name="_Toc447549515"/>
      <w:bookmarkStart w:id="2388" w:name="_Toc42621804"/>
      <w:bookmarkStart w:id="2389" w:name="_Toc60658569"/>
      <w:bookmarkStart w:id="2390" w:name="_Toc60659744"/>
      <w:bookmarkStart w:id="2391" w:name="_Toc60660805"/>
      <w:bookmarkStart w:id="2392" w:name="_Toc60662773"/>
      <w:bookmarkStart w:id="2393" w:name="_Toc60663140"/>
      <w:bookmarkStart w:id="2394" w:name="_Toc60663507"/>
      <w:bookmarkStart w:id="2395" w:name="_Toc86049106"/>
      <w:r w:rsidRPr="009D6E1D">
        <w:t>Formulaire TECH-10</w:t>
      </w:r>
      <w:r w:rsidRPr="009D6E1D">
        <w:tab/>
        <w:t>Calendrier des activités et des livrables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tbl>
      <w:tblPr>
        <w:tblW w:w="14170" w:type="dxa"/>
        <w:jc w:val="center"/>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9E69A7" w:rsidRPr="009D6E1D" w14:paraId="4EE7CAE1" w14:textId="77777777" w:rsidTr="00D96E96">
        <w:trPr>
          <w:jc w:val="center"/>
        </w:trPr>
        <w:tc>
          <w:tcPr>
            <w:tcW w:w="1011" w:type="dxa"/>
            <w:vMerge w:val="restart"/>
            <w:tcBorders>
              <w:top w:val="single" w:sz="6" w:space="0" w:color="auto"/>
              <w:left w:val="single" w:sz="6" w:space="0" w:color="auto"/>
              <w:bottom w:val="single" w:sz="6" w:space="0" w:color="auto"/>
              <w:right w:val="single" w:sz="6" w:space="0" w:color="auto"/>
            </w:tcBorders>
          </w:tcPr>
          <w:p w14:paraId="4EE7CADE" w14:textId="77777777" w:rsidR="009E69A7" w:rsidRPr="009D6E1D" w:rsidRDefault="009E69A7" w:rsidP="00932FA0"/>
        </w:tc>
        <w:tc>
          <w:tcPr>
            <w:tcW w:w="3036" w:type="dxa"/>
            <w:vMerge w:val="restart"/>
            <w:tcBorders>
              <w:top w:val="single" w:sz="6" w:space="0" w:color="auto"/>
              <w:left w:val="single" w:sz="6" w:space="0" w:color="auto"/>
              <w:bottom w:val="single" w:sz="6" w:space="0" w:color="auto"/>
              <w:right w:val="single" w:sz="6" w:space="0" w:color="auto"/>
            </w:tcBorders>
          </w:tcPr>
          <w:p w14:paraId="4EE7CADF" w14:textId="573FBE63" w:rsidR="009E69A7" w:rsidRPr="009D6E1D" w:rsidRDefault="00DA4135" w:rsidP="00012E60">
            <w:pPr>
              <w:jc w:val="center"/>
              <w:rPr>
                <w:b/>
                <w:bCs/>
              </w:rPr>
            </w:pPr>
            <w:r w:rsidRPr="009D6E1D">
              <w:rPr>
                <w:b/>
                <w:bCs/>
              </w:rPr>
              <w:t>Tâche</w:t>
            </w:r>
            <w:r w:rsidR="008F4330" w:rsidRPr="009D6E1D">
              <w:rPr>
                <w:b/>
                <w:bCs/>
              </w:rPr>
              <w:t>s</w:t>
            </w:r>
          </w:p>
        </w:tc>
        <w:tc>
          <w:tcPr>
            <w:tcW w:w="10123" w:type="dxa"/>
            <w:gridSpan w:val="12"/>
            <w:tcBorders>
              <w:top w:val="single" w:sz="6" w:space="0" w:color="auto"/>
              <w:left w:val="single" w:sz="6" w:space="0" w:color="auto"/>
              <w:bottom w:val="single" w:sz="6" w:space="0" w:color="auto"/>
              <w:right w:val="single" w:sz="6" w:space="0" w:color="auto"/>
            </w:tcBorders>
          </w:tcPr>
          <w:p w14:paraId="4EE7CAE0" w14:textId="77777777" w:rsidR="009E69A7" w:rsidRPr="009D6E1D" w:rsidRDefault="009E69A7" w:rsidP="00932FA0">
            <w:r w:rsidRPr="009D6E1D">
              <w:t>Mois</w:t>
            </w:r>
          </w:p>
        </w:tc>
      </w:tr>
      <w:tr w:rsidR="009E69A7" w:rsidRPr="009D6E1D" w14:paraId="4EE7CAF0" w14:textId="77777777" w:rsidTr="00D96E96">
        <w:trPr>
          <w:jc w:val="center"/>
        </w:trPr>
        <w:tc>
          <w:tcPr>
            <w:tcW w:w="1011" w:type="dxa"/>
            <w:vMerge/>
            <w:tcBorders>
              <w:top w:val="single" w:sz="6" w:space="0" w:color="auto"/>
              <w:left w:val="single" w:sz="6" w:space="0" w:color="auto"/>
              <w:bottom w:val="single" w:sz="6" w:space="0" w:color="auto"/>
              <w:right w:val="single" w:sz="6" w:space="0" w:color="auto"/>
            </w:tcBorders>
          </w:tcPr>
          <w:p w14:paraId="4EE7CAE2" w14:textId="77777777" w:rsidR="009E69A7" w:rsidRPr="009D6E1D" w:rsidRDefault="009E69A7" w:rsidP="00932FA0"/>
        </w:tc>
        <w:tc>
          <w:tcPr>
            <w:tcW w:w="3036" w:type="dxa"/>
            <w:vMerge/>
            <w:tcBorders>
              <w:top w:val="single" w:sz="6" w:space="0" w:color="auto"/>
              <w:left w:val="single" w:sz="6" w:space="0" w:color="auto"/>
              <w:bottom w:val="single" w:sz="6" w:space="0" w:color="auto"/>
              <w:right w:val="single" w:sz="6" w:space="0" w:color="auto"/>
            </w:tcBorders>
          </w:tcPr>
          <w:p w14:paraId="4EE7CAE3" w14:textId="77777777" w:rsidR="009E69A7" w:rsidRPr="009D6E1D"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E4" w14:textId="77777777" w:rsidR="009E69A7" w:rsidRPr="009D6E1D" w:rsidRDefault="009E69A7" w:rsidP="00932FA0">
            <w:r w:rsidRPr="009D6E1D">
              <w:t>1</w:t>
            </w:r>
          </w:p>
        </w:tc>
        <w:tc>
          <w:tcPr>
            <w:tcW w:w="844" w:type="dxa"/>
            <w:tcBorders>
              <w:top w:val="single" w:sz="6" w:space="0" w:color="auto"/>
              <w:left w:val="single" w:sz="6" w:space="0" w:color="auto"/>
              <w:bottom w:val="single" w:sz="6" w:space="0" w:color="auto"/>
              <w:right w:val="single" w:sz="6" w:space="0" w:color="auto"/>
            </w:tcBorders>
          </w:tcPr>
          <w:p w14:paraId="4EE7CAE5" w14:textId="77777777" w:rsidR="009E69A7" w:rsidRPr="009D6E1D" w:rsidRDefault="009E69A7" w:rsidP="00932FA0">
            <w:r w:rsidRPr="009D6E1D">
              <w:t>2</w:t>
            </w:r>
          </w:p>
        </w:tc>
        <w:tc>
          <w:tcPr>
            <w:tcW w:w="843" w:type="dxa"/>
            <w:tcBorders>
              <w:top w:val="single" w:sz="6" w:space="0" w:color="auto"/>
              <w:left w:val="single" w:sz="6" w:space="0" w:color="auto"/>
              <w:bottom w:val="single" w:sz="6" w:space="0" w:color="auto"/>
              <w:right w:val="single" w:sz="6" w:space="0" w:color="auto"/>
            </w:tcBorders>
          </w:tcPr>
          <w:p w14:paraId="4EE7CAE6" w14:textId="77777777" w:rsidR="009E69A7" w:rsidRPr="009D6E1D" w:rsidRDefault="009E69A7" w:rsidP="00932FA0">
            <w:r w:rsidRPr="009D6E1D">
              <w:t>3</w:t>
            </w:r>
          </w:p>
        </w:tc>
        <w:tc>
          <w:tcPr>
            <w:tcW w:w="844" w:type="dxa"/>
            <w:tcBorders>
              <w:top w:val="single" w:sz="6" w:space="0" w:color="auto"/>
              <w:left w:val="single" w:sz="6" w:space="0" w:color="auto"/>
              <w:bottom w:val="single" w:sz="6" w:space="0" w:color="auto"/>
              <w:right w:val="single" w:sz="6" w:space="0" w:color="auto"/>
            </w:tcBorders>
          </w:tcPr>
          <w:p w14:paraId="4EE7CAE7" w14:textId="77777777" w:rsidR="009E69A7" w:rsidRPr="009D6E1D" w:rsidRDefault="009E69A7" w:rsidP="00932FA0">
            <w:r w:rsidRPr="009D6E1D">
              <w:t>4</w:t>
            </w:r>
          </w:p>
        </w:tc>
        <w:tc>
          <w:tcPr>
            <w:tcW w:w="843" w:type="dxa"/>
            <w:tcBorders>
              <w:top w:val="single" w:sz="6" w:space="0" w:color="auto"/>
              <w:left w:val="single" w:sz="6" w:space="0" w:color="auto"/>
              <w:bottom w:val="single" w:sz="6" w:space="0" w:color="auto"/>
              <w:right w:val="single" w:sz="6" w:space="0" w:color="auto"/>
            </w:tcBorders>
          </w:tcPr>
          <w:p w14:paraId="4EE7CAE8" w14:textId="77777777" w:rsidR="009E69A7" w:rsidRPr="009D6E1D" w:rsidRDefault="009E69A7" w:rsidP="00932FA0">
            <w:r w:rsidRPr="009D6E1D">
              <w:t>5</w:t>
            </w:r>
          </w:p>
        </w:tc>
        <w:tc>
          <w:tcPr>
            <w:tcW w:w="844" w:type="dxa"/>
            <w:tcBorders>
              <w:top w:val="single" w:sz="6" w:space="0" w:color="auto"/>
              <w:left w:val="single" w:sz="6" w:space="0" w:color="auto"/>
              <w:bottom w:val="single" w:sz="6" w:space="0" w:color="auto"/>
              <w:right w:val="single" w:sz="6" w:space="0" w:color="auto"/>
            </w:tcBorders>
          </w:tcPr>
          <w:p w14:paraId="4EE7CAE9" w14:textId="77777777" w:rsidR="009E69A7" w:rsidRPr="009D6E1D" w:rsidRDefault="009E69A7" w:rsidP="00932FA0">
            <w:r w:rsidRPr="009D6E1D">
              <w:t>6</w:t>
            </w:r>
          </w:p>
        </w:tc>
        <w:tc>
          <w:tcPr>
            <w:tcW w:w="844" w:type="dxa"/>
            <w:tcBorders>
              <w:top w:val="single" w:sz="6" w:space="0" w:color="auto"/>
              <w:left w:val="single" w:sz="6" w:space="0" w:color="auto"/>
              <w:bottom w:val="single" w:sz="6" w:space="0" w:color="auto"/>
              <w:right w:val="single" w:sz="6" w:space="0" w:color="auto"/>
            </w:tcBorders>
          </w:tcPr>
          <w:p w14:paraId="4EE7CAEA" w14:textId="77777777" w:rsidR="009E69A7" w:rsidRPr="009D6E1D" w:rsidRDefault="009E69A7" w:rsidP="00932FA0">
            <w:r w:rsidRPr="009D6E1D">
              <w:t>7</w:t>
            </w:r>
          </w:p>
        </w:tc>
        <w:tc>
          <w:tcPr>
            <w:tcW w:w="843" w:type="dxa"/>
            <w:tcBorders>
              <w:top w:val="single" w:sz="6" w:space="0" w:color="auto"/>
              <w:left w:val="single" w:sz="6" w:space="0" w:color="auto"/>
              <w:bottom w:val="single" w:sz="6" w:space="0" w:color="auto"/>
              <w:right w:val="single" w:sz="6" w:space="0" w:color="auto"/>
            </w:tcBorders>
          </w:tcPr>
          <w:p w14:paraId="4EE7CAEB" w14:textId="77777777" w:rsidR="009E69A7" w:rsidRPr="009D6E1D" w:rsidRDefault="009E69A7" w:rsidP="00932FA0">
            <w:r w:rsidRPr="009D6E1D">
              <w:t>8</w:t>
            </w:r>
          </w:p>
        </w:tc>
        <w:tc>
          <w:tcPr>
            <w:tcW w:w="844" w:type="dxa"/>
            <w:tcBorders>
              <w:top w:val="single" w:sz="6" w:space="0" w:color="auto"/>
              <w:left w:val="single" w:sz="6" w:space="0" w:color="auto"/>
              <w:bottom w:val="single" w:sz="6" w:space="0" w:color="auto"/>
              <w:right w:val="single" w:sz="6" w:space="0" w:color="auto"/>
            </w:tcBorders>
          </w:tcPr>
          <w:p w14:paraId="4EE7CAEC" w14:textId="77777777" w:rsidR="009E69A7" w:rsidRPr="009D6E1D" w:rsidRDefault="009E69A7" w:rsidP="00932FA0">
            <w:r w:rsidRPr="009D6E1D">
              <w:t>9</w:t>
            </w:r>
          </w:p>
        </w:tc>
        <w:tc>
          <w:tcPr>
            <w:tcW w:w="843" w:type="dxa"/>
            <w:tcBorders>
              <w:top w:val="single" w:sz="6" w:space="0" w:color="auto"/>
              <w:left w:val="single" w:sz="6" w:space="0" w:color="auto"/>
              <w:bottom w:val="single" w:sz="6" w:space="0" w:color="auto"/>
              <w:right w:val="single" w:sz="6" w:space="0" w:color="auto"/>
            </w:tcBorders>
          </w:tcPr>
          <w:p w14:paraId="4EE7CAED" w14:textId="77777777" w:rsidR="009E69A7" w:rsidRPr="009D6E1D" w:rsidRDefault="009E69A7" w:rsidP="00932FA0">
            <w:r w:rsidRPr="009D6E1D">
              <w:t>10</w:t>
            </w:r>
          </w:p>
        </w:tc>
        <w:tc>
          <w:tcPr>
            <w:tcW w:w="844" w:type="dxa"/>
            <w:tcBorders>
              <w:top w:val="single" w:sz="6" w:space="0" w:color="auto"/>
              <w:left w:val="single" w:sz="6" w:space="0" w:color="auto"/>
              <w:bottom w:val="single" w:sz="6" w:space="0" w:color="auto"/>
              <w:right w:val="single" w:sz="6" w:space="0" w:color="auto"/>
            </w:tcBorders>
          </w:tcPr>
          <w:p w14:paraId="4EE7CAEE" w14:textId="77777777" w:rsidR="009E69A7" w:rsidRPr="009D6E1D" w:rsidRDefault="009E69A7" w:rsidP="00932FA0">
            <w:r w:rsidRPr="009D6E1D">
              <w:t>11</w:t>
            </w:r>
          </w:p>
        </w:tc>
        <w:tc>
          <w:tcPr>
            <w:tcW w:w="844" w:type="dxa"/>
            <w:tcBorders>
              <w:top w:val="single" w:sz="6" w:space="0" w:color="auto"/>
              <w:left w:val="single" w:sz="6" w:space="0" w:color="auto"/>
              <w:bottom w:val="single" w:sz="6" w:space="0" w:color="auto"/>
              <w:right w:val="single" w:sz="6" w:space="0" w:color="auto"/>
            </w:tcBorders>
          </w:tcPr>
          <w:p w14:paraId="4EE7CAEF" w14:textId="77777777" w:rsidR="009E69A7" w:rsidRPr="009D6E1D" w:rsidRDefault="009E69A7" w:rsidP="00932FA0">
            <w:r w:rsidRPr="009D6E1D">
              <w:t>12</w:t>
            </w:r>
          </w:p>
        </w:tc>
      </w:tr>
      <w:tr w:rsidR="009E69A7" w:rsidRPr="009D6E1D" w14:paraId="4EE7CAFF" w14:textId="77777777" w:rsidTr="00D96E96">
        <w:trPr>
          <w:jc w:val="center"/>
        </w:trPr>
        <w:tc>
          <w:tcPr>
            <w:tcW w:w="1011" w:type="dxa"/>
            <w:tcBorders>
              <w:top w:val="single" w:sz="6" w:space="0" w:color="auto"/>
              <w:left w:val="single" w:sz="6" w:space="0" w:color="auto"/>
              <w:bottom w:val="single" w:sz="6" w:space="0" w:color="auto"/>
              <w:right w:val="single" w:sz="6" w:space="0" w:color="auto"/>
            </w:tcBorders>
          </w:tcPr>
          <w:p w14:paraId="4EE7CAF1" w14:textId="77777777" w:rsidR="009E69A7" w:rsidRPr="009D6E1D" w:rsidRDefault="009E69A7" w:rsidP="00932FA0">
            <w:r w:rsidRPr="009D6E1D">
              <w:t>1</w:t>
            </w:r>
          </w:p>
        </w:tc>
        <w:tc>
          <w:tcPr>
            <w:tcW w:w="3036" w:type="dxa"/>
            <w:tcBorders>
              <w:top w:val="single" w:sz="6" w:space="0" w:color="auto"/>
              <w:left w:val="single" w:sz="6" w:space="0" w:color="auto"/>
              <w:bottom w:val="single" w:sz="6" w:space="0" w:color="auto"/>
              <w:right w:val="single" w:sz="6" w:space="0" w:color="auto"/>
            </w:tcBorders>
          </w:tcPr>
          <w:p w14:paraId="4EE7CAF2" w14:textId="6F8AFD81" w:rsidR="009E69A7" w:rsidRPr="009D6E1D" w:rsidRDefault="008F4330" w:rsidP="00932FA0">
            <w:pPr>
              <w:rPr>
                <w:bCs/>
              </w:rPr>
            </w:pPr>
            <w:r w:rsidRPr="009D6E1D">
              <w:rPr>
                <w:bCs/>
              </w:rPr>
              <w:t>Elaboration et validation de l’étude diagnostique</w:t>
            </w:r>
          </w:p>
        </w:tc>
        <w:tc>
          <w:tcPr>
            <w:tcW w:w="843" w:type="dxa"/>
            <w:tcBorders>
              <w:top w:val="single" w:sz="6" w:space="0" w:color="auto"/>
              <w:left w:val="single" w:sz="6" w:space="0" w:color="auto"/>
              <w:bottom w:val="single" w:sz="6" w:space="0" w:color="auto"/>
              <w:right w:val="single" w:sz="6" w:space="0" w:color="auto"/>
            </w:tcBorders>
          </w:tcPr>
          <w:p w14:paraId="4EE7CAF3"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4" w14:textId="77777777" w:rsidR="009E69A7" w:rsidRPr="009D6E1D"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5"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6" w14:textId="77777777" w:rsidR="009E69A7" w:rsidRPr="009D6E1D"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7"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8"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9" w14:textId="77777777" w:rsidR="009E69A7" w:rsidRPr="009D6E1D"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A"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B" w14:textId="77777777" w:rsidR="009E69A7" w:rsidRPr="009D6E1D"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C"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D"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E" w14:textId="77777777" w:rsidR="009E69A7" w:rsidRPr="009D6E1D" w:rsidRDefault="009E69A7" w:rsidP="00932FA0"/>
        </w:tc>
      </w:tr>
      <w:tr w:rsidR="009E69A7" w:rsidRPr="009D6E1D" w14:paraId="4EE7CB0E" w14:textId="77777777" w:rsidTr="00D96E96">
        <w:trPr>
          <w:jc w:val="center"/>
        </w:trPr>
        <w:tc>
          <w:tcPr>
            <w:tcW w:w="1011" w:type="dxa"/>
            <w:tcBorders>
              <w:top w:val="single" w:sz="6" w:space="0" w:color="auto"/>
              <w:left w:val="single" w:sz="6" w:space="0" w:color="auto"/>
              <w:bottom w:val="single" w:sz="6" w:space="0" w:color="auto"/>
              <w:right w:val="single" w:sz="6" w:space="0" w:color="auto"/>
            </w:tcBorders>
          </w:tcPr>
          <w:p w14:paraId="4EE7CB00" w14:textId="4637AE1A" w:rsidR="009E69A7" w:rsidRPr="009D6E1D" w:rsidRDefault="008F4330" w:rsidP="00932FA0">
            <w:r w:rsidRPr="009D6E1D">
              <w:t>2</w:t>
            </w:r>
          </w:p>
        </w:tc>
        <w:tc>
          <w:tcPr>
            <w:tcW w:w="3036" w:type="dxa"/>
            <w:tcBorders>
              <w:top w:val="single" w:sz="6" w:space="0" w:color="auto"/>
              <w:left w:val="single" w:sz="6" w:space="0" w:color="auto"/>
              <w:bottom w:val="single" w:sz="6" w:space="0" w:color="auto"/>
              <w:right w:val="single" w:sz="6" w:space="0" w:color="auto"/>
            </w:tcBorders>
          </w:tcPr>
          <w:p w14:paraId="4EE7CB01" w14:textId="5CC4B3C1" w:rsidR="009E69A7" w:rsidRPr="009D6E1D" w:rsidRDefault="008F4330">
            <w:r w:rsidRPr="009D6E1D">
              <w:rPr>
                <w:bCs/>
              </w:rPr>
              <w:t>Établissement des priorités à court terme (5 ans)</w:t>
            </w:r>
          </w:p>
        </w:tc>
        <w:tc>
          <w:tcPr>
            <w:tcW w:w="843" w:type="dxa"/>
            <w:tcBorders>
              <w:top w:val="single" w:sz="6" w:space="0" w:color="auto"/>
              <w:left w:val="single" w:sz="6" w:space="0" w:color="auto"/>
              <w:bottom w:val="single" w:sz="6" w:space="0" w:color="auto"/>
              <w:right w:val="single" w:sz="6" w:space="0" w:color="auto"/>
            </w:tcBorders>
          </w:tcPr>
          <w:p w14:paraId="4EE7CB02"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3" w14:textId="77777777" w:rsidR="009E69A7" w:rsidRPr="009D6E1D"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4"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5" w14:textId="77777777" w:rsidR="009E69A7" w:rsidRPr="009D6E1D"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6"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7"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8" w14:textId="77777777" w:rsidR="009E69A7" w:rsidRPr="009D6E1D"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9"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A" w14:textId="77777777" w:rsidR="009E69A7" w:rsidRPr="009D6E1D"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B"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C"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D" w14:textId="77777777" w:rsidR="009E69A7" w:rsidRPr="009D6E1D" w:rsidRDefault="009E69A7" w:rsidP="00932FA0"/>
        </w:tc>
      </w:tr>
      <w:tr w:rsidR="009E69A7" w:rsidRPr="009D6E1D" w14:paraId="4EE7CB1D" w14:textId="77777777" w:rsidTr="00D96E96">
        <w:trPr>
          <w:jc w:val="center"/>
        </w:trPr>
        <w:tc>
          <w:tcPr>
            <w:tcW w:w="1011" w:type="dxa"/>
            <w:tcBorders>
              <w:top w:val="single" w:sz="6" w:space="0" w:color="auto"/>
              <w:left w:val="single" w:sz="6" w:space="0" w:color="auto"/>
              <w:bottom w:val="single" w:sz="6" w:space="0" w:color="auto"/>
              <w:right w:val="single" w:sz="6" w:space="0" w:color="auto"/>
            </w:tcBorders>
          </w:tcPr>
          <w:p w14:paraId="4EE7CB0F" w14:textId="14199D3D" w:rsidR="009E69A7" w:rsidRPr="009D6E1D" w:rsidRDefault="008F4330" w:rsidP="00932FA0">
            <w:r w:rsidRPr="009D6E1D">
              <w:t>3</w:t>
            </w:r>
          </w:p>
        </w:tc>
        <w:tc>
          <w:tcPr>
            <w:tcW w:w="3036" w:type="dxa"/>
            <w:tcBorders>
              <w:top w:val="single" w:sz="6" w:space="0" w:color="auto"/>
              <w:left w:val="single" w:sz="6" w:space="0" w:color="auto"/>
              <w:bottom w:val="single" w:sz="6" w:space="0" w:color="auto"/>
              <w:right w:val="single" w:sz="6" w:space="0" w:color="auto"/>
            </w:tcBorders>
          </w:tcPr>
          <w:p w14:paraId="4EE7CB10" w14:textId="7E4F6494" w:rsidR="009E69A7" w:rsidRPr="009D6E1D" w:rsidRDefault="008F4330" w:rsidP="00932FA0">
            <w:r w:rsidRPr="009D6E1D">
              <w:t>Établissement des perspectives de développement de la ville à long terme (15 ans)</w:t>
            </w:r>
          </w:p>
        </w:tc>
        <w:tc>
          <w:tcPr>
            <w:tcW w:w="843" w:type="dxa"/>
            <w:tcBorders>
              <w:top w:val="single" w:sz="6" w:space="0" w:color="auto"/>
              <w:left w:val="single" w:sz="6" w:space="0" w:color="auto"/>
              <w:bottom w:val="single" w:sz="6" w:space="0" w:color="auto"/>
              <w:right w:val="single" w:sz="6" w:space="0" w:color="auto"/>
            </w:tcBorders>
          </w:tcPr>
          <w:p w14:paraId="4EE7CB11"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2" w14:textId="77777777" w:rsidR="009E69A7" w:rsidRPr="009D6E1D"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3"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4" w14:textId="77777777" w:rsidR="009E69A7" w:rsidRPr="009D6E1D"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5"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6"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7" w14:textId="77777777" w:rsidR="009E69A7" w:rsidRPr="009D6E1D"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8"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9" w14:textId="77777777" w:rsidR="009E69A7" w:rsidRPr="009D6E1D"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A"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B"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C" w14:textId="77777777" w:rsidR="009E69A7" w:rsidRPr="009D6E1D" w:rsidRDefault="009E69A7" w:rsidP="00932FA0"/>
        </w:tc>
      </w:tr>
      <w:tr w:rsidR="009E69A7" w:rsidRPr="009D6E1D" w14:paraId="4EE7CB69" w14:textId="77777777" w:rsidTr="00D96E96">
        <w:trPr>
          <w:jc w:val="center"/>
        </w:trPr>
        <w:tc>
          <w:tcPr>
            <w:tcW w:w="1011" w:type="dxa"/>
            <w:tcBorders>
              <w:top w:val="single" w:sz="6" w:space="0" w:color="auto"/>
              <w:left w:val="single" w:sz="6" w:space="0" w:color="auto"/>
              <w:bottom w:val="single" w:sz="6" w:space="0" w:color="auto"/>
              <w:right w:val="single" w:sz="6" w:space="0" w:color="auto"/>
            </w:tcBorders>
          </w:tcPr>
          <w:p w14:paraId="4EE7CB5A" w14:textId="77777777" w:rsidR="009E69A7" w:rsidRPr="009D6E1D" w:rsidRDefault="009E69A7" w:rsidP="00932FA0"/>
        </w:tc>
        <w:tc>
          <w:tcPr>
            <w:tcW w:w="3036" w:type="dxa"/>
            <w:tcBorders>
              <w:top w:val="single" w:sz="6" w:space="0" w:color="auto"/>
              <w:left w:val="single" w:sz="6" w:space="0" w:color="auto"/>
              <w:bottom w:val="single" w:sz="6" w:space="0" w:color="auto"/>
              <w:right w:val="single" w:sz="6" w:space="0" w:color="auto"/>
            </w:tcBorders>
          </w:tcPr>
          <w:p w14:paraId="4EE7CB5B" w14:textId="5700DD89" w:rsidR="008068D4" w:rsidRPr="009D6E1D" w:rsidRDefault="008068D4" w:rsidP="00012E60">
            <w:pPr>
              <w:jc w:val="center"/>
              <w:rPr>
                <w:b/>
                <w:bCs/>
              </w:rPr>
            </w:pPr>
            <w:r w:rsidRPr="009D6E1D">
              <w:rPr>
                <w:b/>
                <w:bCs/>
              </w:rPr>
              <w:t>Livrable</w:t>
            </w:r>
            <w:r w:rsidR="008F4330" w:rsidRPr="009D6E1D">
              <w:rPr>
                <w:b/>
                <w:bCs/>
              </w:rPr>
              <w:t>s</w:t>
            </w:r>
          </w:p>
          <w:p w14:paraId="4EE7CB5C" w14:textId="77777777" w:rsidR="009E69A7" w:rsidRPr="009D6E1D"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5D"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5E" w14:textId="77777777" w:rsidR="009E69A7" w:rsidRPr="009D6E1D"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5F"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0" w14:textId="77777777" w:rsidR="009E69A7" w:rsidRPr="009D6E1D"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1"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2"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3" w14:textId="77777777" w:rsidR="009E69A7" w:rsidRPr="009D6E1D"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4"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5" w14:textId="77777777" w:rsidR="009E69A7" w:rsidRPr="009D6E1D"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6"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7" w14:textId="77777777" w:rsidR="009E69A7" w:rsidRPr="009D6E1D"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8" w14:textId="77777777" w:rsidR="009E69A7" w:rsidRPr="009D6E1D" w:rsidRDefault="009E69A7" w:rsidP="00932FA0"/>
        </w:tc>
      </w:tr>
      <w:tr w:rsidR="008068D4" w:rsidRPr="009D6E1D" w14:paraId="4EE7CB78" w14:textId="77777777" w:rsidTr="00D96E96">
        <w:trPr>
          <w:jc w:val="center"/>
        </w:trPr>
        <w:tc>
          <w:tcPr>
            <w:tcW w:w="1011" w:type="dxa"/>
            <w:tcBorders>
              <w:top w:val="single" w:sz="6" w:space="0" w:color="auto"/>
              <w:left w:val="single" w:sz="6" w:space="0" w:color="auto"/>
              <w:bottom w:val="single" w:sz="6" w:space="0" w:color="auto"/>
              <w:right w:val="single" w:sz="6" w:space="0" w:color="auto"/>
            </w:tcBorders>
          </w:tcPr>
          <w:p w14:paraId="4EE7CB6A" w14:textId="77777777" w:rsidR="008068D4" w:rsidRPr="009D6E1D" w:rsidRDefault="008068D4" w:rsidP="00932FA0">
            <w:r w:rsidRPr="009D6E1D">
              <w:t>1</w:t>
            </w:r>
          </w:p>
        </w:tc>
        <w:tc>
          <w:tcPr>
            <w:tcW w:w="3036" w:type="dxa"/>
            <w:tcBorders>
              <w:top w:val="single" w:sz="6" w:space="0" w:color="auto"/>
              <w:left w:val="single" w:sz="6" w:space="0" w:color="auto"/>
              <w:bottom w:val="single" w:sz="6" w:space="0" w:color="auto"/>
              <w:right w:val="single" w:sz="6" w:space="0" w:color="auto"/>
            </w:tcBorders>
          </w:tcPr>
          <w:p w14:paraId="4EE7CB6B" w14:textId="4377D234" w:rsidR="008068D4" w:rsidRPr="009D6E1D" w:rsidRDefault="008F4330" w:rsidP="00932FA0">
            <w:r w:rsidRPr="009D6E1D">
              <w:t>Rapport provisoire d’un Diagnostic du développement urbain de Konni</w:t>
            </w:r>
          </w:p>
        </w:tc>
        <w:tc>
          <w:tcPr>
            <w:tcW w:w="843" w:type="dxa"/>
            <w:tcBorders>
              <w:top w:val="single" w:sz="6" w:space="0" w:color="auto"/>
              <w:left w:val="single" w:sz="6" w:space="0" w:color="auto"/>
              <w:bottom w:val="single" w:sz="6" w:space="0" w:color="auto"/>
              <w:right w:val="single" w:sz="6" w:space="0" w:color="auto"/>
            </w:tcBorders>
          </w:tcPr>
          <w:p w14:paraId="4EE7CB6C"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6D" w14:textId="77777777" w:rsidR="008068D4" w:rsidRPr="009D6E1D"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6E"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6F" w14:textId="77777777" w:rsidR="008068D4" w:rsidRPr="009D6E1D"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0"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1"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2" w14:textId="77777777" w:rsidR="008068D4" w:rsidRPr="009D6E1D"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3"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4" w14:textId="77777777" w:rsidR="008068D4" w:rsidRPr="009D6E1D"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5"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6"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7" w14:textId="77777777" w:rsidR="008068D4" w:rsidRPr="009D6E1D" w:rsidRDefault="008068D4" w:rsidP="00932FA0"/>
        </w:tc>
      </w:tr>
      <w:tr w:rsidR="008068D4" w:rsidRPr="009D6E1D" w14:paraId="4EE7CB87" w14:textId="77777777" w:rsidTr="00D96E96">
        <w:trPr>
          <w:jc w:val="center"/>
        </w:trPr>
        <w:tc>
          <w:tcPr>
            <w:tcW w:w="1011" w:type="dxa"/>
            <w:tcBorders>
              <w:top w:val="single" w:sz="6" w:space="0" w:color="auto"/>
              <w:left w:val="single" w:sz="6" w:space="0" w:color="auto"/>
              <w:bottom w:val="single" w:sz="6" w:space="0" w:color="auto"/>
              <w:right w:val="single" w:sz="6" w:space="0" w:color="auto"/>
            </w:tcBorders>
          </w:tcPr>
          <w:p w14:paraId="4EE7CB79" w14:textId="77777777" w:rsidR="008068D4" w:rsidRPr="009D6E1D" w:rsidRDefault="008068D4" w:rsidP="00932FA0">
            <w:r w:rsidRPr="009D6E1D">
              <w:t>2</w:t>
            </w:r>
          </w:p>
        </w:tc>
        <w:tc>
          <w:tcPr>
            <w:tcW w:w="3036" w:type="dxa"/>
            <w:tcBorders>
              <w:top w:val="single" w:sz="6" w:space="0" w:color="auto"/>
              <w:left w:val="single" w:sz="6" w:space="0" w:color="auto"/>
              <w:bottom w:val="single" w:sz="6" w:space="0" w:color="auto"/>
              <w:right w:val="single" w:sz="6" w:space="0" w:color="auto"/>
            </w:tcBorders>
          </w:tcPr>
          <w:p w14:paraId="4EE7CB7A" w14:textId="66C7E07E" w:rsidR="008068D4" w:rsidRPr="009D6E1D" w:rsidRDefault="008F4330" w:rsidP="00932FA0">
            <w:r w:rsidRPr="009D6E1D">
              <w:t>Rapport Atelier de validation rapport provisoire d’un Diagnostic du développement urbain de Konni</w:t>
            </w:r>
          </w:p>
        </w:tc>
        <w:tc>
          <w:tcPr>
            <w:tcW w:w="843" w:type="dxa"/>
            <w:tcBorders>
              <w:top w:val="single" w:sz="6" w:space="0" w:color="auto"/>
              <w:left w:val="single" w:sz="6" w:space="0" w:color="auto"/>
              <w:bottom w:val="single" w:sz="6" w:space="0" w:color="auto"/>
              <w:right w:val="single" w:sz="6" w:space="0" w:color="auto"/>
            </w:tcBorders>
          </w:tcPr>
          <w:p w14:paraId="4EE7CB7B"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C" w14:textId="77777777" w:rsidR="008068D4" w:rsidRPr="009D6E1D"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D"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E" w14:textId="77777777" w:rsidR="008068D4" w:rsidRPr="009D6E1D"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F"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0"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1" w14:textId="77777777" w:rsidR="008068D4" w:rsidRPr="009D6E1D"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2"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3" w14:textId="77777777" w:rsidR="008068D4" w:rsidRPr="009D6E1D"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4"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5"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6" w14:textId="77777777" w:rsidR="008068D4" w:rsidRPr="009D6E1D" w:rsidRDefault="008068D4" w:rsidP="00932FA0"/>
        </w:tc>
      </w:tr>
      <w:tr w:rsidR="008068D4" w:rsidRPr="009D6E1D" w14:paraId="4EE7CB96" w14:textId="77777777" w:rsidTr="00D96E96">
        <w:trPr>
          <w:jc w:val="center"/>
        </w:trPr>
        <w:tc>
          <w:tcPr>
            <w:tcW w:w="1011" w:type="dxa"/>
            <w:tcBorders>
              <w:top w:val="single" w:sz="6" w:space="0" w:color="auto"/>
              <w:left w:val="single" w:sz="6" w:space="0" w:color="auto"/>
              <w:bottom w:val="single" w:sz="6" w:space="0" w:color="auto"/>
              <w:right w:val="single" w:sz="6" w:space="0" w:color="auto"/>
            </w:tcBorders>
          </w:tcPr>
          <w:p w14:paraId="4EE7CB88" w14:textId="77777777" w:rsidR="008068D4" w:rsidRPr="009D6E1D" w:rsidRDefault="008068D4" w:rsidP="00932FA0">
            <w:r w:rsidRPr="009D6E1D">
              <w:t>3</w:t>
            </w:r>
          </w:p>
        </w:tc>
        <w:tc>
          <w:tcPr>
            <w:tcW w:w="3036" w:type="dxa"/>
            <w:tcBorders>
              <w:top w:val="single" w:sz="6" w:space="0" w:color="auto"/>
              <w:left w:val="single" w:sz="6" w:space="0" w:color="auto"/>
              <w:bottom w:val="single" w:sz="6" w:space="0" w:color="auto"/>
              <w:right w:val="single" w:sz="6" w:space="0" w:color="auto"/>
            </w:tcBorders>
          </w:tcPr>
          <w:p w14:paraId="4EE7CB89" w14:textId="1CFC262E" w:rsidR="008068D4" w:rsidRPr="009D6E1D" w:rsidRDefault="008F4330" w:rsidP="00932FA0">
            <w:r w:rsidRPr="009D6E1D">
              <w:t xml:space="preserve">Rapport définitif d’un Diagnostic du développement urbain, ainsi que la Formulation des enjeux de la Problématique urbaine </w:t>
            </w:r>
          </w:p>
        </w:tc>
        <w:tc>
          <w:tcPr>
            <w:tcW w:w="843" w:type="dxa"/>
            <w:tcBorders>
              <w:top w:val="single" w:sz="6" w:space="0" w:color="auto"/>
              <w:left w:val="single" w:sz="6" w:space="0" w:color="auto"/>
              <w:bottom w:val="single" w:sz="6" w:space="0" w:color="auto"/>
              <w:right w:val="single" w:sz="6" w:space="0" w:color="auto"/>
            </w:tcBorders>
          </w:tcPr>
          <w:p w14:paraId="4EE7CB8A"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B" w14:textId="77777777" w:rsidR="008068D4" w:rsidRPr="009D6E1D"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C"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D" w14:textId="77777777" w:rsidR="008068D4" w:rsidRPr="009D6E1D"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E"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F"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0" w14:textId="77777777" w:rsidR="008068D4" w:rsidRPr="009D6E1D"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1"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2" w14:textId="77777777" w:rsidR="008068D4" w:rsidRPr="009D6E1D"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3"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4"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5" w14:textId="77777777" w:rsidR="008068D4" w:rsidRPr="009D6E1D" w:rsidRDefault="008068D4" w:rsidP="00932FA0"/>
        </w:tc>
      </w:tr>
      <w:tr w:rsidR="008F4330" w:rsidRPr="009D6E1D" w14:paraId="3E025A53" w14:textId="77777777" w:rsidTr="00D96E96">
        <w:trPr>
          <w:jc w:val="center"/>
        </w:trPr>
        <w:tc>
          <w:tcPr>
            <w:tcW w:w="1011" w:type="dxa"/>
            <w:tcBorders>
              <w:top w:val="single" w:sz="6" w:space="0" w:color="auto"/>
              <w:left w:val="single" w:sz="6" w:space="0" w:color="auto"/>
              <w:bottom w:val="single" w:sz="6" w:space="0" w:color="auto"/>
              <w:right w:val="single" w:sz="6" w:space="0" w:color="auto"/>
            </w:tcBorders>
          </w:tcPr>
          <w:p w14:paraId="36569C1C" w14:textId="4CEF3DB5" w:rsidR="008F4330" w:rsidRPr="009D6E1D" w:rsidRDefault="008F4330" w:rsidP="00932FA0">
            <w:r w:rsidRPr="009D6E1D">
              <w:t>4</w:t>
            </w:r>
          </w:p>
        </w:tc>
        <w:tc>
          <w:tcPr>
            <w:tcW w:w="3036" w:type="dxa"/>
            <w:tcBorders>
              <w:top w:val="single" w:sz="6" w:space="0" w:color="auto"/>
              <w:left w:val="single" w:sz="6" w:space="0" w:color="auto"/>
              <w:bottom w:val="single" w:sz="6" w:space="0" w:color="auto"/>
              <w:right w:val="single" w:sz="6" w:space="0" w:color="auto"/>
            </w:tcBorders>
          </w:tcPr>
          <w:p w14:paraId="33AFB4A4" w14:textId="1051757A" w:rsidR="008F4330" w:rsidRPr="009D6E1D" w:rsidRDefault="008F4330" w:rsidP="00932FA0">
            <w:r w:rsidRPr="009D6E1D">
              <w:rPr>
                <w:rFonts w:eastAsia="Times New Roman"/>
                <w:lang w:eastAsia="fr-FR"/>
              </w:rPr>
              <w:t>Rapport provisoire sur les perspectives de développement à long terme</w:t>
            </w:r>
          </w:p>
        </w:tc>
        <w:tc>
          <w:tcPr>
            <w:tcW w:w="843" w:type="dxa"/>
            <w:tcBorders>
              <w:top w:val="single" w:sz="6" w:space="0" w:color="auto"/>
              <w:left w:val="single" w:sz="6" w:space="0" w:color="auto"/>
              <w:bottom w:val="single" w:sz="6" w:space="0" w:color="auto"/>
              <w:right w:val="single" w:sz="6" w:space="0" w:color="auto"/>
            </w:tcBorders>
          </w:tcPr>
          <w:p w14:paraId="76B1C294" w14:textId="77777777" w:rsidR="008F4330" w:rsidRPr="009D6E1D" w:rsidRDefault="008F4330" w:rsidP="00932FA0"/>
        </w:tc>
        <w:tc>
          <w:tcPr>
            <w:tcW w:w="844" w:type="dxa"/>
            <w:tcBorders>
              <w:top w:val="single" w:sz="6" w:space="0" w:color="auto"/>
              <w:left w:val="single" w:sz="6" w:space="0" w:color="auto"/>
              <w:bottom w:val="single" w:sz="6" w:space="0" w:color="auto"/>
              <w:right w:val="single" w:sz="6" w:space="0" w:color="auto"/>
            </w:tcBorders>
          </w:tcPr>
          <w:p w14:paraId="1C82A127" w14:textId="77777777" w:rsidR="008F4330" w:rsidRPr="009D6E1D" w:rsidRDefault="008F4330" w:rsidP="00932FA0"/>
        </w:tc>
        <w:tc>
          <w:tcPr>
            <w:tcW w:w="843" w:type="dxa"/>
            <w:tcBorders>
              <w:top w:val="single" w:sz="6" w:space="0" w:color="auto"/>
              <w:left w:val="single" w:sz="6" w:space="0" w:color="auto"/>
              <w:bottom w:val="single" w:sz="6" w:space="0" w:color="auto"/>
              <w:right w:val="single" w:sz="6" w:space="0" w:color="auto"/>
            </w:tcBorders>
          </w:tcPr>
          <w:p w14:paraId="5A6D1288" w14:textId="77777777" w:rsidR="008F4330" w:rsidRPr="009D6E1D" w:rsidRDefault="008F4330" w:rsidP="00932FA0"/>
        </w:tc>
        <w:tc>
          <w:tcPr>
            <w:tcW w:w="844" w:type="dxa"/>
            <w:tcBorders>
              <w:top w:val="single" w:sz="6" w:space="0" w:color="auto"/>
              <w:left w:val="single" w:sz="6" w:space="0" w:color="auto"/>
              <w:bottom w:val="single" w:sz="6" w:space="0" w:color="auto"/>
              <w:right w:val="single" w:sz="6" w:space="0" w:color="auto"/>
            </w:tcBorders>
          </w:tcPr>
          <w:p w14:paraId="256CE28B" w14:textId="77777777" w:rsidR="008F4330" w:rsidRPr="009D6E1D" w:rsidRDefault="008F4330" w:rsidP="00932FA0"/>
        </w:tc>
        <w:tc>
          <w:tcPr>
            <w:tcW w:w="843" w:type="dxa"/>
            <w:tcBorders>
              <w:top w:val="single" w:sz="6" w:space="0" w:color="auto"/>
              <w:left w:val="single" w:sz="6" w:space="0" w:color="auto"/>
              <w:bottom w:val="single" w:sz="6" w:space="0" w:color="auto"/>
              <w:right w:val="single" w:sz="6" w:space="0" w:color="auto"/>
            </w:tcBorders>
          </w:tcPr>
          <w:p w14:paraId="5D3BC0FE" w14:textId="77777777" w:rsidR="008F4330" w:rsidRPr="009D6E1D" w:rsidRDefault="008F4330" w:rsidP="00932FA0"/>
        </w:tc>
        <w:tc>
          <w:tcPr>
            <w:tcW w:w="844" w:type="dxa"/>
            <w:tcBorders>
              <w:top w:val="single" w:sz="6" w:space="0" w:color="auto"/>
              <w:left w:val="single" w:sz="6" w:space="0" w:color="auto"/>
              <w:bottom w:val="single" w:sz="6" w:space="0" w:color="auto"/>
              <w:right w:val="single" w:sz="6" w:space="0" w:color="auto"/>
            </w:tcBorders>
          </w:tcPr>
          <w:p w14:paraId="5867A996" w14:textId="77777777" w:rsidR="008F4330" w:rsidRPr="009D6E1D" w:rsidRDefault="008F4330" w:rsidP="00932FA0"/>
        </w:tc>
        <w:tc>
          <w:tcPr>
            <w:tcW w:w="844" w:type="dxa"/>
            <w:tcBorders>
              <w:top w:val="single" w:sz="6" w:space="0" w:color="auto"/>
              <w:left w:val="single" w:sz="6" w:space="0" w:color="auto"/>
              <w:bottom w:val="single" w:sz="6" w:space="0" w:color="auto"/>
              <w:right w:val="single" w:sz="6" w:space="0" w:color="auto"/>
            </w:tcBorders>
          </w:tcPr>
          <w:p w14:paraId="1BE1CD1D" w14:textId="77777777" w:rsidR="008F4330" w:rsidRPr="009D6E1D" w:rsidRDefault="008F4330" w:rsidP="00932FA0"/>
        </w:tc>
        <w:tc>
          <w:tcPr>
            <w:tcW w:w="843" w:type="dxa"/>
            <w:tcBorders>
              <w:top w:val="single" w:sz="6" w:space="0" w:color="auto"/>
              <w:left w:val="single" w:sz="6" w:space="0" w:color="auto"/>
              <w:bottom w:val="single" w:sz="6" w:space="0" w:color="auto"/>
              <w:right w:val="single" w:sz="6" w:space="0" w:color="auto"/>
            </w:tcBorders>
          </w:tcPr>
          <w:p w14:paraId="4086A169" w14:textId="77777777" w:rsidR="008F4330" w:rsidRPr="009D6E1D" w:rsidRDefault="008F4330" w:rsidP="00932FA0"/>
        </w:tc>
        <w:tc>
          <w:tcPr>
            <w:tcW w:w="844" w:type="dxa"/>
            <w:tcBorders>
              <w:top w:val="single" w:sz="6" w:space="0" w:color="auto"/>
              <w:left w:val="single" w:sz="6" w:space="0" w:color="auto"/>
              <w:bottom w:val="single" w:sz="6" w:space="0" w:color="auto"/>
              <w:right w:val="single" w:sz="6" w:space="0" w:color="auto"/>
            </w:tcBorders>
          </w:tcPr>
          <w:p w14:paraId="07EB04C0" w14:textId="77777777" w:rsidR="008F4330" w:rsidRPr="009D6E1D" w:rsidRDefault="008F4330" w:rsidP="00932FA0"/>
        </w:tc>
        <w:tc>
          <w:tcPr>
            <w:tcW w:w="843" w:type="dxa"/>
            <w:tcBorders>
              <w:top w:val="single" w:sz="6" w:space="0" w:color="auto"/>
              <w:left w:val="single" w:sz="6" w:space="0" w:color="auto"/>
              <w:bottom w:val="single" w:sz="6" w:space="0" w:color="auto"/>
              <w:right w:val="single" w:sz="6" w:space="0" w:color="auto"/>
            </w:tcBorders>
          </w:tcPr>
          <w:p w14:paraId="5E21F7CA" w14:textId="77777777" w:rsidR="008F4330" w:rsidRPr="009D6E1D" w:rsidRDefault="008F4330" w:rsidP="00932FA0"/>
        </w:tc>
        <w:tc>
          <w:tcPr>
            <w:tcW w:w="844" w:type="dxa"/>
            <w:tcBorders>
              <w:top w:val="single" w:sz="6" w:space="0" w:color="auto"/>
              <w:left w:val="single" w:sz="6" w:space="0" w:color="auto"/>
              <w:bottom w:val="single" w:sz="6" w:space="0" w:color="auto"/>
              <w:right w:val="single" w:sz="6" w:space="0" w:color="auto"/>
            </w:tcBorders>
          </w:tcPr>
          <w:p w14:paraId="582BE982" w14:textId="77777777" w:rsidR="008F4330" w:rsidRPr="009D6E1D" w:rsidRDefault="008F4330" w:rsidP="00932FA0"/>
        </w:tc>
        <w:tc>
          <w:tcPr>
            <w:tcW w:w="844" w:type="dxa"/>
            <w:tcBorders>
              <w:top w:val="single" w:sz="6" w:space="0" w:color="auto"/>
              <w:left w:val="single" w:sz="6" w:space="0" w:color="auto"/>
              <w:bottom w:val="single" w:sz="6" w:space="0" w:color="auto"/>
              <w:right w:val="single" w:sz="6" w:space="0" w:color="auto"/>
            </w:tcBorders>
          </w:tcPr>
          <w:p w14:paraId="27A9F400" w14:textId="77777777" w:rsidR="008F4330" w:rsidRPr="009D6E1D" w:rsidRDefault="008F4330" w:rsidP="00932FA0"/>
        </w:tc>
      </w:tr>
      <w:tr w:rsidR="008F4330" w:rsidRPr="009D6E1D" w14:paraId="11DF3EA5" w14:textId="77777777" w:rsidTr="00D96E96">
        <w:trPr>
          <w:jc w:val="center"/>
        </w:trPr>
        <w:tc>
          <w:tcPr>
            <w:tcW w:w="1011" w:type="dxa"/>
            <w:tcBorders>
              <w:top w:val="single" w:sz="6" w:space="0" w:color="auto"/>
              <w:left w:val="single" w:sz="6" w:space="0" w:color="auto"/>
              <w:bottom w:val="single" w:sz="6" w:space="0" w:color="auto"/>
              <w:right w:val="single" w:sz="6" w:space="0" w:color="auto"/>
            </w:tcBorders>
          </w:tcPr>
          <w:p w14:paraId="332094FE" w14:textId="111F2DFC" w:rsidR="008F4330" w:rsidRPr="009D6E1D" w:rsidRDefault="008F4330" w:rsidP="00932FA0">
            <w:r w:rsidRPr="009D6E1D">
              <w:t>5</w:t>
            </w:r>
          </w:p>
        </w:tc>
        <w:tc>
          <w:tcPr>
            <w:tcW w:w="3036" w:type="dxa"/>
            <w:tcBorders>
              <w:top w:val="single" w:sz="6" w:space="0" w:color="auto"/>
              <w:left w:val="single" w:sz="6" w:space="0" w:color="auto"/>
              <w:bottom w:val="single" w:sz="6" w:space="0" w:color="auto"/>
              <w:right w:val="single" w:sz="6" w:space="0" w:color="auto"/>
            </w:tcBorders>
          </w:tcPr>
          <w:p w14:paraId="0400AF2A" w14:textId="201476BB" w:rsidR="008F4330" w:rsidRPr="009D6E1D" w:rsidRDefault="008F4330" w:rsidP="00932FA0">
            <w:r w:rsidRPr="009D6E1D">
              <w:rPr>
                <w:rFonts w:eastAsia="Times New Roman"/>
                <w:lang w:eastAsia="fr-FR"/>
              </w:rPr>
              <w:t>Rapport Atelier de validation rapport provisoire</w:t>
            </w:r>
            <w:r w:rsidRPr="009D6E1D">
              <w:rPr>
                <w:rFonts w:eastAsia="Times New Roman"/>
                <w:color w:val="000000"/>
                <w:lang w:eastAsia="fr-FR"/>
              </w:rPr>
              <w:t xml:space="preserve"> </w:t>
            </w:r>
            <w:r w:rsidRPr="009D6E1D">
              <w:rPr>
                <w:rFonts w:eastAsia="Times New Roman"/>
                <w:lang w:eastAsia="fr-FR"/>
              </w:rPr>
              <w:t>sur les perspectives de développement à long terme</w:t>
            </w:r>
          </w:p>
        </w:tc>
        <w:tc>
          <w:tcPr>
            <w:tcW w:w="843" w:type="dxa"/>
            <w:tcBorders>
              <w:top w:val="single" w:sz="6" w:space="0" w:color="auto"/>
              <w:left w:val="single" w:sz="6" w:space="0" w:color="auto"/>
              <w:bottom w:val="single" w:sz="6" w:space="0" w:color="auto"/>
              <w:right w:val="single" w:sz="6" w:space="0" w:color="auto"/>
            </w:tcBorders>
          </w:tcPr>
          <w:p w14:paraId="294C9E66" w14:textId="77777777" w:rsidR="008F4330" w:rsidRPr="009D6E1D" w:rsidRDefault="008F4330" w:rsidP="00932FA0"/>
        </w:tc>
        <w:tc>
          <w:tcPr>
            <w:tcW w:w="844" w:type="dxa"/>
            <w:tcBorders>
              <w:top w:val="single" w:sz="6" w:space="0" w:color="auto"/>
              <w:left w:val="single" w:sz="6" w:space="0" w:color="auto"/>
              <w:bottom w:val="single" w:sz="6" w:space="0" w:color="auto"/>
              <w:right w:val="single" w:sz="6" w:space="0" w:color="auto"/>
            </w:tcBorders>
          </w:tcPr>
          <w:p w14:paraId="7B65751C" w14:textId="77777777" w:rsidR="008F4330" w:rsidRPr="009D6E1D" w:rsidRDefault="008F4330" w:rsidP="00932FA0"/>
        </w:tc>
        <w:tc>
          <w:tcPr>
            <w:tcW w:w="843" w:type="dxa"/>
            <w:tcBorders>
              <w:top w:val="single" w:sz="6" w:space="0" w:color="auto"/>
              <w:left w:val="single" w:sz="6" w:space="0" w:color="auto"/>
              <w:bottom w:val="single" w:sz="6" w:space="0" w:color="auto"/>
              <w:right w:val="single" w:sz="6" w:space="0" w:color="auto"/>
            </w:tcBorders>
          </w:tcPr>
          <w:p w14:paraId="7E4AAD00" w14:textId="77777777" w:rsidR="008F4330" w:rsidRPr="009D6E1D" w:rsidRDefault="008F4330" w:rsidP="00932FA0"/>
        </w:tc>
        <w:tc>
          <w:tcPr>
            <w:tcW w:w="844" w:type="dxa"/>
            <w:tcBorders>
              <w:top w:val="single" w:sz="6" w:space="0" w:color="auto"/>
              <w:left w:val="single" w:sz="6" w:space="0" w:color="auto"/>
              <w:bottom w:val="single" w:sz="6" w:space="0" w:color="auto"/>
              <w:right w:val="single" w:sz="6" w:space="0" w:color="auto"/>
            </w:tcBorders>
          </w:tcPr>
          <w:p w14:paraId="11DBE6B1" w14:textId="77777777" w:rsidR="008F4330" w:rsidRPr="009D6E1D" w:rsidRDefault="008F4330" w:rsidP="00932FA0"/>
        </w:tc>
        <w:tc>
          <w:tcPr>
            <w:tcW w:w="843" w:type="dxa"/>
            <w:tcBorders>
              <w:top w:val="single" w:sz="6" w:space="0" w:color="auto"/>
              <w:left w:val="single" w:sz="6" w:space="0" w:color="auto"/>
              <w:bottom w:val="single" w:sz="6" w:space="0" w:color="auto"/>
              <w:right w:val="single" w:sz="6" w:space="0" w:color="auto"/>
            </w:tcBorders>
          </w:tcPr>
          <w:p w14:paraId="3C2DDA5C" w14:textId="77777777" w:rsidR="008F4330" w:rsidRPr="009D6E1D" w:rsidRDefault="008F4330" w:rsidP="00932FA0"/>
        </w:tc>
        <w:tc>
          <w:tcPr>
            <w:tcW w:w="844" w:type="dxa"/>
            <w:tcBorders>
              <w:top w:val="single" w:sz="6" w:space="0" w:color="auto"/>
              <w:left w:val="single" w:sz="6" w:space="0" w:color="auto"/>
              <w:bottom w:val="single" w:sz="6" w:space="0" w:color="auto"/>
              <w:right w:val="single" w:sz="6" w:space="0" w:color="auto"/>
            </w:tcBorders>
          </w:tcPr>
          <w:p w14:paraId="461ECEE4" w14:textId="77777777" w:rsidR="008F4330" w:rsidRPr="009D6E1D" w:rsidRDefault="008F4330" w:rsidP="00932FA0"/>
        </w:tc>
        <w:tc>
          <w:tcPr>
            <w:tcW w:w="844" w:type="dxa"/>
            <w:tcBorders>
              <w:top w:val="single" w:sz="6" w:space="0" w:color="auto"/>
              <w:left w:val="single" w:sz="6" w:space="0" w:color="auto"/>
              <w:bottom w:val="single" w:sz="6" w:space="0" w:color="auto"/>
              <w:right w:val="single" w:sz="6" w:space="0" w:color="auto"/>
            </w:tcBorders>
          </w:tcPr>
          <w:p w14:paraId="26F3E802" w14:textId="77777777" w:rsidR="008F4330" w:rsidRPr="009D6E1D" w:rsidRDefault="008F4330" w:rsidP="00932FA0"/>
        </w:tc>
        <w:tc>
          <w:tcPr>
            <w:tcW w:w="843" w:type="dxa"/>
            <w:tcBorders>
              <w:top w:val="single" w:sz="6" w:space="0" w:color="auto"/>
              <w:left w:val="single" w:sz="6" w:space="0" w:color="auto"/>
              <w:bottom w:val="single" w:sz="6" w:space="0" w:color="auto"/>
              <w:right w:val="single" w:sz="6" w:space="0" w:color="auto"/>
            </w:tcBorders>
          </w:tcPr>
          <w:p w14:paraId="76184CC5" w14:textId="77777777" w:rsidR="008F4330" w:rsidRPr="009D6E1D" w:rsidRDefault="008F4330" w:rsidP="00932FA0"/>
        </w:tc>
        <w:tc>
          <w:tcPr>
            <w:tcW w:w="844" w:type="dxa"/>
            <w:tcBorders>
              <w:top w:val="single" w:sz="6" w:space="0" w:color="auto"/>
              <w:left w:val="single" w:sz="6" w:space="0" w:color="auto"/>
              <w:bottom w:val="single" w:sz="6" w:space="0" w:color="auto"/>
              <w:right w:val="single" w:sz="6" w:space="0" w:color="auto"/>
            </w:tcBorders>
          </w:tcPr>
          <w:p w14:paraId="1D461CAD" w14:textId="77777777" w:rsidR="008F4330" w:rsidRPr="009D6E1D" w:rsidRDefault="008F4330" w:rsidP="00932FA0"/>
        </w:tc>
        <w:tc>
          <w:tcPr>
            <w:tcW w:w="843" w:type="dxa"/>
            <w:tcBorders>
              <w:top w:val="single" w:sz="6" w:space="0" w:color="auto"/>
              <w:left w:val="single" w:sz="6" w:space="0" w:color="auto"/>
              <w:bottom w:val="single" w:sz="6" w:space="0" w:color="auto"/>
              <w:right w:val="single" w:sz="6" w:space="0" w:color="auto"/>
            </w:tcBorders>
          </w:tcPr>
          <w:p w14:paraId="25C6DD1C" w14:textId="77777777" w:rsidR="008F4330" w:rsidRPr="009D6E1D" w:rsidRDefault="008F4330" w:rsidP="00932FA0"/>
        </w:tc>
        <w:tc>
          <w:tcPr>
            <w:tcW w:w="844" w:type="dxa"/>
            <w:tcBorders>
              <w:top w:val="single" w:sz="6" w:space="0" w:color="auto"/>
              <w:left w:val="single" w:sz="6" w:space="0" w:color="auto"/>
              <w:bottom w:val="single" w:sz="6" w:space="0" w:color="auto"/>
              <w:right w:val="single" w:sz="6" w:space="0" w:color="auto"/>
            </w:tcBorders>
          </w:tcPr>
          <w:p w14:paraId="591D40DB" w14:textId="77777777" w:rsidR="008F4330" w:rsidRPr="009D6E1D" w:rsidRDefault="008F4330" w:rsidP="00932FA0"/>
        </w:tc>
        <w:tc>
          <w:tcPr>
            <w:tcW w:w="844" w:type="dxa"/>
            <w:tcBorders>
              <w:top w:val="single" w:sz="6" w:space="0" w:color="auto"/>
              <w:left w:val="single" w:sz="6" w:space="0" w:color="auto"/>
              <w:bottom w:val="single" w:sz="6" w:space="0" w:color="auto"/>
              <w:right w:val="single" w:sz="6" w:space="0" w:color="auto"/>
            </w:tcBorders>
          </w:tcPr>
          <w:p w14:paraId="524DE88D" w14:textId="77777777" w:rsidR="008F4330" w:rsidRPr="009D6E1D" w:rsidRDefault="008F4330" w:rsidP="00932FA0"/>
        </w:tc>
      </w:tr>
      <w:tr w:rsidR="008068D4" w:rsidRPr="009D6E1D" w14:paraId="4EE7CBA5" w14:textId="77777777" w:rsidTr="00D96E96">
        <w:trPr>
          <w:jc w:val="center"/>
        </w:trPr>
        <w:tc>
          <w:tcPr>
            <w:tcW w:w="1011" w:type="dxa"/>
            <w:tcBorders>
              <w:top w:val="single" w:sz="6" w:space="0" w:color="auto"/>
              <w:left w:val="single" w:sz="6" w:space="0" w:color="auto"/>
              <w:bottom w:val="single" w:sz="6" w:space="0" w:color="auto"/>
              <w:right w:val="single" w:sz="6" w:space="0" w:color="auto"/>
            </w:tcBorders>
          </w:tcPr>
          <w:p w14:paraId="4EE7CB97" w14:textId="4582FB4E" w:rsidR="008068D4" w:rsidRPr="009D6E1D" w:rsidRDefault="008F4330" w:rsidP="00932FA0">
            <w:r w:rsidRPr="009D6E1D">
              <w:t>6</w:t>
            </w:r>
          </w:p>
        </w:tc>
        <w:tc>
          <w:tcPr>
            <w:tcW w:w="3036" w:type="dxa"/>
            <w:tcBorders>
              <w:top w:val="single" w:sz="6" w:space="0" w:color="auto"/>
              <w:left w:val="single" w:sz="6" w:space="0" w:color="auto"/>
              <w:bottom w:val="single" w:sz="6" w:space="0" w:color="auto"/>
              <w:right w:val="single" w:sz="6" w:space="0" w:color="auto"/>
            </w:tcBorders>
          </w:tcPr>
          <w:p w14:paraId="4EE7CB98" w14:textId="5738D699" w:rsidR="008068D4" w:rsidRPr="009D6E1D" w:rsidRDefault="008F4330" w:rsidP="00932FA0">
            <w:r w:rsidRPr="009D6E1D">
              <w:rPr>
                <w:rFonts w:eastAsia="Times New Roman"/>
                <w:lang w:eastAsia="fr-FR"/>
              </w:rPr>
              <w:t>Documents cartographiques</w:t>
            </w:r>
          </w:p>
        </w:tc>
        <w:tc>
          <w:tcPr>
            <w:tcW w:w="843" w:type="dxa"/>
            <w:tcBorders>
              <w:top w:val="single" w:sz="6" w:space="0" w:color="auto"/>
              <w:left w:val="single" w:sz="6" w:space="0" w:color="auto"/>
              <w:bottom w:val="single" w:sz="6" w:space="0" w:color="auto"/>
              <w:right w:val="single" w:sz="6" w:space="0" w:color="auto"/>
            </w:tcBorders>
          </w:tcPr>
          <w:p w14:paraId="4EE7CB99"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A" w14:textId="77777777" w:rsidR="008068D4" w:rsidRPr="009D6E1D"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B"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C" w14:textId="77777777" w:rsidR="008068D4" w:rsidRPr="009D6E1D"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D"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E"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F" w14:textId="77777777" w:rsidR="008068D4" w:rsidRPr="009D6E1D"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A0"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1" w14:textId="77777777" w:rsidR="008068D4" w:rsidRPr="009D6E1D"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A2"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3" w14:textId="77777777" w:rsidR="008068D4" w:rsidRPr="009D6E1D"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4" w14:textId="77777777" w:rsidR="008068D4" w:rsidRPr="009D6E1D" w:rsidRDefault="008068D4" w:rsidP="00932FA0"/>
        </w:tc>
      </w:tr>
    </w:tbl>
    <w:p w14:paraId="4EE7CBA6" w14:textId="77777777" w:rsidR="009E69A7" w:rsidRPr="009D6E1D" w:rsidRDefault="009E69A7">
      <w:pPr>
        <w:jc w:val="both"/>
        <w:rPr>
          <w:sz w:val="28"/>
          <w:szCs w:val="28"/>
        </w:rPr>
      </w:pPr>
    </w:p>
    <w:p w14:paraId="4EE7CBA7" w14:textId="2D728FED" w:rsidR="009E69A7" w:rsidRPr="009D6E1D" w:rsidRDefault="009E69A7" w:rsidP="00932FA0">
      <w:pPr>
        <w:pStyle w:val="Text"/>
      </w:pPr>
      <w:r w:rsidRPr="009D6E1D">
        <w:t xml:space="preserve">[Veuillez indiquer les principales activités de la mission, y compris les livrables et les autres </w:t>
      </w:r>
      <w:r w:rsidR="00A96354" w:rsidRPr="009D6E1D">
        <w:t>principaux</w:t>
      </w:r>
      <w:r w:rsidR="009176B5" w:rsidRPr="009D6E1D">
        <w:t xml:space="preserve"> jalons</w:t>
      </w:r>
      <w:r w:rsidRPr="009D6E1D">
        <w:t xml:space="preserve">, telles que les approbations par l’Entité MCA.  Pour les missions qui comportent plusieurs phases, veuillez indiquer séparément les activités, les livrables et les </w:t>
      </w:r>
      <w:r w:rsidR="007B4642" w:rsidRPr="009D6E1D">
        <w:t xml:space="preserve">jalons </w:t>
      </w:r>
      <w:r w:rsidRPr="009D6E1D">
        <w:t>de chaque phase. Veuillez indiquer la durée des activités sous forme d’un diagramme à barres. Veuillez consulter les TdR pour la liste complète des livrables. L’exemple type susmentionné (à remplir par le Consultant selon les TdR) vous servira d’indicateur de la charge de travail proposée. La soumission sera évaluée dans le cadre de l’approche technique et de la méthodologie.]</w:t>
      </w:r>
    </w:p>
    <w:p w14:paraId="4EE7CBA8" w14:textId="77777777" w:rsidR="00240019" w:rsidRPr="009D6E1D" w:rsidRDefault="00240019" w:rsidP="00C1446F">
      <w:pPr>
        <w:pStyle w:val="BodyText"/>
      </w:pPr>
    </w:p>
    <w:p w14:paraId="4EE7CBA9" w14:textId="77777777" w:rsidR="00DA4135" w:rsidRPr="009D6E1D" w:rsidRDefault="00DA4135" w:rsidP="00C1446F">
      <w:pPr>
        <w:pStyle w:val="BodyText"/>
      </w:pPr>
    </w:p>
    <w:p w14:paraId="4EE7CBAB" w14:textId="77777777" w:rsidR="003B6680" w:rsidRPr="009D6E1D" w:rsidRDefault="003B6680" w:rsidP="00C1446F">
      <w:pPr>
        <w:pStyle w:val="BodyText"/>
        <w:rPr>
          <w:i/>
        </w:rPr>
      </w:pPr>
    </w:p>
    <w:p w14:paraId="694F3FB1" w14:textId="77777777" w:rsidR="006130F1" w:rsidRPr="009D6E1D" w:rsidRDefault="006130F1" w:rsidP="00950C46">
      <w:pPr>
        <w:rPr>
          <w:b/>
          <w:sz w:val="32"/>
          <w:szCs w:val="32"/>
        </w:rPr>
        <w:sectPr w:rsidR="006130F1" w:rsidRPr="009D6E1D" w:rsidSect="00DE55D7">
          <w:pgSz w:w="15840" w:h="12240" w:orient="landscape"/>
          <w:pgMar w:top="1440" w:right="1440" w:bottom="1440" w:left="1440" w:header="720" w:footer="720" w:gutter="0"/>
          <w:cols w:space="720"/>
          <w:noEndnote/>
          <w:docGrid w:linePitch="326"/>
        </w:sectPr>
      </w:pPr>
      <w:bookmarkStart w:id="2396" w:name="_Toc393872240"/>
      <w:bookmarkEnd w:id="2396"/>
    </w:p>
    <w:p w14:paraId="4EE7CBAF" w14:textId="77777777" w:rsidR="00483EFC" w:rsidRPr="0009513E" w:rsidRDefault="00483EFC" w:rsidP="00D93874">
      <w:pPr>
        <w:rPr>
          <w:b/>
          <w:sz w:val="32"/>
          <w:szCs w:val="32"/>
        </w:rPr>
      </w:pPr>
    </w:p>
    <w:p w14:paraId="4EE7CBB0" w14:textId="41CAE379" w:rsidR="009E69A7" w:rsidRPr="009D6E1D" w:rsidRDefault="001A0D7B" w:rsidP="00996489">
      <w:pPr>
        <w:pStyle w:val="HeadingThree"/>
        <w:outlineLvl w:val="1"/>
      </w:pPr>
      <w:bookmarkStart w:id="2397" w:name="_Toc42621805"/>
      <w:bookmarkStart w:id="2398" w:name="_Toc60658570"/>
      <w:bookmarkStart w:id="2399" w:name="_Toc60659745"/>
      <w:bookmarkStart w:id="2400" w:name="_Toc60660806"/>
      <w:bookmarkStart w:id="2401" w:name="_Toc60662774"/>
      <w:bookmarkStart w:id="2402" w:name="_Toc60663141"/>
      <w:bookmarkStart w:id="2403" w:name="_Toc60663508"/>
      <w:bookmarkStart w:id="2404" w:name="_Toc86049107"/>
      <w:bookmarkStart w:id="2405" w:name="_Toc191882790"/>
      <w:bookmarkStart w:id="2406" w:name="_Toc192129756"/>
      <w:bookmarkStart w:id="2407" w:name="_Toc193002184"/>
      <w:bookmarkStart w:id="2408" w:name="_Toc193002324"/>
      <w:bookmarkStart w:id="2409" w:name="_Toc198097384"/>
      <w:bookmarkStart w:id="2410" w:name="_Toc202785780"/>
      <w:bookmarkStart w:id="2411" w:name="_Toc202787332"/>
      <w:bookmarkStart w:id="2412" w:name="_Toc421026085"/>
      <w:bookmarkStart w:id="2413" w:name="_Toc428437573"/>
      <w:bookmarkStart w:id="2414" w:name="_Toc428443406"/>
      <w:bookmarkStart w:id="2415" w:name="_Toc434935901"/>
      <w:bookmarkStart w:id="2416" w:name="_Toc442272056"/>
      <w:bookmarkStart w:id="2417" w:name="_Toc442272259"/>
      <w:bookmarkStart w:id="2418" w:name="_Toc442273015"/>
      <w:bookmarkStart w:id="2419" w:name="_Toc442280171"/>
      <w:bookmarkStart w:id="2420" w:name="_Toc442280564"/>
      <w:bookmarkStart w:id="2421" w:name="_Toc442280693"/>
      <w:bookmarkStart w:id="2422" w:name="_Toc444789249"/>
      <w:bookmarkStart w:id="2423" w:name="_Toc444844568"/>
      <w:bookmarkStart w:id="2424" w:name="_Toc447549516"/>
      <w:r w:rsidRPr="009D6E1D">
        <w:t>Formulaire TECH-11</w:t>
      </w:r>
      <w:r w:rsidRPr="009D6E1D">
        <w:tab/>
        <w:t>Modèle de Cur</w:t>
      </w:r>
      <w:r w:rsidR="002356F9" w:rsidRPr="009D6E1D">
        <w:t>riculum Vitae (CV) du Personnel</w:t>
      </w:r>
      <w:r w:rsidRPr="009D6E1D">
        <w:br/>
        <w:t>professionnel clé proposé</w:t>
      </w:r>
      <w:bookmarkEnd w:id="2397"/>
      <w:bookmarkEnd w:id="2398"/>
      <w:bookmarkEnd w:id="2399"/>
      <w:bookmarkEnd w:id="2400"/>
      <w:bookmarkEnd w:id="2401"/>
      <w:bookmarkEnd w:id="2402"/>
      <w:bookmarkEnd w:id="2403"/>
      <w:bookmarkEnd w:id="2404"/>
      <w:r w:rsidRPr="009D6E1D">
        <w:cr/>
      </w:r>
      <w:r w:rsidRPr="009D6E1D">
        <w:br/>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9E69A7" w:rsidRPr="009D6E1D" w14:paraId="4EE7CBB3" w14:textId="77777777" w:rsidTr="00815F0F">
        <w:tc>
          <w:tcPr>
            <w:tcW w:w="2844" w:type="dxa"/>
            <w:tcBorders>
              <w:top w:val="nil"/>
              <w:left w:val="nil"/>
              <w:bottom w:val="nil"/>
              <w:right w:val="nil"/>
            </w:tcBorders>
          </w:tcPr>
          <w:p w14:paraId="4EE7CBB1" w14:textId="77777777" w:rsidR="009E69A7" w:rsidRPr="009D6E1D" w:rsidRDefault="009E69A7" w:rsidP="00C4278B">
            <w:pPr>
              <w:pStyle w:val="SimpleList"/>
              <w:numPr>
                <w:ilvl w:val="0"/>
                <w:numId w:val="0"/>
              </w:numPr>
              <w:ind w:left="37"/>
            </w:pPr>
            <w:r w:rsidRPr="009D6E1D">
              <w:t>Poste proposé</w:t>
            </w:r>
          </w:p>
        </w:tc>
        <w:tc>
          <w:tcPr>
            <w:tcW w:w="6984" w:type="dxa"/>
            <w:gridSpan w:val="8"/>
            <w:tcBorders>
              <w:top w:val="nil"/>
              <w:left w:val="nil"/>
              <w:bottom w:val="nil"/>
              <w:right w:val="nil"/>
            </w:tcBorders>
          </w:tcPr>
          <w:p w14:paraId="4EE7CBB2" w14:textId="77777777" w:rsidR="009E69A7" w:rsidRPr="009D6E1D" w:rsidRDefault="009E69A7" w:rsidP="00932FA0">
            <w:r w:rsidRPr="009D6E1D">
              <w:t>[un seul candidat sera désigné pour chaque poste]</w:t>
            </w:r>
          </w:p>
        </w:tc>
      </w:tr>
      <w:tr w:rsidR="009E69A7" w:rsidRPr="009D6E1D" w14:paraId="4EE7CBB6" w14:textId="77777777" w:rsidTr="00815F0F">
        <w:tc>
          <w:tcPr>
            <w:tcW w:w="2844" w:type="dxa"/>
            <w:tcBorders>
              <w:top w:val="nil"/>
              <w:left w:val="nil"/>
              <w:bottom w:val="nil"/>
              <w:right w:val="nil"/>
            </w:tcBorders>
          </w:tcPr>
          <w:p w14:paraId="4EE7CBB4" w14:textId="77777777" w:rsidR="009E69A7" w:rsidRPr="009D6E1D" w:rsidRDefault="009E69A7" w:rsidP="00C4278B">
            <w:pPr>
              <w:pStyle w:val="SimpleList"/>
              <w:numPr>
                <w:ilvl w:val="0"/>
                <w:numId w:val="0"/>
              </w:numPr>
              <w:ind w:left="37"/>
            </w:pPr>
            <w:r w:rsidRPr="009D6E1D">
              <w:t>Nom du Cabinet</w:t>
            </w:r>
          </w:p>
        </w:tc>
        <w:tc>
          <w:tcPr>
            <w:tcW w:w="6984" w:type="dxa"/>
            <w:gridSpan w:val="8"/>
            <w:tcBorders>
              <w:top w:val="nil"/>
              <w:left w:val="nil"/>
              <w:bottom w:val="nil"/>
              <w:right w:val="nil"/>
            </w:tcBorders>
          </w:tcPr>
          <w:p w14:paraId="4EE7CBB5" w14:textId="77777777" w:rsidR="009E69A7" w:rsidRPr="009D6E1D" w:rsidRDefault="009E69A7" w:rsidP="00932FA0">
            <w:r w:rsidRPr="009D6E1D">
              <w:t>[Insérer le nom du Cabinet proposant le personnel]</w:t>
            </w:r>
          </w:p>
        </w:tc>
      </w:tr>
      <w:tr w:rsidR="009E69A7" w:rsidRPr="009D6E1D" w14:paraId="4EE7CBB9" w14:textId="77777777" w:rsidTr="00815F0F">
        <w:tc>
          <w:tcPr>
            <w:tcW w:w="2844" w:type="dxa"/>
            <w:tcBorders>
              <w:top w:val="nil"/>
              <w:left w:val="nil"/>
              <w:bottom w:val="nil"/>
              <w:right w:val="nil"/>
            </w:tcBorders>
          </w:tcPr>
          <w:p w14:paraId="4EE7CBB7" w14:textId="77777777" w:rsidR="009E69A7" w:rsidRPr="009D6E1D" w:rsidRDefault="009E69A7" w:rsidP="00C4278B">
            <w:pPr>
              <w:pStyle w:val="SimpleList"/>
              <w:numPr>
                <w:ilvl w:val="0"/>
                <w:numId w:val="0"/>
              </w:numPr>
              <w:ind w:left="37"/>
            </w:pPr>
            <w:r w:rsidRPr="009D6E1D">
              <w:t>Nom de l’employé:</w:t>
            </w:r>
          </w:p>
        </w:tc>
        <w:tc>
          <w:tcPr>
            <w:tcW w:w="6984" w:type="dxa"/>
            <w:gridSpan w:val="8"/>
            <w:tcBorders>
              <w:top w:val="nil"/>
              <w:left w:val="nil"/>
              <w:bottom w:val="nil"/>
              <w:right w:val="nil"/>
            </w:tcBorders>
          </w:tcPr>
          <w:p w14:paraId="4EE7CBB8" w14:textId="77777777" w:rsidR="009E69A7" w:rsidRPr="009D6E1D" w:rsidRDefault="009E69A7" w:rsidP="00932FA0">
            <w:r w:rsidRPr="009D6E1D">
              <w:t>[insérer le nom complet]</w:t>
            </w:r>
          </w:p>
        </w:tc>
      </w:tr>
      <w:tr w:rsidR="00660D9E" w:rsidRPr="009D6E1D" w14:paraId="4EE7CBBC" w14:textId="77777777" w:rsidTr="00815F0F">
        <w:trPr>
          <w:gridAfter w:val="4"/>
          <w:wAfter w:w="4140" w:type="dxa"/>
        </w:trPr>
        <w:tc>
          <w:tcPr>
            <w:tcW w:w="2844" w:type="dxa"/>
            <w:tcBorders>
              <w:top w:val="nil"/>
              <w:left w:val="nil"/>
              <w:bottom w:val="nil"/>
              <w:right w:val="nil"/>
            </w:tcBorders>
          </w:tcPr>
          <w:p w14:paraId="4EE7CBBA" w14:textId="77777777" w:rsidR="00660D9E" w:rsidRPr="009D6E1D" w:rsidRDefault="00660D9E" w:rsidP="00C4278B">
            <w:pPr>
              <w:pStyle w:val="SimpleList"/>
              <w:numPr>
                <w:ilvl w:val="0"/>
                <w:numId w:val="0"/>
              </w:numPr>
              <w:ind w:left="37"/>
            </w:pPr>
            <w:r w:rsidRPr="009D6E1D">
              <w:t>Date de naissance</w:t>
            </w:r>
          </w:p>
        </w:tc>
        <w:tc>
          <w:tcPr>
            <w:tcW w:w="2844" w:type="dxa"/>
            <w:gridSpan w:val="4"/>
            <w:tcBorders>
              <w:top w:val="nil"/>
              <w:left w:val="nil"/>
              <w:bottom w:val="nil"/>
              <w:right w:val="nil"/>
            </w:tcBorders>
          </w:tcPr>
          <w:p w14:paraId="4EE7CBBB" w14:textId="77777777" w:rsidR="00660D9E" w:rsidRPr="009D6E1D" w:rsidRDefault="00660D9E" w:rsidP="00932FA0">
            <w:r w:rsidRPr="009D6E1D">
              <w:rPr>
                <w:i/>
                <w:iCs/>
              </w:rPr>
              <w:t>[insérer la date]</w:t>
            </w:r>
          </w:p>
        </w:tc>
      </w:tr>
      <w:tr w:rsidR="00660D9E" w:rsidRPr="009D6E1D" w14:paraId="4EE7CBC1" w14:textId="77777777" w:rsidTr="00815F0F">
        <w:tc>
          <w:tcPr>
            <w:tcW w:w="2844" w:type="dxa"/>
            <w:tcBorders>
              <w:top w:val="nil"/>
              <w:left w:val="nil"/>
              <w:bottom w:val="nil"/>
              <w:right w:val="nil"/>
            </w:tcBorders>
          </w:tcPr>
          <w:p w14:paraId="4EE7CBBD" w14:textId="77777777" w:rsidR="00660D9E" w:rsidRPr="009D6E1D" w:rsidRDefault="00660D9E" w:rsidP="00C4278B">
            <w:pPr>
              <w:pStyle w:val="SimpleList"/>
              <w:numPr>
                <w:ilvl w:val="0"/>
                <w:numId w:val="0"/>
              </w:numPr>
              <w:ind w:left="37"/>
            </w:pPr>
            <w:r w:rsidRPr="009D6E1D">
              <w:t>Nationalité</w:t>
            </w:r>
          </w:p>
        </w:tc>
        <w:tc>
          <w:tcPr>
            <w:tcW w:w="2844" w:type="dxa"/>
            <w:gridSpan w:val="4"/>
            <w:tcBorders>
              <w:top w:val="nil"/>
              <w:left w:val="nil"/>
              <w:bottom w:val="nil"/>
              <w:right w:val="nil"/>
            </w:tcBorders>
          </w:tcPr>
          <w:p w14:paraId="4EE7CBBE" w14:textId="77777777" w:rsidR="00660D9E" w:rsidRPr="009D6E1D" w:rsidRDefault="00660D9E" w:rsidP="00932FA0">
            <w:r w:rsidRPr="009D6E1D">
              <w:rPr>
                <w:i/>
                <w:iCs/>
              </w:rPr>
              <w:t>[insérer la nationalité]</w:t>
            </w:r>
          </w:p>
        </w:tc>
        <w:tc>
          <w:tcPr>
            <w:tcW w:w="1530" w:type="dxa"/>
            <w:gridSpan w:val="2"/>
            <w:tcBorders>
              <w:top w:val="nil"/>
              <w:left w:val="nil"/>
              <w:bottom w:val="nil"/>
              <w:right w:val="nil"/>
            </w:tcBorders>
          </w:tcPr>
          <w:p w14:paraId="4EE7CBBF" w14:textId="77777777" w:rsidR="00660D9E" w:rsidRPr="009D6E1D" w:rsidRDefault="00660D9E" w:rsidP="00660D9E"/>
        </w:tc>
        <w:tc>
          <w:tcPr>
            <w:tcW w:w="2610" w:type="dxa"/>
            <w:gridSpan w:val="2"/>
            <w:tcBorders>
              <w:top w:val="nil"/>
              <w:left w:val="nil"/>
              <w:bottom w:val="nil"/>
              <w:right w:val="nil"/>
            </w:tcBorders>
          </w:tcPr>
          <w:p w14:paraId="4EE7CBC0" w14:textId="77777777" w:rsidR="00660D9E" w:rsidRPr="009D6E1D" w:rsidRDefault="00660D9E" w:rsidP="00660D9E"/>
        </w:tc>
      </w:tr>
      <w:tr w:rsidR="009E69A7" w:rsidRPr="009D6E1D" w14:paraId="4EE7CBC4" w14:textId="77777777" w:rsidTr="00815F0F">
        <w:tc>
          <w:tcPr>
            <w:tcW w:w="2844" w:type="dxa"/>
            <w:tcBorders>
              <w:top w:val="nil"/>
              <w:left w:val="nil"/>
              <w:bottom w:val="nil"/>
              <w:right w:val="nil"/>
            </w:tcBorders>
          </w:tcPr>
          <w:p w14:paraId="4EE7CBC2" w14:textId="77777777" w:rsidR="009E69A7" w:rsidRPr="009D6E1D" w:rsidRDefault="009E69A7" w:rsidP="00C4278B">
            <w:pPr>
              <w:pStyle w:val="SimpleList"/>
              <w:numPr>
                <w:ilvl w:val="0"/>
                <w:numId w:val="0"/>
              </w:numPr>
              <w:ind w:left="37"/>
            </w:pPr>
            <w:r w:rsidRPr="009D6E1D">
              <w:t>Formation</w:t>
            </w:r>
          </w:p>
        </w:tc>
        <w:tc>
          <w:tcPr>
            <w:tcW w:w="6984" w:type="dxa"/>
            <w:gridSpan w:val="8"/>
            <w:tcBorders>
              <w:top w:val="nil"/>
              <w:left w:val="nil"/>
              <w:bottom w:val="nil"/>
              <w:right w:val="nil"/>
            </w:tcBorders>
          </w:tcPr>
          <w:p w14:paraId="4EE7CBC3" w14:textId="77777777" w:rsidR="009E69A7" w:rsidRPr="009D6E1D" w:rsidRDefault="009E69A7" w:rsidP="00932FA0">
            <w:r w:rsidRPr="009D6E1D">
              <w:t>[Résumer pour chaque employé les études universitaires et autres études spécialisées de l’employé, en indiquant le nom des écoles ou universités fréquentées, les diplômes obtenus et des dates d’obtention]</w:t>
            </w:r>
          </w:p>
        </w:tc>
      </w:tr>
      <w:tr w:rsidR="009E69A7" w:rsidRPr="009D6E1D" w14:paraId="4EE7CBC7" w14:textId="77777777" w:rsidTr="00815F0F">
        <w:tc>
          <w:tcPr>
            <w:tcW w:w="2844" w:type="dxa"/>
            <w:tcBorders>
              <w:top w:val="nil"/>
              <w:left w:val="nil"/>
              <w:bottom w:val="nil"/>
              <w:right w:val="nil"/>
            </w:tcBorders>
          </w:tcPr>
          <w:p w14:paraId="4EE7CBC5" w14:textId="77777777" w:rsidR="009E69A7" w:rsidRPr="009D6E1D" w:rsidRDefault="009E69A7" w:rsidP="00C4278B">
            <w:pPr>
              <w:pStyle w:val="SimpleList"/>
              <w:numPr>
                <w:ilvl w:val="0"/>
                <w:numId w:val="0"/>
              </w:numPr>
              <w:ind w:left="37"/>
            </w:pPr>
            <w:r w:rsidRPr="009D6E1D">
              <w:t>Affiliation à des associations professionnelles</w:t>
            </w:r>
          </w:p>
        </w:tc>
        <w:tc>
          <w:tcPr>
            <w:tcW w:w="6984" w:type="dxa"/>
            <w:gridSpan w:val="8"/>
            <w:tcBorders>
              <w:top w:val="nil"/>
              <w:left w:val="nil"/>
              <w:bottom w:val="nil"/>
              <w:right w:val="nil"/>
            </w:tcBorders>
          </w:tcPr>
          <w:p w14:paraId="4EE7CBC6" w14:textId="77777777" w:rsidR="009E69A7" w:rsidRPr="009D6E1D" w:rsidRDefault="009E69A7" w:rsidP="00932FA0"/>
        </w:tc>
      </w:tr>
      <w:tr w:rsidR="009E69A7" w:rsidRPr="009D6E1D" w14:paraId="4EE7CBCA" w14:textId="77777777" w:rsidTr="00815F0F">
        <w:tc>
          <w:tcPr>
            <w:tcW w:w="2844" w:type="dxa"/>
            <w:tcBorders>
              <w:top w:val="nil"/>
              <w:left w:val="nil"/>
              <w:bottom w:val="nil"/>
              <w:right w:val="nil"/>
            </w:tcBorders>
          </w:tcPr>
          <w:p w14:paraId="4EE7CBC8" w14:textId="77777777" w:rsidR="009E69A7" w:rsidRPr="009D6E1D" w:rsidRDefault="009E69A7" w:rsidP="00C4278B">
            <w:pPr>
              <w:pStyle w:val="SimpleList"/>
              <w:numPr>
                <w:ilvl w:val="0"/>
                <w:numId w:val="0"/>
              </w:numPr>
              <w:ind w:left="37"/>
            </w:pPr>
            <w:r w:rsidRPr="009D6E1D">
              <w:t>Autres formations</w:t>
            </w:r>
          </w:p>
        </w:tc>
        <w:tc>
          <w:tcPr>
            <w:tcW w:w="6984" w:type="dxa"/>
            <w:gridSpan w:val="8"/>
            <w:tcBorders>
              <w:top w:val="nil"/>
              <w:left w:val="nil"/>
              <w:bottom w:val="nil"/>
              <w:right w:val="nil"/>
            </w:tcBorders>
          </w:tcPr>
          <w:p w14:paraId="4EE7CBC9" w14:textId="77777777" w:rsidR="009E69A7" w:rsidRPr="009D6E1D" w:rsidRDefault="009E69A7" w:rsidP="00932FA0">
            <w:r w:rsidRPr="009D6E1D">
              <w:rPr>
                <w:i/>
                <w:iCs/>
              </w:rPr>
              <w:t>[Indiquer les diplômes supérieurs et toute autre formation]</w:t>
            </w:r>
          </w:p>
        </w:tc>
      </w:tr>
      <w:tr w:rsidR="009E69A7" w:rsidRPr="009D6E1D" w14:paraId="4EE7CBCD" w14:textId="77777777" w:rsidTr="00815F0F">
        <w:tc>
          <w:tcPr>
            <w:tcW w:w="2844" w:type="dxa"/>
            <w:tcBorders>
              <w:top w:val="nil"/>
              <w:left w:val="nil"/>
              <w:bottom w:val="nil"/>
              <w:right w:val="nil"/>
            </w:tcBorders>
          </w:tcPr>
          <w:p w14:paraId="4EE7CBCB" w14:textId="77777777" w:rsidR="009E69A7" w:rsidRPr="009D6E1D" w:rsidRDefault="009E69A7" w:rsidP="00C4278B">
            <w:pPr>
              <w:pStyle w:val="SimpleList"/>
              <w:numPr>
                <w:ilvl w:val="0"/>
                <w:numId w:val="0"/>
              </w:numPr>
              <w:ind w:left="37"/>
            </w:pPr>
            <w:r w:rsidRPr="009D6E1D">
              <w:t>Pays de l’expérience professionnelle</w:t>
            </w:r>
          </w:p>
        </w:tc>
        <w:tc>
          <w:tcPr>
            <w:tcW w:w="6984" w:type="dxa"/>
            <w:gridSpan w:val="8"/>
            <w:tcBorders>
              <w:top w:val="nil"/>
              <w:left w:val="nil"/>
              <w:bottom w:val="nil"/>
              <w:right w:val="nil"/>
            </w:tcBorders>
          </w:tcPr>
          <w:p w14:paraId="4EE7CBCC" w14:textId="77777777" w:rsidR="009E69A7" w:rsidRPr="009D6E1D" w:rsidRDefault="009E69A7" w:rsidP="00932FA0">
            <w:r w:rsidRPr="009D6E1D">
              <w:rPr>
                <w:i/>
                <w:iCs/>
              </w:rPr>
              <w:t>[Citer les pays où l’employé a servi au cours des 10 dernières années]</w:t>
            </w:r>
          </w:p>
        </w:tc>
      </w:tr>
      <w:tr w:rsidR="009E69A7" w:rsidRPr="009D6E1D" w14:paraId="4EE7CBD0" w14:textId="77777777" w:rsidTr="00815F0F">
        <w:tc>
          <w:tcPr>
            <w:tcW w:w="2844" w:type="dxa"/>
            <w:tcBorders>
              <w:top w:val="nil"/>
              <w:left w:val="nil"/>
              <w:bottom w:val="nil"/>
              <w:right w:val="nil"/>
            </w:tcBorders>
          </w:tcPr>
          <w:p w14:paraId="4EE7CBCE" w14:textId="77777777" w:rsidR="009E69A7" w:rsidRPr="009D6E1D" w:rsidRDefault="009E69A7" w:rsidP="00C4278B">
            <w:pPr>
              <w:pStyle w:val="SimpleList"/>
              <w:numPr>
                <w:ilvl w:val="0"/>
                <w:numId w:val="0"/>
              </w:numPr>
              <w:ind w:left="37"/>
            </w:pPr>
            <w:r w:rsidRPr="009D6E1D">
              <w:t>Langues</w:t>
            </w:r>
          </w:p>
        </w:tc>
        <w:tc>
          <w:tcPr>
            <w:tcW w:w="6984" w:type="dxa"/>
            <w:gridSpan w:val="8"/>
            <w:tcBorders>
              <w:top w:val="nil"/>
              <w:left w:val="nil"/>
              <w:bottom w:val="nil"/>
              <w:right w:val="nil"/>
            </w:tcBorders>
          </w:tcPr>
          <w:p w14:paraId="4EE7CBCF" w14:textId="77777777" w:rsidR="009E69A7" w:rsidRPr="009D6E1D" w:rsidRDefault="009E69A7" w:rsidP="00932FA0">
            <w:r w:rsidRPr="009D6E1D">
              <w:rPr>
                <w:i/>
                <w:iCs/>
              </w:rPr>
              <w:t>[Indiquer, pour chaque langue, le niveau de connaissance : bon, moyen ou médiocre en ce qui concerne la langue lue/écrite/parlée]</w:t>
            </w:r>
          </w:p>
        </w:tc>
      </w:tr>
      <w:tr w:rsidR="009E69A7" w:rsidRPr="009D6E1D" w14:paraId="4EE7CBD6" w14:textId="77777777" w:rsidTr="00CC1C7B">
        <w:tc>
          <w:tcPr>
            <w:tcW w:w="2844" w:type="dxa"/>
            <w:tcBorders>
              <w:top w:val="nil"/>
              <w:left w:val="nil"/>
              <w:bottom w:val="nil"/>
              <w:right w:val="nil"/>
            </w:tcBorders>
            <w:vAlign w:val="center"/>
          </w:tcPr>
          <w:p w14:paraId="4EE7CBD1" w14:textId="77777777" w:rsidR="009E69A7" w:rsidRPr="009D6E1D" w:rsidRDefault="009E69A7" w:rsidP="00C4278B">
            <w:pPr>
              <w:pStyle w:val="SimpleList"/>
              <w:numPr>
                <w:ilvl w:val="0"/>
                <w:numId w:val="0"/>
              </w:numPr>
              <w:ind w:left="37"/>
            </w:pPr>
          </w:p>
        </w:tc>
        <w:tc>
          <w:tcPr>
            <w:tcW w:w="1611" w:type="dxa"/>
            <w:tcBorders>
              <w:top w:val="nil"/>
              <w:left w:val="nil"/>
              <w:bottom w:val="nil"/>
              <w:right w:val="nil"/>
            </w:tcBorders>
            <w:vAlign w:val="center"/>
          </w:tcPr>
          <w:p w14:paraId="4EE7CBD2" w14:textId="77777777" w:rsidR="009E69A7" w:rsidRPr="009D6E1D" w:rsidRDefault="009E69A7" w:rsidP="00CC1C7B">
            <w:r w:rsidRPr="009D6E1D">
              <w:t>Langue</w:t>
            </w:r>
          </w:p>
        </w:tc>
        <w:tc>
          <w:tcPr>
            <w:tcW w:w="1611" w:type="dxa"/>
            <w:gridSpan w:val="4"/>
            <w:tcBorders>
              <w:top w:val="nil"/>
              <w:left w:val="nil"/>
              <w:bottom w:val="nil"/>
              <w:right w:val="nil"/>
            </w:tcBorders>
            <w:vAlign w:val="center"/>
          </w:tcPr>
          <w:p w14:paraId="4EE7CBD3" w14:textId="77777777" w:rsidR="009E69A7" w:rsidRPr="009D6E1D" w:rsidRDefault="009E69A7" w:rsidP="00CC1C7B">
            <w:r w:rsidRPr="009D6E1D">
              <w:t>Parlée</w:t>
            </w:r>
          </w:p>
        </w:tc>
        <w:tc>
          <w:tcPr>
            <w:tcW w:w="1611" w:type="dxa"/>
            <w:gridSpan w:val="2"/>
            <w:tcBorders>
              <w:top w:val="nil"/>
              <w:left w:val="nil"/>
              <w:bottom w:val="nil"/>
              <w:right w:val="nil"/>
            </w:tcBorders>
            <w:vAlign w:val="center"/>
          </w:tcPr>
          <w:p w14:paraId="4EE7CBD4" w14:textId="77777777" w:rsidR="009E69A7" w:rsidRPr="009D6E1D" w:rsidRDefault="009E69A7" w:rsidP="00CC1C7B">
            <w:pPr>
              <w:pStyle w:val="Text"/>
              <w:jc w:val="left"/>
            </w:pPr>
            <w:r w:rsidRPr="009D6E1D">
              <w:t>Lue</w:t>
            </w:r>
          </w:p>
        </w:tc>
        <w:tc>
          <w:tcPr>
            <w:tcW w:w="2151" w:type="dxa"/>
            <w:tcBorders>
              <w:top w:val="nil"/>
              <w:left w:val="nil"/>
              <w:bottom w:val="nil"/>
              <w:right w:val="nil"/>
            </w:tcBorders>
            <w:vAlign w:val="center"/>
          </w:tcPr>
          <w:p w14:paraId="4EE7CBD5" w14:textId="77777777" w:rsidR="009E69A7" w:rsidRPr="009D6E1D" w:rsidRDefault="009E69A7" w:rsidP="00CC1C7B">
            <w:pPr>
              <w:pStyle w:val="Text"/>
              <w:jc w:val="left"/>
            </w:pPr>
            <w:r w:rsidRPr="009D6E1D">
              <w:t>Écrite</w:t>
            </w:r>
          </w:p>
        </w:tc>
      </w:tr>
      <w:tr w:rsidR="00764632" w:rsidRPr="009D6E1D" w14:paraId="4EE7CBDC" w14:textId="77777777" w:rsidTr="00815F0F">
        <w:tc>
          <w:tcPr>
            <w:tcW w:w="2844" w:type="dxa"/>
            <w:tcBorders>
              <w:top w:val="nil"/>
              <w:left w:val="nil"/>
              <w:bottom w:val="nil"/>
              <w:right w:val="nil"/>
            </w:tcBorders>
          </w:tcPr>
          <w:p w14:paraId="4EE7CBD7" w14:textId="77777777" w:rsidR="00764632" w:rsidRPr="009D6E1D" w:rsidRDefault="00764632" w:rsidP="00C4278B">
            <w:pPr>
              <w:pStyle w:val="SimpleList"/>
              <w:numPr>
                <w:ilvl w:val="0"/>
                <w:numId w:val="0"/>
              </w:numPr>
              <w:ind w:left="37"/>
            </w:pPr>
          </w:p>
        </w:tc>
        <w:tc>
          <w:tcPr>
            <w:tcW w:w="1611" w:type="dxa"/>
            <w:tcBorders>
              <w:top w:val="nil"/>
              <w:left w:val="nil"/>
              <w:bottom w:val="nil"/>
              <w:right w:val="nil"/>
            </w:tcBorders>
          </w:tcPr>
          <w:p w14:paraId="4EE7CBD8" w14:textId="77777777" w:rsidR="00764632" w:rsidRPr="009D6E1D" w:rsidRDefault="00764632" w:rsidP="00932FA0"/>
        </w:tc>
        <w:tc>
          <w:tcPr>
            <w:tcW w:w="1611" w:type="dxa"/>
            <w:gridSpan w:val="4"/>
            <w:tcBorders>
              <w:top w:val="nil"/>
              <w:left w:val="nil"/>
              <w:bottom w:val="nil"/>
              <w:right w:val="nil"/>
            </w:tcBorders>
          </w:tcPr>
          <w:p w14:paraId="4EE7CBD9" w14:textId="77777777" w:rsidR="00764632" w:rsidRPr="009D6E1D" w:rsidRDefault="00764632" w:rsidP="00932FA0"/>
        </w:tc>
        <w:tc>
          <w:tcPr>
            <w:tcW w:w="1611" w:type="dxa"/>
            <w:gridSpan w:val="2"/>
            <w:tcBorders>
              <w:top w:val="nil"/>
              <w:left w:val="nil"/>
              <w:bottom w:val="nil"/>
              <w:right w:val="nil"/>
            </w:tcBorders>
          </w:tcPr>
          <w:p w14:paraId="4EE7CBDA" w14:textId="77777777" w:rsidR="00764632" w:rsidRPr="009D6E1D" w:rsidRDefault="00764632" w:rsidP="00190CBF"/>
        </w:tc>
        <w:tc>
          <w:tcPr>
            <w:tcW w:w="2151" w:type="dxa"/>
            <w:tcBorders>
              <w:top w:val="nil"/>
              <w:left w:val="nil"/>
              <w:bottom w:val="nil"/>
              <w:right w:val="nil"/>
            </w:tcBorders>
          </w:tcPr>
          <w:p w14:paraId="4EE7CBDB" w14:textId="77777777" w:rsidR="00764632" w:rsidRPr="009D6E1D" w:rsidRDefault="00764632" w:rsidP="00190CBF"/>
        </w:tc>
      </w:tr>
      <w:tr w:rsidR="009E69A7" w:rsidRPr="009D6E1D" w14:paraId="4EE7CBDF" w14:textId="77777777" w:rsidTr="00815F0F">
        <w:tc>
          <w:tcPr>
            <w:tcW w:w="2844" w:type="dxa"/>
            <w:tcBorders>
              <w:top w:val="nil"/>
              <w:left w:val="nil"/>
              <w:bottom w:val="nil"/>
              <w:right w:val="nil"/>
            </w:tcBorders>
          </w:tcPr>
          <w:p w14:paraId="4EE7CBDD" w14:textId="77777777" w:rsidR="009E69A7" w:rsidRPr="009D6E1D" w:rsidRDefault="009E69A7" w:rsidP="00C4278B">
            <w:pPr>
              <w:pStyle w:val="SimpleList"/>
              <w:numPr>
                <w:ilvl w:val="0"/>
                <w:numId w:val="0"/>
              </w:numPr>
              <w:ind w:left="37"/>
            </w:pPr>
            <w:r w:rsidRPr="009D6E1D">
              <w:t>Expérience professionnelle</w:t>
            </w:r>
          </w:p>
        </w:tc>
        <w:tc>
          <w:tcPr>
            <w:tcW w:w="6984" w:type="dxa"/>
            <w:gridSpan w:val="8"/>
            <w:tcBorders>
              <w:top w:val="nil"/>
              <w:left w:val="nil"/>
              <w:bottom w:val="nil"/>
              <w:right w:val="nil"/>
            </w:tcBorders>
          </w:tcPr>
          <w:p w14:paraId="4EE7CBDE" w14:textId="77777777" w:rsidR="009E69A7" w:rsidRPr="009D6E1D" w:rsidRDefault="009E69A7" w:rsidP="00932FA0">
            <w:r w:rsidRPr="009D6E1D">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9E69A7" w:rsidRPr="009D6E1D" w14:paraId="4EE7CBE3" w14:textId="77777777" w:rsidTr="00815F0F">
        <w:tc>
          <w:tcPr>
            <w:tcW w:w="2844" w:type="dxa"/>
            <w:tcBorders>
              <w:top w:val="nil"/>
              <w:left w:val="nil"/>
              <w:bottom w:val="nil"/>
              <w:right w:val="nil"/>
            </w:tcBorders>
          </w:tcPr>
          <w:p w14:paraId="4EE7CBE0" w14:textId="77777777" w:rsidR="009E69A7" w:rsidRPr="009D6E1D" w:rsidRDefault="009E69A7" w:rsidP="00C4278B">
            <w:pPr>
              <w:pStyle w:val="SimpleList"/>
              <w:numPr>
                <w:ilvl w:val="0"/>
                <w:numId w:val="0"/>
              </w:numPr>
              <w:ind w:left="37"/>
            </w:pPr>
          </w:p>
        </w:tc>
        <w:tc>
          <w:tcPr>
            <w:tcW w:w="2124" w:type="dxa"/>
            <w:gridSpan w:val="2"/>
            <w:tcBorders>
              <w:top w:val="nil"/>
              <w:left w:val="nil"/>
              <w:bottom w:val="nil"/>
              <w:right w:val="nil"/>
            </w:tcBorders>
          </w:tcPr>
          <w:p w14:paraId="4EE7CBE1" w14:textId="77777777" w:rsidR="009E69A7" w:rsidRPr="009D6E1D" w:rsidRDefault="009E69A7" w:rsidP="00932FA0">
            <w:r w:rsidRPr="009D6E1D">
              <w:t>De [</w:t>
            </w:r>
            <w:r w:rsidRPr="009D6E1D">
              <w:rPr>
                <w:i/>
                <w:iCs/>
              </w:rPr>
              <w:t>année</w:t>
            </w:r>
            <w:r w:rsidRPr="009D6E1D">
              <w:t>] :</w:t>
            </w:r>
          </w:p>
        </w:tc>
        <w:tc>
          <w:tcPr>
            <w:tcW w:w="4860" w:type="dxa"/>
            <w:gridSpan w:val="6"/>
            <w:tcBorders>
              <w:top w:val="nil"/>
              <w:left w:val="nil"/>
              <w:bottom w:val="nil"/>
              <w:right w:val="nil"/>
            </w:tcBorders>
          </w:tcPr>
          <w:p w14:paraId="4EE7CBE2" w14:textId="77777777" w:rsidR="009E69A7" w:rsidRPr="009D6E1D" w:rsidRDefault="009E69A7" w:rsidP="00932FA0">
            <w:r w:rsidRPr="009D6E1D">
              <w:t>À [</w:t>
            </w:r>
            <w:r w:rsidRPr="009D6E1D">
              <w:rPr>
                <w:i/>
                <w:iCs/>
              </w:rPr>
              <w:t>année</w:t>
            </w:r>
            <w:r w:rsidRPr="009D6E1D">
              <w:t>] :</w:t>
            </w:r>
          </w:p>
        </w:tc>
      </w:tr>
      <w:tr w:rsidR="009E69A7" w:rsidRPr="009D6E1D" w14:paraId="4EE7CBE6" w14:textId="77777777" w:rsidTr="00815F0F">
        <w:tc>
          <w:tcPr>
            <w:tcW w:w="2844" w:type="dxa"/>
            <w:tcBorders>
              <w:top w:val="nil"/>
              <w:left w:val="nil"/>
              <w:bottom w:val="nil"/>
              <w:right w:val="nil"/>
            </w:tcBorders>
          </w:tcPr>
          <w:p w14:paraId="4EE7CBE4" w14:textId="77777777" w:rsidR="009E69A7" w:rsidRPr="009D6E1D" w:rsidRDefault="009E69A7" w:rsidP="00C4278B">
            <w:pPr>
              <w:pStyle w:val="SimpleList"/>
              <w:numPr>
                <w:ilvl w:val="0"/>
                <w:numId w:val="0"/>
              </w:numPr>
              <w:ind w:left="37"/>
            </w:pPr>
          </w:p>
        </w:tc>
        <w:tc>
          <w:tcPr>
            <w:tcW w:w="6984" w:type="dxa"/>
            <w:gridSpan w:val="8"/>
            <w:tcBorders>
              <w:top w:val="nil"/>
              <w:left w:val="nil"/>
              <w:bottom w:val="nil"/>
              <w:right w:val="nil"/>
            </w:tcBorders>
          </w:tcPr>
          <w:p w14:paraId="4EE7CBE5" w14:textId="77777777" w:rsidR="009E69A7" w:rsidRPr="009D6E1D" w:rsidRDefault="009E69A7" w:rsidP="00932FA0">
            <w:r w:rsidRPr="009D6E1D">
              <w:t>Employeur:</w:t>
            </w:r>
          </w:p>
        </w:tc>
      </w:tr>
      <w:tr w:rsidR="009E69A7" w:rsidRPr="009D6E1D" w14:paraId="4EE7CBE9" w14:textId="77777777" w:rsidTr="00932FA0">
        <w:tc>
          <w:tcPr>
            <w:tcW w:w="2844" w:type="dxa"/>
            <w:tcBorders>
              <w:top w:val="nil"/>
              <w:left w:val="nil"/>
              <w:right w:val="nil"/>
            </w:tcBorders>
          </w:tcPr>
          <w:p w14:paraId="4EE7CBE7" w14:textId="77777777" w:rsidR="009E69A7" w:rsidRPr="009D6E1D" w:rsidRDefault="009E69A7" w:rsidP="00C4278B">
            <w:pPr>
              <w:pStyle w:val="SimpleList"/>
              <w:numPr>
                <w:ilvl w:val="0"/>
                <w:numId w:val="0"/>
              </w:numPr>
              <w:ind w:left="37"/>
            </w:pPr>
          </w:p>
        </w:tc>
        <w:tc>
          <w:tcPr>
            <w:tcW w:w="6984" w:type="dxa"/>
            <w:gridSpan w:val="8"/>
            <w:tcBorders>
              <w:top w:val="nil"/>
              <w:left w:val="nil"/>
              <w:right w:val="nil"/>
            </w:tcBorders>
          </w:tcPr>
          <w:p w14:paraId="4EE7CBE8" w14:textId="77777777" w:rsidR="009E69A7" w:rsidRPr="009D6E1D" w:rsidRDefault="009E69A7" w:rsidP="00932FA0">
            <w:r w:rsidRPr="009D6E1D">
              <w:t>Poste(s) occupé(s) :</w:t>
            </w:r>
          </w:p>
        </w:tc>
      </w:tr>
      <w:tr w:rsidR="009E69A7" w:rsidRPr="009D6E1D" w14:paraId="4EE7CBEC" w14:textId="77777777" w:rsidTr="00932FA0">
        <w:tc>
          <w:tcPr>
            <w:tcW w:w="2844" w:type="dxa"/>
          </w:tcPr>
          <w:p w14:paraId="4EE7CBEA" w14:textId="77777777" w:rsidR="009E69A7" w:rsidRPr="009D6E1D" w:rsidRDefault="009E69A7" w:rsidP="00C4278B">
            <w:pPr>
              <w:pStyle w:val="SimpleList"/>
              <w:numPr>
                <w:ilvl w:val="0"/>
                <w:numId w:val="0"/>
              </w:numPr>
              <w:ind w:left="37"/>
            </w:pPr>
            <w:r w:rsidRPr="009D6E1D">
              <w:t>Attributions</w:t>
            </w:r>
          </w:p>
        </w:tc>
        <w:tc>
          <w:tcPr>
            <w:tcW w:w="6984" w:type="dxa"/>
            <w:gridSpan w:val="8"/>
          </w:tcPr>
          <w:p w14:paraId="4EE7CBEB" w14:textId="77777777" w:rsidR="009E69A7" w:rsidRPr="009D6E1D" w:rsidRDefault="00932FA0" w:rsidP="00932FA0">
            <w:r w:rsidRPr="009D6E1D">
              <w:t>[Citer les tâches confiées à l’employé dans le cadre de la présente mission]</w:t>
            </w:r>
          </w:p>
        </w:tc>
      </w:tr>
      <w:tr w:rsidR="00932FA0" w:rsidRPr="009D6E1D" w14:paraId="4EE7CBEF" w14:textId="77777777" w:rsidTr="00932FA0">
        <w:tc>
          <w:tcPr>
            <w:tcW w:w="2844" w:type="dxa"/>
          </w:tcPr>
          <w:p w14:paraId="4EE7CBED" w14:textId="77777777" w:rsidR="00932FA0" w:rsidRPr="009D6E1D" w:rsidRDefault="00932FA0" w:rsidP="00C4278B">
            <w:pPr>
              <w:pStyle w:val="SimpleList"/>
              <w:numPr>
                <w:ilvl w:val="0"/>
                <w:numId w:val="0"/>
              </w:numPr>
              <w:ind w:left="37"/>
            </w:pPr>
            <w:r w:rsidRPr="009D6E1D">
              <w:t>Missions antérieures les plus utiles à ses attributions dans le cadre de la mission :</w:t>
            </w:r>
          </w:p>
        </w:tc>
        <w:tc>
          <w:tcPr>
            <w:tcW w:w="6984" w:type="dxa"/>
            <w:gridSpan w:val="8"/>
          </w:tcPr>
          <w:p w14:paraId="4EE7CBEE" w14:textId="18199248" w:rsidR="00932FA0" w:rsidRPr="009D6E1D" w:rsidRDefault="00932FA0" w:rsidP="00E44D45">
            <w:pPr>
              <w:pStyle w:val="Text"/>
            </w:pPr>
            <w:r w:rsidRPr="009D6E1D">
              <w:t>[Parmi les missions auxquelles l’employé a pris part, fournir les informations suivantes pour les missions les plus utiles à ses attributions.]</w:t>
            </w:r>
          </w:p>
        </w:tc>
      </w:tr>
      <w:tr w:rsidR="00932FA0" w:rsidRPr="009D6E1D" w14:paraId="4EE7CBF3" w14:textId="77777777" w:rsidTr="00932FA0">
        <w:tc>
          <w:tcPr>
            <w:tcW w:w="2844" w:type="dxa"/>
          </w:tcPr>
          <w:p w14:paraId="4EE7CBF0" w14:textId="77777777" w:rsidR="00932FA0" w:rsidRPr="009D6E1D" w:rsidRDefault="00932FA0" w:rsidP="00932FA0">
            <w:pPr>
              <w:pStyle w:val="ColumnsLeft"/>
              <w:numPr>
                <w:ilvl w:val="0"/>
                <w:numId w:val="0"/>
              </w:numPr>
            </w:pPr>
          </w:p>
        </w:tc>
        <w:tc>
          <w:tcPr>
            <w:tcW w:w="2484" w:type="dxa"/>
            <w:gridSpan w:val="3"/>
          </w:tcPr>
          <w:p w14:paraId="4EE7CBF1" w14:textId="77777777" w:rsidR="00932FA0" w:rsidRPr="009D6E1D" w:rsidRDefault="00932FA0" w:rsidP="00932FA0">
            <w:r w:rsidRPr="009D6E1D">
              <w:t>Nom de la mission ou du projet :</w:t>
            </w:r>
          </w:p>
        </w:tc>
        <w:tc>
          <w:tcPr>
            <w:tcW w:w="4500" w:type="dxa"/>
            <w:gridSpan w:val="5"/>
          </w:tcPr>
          <w:p w14:paraId="4EE7CBF2" w14:textId="77777777" w:rsidR="00932FA0" w:rsidRPr="009D6E1D" w:rsidRDefault="00932FA0" w:rsidP="00932FA0">
            <w:pPr>
              <w:pStyle w:val="Text"/>
            </w:pPr>
          </w:p>
        </w:tc>
      </w:tr>
      <w:tr w:rsidR="009E69A7" w:rsidRPr="009D6E1D" w14:paraId="4EE7CBF7" w14:textId="77777777" w:rsidTr="00932FA0">
        <w:tc>
          <w:tcPr>
            <w:tcW w:w="2844" w:type="dxa"/>
          </w:tcPr>
          <w:p w14:paraId="4EE7CBF4" w14:textId="77777777" w:rsidR="009E69A7" w:rsidRPr="009D6E1D" w:rsidRDefault="009E69A7" w:rsidP="00932FA0">
            <w:pPr>
              <w:pStyle w:val="ColumnsLeft"/>
              <w:numPr>
                <w:ilvl w:val="0"/>
                <w:numId w:val="0"/>
              </w:numPr>
            </w:pPr>
          </w:p>
        </w:tc>
        <w:tc>
          <w:tcPr>
            <w:tcW w:w="2484" w:type="dxa"/>
            <w:gridSpan w:val="3"/>
          </w:tcPr>
          <w:p w14:paraId="4EE7CBF5" w14:textId="77777777" w:rsidR="009E69A7" w:rsidRPr="009D6E1D" w:rsidRDefault="009E69A7" w:rsidP="00932FA0">
            <w:r w:rsidRPr="009D6E1D">
              <w:t>Année :</w:t>
            </w:r>
          </w:p>
        </w:tc>
        <w:tc>
          <w:tcPr>
            <w:tcW w:w="4500" w:type="dxa"/>
            <w:gridSpan w:val="5"/>
          </w:tcPr>
          <w:p w14:paraId="4EE7CBF6" w14:textId="77777777" w:rsidR="009E69A7" w:rsidRPr="009D6E1D" w:rsidRDefault="009E69A7" w:rsidP="00932FA0">
            <w:pPr>
              <w:pStyle w:val="Text"/>
            </w:pPr>
          </w:p>
        </w:tc>
      </w:tr>
      <w:tr w:rsidR="009E69A7" w:rsidRPr="009D6E1D" w14:paraId="4EE7CBFB" w14:textId="77777777" w:rsidTr="00932FA0">
        <w:tc>
          <w:tcPr>
            <w:tcW w:w="2844" w:type="dxa"/>
          </w:tcPr>
          <w:p w14:paraId="4EE7CBF8" w14:textId="77777777" w:rsidR="009E69A7" w:rsidRPr="009D6E1D" w:rsidRDefault="009E69A7" w:rsidP="00932FA0">
            <w:pPr>
              <w:pStyle w:val="ColumnsLeft"/>
              <w:numPr>
                <w:ilvl w:val="0"/>
                <w:numId w:val="0"/>
              </w:numPr>
            </w:pPr>
          </w:p>
        </w:tc>
        <w:tc>
          <w:tcPr>
            <w:tcW w:w="2484" w:type="dxa"/>
            <w:gridSpan w:val="3"/>
          </w:tcPr>
          <w:p w14:paraId="4EE7CBF9" w14:textId="77777777" w:rsidR="009E69A7" w:rsidRPr="009D6E1D" w:rsidRDefault="009E69A7" w:rsidP="00932FA0">
            <w:r w:rsidRPr="009D6E1D">
              <w:t>Lieu :</w:t>
            </w:r>
          </w:p>
        </w:tc>
        <w:tc>
          <w:tcPr>
            <w:tcW w:w="4500" w:type="dxa"/>
            <w:gridSpan w:val="5"/>
          </w:tcPr>
          <w:p w14:paraId="4EE7CBFA" w14:textId="77777777" w:rsidR="009E69A7" w:rsidRPr="009D6E1D" w:rsidRDefault="009E69A7" w:rsidP="00932FA0">
            <w:pPr>
              <w:pStyle w:val="Text"/>
            </w:pPr>
          </w:p>
        </w:tc>
      </w:tr>
      <w:tr w:rsidR="009E69A7" w:rsidRPr="009D6E1D" w14:paraId="4EE7CBFF" w14:textId="77777777" w:rsidTr="00932FA0">
        <w:tc>
          <w:tcPr>
            <w:tcW w:w="2844" w:type="dxa"/>
          </w:tcPr>
          <w:p w14:paraId="4EE7CBFC" w14:textId="77777777" w:rsidR="009E69A7" w:rsidRPr="009D6E1D" w:rsidRDefault="009E69A7" w:rsidP="00932FA0">
            <w:pPr>
              <w:pStyle w:val="ColumnsLeft"/>
              <w:numPr>
                <w:ilvl w:val="0"/>
                <w:numId w:val="0"/>
              </w:numPr>
            </w:pPr>
          </w:p>
        </w:tc>
        <w:tc>
          <w:tcPr>
            <w:tcW w:w="2484" w:type="dxa"/>
            <w:gridSpan w:val="3"/>
          </w:tcPr>
          <w:p w14:paraId="4EE7CBFD" w14:textId="77777777" w:rsidR="009E69A7" w:rsidRPr="009D6E1D" w:rsidRDefault="009A17BA" w:rsidP="00932FA0">
            <w:r w:rsidRPr="009D6E1D">
              <w:t>Client :</w:t>
            </w:r>
          </w:p>
        </w:tc>
        <w:tc>
          <w:tcPr>
            <w:tcW w:w="4500" w:type="dxa"/>
            <w:gridSpan w:val="5"/>
          </w:tcPr>
          <w:p w14:paraId="4EE7CBFE" w14:textId="77777777" w:rsidR="009E69A7" w:rsidRPr="009D6E1D" w:rsidRDefault="009E69A7" w:rsidP="00932FA0">
            <w:pPr>
              <w:pStyle w:val="Text"/>
            </w:pPr>
          </w:p>
        </w:tc>
      </w:tr>
      <w:tr w:rsidR="009E69A7" w:rsidRPr="009D6E1D" w14:paraId="4EE7CC03" w14:textId="77777777" w:rsidTr="00932FA0">
        <w:tc>
          <w:tcPr>
            <w:tcW w:w="2844" w:type="dxa"/>
          </w:tcPr>
          <w:p w14:paraId="4EE7CC00" w14:textId="77777777" w:rsidR="009E69A7" w:rsidRPr="009D6E1D" w:rsidRDefault="009E69A7" w:rsidP="00932FA0">
            <w:pPr>
              <w:pStyle w:val="ColumnsLeft"/>
              <w:numPr>
                <w:ilvl w:val="0"/>
                <w:numId w:val="0"/>
              </w:numPr>
            </w:pPr>
          </w:p>
        </w:tc>
        <w:tc>
          <w:tcPr>
            <w:tcW w:w="2484" w:type="dxa"/>
            <w:gridSpan w:val="3"/>
          </w:tcPr>
          <w:p w14:paraId="4EE7CC01" w14:textId="77DDBE39" w:rsidR="009E69A7" w:rsidRPr="009D6E1D" w:rsidRDefault="009E69A7" w:rsidP="00932FA0">
            <w:r w:rsidRPr="009D6E1D">
              <w:t>Caractéristiques principales du projet</w:t>
            </w:r>
            <w:r w:rsidR="00B6710F" w:rsidRPr="009D6E1D">
              <w:t xml:space="preserve"> </w:t>
            </w:r>
            <w:r w:rsidRPr="009D6E1D">
              <w:t>:</w:t>
            </w:r>
          </w:p>
        </w:tc>
        <w:tc>
          <w:tcPr>
            <w:tcW w:w="4500" w:type="dxa"/>
            <w:gridSpan w:val="5"/>
          </w:tcPr>
          <w:p w14:paraId="4EE7CC02" w14:textId="77777777" w:rsidR="009E69A7" w:rsidRPr="009D6E1D" w:rsidRDefault="009E69A7" w:rsidP="00932FA0">
            <w:pPr>
              <w:pStyle w:val="Text"/>
            </w:pPr>
          </w:p>
        </w:tc>
      </w:tr>
      <w:tr w:rsidR="009E69A7" w:rsidRPr="009D6E1D" w14:paraId="4EE7CC07" w14:textId="77777777" w:rsidTr="00932FA0">
        <w:tc>
          <w:tcPr>
            <w:tcW w:w="2844" w:type="dxa"/>
          </w:tcPr>
          <w:p w14:paraId="4EE7CC04" w14:textId="77777777" w:rsidR="009E69A7" w:rsidRPr="009D6E1D" w:rsidRDefault="009E69A7" w:rsidP="00932FA0">
            <w:pPr>
              <w:pStyle w:val="ColumnsLeft"/>
              <w:numPr>
                <w:ilvl w:val="0"/>
                <w:numId w:val="0"/>
              </w:numPr>
            </w:pPr>
          </w:p>
        </w:tc>
        <w:tc>
          <w:tcPr>
            <w:tcW w:w="2484" w:type="dxa"/>
            <w:gridSpan w:val="3"/>
          </w:tcPr>
          <w:p w14:paraId="4EE7CC05" w14:textId="77777777" w:rsidR="009E69A7" w:rsidRPr="009D6E1D" w:rsidRDefault="009E69A7" w:rsidP="00932FA0">
            <w:r w:rsidRPr="009D6E1D">
              <w:t>Poste occupé :</w:t>
            </w:r>
          </w:p>
        </w:tc>
        <w:tc>
          <w:tcPr>
            <w:tcW w:w="4500" w:type="dxa"/>
            <w:gridSpan w:val="5"/>
          </w:tcPr>
          <w:p w14:paraId="4EE7CC06" w14:textId="77777777" w:rsidR="009E69A7" w:rsidRPr="009D6E1D" w:rsidRDefault="009E69A7" w:rsidP="00932FA0">
            <w:pPr>
              <w:pStyle w:val="Text"/>
            </w:pPr>
          </w:p>
        </w:tc>
      </w:tr>
      <w:tr w:rsidR="009E69A7" w:rsidRPr="009D6E1D" w14:paraId="4EE7CC0B" w14:textId="77777777" w:rsidTr="00932FA0">
        <w:tc>
          <w:tcPr>
            <w:tcW w:w="2844" w:type="dxa"/>
          </w:tcPr>
          <w:p w14:paraId="4EE7CC08" w14:textId="77777777" w:rsidR="009E69A7" w:rsidRPr="009D6E1D" w:rsidRDefault="009E69A7" w:rsidP="00932FA0">
            <w:pPr>
              <w:pStyle w:val="ColumnsLeft"/>
              <w:numPr>
                <w:ilvl w:val="0"/>
                <w:numId w:val="0"/>
              </w:numPr>
            </w:pPr>
          </w:p>
        </w:tc>
        <w:tc>
          <w:tcPr>
            <w:tcW w:w="2484" w:type="dxa"/>
            <w:gridSpan w:val="3"/>
          </w:tcPr>
          <w:p w14:paraId="4EE7CC09" w14:textId="77777777" w:rsidR="009E69A7" w:rsidRPr="009D6E1D" w:rsidRDefault="009E69A7" w:rsidP="00932FA0">
            <w:r w:rsidRPr="009D6E1D">
              <w:t>Activités réalisées :</w:t>
            </w:r>
          </w:p>
        </w:tc>
        <w:tc>
          <w:tcPr>
            <w:tcW w:w="4500" w:type="dxa"/>
            <w:gridSpan w:val="5"/>
          </w:tcPr>
          <w:p w14:paraId="4EE7CC0A" w14:textId="77777777" w:rsidR="009E69A7" w:rsidRPr="009D6E1D" w:rsidRDefault="009E69A7" w:rsidP="00932FA0">
            <w:pPr>
              <w:pStyle w:val="Text"/>
            </w:pPr>
          </w:p>
        </w:tc>
      </w:tr>
    </w:tbl>
    <w:p w14:paraId="4EE7CC0C" w14:textId="77777777" w:rsidR="009E69A7" w:rsidRPr="009D6E1D" w:rsidRDefault="009E69A7" w:rsidP="00DF5CAB">
      <w:pPr>
        <w:pStyle w:val="SimpleList"/>
      </w:pPr>
      <w:r w:rsidRPr="009D6E1D">
        <w:t>Références :</w:t>
      </w:r>
    </w:p>
    <w:p w14:paraId="4EE7CC0D" w14:textId="77777777" w:rsidR="009E69A7" w:rsidRPr="009D6E1D" w:rsidRDefault="009E69A7" w:rsidP="00932FA0">
      <w:pPr>
        <w:pStyle w:val="Text"/>
      </w:pPr>
      <w:r w:rsidRPr="009D6E1D">
        <w:t>[Citer au moins trois références individuelles connaissant le type de travail réalisé par l’employé. Inclure pour chaque référence son nom, son poste, son numéro de téléphone et son adresse électronique.] [L’Entité MCA se réserve le droit de contacter d’autres sources et de vérifier les références de l’employé, en particulier les performances passées dans les projets financés par la MCC.]</w:t>
      </w:r>
    </w:p>
    <w:p w14:paraId="4EE7CC0E" w14:textId="77777777" w:rsidR="009E69A7" w:rsidRPr="009D6E1D" w:rsidRDefault="009E69A7" w:rsidP="00DF5CAB">
      <w:pPr>
        <w:pStyle w:val="SimpleList"/>
      </w:pPr>
      <w:r w:rsidRPr="009D6E1D">
        <w:t>Attestation :</w:t>
      </w:r>
    </w:p>
    <w:p w14:paraId="4EE7CC0F" w14:textId="77777777" w:rsidR="009E69A7" w:rsidRPr="009D6E1D" w:rsidRDefault="009E69A7" w:rsidP="00932FA0">
      <w:pPr>
        <w:pStyle w:val="Text"/>
      </w:pPr>
      <w:r w:rsidRPr="009D6E1D">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4EE7CC10" w14:textId="77777777" w:rsidR="009E69A7" w:rsidRPr="009D6E1D" w:rsidRDefault="009E69A7" w:rsidP="00932FA0">
      <w:pPr>
        <w:pStyle w:val="Text"/>
      </w:pPr>
      <w:r w:rsidRPr="009D6E1D">
        <w:t>Je, soussigné, m’engage par les présentes à participer avec le [</w:t>
      </w:r>
      <w:r w:rsidRPr="009D6E1D">
        <w:rPr>
          <w:b/>
          <w:bCs/>
          <w:i/>
          <w:iCs/>
        </w:rPr>
        <w:t>Consultant</w:t>
      </w:r>
      <w:r w:rsidRPr="009D6E1D">
        <w:t xml:space="preserve">] à la Demande de Propositions susmentionnée. Je déclare en outre que je suis apte et disposé à travailler : </w:t>
      </w:r>
    </w:p>
    <w:p w14:paraId="4EE7CC11" w14:textId="77777777" w:rsidR="00932FA0" w:rsidRPr="009D6E1D" w:rsidRDefault="009E69A7" w:rsidP="00154180">
      <w:pPr>
        <w:pStyle w:val="SimpleList"/>
        <w:numPr>
          <w:ilvl w:val="0"/>
          <w:numId w:val="12"/>
        </w:numPr>
      </w:pPr>
      <w:r w:rsidRPr="009D6E1D">
        <w:t>pour la/les périodes prévue(s) dans les Termes de Référence spécifiques joints à la présente Demande de Propositions, et à occuper le poste pour lequel mon CV a été inclus dans la proposition du Consultant et</w:t>
      </w:r>
    </w:p>
    <w:p w14:paraId="4EE7CC12" w14:textId="77777777" w:rsidR="009E69A7" w:rsidRPr="009D6E1D" w:rsidRDefault="009E69A7" w:rsidP="00154180">
      <w:pPr>
        <w:pStyle w:val="SimpleList"/>
        <w:numPr>
          <w:ilvl w:val="0"/>
          <w:numId w:val="12"/>
        </w:numPr>
      </w:pPr>
      <w:r w:rsidRPr="009D6E1D">
        <w:t>pendant la période d’exécution du Contrat.</w:t>
      </w:r>
    </w:p>
    <w:p w14:paraId="4EE7CC13" w14:textId="77777777" w:rsidR="00932FA0" w:rsidRPr="009D6E1D" w:rsidRDefault="00932FA0" w:rsidP="00627913">
      <w:pPr>
        <w:pStyle w:val="SimpleList"/>
        <w:numPr>
          <w:ilvl w:val="0"/>
          <w:numId w:val="0"/>
        </w:num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9E69A7" w:rsidRPr="009D6E1D" w14:paraId="4EE7CC17" w14:textId="77777777" w:rsidTr="00AF7B11">
        <w:trPr>
          <w:gridAfter w:val="1"/>
          <w:wAfter w:w="27" w:type="dxa"/>
        </w:trPr>
        <w:tc>
          <w:tcPr>
            <w:tcW w:w="4621" w:type="dxa"/>
            <w:tcBorders>
              <w:top w:val="nil"/>
              <w:left w:val="nil"/>
              <w:bottom w:val="nil"/>
              <w:right w:val="nil"/>
            </w:tcBorders>
          </w:tcPr>
          <w:p w14:paraId="4EE7CC15" w14:textId="794B7F61" w:rsidR="009E69A7" w:rsidRPr="009D6E1D" w:rsidRDefault="009E69A7" w:rsidP="003F68FE">
            <w:pPr>
              <w:pStyle w:val="Text"/>
            </w:pPr>
            <w:r w:rsidRPr="009D6E1D">
              <w:t>Signature du membre du Personnel professionnel clé:</w:t>
            </w:r>
          </w:p>
        </w:tc>
        <w:tc>
          <w:tcPr>
            <w:tcW w:w="4622" w:type="dxa"/>
            <w:gridSpan w:val="4"/>
            <w:tcBorders>
              <w:top w:val="nil"/>
              <w:left w:val="nil"/>
              <w:bottom w:val="nil"/>
              <w:right w:val="nil"/>
            </w:tcBorders>
          </w:tcPr>
          <w:p w14:paraId="4EE7CC16" w14:textId="77777777" w:rsidR="009E69A7" w:rsidRPr="009D6E1D" w:rsidRDefault="009E69A7" w:rsidP="00932FA0">
            <w:pPr>
              <w:pStyle w:val="Text"/>
            </w:pPr>
          </w:p>
        </w:tc>
      </w:tr>
      <w:tr w:rsidR="009E69A7" w:rsidRPr="009D6E1D" w14:paraId="4EE7CC1A" w14:textId="77777777" w:rsidTr="00AF7B11">
        <w:trPr>
          <w:gridAfter w:val="1"/>
          <w:wAfter w:w="27" w:type="dxa"/>
        </w:trPr>
        <w:tc>
          <w:tcPr>
            <w:tcW w:w="9243" w:type="dxa"/>
            <w:gridSpan w:val="5"/>
            <w:tcBorders>
              <w:top w:val="nil"/>
              <w:left w:val="nil"/>
              <w:bottom w:val="nil"/>
              <w:right w:val="nil"/>
            </w:tcBorders>
          </w:tcPr>
          <w:p w14:paraId="4EE7CC18" w14:textId="77777777" w:rsidR="009E69A7" w:rsidRPr="009D6E1D" w:rsidRDefault="009E69A7" w:rsidP="00932FA0">
            <w:pPr>
              <w:pStyle w:val="Text"/>
            </w:pPr>
            <w:r w:rsidRPr="009D6E1D">
              <w:t>Dans la cas où le présent formulaire NE porte PAS la signature du membre du Personnel professionnel clé, alors en signant ci-dessous, le représentant habilité du Consultant déclare ce qui suit :</w:t>
            </w:r>
          </w:p>
          <w:p w14:paraId="4EE7CC19" w14:textId="77777777" w:rsidR="009E69A7" w:rsidRPr="009D6E1D" w:rsidRDefault="009E69A7" w:rsidP="00932FA0">
            <w:pPr>
              <w:pStyle w:val="Text"/>
            </w:pPr>
            <w:r w:rsidRPr="009D6E1D">
              <w:t>«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adjugé pendant la période de validité visée dans la DP. »</w:t>
            </w:r>
          </w:p>
        </w:tc>
      </w:tr>
      <w:tr w:rsidR="009E69A7" w:rsidRPr="009D6E1D" w14:paraId="4EE7CC1D" w14:textId="77777777" w:rsidTr="00AF7B11">
        <w:tc>
          <w:tcPr>
            <w:tcW w:w="5850" w:type="dxa"/>
            <w:gridSpan w:val="2"/>
            <w:tcBorders>
              <w:top w:val="nil"/>
              <w:left w:val="nil"/>
              <w:bottom w:val="nil"/>
              <w:right w:val="nil"/>
            </w:tcBorders>
          </w:tcPr>
          <w:p w14:paraId="4EE7CC1B" w14:textId="0A0A6C29" w:rsidR="009E69A7" w:rsidRPr="009D6E1D" w:rsidRDefault="0077547D" w:rsidP="0077547D">
            <w:pPr>
              <w:pStyle w:val="Text"/>
            </w:pPr>
            <w:r w:rsidRPr="009D6E1D">
              <w:t>Signature du représentant habilité du Consultant</w:t>
            </w:r>
          </w:p>
        </w:tc>
        <w:tc>
          <w:tcPr>
            <w:tcW w:w="3420" w:type="dxa"/>
            <w:gridSpan w:val="4"/>
            <w:tcBorders>
              <w:top w:val="nil"/>
              <w:left w:val="nil"/>
              <w:bottom w:val="nil"/>
              <w:right w:val="nil"/>
            </w:tcBorders>
          </w:tcPr>
          <w:p w14:paraId="4EE7CC1C" w14:textId="77777777" w:rsidR="009E69A7" w:rsidRPr="009D6E1D" w:rsidRDefault="009E69A7" w:rsidP="00932FA0">
            <w:pPr>
              <w:pStyle w:val="Text"/>
            </w:pPr>
          </w:p>
        </w:tc>
      </w:tr>
      <w:tr w:rsidR="009E69A7" w:rsidRPr="009D6E1D" w14:paraId="4EE7CC22" w14:textId="77777777" w:rsidTr="00AF7B11">
        <w:trPr>
          <w:gridAfter w:val="1"/>
          <w:wAfter w:w="27" w:type="dxa"/>
        </w:trPr>
        <w:tc>
          <w:tcPr>
            <w:tcW w:w="4621" w:type="dxa"/>
            <w:tcBorders>
              <w:top w:val="nil"/>
              <w:left w:val="nil"/>
              <w:bottom w:val="nil"/>
              <w:right w:val="nil"/>
            </w:tcBorders>
          </w:tcPr>
          <w:p w14:paraId="4EE7CC1E" w14:textId="4CE4114C" w:rsidR="003B6680" w:rsidRPr="009D6E1D" w:rsidRDefault="003B6680" w:rsidP="00932FA0">
            <w:pPr>
              <w:pStyle w:val="Text"/>
            </w:pPr>
          </w:p>
        </w:tc>
        <w:tc>
          <w:tcPr>
            <w:tcW w:w="1540" w:type="dxa"/>
            <w:gridSpan w:val="2"/>
            <w:tcBorders>
              <w:top w:val="nil"/>
              <w:left w:val="nil"/>
              <w:bottom w:val="nil"/>
              <w:right w:val="nil"/>
            </w:tcBorders>
          </w:tcPr>
          <w:p w14:paraId="4EE7CC1F" w14:textId="77777777" w:rsidR="009E69A7" w:rsidRPr="009D6E1D" w:rsidRDefault="009E69A7" w:rsidP="00932FA0">
            <w:pPr>
              <w:pStyle w:val="Text"/>
            </w:pPr>
          </w:p>
        </w:tc>
        <w:tc>
          <w:tcPr>
            <w:tcW w:w="1541" w:type="dxa"/>
            <w:tcBorders>
              <w:top w:val="nil"/>
              <w:left w:val="nil"/>
              <w:bottom w:val="nil"/>
              <w:right w:val="nil"/>
            </w:tcBorders>
          </w:tcPr>
          <w:p w14:paraId="4EE7CC20" w14:textId="77777777" w:rsidR="009E69A7" w:rsidRPr="009D6E1D" w:rsidRDefault="009E69A7" w:rsidP="00932FA0">
            <w:pPr>
              <w:pStyle w:val="Text"/>
            </w:pPr>
          </w:p>
        </w:tc>
        <w:tc>
          <w:tcPr>
            <w:tcW w:w="1541" w:type="dxa"/>
            <w:tcBorders>
              <w:top w:val="nil"/>
              <w:left w:val="nil"/>
              <w:bottom w:val="nil"/>
              <w:right w:val="nil"/>
            </w:tcBorders>
          </w:tcPr>
          <w:p w14:paraId="4EE7CC21" w14:textId="77777777" w:rsidR="009E69A7" w:rsidRPr="009D6E1D" w:rsidRDefault="009E69A7" w:rsidP="00932FA0">
            <w:pPr>
              <w:pStyle w:val="Text"/>
            </w:pPr>
          </w:p>
        </w:tc>
      </w:tr>
    </w:tbl>
    <w:p w14:paraId="0A45104C" w14:textId="77777777" w:rsidR="003C1941" w:rsidRPr="009D6E1D" w:rsidRDefault="003C1941">
      <w:pPr>
        <w:rPr>
          <w:sz w:val="28"/>
          <w:szCs w:val="28"/>
        </w:rPr>
        <w:sectPr w:rsidR="003C1941" w:rsidRPr="009D6E1D" w:rsidSect="00F97810">
          <w:pgSz w:w="12240" w:h="15840"/>
          <w:pgMar w:top="1440" w:right="1440" w:bottom="1440" w:left="1440" w:header="720" w:footer="720" w:gutter="0"/>
          <w:cols w:space="720"/>
          <w:noEndnote/>
          <w:docGrid w:linePitch="326"/>
        </w:sectPr>
      </w:pPr>
    </w:p>
    <w:p w14:paraId="168EEE5B" w14:textId="11F40D7A" w:rsidR="003C1941" w:rsidRPr="009D6E1D" w:rsidRDefault="003C1941" w:rsidP="003C1941">
      <w:pPr>
        <w:pStyle w:val="HeadingThree"/>
        <w:outlineLvl w:val="1"/>
      </w:pPr>
      <w:bookmarkStart w:id="2425" w:name="_Toc42621806"/>
      <w:bookmarkStart w:id="2426" w:name="_Toc60658571"/>
      <w:bookmarkStart w:id="2427" w:name="_Toc60659746"/>
      <w:bookmarkStart w:id="2428" w:name="_Toc60660807"/>
      <w:bookmarkStart w:id="2429" w:name="_Toc60662775"/>
      <w:bookmarkStart w:id="2430" w:name="_Toc60663142"/>
      <w:bookmarkStart w:id="2431" w:name="_Toc60663509"/>
      <w:bookmarkStart w:id="2432" w:name="_Toc86049108"/>
      <w:r w:rsidRPr="0009513E">
        <w:t>Formulaire TECH-12</w:t>
      </w:r>
      <w:r w:rsidRPr="0009513E">
        <w:tab/>
        <w:t>Formulaire de certification du respect des sanctions</w:t>
      </w:r>
      <w:bookmarkEnd w:id="2425"/>
      <w:bookmarkEnd w:id="2426"/>
      <w:bookmarkEnd w:id="2427"/>
      <w:bookmarkEnd w:id="2428"/>
      <w:bookmarkEnd w:id="2429"/>
      <w:bookmarkEnd w:id="2430"/>
      <w:bookmarkEnd w:id="2431"/>
      <w:bookmarkEnd w:id="2432"/>
    </w:p>
    <w:p w14:paraId="5510DC4B" w14:textId="77777777" w:rsidR="002A2DB3" w:rsidRPr="009D6E1D" w:rsidRDefault="002A2DB3" w:rsidP="00E87FAC">
      <w:pPr>
        <w:jc w:val="both"/>
        <w:rPr>
          <w:i/>
          <w:iCs/>
        </w:rPr>
      </w:pPr>
    </w:p>
    <w:p w14:paraId="6A66EC2F" w14:textId="77777777" w:rsidR="002A2DB3" w:rsidRPr="009D6E1D" w:rsidRDefault="002A2DB3" w:rsidP="00E87FAC">
      <w:pPr>
        <w:jc w:val="both"/>
        <w:rPr>
          <w:i/>
          <w:iCs/>
        </w:rPr>
      </w:pPr>
    </w:p>
    <w:p w14:paraId="097FAEEE" w14:textId="6D79142C" w:rsidR="002A2DB3" w:rsidRPr="009D6E1D" w:rsidRDefault="002A2DB3" w:rsidP="002A2DB3">
      <w:pPr>
        <w:jc w:val="both"/>
      </w:pPr>
      <w:r w:rsidRPr="0009513E">
        <w:t xml:space="preserve">Conformément à la Clause G des Dispositions complémentaires qui figurent à l’Annexe A du Contrat, le présent formulaire doit être complété par le </w:t>
      </w:r>
      <w:r w:rsidRPr="009D6E1D">
        <w:t>Soumissionnaire lors de la soumission de l’Offre et, si retenu, par le Consultant dans un délai de 28 jours à compter de la date de réception de la Lettre d’Acceptation et de l’Accord contractuel. Le Consultant le soumettra par la suite le dernier jour ouvrable avant le dernier jour de chaque trimestre (31 mars, 30 juin, 30 septembre et 31 décembre) après la signature du Contrat financé par la MCC</w:t>
      </w:r>
      <w:r w:rsidRPr="0009513E">
        <w:rPr>
          <w:rStyle w:val="FootnoteReference"/>
          <w:rFonts w:eastAsia="Times New Roman"/>
        </w:rPr>
        <w:footnoteReference w:id="4"/>
      </w:r>
      <w:r w:rsidRPr="0009513E">
        <w:t xml:space="preserve">, tout au long de la durée du Contrat. </w:t>
      </w:r>
    </w:p>
    <w:p w14:paraId="5907CE53" w14:textId="77777777" w:rsidR="002A2DB3" w:rsidRPr="009D6E1D" w:rsidRDefault="002A2DB3" w:rsidP="002A2DB3">
      <w:pPr>
        <w:jc w:val="both"/>
        <w:rPr>
          <w:rFonts w:eastAsia="Times New Roman"/>
        </w:rPr>
      </w:pPr>
    </w:p>
    <w:p w14:paraId="0266A181" w14:textId="737C6A9A" w:rsidR="002A2DB3" w:rsidRPr="0009513E" w:rsidRDefault="002A2DB3" w:rsidP="002A2DB3">
      <w:pPr>
        <w:jc w:val="both"/>
      </w:pPr>
      <w:r w:rsidRPr="009D6E1D">
        <w:t xml:space="preserve">Le formulaire doit être soumis à l'Agent de Passation de Marchés de l'Entité MCA au moment de la soumission de l’Offre </w:t>
      </w:r>
      <w:r w:rsidRPr="009D6E1D">
        <w:rPr>
          <w:i/>
        </w:rPr>
        <w:t>insérer le courrier électronique de l’Agent de passation de marché de l’Entité MCA</w:t>
      </w:r>
      <w:r w:rsidRPr="009D6E1D">
        <w:t>), et à l’Agent financier de l’Entité MCA par la suite [</w:t>
      </w:r>
      <w:r w:rsidRPr="009D6E1D">
        <w:rPr>
          <w:i/>
        </w:rPr>
        <w:t>insérer le courrier électronique de l’Agent financier de l’Entité MCA</w:t>
      </w:r>
      <w:r w:rsidRPr="009D6E1D">
        <w:t xml:space="preserve">] et un exemplaire envoyé à la MCC à l'adresse suivante : </w:t>
      </w:r>
      <w:hyperlink r:id="rId30" w:history="1">
        <w:r w:rsidRPr="0009513E">
          <w:rPr>
            <w:rStyle w:val="Hyperlink"/>
          </w:rPr>
          <w:t>sanctionscompliance@mcc.gov</w:t>
        </w:r>
      </w:hyperlink>
      <w:r w:rsidRPr="0009513E">
        <w:t xml:space="preserve">. </w:t>
      </w:r>
    </w:p>
    <w:p w14:paraId="07128B5D" w14:textId="77777777" w:rsidR="002A2DB3" w:rsidRPr="009D6E1D" w:rsidRDefault="002A2DB3" w:rsidP="002A2DB3">
      <w:pPr>
        <w:jc w:val="both"/>
        <w:rPr>
          <w:rFonts w:eastAsia="Times New Roman"/>
        </w:rPr>
      </w:pPr>
    </w:p>
    <w:p w14:paraId="364E7874" w14:textId="77777777" w:rsidR="002A2DB3" w:rsidRPr="009D6E1D" w:rsidRDefault="002A2DB3" w:rsidP="002A2DB3">
      <w:pPr>
        <w:jc w:val="both"/>
        <w:rPr>
          <w:rFonts w:eastAsia="Times New Roman"/>
        </w:rPr>
      </w:pPr>
      <w:r w:rsidRPr="009D6E1D">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9D6E1D">
        <w:rPr>
          <w:b/>
          <w:bCs/>
        </w:rPr>
        <w:t>ne pas signaler</w:t>
      </w:r>
      <w:r w:rsidRPr="009D6E1D">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Consultant à des poursuites pénales, civiles ou d’un recours administratif selon le cas en vertu de la loi aux États-Unis.</w:t>
      </w:r>
    </w:p>
    <w:p w14:paraId="53B35F07" w14:textId="77777777" w:rsidR="002A2DB3" w:rsidRPr="009D6E1D" w:rsidRDefault="002A2DB3" w:rsidP="00E87FAC">
      <w:pPr>
        <w:jc w:val="both"/>
      </w:pPr>
    </w:p>
    <w:p w14:paraId="043C322D" w14:textId="77777777" w:rsidR="002A2DB3" w:rsidRPr="009D6E1D" w:rsidRDefault="002A2DB3" w:rsidP="00E87FAC">
      <w:pPr>
        <w:jc w:val="both"/>
      </w:pPr>
    </w:p>
    <w:p w14:paraId="657207DC" w14:textId="77777777" w:rsidR="002A2DB3" w:rsidRPr="009D6E1D" w:rsidRDefault="002A2DB3" w:rsidP="00E87FAC">
      <w:pPr>
        <w:jc w:val="both"/>
      </w:pPr>
    </w:p>
    <w:p w14:paraId="56FA7156" w14:textId="77777777" w:rsidR="002A2DB3" w:rsidRPr="009D6E1D" w:rsidRDefault="002A2DB3" w:rsidP="00E87FAC">
      <w:pPr>
        <w:jc w:val="both"/>
      </w:pPr>
    </w:p>
    <w:p w14:paraId="4880EB85" w14:textId="77777777" w:rsidR="002A2DB3" w:rsidRPr="009D6E1D" w:rsidRDefault="002A2DB3" w:rsidP="00E87FAC">
      <w:pPr>
        <w:jc w:val="both"/>
      </w:pPr>
    </w:p>
    <w:p w14:paraId="43297DCA" w14:textId="77777777" w:rsidR="002A2DB3" w:rsidRPr="009D6E1D" w:rsidRDefault="002A2DB3" w:rsidP="00E87FAC">
      <w:pPr>
        <w:jc w:val="both"/>
      </w:pPr>
    </w:p>
    <w:p w14:paraId="00FEFB55" w14:textId="77777777" w:rsidR="002A2DB3" w:rsidRPr="009D6E1D" w:rsidRDefault="002A2DB3" w:rsidP="00E87FAC">
      <w:pPr>
        <w:jc w:val="both"/>
      </w:pPr>
    </w:p>
    <w:p w14:paraId="036C5AEA" w14:textId="77777777" w:rsidR="002A2DB3" w:rsidRPr="009D6E1D" w:rsidRDefault="002A2DB3" w:rsidP="00E87FAC">
      <w:pPr>
        <w:jc w:val="both"/>
      </w:pPr>
    </w:p>
    <w:p w14:paraId="643F0570" w14:textId="77777777" w:rsidR="002A2DB3" w:rsidRPr="009D6E1D" w:rsidRDefault="002A2DB3" w:rsidP="00E87FAC">
      <w:pPr>
        <w:jc w:val="both"/>
      </w:pPr>
    </w:p>
    <w:p w14:paraId="53140898" w14:textId="77777777" w:rsidR="002A2DB3" w:rsidRPr="009D6E1D" w:rsidRDefault="002A2DB3" w:rsidP="00E87FAC">
      <w:pPr>
        <w:jc w:val="both"/>
      </w:pPr>
    </w:p>
    <w:p w14:paraId="3C18E6AD" w14:textId="77777777" w:rsidR="002A2DB3" w:rsidRPr="009D6E1D" w:rsidRDefault="002A2DB3" w:rsidP="00E87FAC">
      <w:pPr>
        <w:jc w:val="both"/>
      </w:pPr>
    </w:p>
    <w:p w14:paraId="637A86F0" w14:textId="77777777" w:rsidR="002A2DB3" w:rsidRPr="009D6E1D" w:rsidRDefault="002A2DB3" w:rsidP="00E87FAC">
      <w:pPr>
        <w:jc w:val="both"/>
      </w:pPr>
    </w:p>
    <w:p w14:paraId="67985638" w14:textId="77777777" w:rsidR="002A2DB3" w:rsidRPr="009D6E1D" w:rsidRDefault="002A2DB3" w:rsidP="00E87FAC">
      <w:pPr>
        <w:jc w:val="both"/>
      </w:pPr>
    </w:p>
    <w:p w14:paraId="70AFFB51" w14:textId="77777777" w:rsidR="00F31344" w:rsidRPr="009D6E1D" w:rsidRDefault="00F31344" w:rsidP="00F31344">
      <w:pPr>
        <w:spacing w:before="120"/>
        <w:rPr>
          <w:rFonts w:eastAsia="Times New Roman"/>
          <w:b/>
          <w:bCs/>
        </w:rPr>
      </w:pPr>
      <w:r w:rsidRPr="009D6E1D">
        <w:rPr>
          <w:b/>
          <w:bCs/>
        </w:rPr>
        <w:t>Les instructions pour compléter ce formulaire figurent ci-dessous :</w:t>
      </w:r>
    </w:p>
    <w:p w14:paraId="2A4943B8" w14:textId="77777777" w:rsidR="00F31344" w:rsidRPr="009D6E1D" w:rsidRDefault="00F31344" w:rsidP="00F31344">
      <w:pPr>
        <w:spacing w:before="120"/>
        <w:rPr>
          <w:rFonts w:eastAsia="Times New Roman"/>
          <w:b/>
        </w:rPr>
      </w:pPr>
      <w:r w:rsidRPr="009D6E1D">
        <w:rPr>
          <w:b/>
        </w:rPr>
        <w:t>Dénomination sociale complète du Soumissionnaire/Consultant :_____________</w:t>
      </w:r>
    </w:p>
    <w:p w14:paraId="57B7B5E5" w14:textId="77777777" w:rsidR="00F31344" w:rsidRPr="009D6E1D" w:rsidRDefault="00F31344" w:rsidP="00F31344">
      <w:pPr>
        <w:spacing w:before="120"/>
        <w:rPr>
          <w:rFonts w:eastAsia="Times New Roman"/>
          <w:b/>
        </w:rPr>
      </w:pPr>
      <w:r w:rsidRPr="009D6E1D">
        <w:rPr>
          <w:b/>
        </w:rPr>
        <w:t>Nom complet et numéro du Contrat : _____________________________________________</w:t>
      </w:r>
    </w:p>
    <w:p w14:paraId="3DC9FA0B" w14:textId="65F664C5" w:rsidR="00F31344" w:rsidRPr="009D6E1D" w:rsidRDefault="00F31344" w:rsidP="00F31344">
      <w:pPr>
        <w:spacing w:before="120"/>
        <w:rPr>
          <w:b/>
        </w:rPr>
      </w:pPr>
      <w:r w:rsidRPr="009D6E1D">
        <w:rPr>
          <w:b/>
        </w:rPr>
        <w:t>L’Entité MCA avec laquelle le Contrat a été signé :__________________________________</w:t>
      </w:r>
    </w:p>
    <w:p w14:paraId="3884C803" w14:textId="77777777" w:rsidR="00F31344" w:rsidRPr="009D6E1D" w:rsidRDefault="00F31344" w:rsidP="00F31344">
      <w:pPr>
        <w:spacing w:before="120"/>
        <w:rPr>
          <w:rFonts w:eastAsia="Times New Roman"/>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F31344" w:rsidRPr="009D6E1D" w14:paraId="3E8DDED6" w14:textId="77777777" w:rsidTr="006148B5">
        <w:trPr>
          <w:cantSplit/>
          <w:jc w:val="center"/>
        </w:trPr>
        <w:tc>
          <w:tcPr>
            <w:tcW w:w="9360" w:type="dxa"/>
            <w:tcBorders>
              <w:top w:val="single" w:sz="4" w:space="0" w:color="auto"/>
              <w:left w:val="single" w:sz="4" w:space="0" w:color="auto"/>
              <w:bottom w:val="single" w:sz="4" w:space="0" w:color="auto"/>
              <w:right w:val="single" w:sz="4" w:space="0" w:color="auto"/>
            </w:tcBorders>
          </w:tcPr>
          <w:p w14:paraId="088A4866" w14:textId="77777777" w:rsidR="00F31344" w:rsidRPr="009D6E1D" w:rsidRDefault="00F31344" w:rsidP="006148B5">
            <w:pPr>
              <w:suppressAutoHyphens/>
              <w:ind w:left="360"/>
              <w:rPr>
                <w:rFonts w:eastAsia="Times New Roman"/>
                <w:b/>
                <w:bCs/>
                <w:spacing w:val="-6"/>
                <w:sz w:val="20"/>
                <w:szCs w:val="20"/>
              </w:rPr>
            </w:pPr>
            <w:r w:rsidRPr="009D6E1D">
              <w:rPr>
                <w:rFonts w:eastAsia="Times New Roman"/>
                <w:b/>
                <w:bCs/>
                <w:spacing w:val="-6"/>
                <w:sz w:val="20"/>
                <w:szCs w:val="20"/>
              </w:rPr>
              <w:t xml:space="preserve">TOUT SOUMISSIONNAIRE/CONSULTANT DOIT COCHER LA CASE APPLICABLE CI-DESSOUS : </w:t>
            </w:r>
          </w:p>
          <w:p w14:paraId="3C0820B6" w14:textId="77777777" w:rsidR="00F31344" w:rsidRPr="009D6E1D" w:rsidRDefault="00F31344" w:rsidP="00F31344">
            <w:pPr>
              <w:widowControl/>
              <w:numPr>
                <w:ilvl w:val="0"/>
                <w:numId w:val="65"/>
              </w:numPr>
              <w:suppressAutoHyphens/>
              <w:autoSpaceDE/>
              <w:autoSpaceDN/>
              <w:adjustRightInd/>
              <w:jc w:val="both"/>
              <w:rPr>
                <w:rFonts w:eastAsia="Times New Roman"/>
                <w:spacing w:val="-6"/>
                <w:sz w:val="20"/>
                <w:szCs w:val="20"/>
              </w:rPr>
            </w:pPr>
            <w:r w:rsidRPr="009D6E1D">
              <w:rPr>
                <w:sz w:val="20"/>
                <w:szCs w:val="20"/>
              </w:rPr>
              <w:t>Toutes les vérifications d’éligibilité ont été effectuées conformément aux</w:t>
            </w:r>
            <w:r w:rsidRPr="009D6E1D">
              <w:rPr>
                <w:b/>
                <w:bCs/>
                <w:sz w:val="20"/>
                <w:szCs w:val="20"/>
              </w:rPr>
              <w:t xml:space="preserve"> « Dispositions complémentaires » visées à l’Annexe B du Contrat, et à la clause G « Respect des lois relatives à la lutte contre le financement du terrorisme et des autres restrictions </w:t>
            </w:r>
            <w:r w:rsidRPr="009D6E1D">
              <w:rPr>
                <w:sz w:val="20"/>
                <w:szCs w:val="20"/>
              </w:rPr>
              <w:t xml:space="preserve">» et le Soumissionnaire/Consultant certifie par la présente comme suit : </w:t>
            </w:r>
          </w:p>
          <w:p w14:paraId="1EDBADAD" w14:textId="77777777" w:rsidR="00F31344" w:rsidRPr="009D6E1D" w:rsidRDefault="00F31344" w:rsidP="006148B5">
            <w:pPr>
              <w:suppressAutoHyphens/>
              <w:ind w:left="360"/>
              <w:rPr>
                <w:rFonts w:eastAsia="Times New Roman"/>
                <w:spacing w:val="-6"/>
                <w:sz w:val="20"/>
                <w:szCs w:val="20"/>
              </w:rPr>
            </w:pPr>
          </w:p>
          <w:p w14:paraId="6CA28B3B" w14:textId="77777777" w:rsidR="00F31344" w:rsidRPr="009D6E1D" w:rsidRDefault="00F31344" w:rsidP="00F31344">
            <w:pPr>
              <w:widowControl/>
              <w:numPr>
                <w:ilvl w:val="1"/>
                <w:numId w:val="65"/>
              </w:numPr>
              <w:tabs>
                <w:tab w:val="num" w:pos="1080"/>
              </w:tabs>
              <w:suppressAutoHyphens/>
              <w:autoSpaceDE/>
              <w:autoSpaceDN/>
              <w:adjustRightInd/>
              <w:ind w:left="780"/>
              <w:jc w:val="both"/>
              <w:rPr>
                <w:sz w:val="20"/>
                <w:szCs w:val="20"/>
              </w:rPr>
            </w:pPr>
            <w:r w:rsidRPr="009D6E1D">
              <w:rPr>
                <w:sz w:val="20"/>
                <w:szCs w:val="20"/>
              </w:rPr>
              <w:t>Aucun résultat défavorable ou négatif n’a été obtenu à partir de ces vérifications d’éligibilité ; et</w:t>
            </w:r>
          </w:p>
          <w:p w14:paraId="32C437EB" w14:textId="77777777" w:rsidR="00F31344" w:rsidRPr="009D6E1D" w:rsidRDefault="00F31344" w:rsidP="00F31344">
            <w:pPr>
              <w:widowControl/>
              <w:numPr>
                <w:ilvl w:val="1"/>
                <w:numId w:val="65"/>
              </w:numPr>
              <w:tabs>
                <w:tab w:val="num" w:pos="1080"/>
              </w:tabs>
              <w:suppressAutoHyphens/>
              <w:autoSpaceDE/>
              <w:autoSpaceDN/>
              <w:adjustRightInd/>
              <w:ind w:left="780"/>
              <w:jc w:val="both"/>
              <w:rPr>
                <w:rFonts w:eastAsia="Times New Roman"/>
                <w:spacing w:val="-6"/>
                <w:sz w:val="20"/>
                <w:szCs w:val="20"/>
              </w:rPr>
            </w:pPr>
            <w:r w:rsidRPr="009D6E1D">
              <w:rPr>
                <w:sz w:val="20"/>
                <w:szCs w:val="20"/>
              </w:rPr>
              <w:t>Au meilleur de sa connaissance, le Soumissionnaire/Consultant n’a pas fourni au cours des dix dernières années et ne fournit pas actuellement, directement ou indirectement d’aide ou de ressources substantielles, ni permis sciemment que des fonds de la MCC</w:t>
            </w:r>
            <w:r w:rsidRPr="0009513E">
              <w:rPr>
                <w:rStyle w:val="FootnoteReference"/>
                <w:sz w:val="20"/>
                <w:szCs w:val="20"/>
              </w:rPr>
              <w:footnoteReference w:id="5"/>
            </w:r>
            <w:r w:rsidRPr="0009513E">
              <w:rPr>
                <w:sz w:val="20"/>
                <w:szCs w:val="20"/>
              </w:rPr>
              <w:t xml:space="preserve"> soient versés à une personne, entreprise ou autre </w:t>
            </w:r>
            <w:r w:rsidRPr="00D86772">
              <w:rPr>
                <w:sz w:val="20"/>
                <w:szCs w:val="20"/>
              </w:rPr>
              <w:t>entité connue par lui, ou qu’il est supposé connaître comme étant l’auteur d’actes, de tentatives ou d’encouragement d’actes terroristes, en tant que facilitateur, participant ou personne préconisant des actes terroristes, y compris, à tit</w:t>
            </w:r>
            <w:r w:rsidRPr="009D6E1D">
              <w:rPr>
                <w:sz w:val="20"/>
                <w:szCs w:val="20"/>
              </w:rPr>
              <w:t xml:space="preserve">re indicatif et non limitatif, à des personnes ou entités figurant (i) sur les listes décrites ci-dessous (y compris le Soumissionnaire/Consultant lui-même ). </w:t>
            </w:r>
          </w:p>
          <w:p w14:paraId="2CA1F1FD" w14:textId="77777777" w:rsidR="00F31344" w:rsidRPr="009D6E1D" w:rsidRDefault="00F31344" w:rsidP="006148B5">
            <w:pPr>
              <w:suppressAutoHyphens/>
              <w:ind w:left="780"/>
              <w:rPr>
                <w:rFonts w:eastAsia="Times New Roman"/>
                <w:spacing w:val="-6"/>
                <w:sz w:val="20"/>
                <w:szCs w:val="20"/>
              </w:rPr>
            </w:pPr>
          </w:p>
          <w:p w14:paraId="5BCD328D" w14:textId="77777777" w:rsidR="00F31344" w:rsidRPr="009D6E1D" w:rsidRDefault="00F31344" w:rsidP="006148B5">
            <w:pPr>
              <w:suppressAutoHyphens/>
              <w:ind w:left="360"/>
              <w:rPr>
                <w:b/>
                <w:sz w:val="20"/>
                <w:szCs w:val="20"/>
              </w:rPr>
            </w:pPr>
            <w:r w:rsidRPr="009D6E1D">
              <w:rPr>
                <w:b/>
                <w:sz w:val="20"/>
                <w:szCs w:val="20"/>
              </w:rPr>
              <w:t>OU</w:t>
            </w:r>
          </w:p>
          <w:p w14:paraId="6A193B8A" w14:textId="77777777" w:rsidR="00F31344" w:rsidRPr="009D6E1D" w:rsidRDefault="00F31344" w:rsidP="00F31344">
            <w:pPr>
              <w:widowControl/>
              <w:numPr>
                <w:ilvl w:val="0"/>
                <w:numId w:val="65"/>
              </w:numPr>
              <w:suppressAutoHyphens/>
              <w:autoSpaceDE/>
              <w:autoSpaceDN/>
              <w:adjustRightInd/>
              <w:jc w:val="both"/>
              <w:rPr>
                <w:rFonts w:eastAsia="Times New Roman"/>
                <w:spacing w:val="-6"/>
                <w:sz w:val="20"/>
                <w:szCs w:val="20"/>
              </w:rPr>
            </w:pPr>
            <w:r w:rsidRPr="009D6E1D">
              <w:rPr>
                <w:sz w:val="20"/>
                <w:szCs w:val="20"/>
              </w:rPr>
              <w:t xml:space="preserve">Toutes les vérifications d’éligibilité ont été effectuées conformément aux </w:t>
            </w:r>
            <w:r w:rsidRPr="009D6E1D">
              <w:rPr>
                <w:b/>
                <w:bCs/>
                <w:sz w:val="20"/>
                <w:szCs w:val="20"/>
              </w:rPr>
              <w:t xml:space="preserve">« Dispositions Complémentaires » visées à l’Annexe A du Contrat, et à la clause G « Respect des lois relatives à la lutte contre le financement du terrorisme et des autres restrictions </w:t>
            </w:r>
            <w:r w:rsidRPr="009D6E1D">
              <w:rPr>
                <w:sz w:val="20"/>
                <w:szCs w:val="20"/>
              </w:rPr>
              <w:t xml:space="preserve">» et le Soumissionnaire/Consultant certifie par la présente que des résultats défavorables ou négatifs ont été obtenus à partir de ces vérifications d’éligibilité (informations à fournir pour chaque résultat conformément aux instructions incluses dans ce formulaire) : </w:t>
            </w:r>
          </w:p>
          <w:p w14:paraId="650E01AF" w14:textId="77777777" w:rsidR="00F31344" w:rsidRPr="009D6E1D" w:rsidRDefault="00F31344" w:rsidP="006148B5">
            <w:pPr>
              <w:suppressAutoHyphens/>
              <w:ind w:left="360"/>
              <w:rPr>
                <w:rFonts w:eastAsia="Times New Roman"/>
                <w:spacing w:val="-6"/>
                <w:sz w:val="20"/>
                <w:szCs w:val="20"/>
              </w:rPr>
            </w:pPr>
          </w:p>
          <w:p w14:paraId="65638DA2" w14:textId="77777777" w:rsidR="00F31344" w:rsidRPr="009D6E1D" w:rsidRDefault="00F31344" w:rsidP="00F31344">
            <w:pPr>
              <w:pStyle w:val="ListParagraph"/>
              <w:numPr>
                <w:ilvl w:val="0"/>
                <w:numId w:val="68"/>
              </w:numPr>
              <w:suppressAutoHyphens/>
              <w:spacing w:before="20" w:after="20" w:line="240" w:lineRule="auto"/>
              <w:jc w:val="both"/>
              <w:outlineLvl w:val="4"/>
              <w:rPr>
                <w:rFonts w:asciiTheme="majorBidi" w:hAnsiTheme="majorBidi" w:cstheme="majorBidi"/>
                <w:spacing w:val="-4"/>
                <w:sz w:val="20"/>
                <w:szCs w:val="20"/>
              </w:rPr>
            </w:pPr>
            <w:r w:rsidRPr="009D6E1D">
              <w:rPr>
                <w:rFonts w:asciiTheme="majorBidi" w:hAnsiTheme="majorBidi" w:cstheme="majorBidi"/>
                <w:sz w:val="20"/>
                <w:szCs w:val="20"/>
              </w:rPr>
              <w:t>Nom de l’individu, de la société ou de l’entité :</w:t>
            </w:r>
          </w:p>
          <w:p w14:paraId="373D71BE" w14:textId="77777777" w:rsidR="00F31344" w:rsidRPr="009D6E1D" w:rsidRDefault="00F31344" w:rsidP="00F31344">
            <w:pPr>
              <w:pStyle w:val="ListParagraph"/>
              <w:numPr>
                <w:ilvl w:val="0"/>
                <w:numId w:val="68"/>
              </w:numPr>
              <w:suppressAutoHyphens/>
              <w:spacing w:before="20" w:after="20" w:line="240" w:lineRule="auto"/>
              <w:jc w:val="both"/>
              <w:outlineLvl w:val="4"/>
              <w:rPr>
                <w:rFonts w:asciiTheme="majorBidi" w:hAnsiTheme="majorBidi" w:cstheme="majorBidi"/>
                <w:spacing w:val="-4"/>
                <w:sz w:val="20"/>
                <w:szCs w:val="20"/>
              </w:rPr>
            </w:pPr>
            <w:r w:rsidRPr="009D6E1D">
              <w:rPr>
                <w:rFonts w:asciiTheme="majorBidi" w:hAnsiTheme="majorBidi" w:cstheme="majorBidi"/>
                <w:sz w:val="20"/>
                <w:szCs w:val="20"/>
              </w:rPr>
              <w:t>Source(s) auprès de laquelle l’éligibilité a été vérifiée, si l’individu, la société ou l’entité ont été déclarés inéligibles :</w:t>
            </w:r>
          </w:p>
          <w:p w14:paraId="4B416375" w14:textId="77777777" w:rsidR="00F31344" w:rsidRPr="009D6E1D" w:rsidRDefault="00F31344" w:rsidP="00F31344">
            <w:pPr>
              <w:pStyle w:val="ListParagraph"/>
              <w:numPr>
                <w:ilvl w:val="0"/>
                <w:numId w:val="68"/>
              </w:numPr>
              <w:suppressAutoHyphens/>
              <w:spacing w:before="20" w:after="20" w:line="240" w:lineRule="auto"/>
              <w:jc w:val="both"/>
              <w:outlineLvl w:val="4"/>
              <w:rPr>
                <w:rFonts w:asciiTheme="majorBidi" w:hAnsiTheme="majorBidi" w:cstheme="majorBidi"/>
                <w:spacing w:val="-4"/>
                <w:sz w:val="20"/>
                <w:szCs w:val="20"/>
              </w:rPr>
            </w:pPr>
            <w:r w:rsidRPr="009D6E1D">
              <w:rPr>
                <w:rFonts w:asciiTheme="majorBidi" w:hAnsiTheme="majorBidi" w:cstheme="majorBidi"/>
                <w:sz w:val="20"/>
                <w:szCs w:val="20"/>
              </w:rPr>
              <w:t>Poste (s’il s’agit d’un individu), ou biens ou Services fournis (s’il s’agit d’une société ou autre entité):</w:t>
            </w:r>
          </w:p>
          <w:p w14:paraId="26916CC0" w14:textId="77777777" w:rsidR="00F31344" w:rsidRPr="009D6E1D" w:rsidRDefault="00F31344" w:rsidP="00F31344">
            <w:pPr>
              <w:pStyle w:val="ListParagraph"/>
              <w:numPr>
                <w:ilvl w:val="0"/>
                <w:numId w:val="68"/>
              </w:numPr>
              <w:suppressAutoHyphens/>
              <w:spacing w:after="0" w:line="240" w:lineRule="auto"/>
              <w:jc w:val="both"/>
              <w:rPr>
                <w:rFonts w:asciiTheme="majorBidi" w:hAnsiTheme="majorBidi" w:cstheme="majorBidi"/>
                <w:spacing w:val="-6"/>
                <w:sz w:val="20"/>
                <w:szCs w:val="20"/>
              </w:rPr>
            </w:pPr>
            <w:r w:rsidRPr="009D6E1D">
              <w:rPr>
                <w:rFonts w:asciiTheme="majorBidi" w:hAnsiTheme="majorBidi" w:cstheme="majorBidi"/>
                <w:sz w:val="20"/>
                <w:szCs w:val="20"/>
              </w:rPr>
              <w:t xml:space="preserve">Estimation de la valeur </w:t>
            </w:r>
            <w:r w:rsidRPr="009D6E1D">
              <w:rPr>
                <w:rFonts w:asciiTheme="majorBidi" w:hAnsiTheme="majorBidi" w:cstheme="majorBidi"/>
                <w:spacing w:val="-4"/>
                <w:sz w:val="20"/>
                <w:szCs w:val="20"/>
              </w:rPr>
              <w:t xml:space="preserve">des tâches exécutées depuis la date du certificat </w:t>
            </w:r>
            <w:r w:rsidRPr="009D6E1D">
              <w:rPr>
                <w:rFonts w:asciiTheme="majorBidi" w:hAnsiTheme="majorBidi" w:cstheme="majorBidi"/>
                <w:sz w:val="20"/>
                <w:szCs w:val="20"/>
              </w:rPr>
              <w:t>:</w:t>
            </w:r>
          </w:p>
          <w:p w14:paraId="3405D525" w14:textId="77777777" w:rsidR="00F31344" w:rsidRPr="009D6E1D" w:rsidRDefault="00F31344" w:rsidP="00F31344">
            <w:pPr>
              <w:pStyle w:val="ListParagraph"/>
              <w:numPr>
                <w:ilvl w:val="0"/>
                <w:numId w:val="68"/>
              </w:numPr>
              <w:suppressAutoHyphens/>
              <w:spacing w:after="0" w:line="240" w:lineRule="auto"/>
              <w:jc w:val="both"/>
              <w:rPr>
                <w:rFonts w:asciiTheme="majorBidi" w:hAnsiTheme="majorBidi" w:cstheme="majorBidi"/>
                <w:spacing w:val="-6"/>
                <w:sz w:val="20"/>
                <w:szCs w:val="20"/>
              </w:rPr>
            </w:pPr>
            <w:r w:rsidRPr="009D6E1D">
              <w:rPr>
                <w:rFonts w:asciiTheme="majorBidi" w:hAnsiTheme="majorBidi" w:cstheme="majorBidi"/>
                <w:spacing w:val="-6"/>
                <w:sz w:val="20"/>
                <w:szCs w:val="20"/>
              </w:rPr>
              <w:t>Description et circonstances dans lesquelles un tel soutien a été fourni.</w:t>
            </w:r>
          </w:p>
          <w:p w14:paraId="5ECECCA6" w14:textId="77777777" w:rsidR="00F31344" w:rsidRPr="009D6E1D" w:rsidRDefault="00F31344" w:rsidP="006148B5">
            <w:pPr>
              <w:suppressAutoHyphens/>
              <w:rPr>
                <w:rFonts w:eastAsia="Times New Roman"/>
                <w:iCs/>
                <w:color w:val="000000"/>
                <w:spacing w:val="-2"/>
                <w:sz w:val="20"/>
                <w:szCs w:val="20"/>
              </w:rPr>
            </w:pPr>
          </w:p>
        </w:tc>
      </w:tr>
    </w:tbl>
    <w:p w14:paraId="63AA8C1C" w14:textId="77777777" w:rsidR="00F31344" w:rsidRPr="009D6E1D" w:rsidRDefault="00F31344" w:rsidP="00F31344"/>
    <w:p w14:paraId="265644A2" w14:textId="77777777" w:rsidR="004A7C4D" w:rsidRPr="009D6E1D" w:rsidRDefault="00F31344" w:rsidP="00F31344">
      <w:pPr>
        <w:spacing w:before="120"/>
        <w:jc w:val="both"/>
        <w:rPr>
          <w:rFonts w:eastAsia="Times New Roman"/>
        </w:rPr>
      </w:pPr>
      <w:r w:rsidRPr="009D6E1D">
        <w:rPr>
          <w:rFonts w:eastAsia="Times New Roman"/>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Consultant et l'Entité MCA, des Directives relatives à la Passation des marchés du Programme de la MCC et d’autres politiques ou directives applicables de la MCC, y compris de la politique de la MCC en matière </w:t>
      </w:r>
    </w:p>
    <w:p w14:paraId="7F1A0A11" w14:textId="77777777" w:rsidR="004A7C4D" w:rsidRPr="009D6E1D" w:rsidRDefault="004A7C4D" w:rsidP="00F31344">
      <w:pPr>
        <w:spacing w:before="120"/>
        <w:jc w:val="both"/>
        <w:rPr>
          <w:rFonts w:eastAsia="Times New Roman"/>
        </w:rPr>
      </w:pPr>
    </w:p>
    <w:p w14:paraId="20CDFC3E" w14:textId="7DBC76FA" w:rsidR="00F31344" w:rsidRPr="009D6E1D" w:rsidRDefault="00F31344" w:rsidP="004A7C4D">
      <w:pPr>
        <w:spacing w:before="120"/>
        <w:jc w:val="both"/>
        <w:rPr>
          <w:rFonts w:eastAsia="Times New Roman"/>
        </w:rPr>
      </w:pPr>
      <w:r w:rsidRPr="009D6E1D">
        <w:rPr>
          <w:rFonts w:eastAsia="Times New Roman"/>
        </w:rPr>
        <w:t>de prévention, de détection et de correction de la fraude et de la corruption dans les opérations de la MCC</w:t>
      </w:r>
      <w:r w:rsidRPr="009D6E1D">
        <w:t>.</w:t>
      </w:r>
    </w:p>
    <w:p w14:paraId="1952A9D9" w14:textId="77777777" w:rsidR="00F31344" w:rsidRPr="009D6E1D" w:rsidRDefault="00F31344" w:rsidP="00F31344">
      <w:pPr>
        <w:spacing w:before="120"/>
        <w:rPr>
          <w:b/>
        </w:rPr>
      </w:pPr>
    </w:p>
    <w:p w14:paraId="6131CCC5" w14:textId="1B6F60F6" w:rsidR="004A7C4D" w:rsidRPr="009D6E1D" w:rsidRDefault="00F31344" w:rsidP="008B6D8F">
      <w:pPr>
        <w:spacing w:before="120"/>
        <w:rPr>
          <w:rFonts w:eastAsia="Times New Roman"/>
          <w:b/>
        </w:rPr>
      </w:pPr>
      <w:r w:rsidRPr="009D6E1D">
        <w:rPr>
          <w:b/>
        </w:rPr>
        <w:t>Signataire autorisé : __________________________________ Date : ____________________</w:t>
      </w:r>
    </w:p>
    <w:p w14:paraId="40A3A94F" w14:textId="77777777" w:rsidR="00F31344" w:rsidRPr="009D6E1D" w:rsidRDefault="00F31344" w:rsidP="00F31344">
      <w:pPr>
        <w:spacing w:before="120"/>
        <w:rPr>
          <w:b/>
        </w:rPr>
      </w:pPr>
      <w:r w:rsidRPr="009D6E1D">
        <w:rPr>
          <w:b/>
        </w:rPr>
        <w:t>Nom du signataire en caractères d’imprimerie __________________________________</w:t>
      </w:r>
    </w:p>
    <w:p w14:paraId="454805CB" w14:textId="77777777" w:rsidR="008B6D8F" w:rsidRPr="009D6E1D" w:rsidRDefault="008B6D8F" w:rsidP="00F31344">
      <w:pPr>
        <w:spacing w:before="120"/>
        <w:rPr>
          <w:b/>
        </w:rPr>
      </w:pPr>
    </w:p>
    <w:p w14:paraId="30ACDD4E" w14:textId="77777777" w:rsidR="008B6D8F" w:rsidRPr="009D6E1D" w:rsidRDefault="008B6D8F" w:rsidP="00F31344">
      <w:pPr>
        <w:spacing w:before="120"/>
        <w:rPr>
          <w:b/>
        </w:rPr>
      </w:pPr>
    </w:p>
    <w:p w14:paraId="50BB3E43" w14:textId="77777777" w:rsidR="008B6D8F" w:rsidRPr="009D6E1D" w:rsidRDefault="008B6D8F" w:rsidP="00F31344">
      <w:pPr>
        <w:spacing w:before="120"/>
        <w:rPr>
          <w:b/>
        </w:rPr>
      </w:pPr>
    </w:p>
    <w:p w14:paraId="3A11B7DE" w14:textId="77777777" w:rsidR="008B6D8F" w:rsidRPr="009D6E1D" w:rsidRDefault="008B6D8F" w:rsidP="00F31344">
      <w:pPr>
        <w:spacing w:before="120"/>
        <w:rPr>
          <w:b/>
        </w:rPr>
      </w:pPr>
    </w:p>
    <w:p w14:paraId="05CE7F50" w14:textId="77777777" w:rsidR="008B6D8F" w:rsidRPr="009D6E1D" w:rsidRDefault="008B6D8F" w:rsidP="00F31344">
      <w:pPr>
        <w:spacing w:before="120"/>
        <w:rPr>
          <w:b/>
        </w:rPr>
      </w:pPr>
    </w:p>
    <w:p w14:paraId="62A51537" w14:textId="77777777" w:rsidR="008B6D8F" w:rsidRPr="009D6E1D" w:rsidRDefault="008B6D8F" w:rsidP="00F31344">
      <w:pPr>
        <w:spacing w:before="120"/>
        <w:rPr>
          <w:b/>
        </w:rPr>
      </w:pPr>
    </w:p>
    <w:p w14:paraId="148BC8E0" w14:textId="77777777" w:rsidR="008B6D8F" w:rsidRPr="009D6E1D" w:rsidRDefault="008B6D8F" w:rsidP="00F31344">
      <w:pPr>
        <w:spacing w:before="120"/>
        <w:rPr>
          <w:b/>
        </w:rPr>
      </w:pPr>
    </w:p>
    <w:p w14:paraId="6656AF09" w14:textId="77777777" w:rsidR="008B6D8F" w:rsidRPr="009D6E1D" w:rsidRDefault="008B6D8F" w:rsidP="00F31344">
      <w:pPr>
        <w:spacing w:before="120"/>
        <w:rPr>
          <w:b/>
        </w:rPr>
      </w:pPr>
    </w:p>
    <w:p w14:paraId="79CAFB44" w14:textId="77777777" w:rsidR="008B6D8F" w:rsidRPr="009D6E1D" w:rsidRDefault="008B6D8F" w:rsidP="00F31344">
      <w:pPr>
        <w:spacing w:before="120"/>
        <w:rPr>
          <w:b/>
        </w:rPr>
      </w:pPr>
    </w:p>
    <w:p w14:paraId="22702FCB" w14:textId="77777777" w:rsidR="008B6D8F" w:rsidRPr="009D6E1D" w:rsidRDefault="008B6D8F" w:rsidP="00F31344">
      <w:pPr>
        <w:spacing w:before="120"/>
        <w:rPr>
          <w:b/>
        </w:rPr>
      </w:pPr>
    </w:p>
    <w:p w14:paraId="4E948135" w14:textId="77777777" w:rsidR="008B6D8F" w:rsidRPr="009D6E1D" w:rsidRDefault="008B6D8F" w:rsidP="00F31344">
      <w:pPr>
        <w:spacing w:before="120"/>
        <w:rPr>
          <w:b/>
        </w:rPr>
      </w:pPr>
    </w:p>
    <w:p w14:paraId="1AD046D4" w14:textId="77777777" w:rsidR="008B6D8F" w:rsidRPr="009D6E1D" w:rsidRDefault="008B6D8F" w:rsidP="00F31344">
      <w:pPr>
        <w:spacing w:before="120"/>
        <w:rPr>
          <w:b/>
        </w:rPr>
      </w:pPr>
    </w:p>
    <w:p w14:paraId="1F12C409" w14:textId="77777777" w:rsidR="008B6D8F" w:rsidRPr="009D6E1D" w:rsidRDefault="008B6D8F" w:rsidP="00F31344">
      <w:pPr>
        <w:spacing w:before="120"/>
        <w:rPr>
          <w:b/>
        </w:rPr>
      </w:pPr>
    </w:p>
    <w:p w14:paraId="0244E803" w14:textId="77777777" w:rsidR="008B6D8F" w:rsidRPr="009D6E1D" w:rsidRDefault="008B6D8F" w:rsidP="00F31344">
      <w:pPr>
        <w:spacing w:before="120"/>
        <w:rPr>
          <w:b/>
        </w:rPr>
      </w:pPr>
    </w:p>
    <w:p w14:paraId="1EE1A587" w14:textId="77777777" w:rsidR="008B6D8F" w:rsidRPr="009D6E1D" w:rsidRDefault="008B6D8F" w:rsidP="00F31344">
      <w:pPr>
        <w:spacing w:before="120"/>
        <w:rPr>
          <w:b/>
        </w:rPr>
      </w:pPr>
    </w:p>
    <w:p w14:paraId="4F09ED93" w14:textId="77777777" w:rsidR="008B6D8F" w:rsidRPr="009D6E1D" w:rsidRDefault="008B6D8F" w:rsidP="00F31344">
      <w:pPr>
        <w:spacing w:before="120"/>
        <w:rPr>
          <w:b/>
        </w:rPr>
      </w:pPr>
    </w:p>
    <w:p w14:paraId="5D80E4F0" w14:textId="77777777" w:rsidR="008B6D8F" w:rsidRPr="009D6E1D" w:rsidRDefault="008B6D8F" w:rsidP="00F31344">
      <w:pPr>
        <w:spacing w:before="120"/>
        <w:rPr>
          <w:b/>
        </w:rPr>
      </w:pPr>
    </w:p>
    <w:p w14:paraId="6D7B7F7E" w14:textId="77777777" w:rsidR="008B6D8F" w:rsidRPr="009D6E1D" w:rsidRDefault="008B6D8F" w:rsidP="00F31344">
      <w:pPr>
        <w:spacing w:before="120"/>
        <w:rPr>
          <w:b/>
        </w:rPr>
      </w:pPr>
    </w:p>
    <w:p w14:paraId="112987B6" w14:textId="77777777" w:rsidR="008B6D8F" w:rsidRPr="009D6E1D" w:rsidRDefault="008B6D8F" w:rsidP="00F31344">
      <w:pPr>
        <w:spacing w:before="120"/>
        <w:rPr>
          <w:b/>
        </w:rPr>
      </w:pPr>
    </w:p>
    <w:p w14:paraId="439A24BE" w14:textId="77777777" w:rsidR="008B6D8F" w:rsidRPr="009D6E1D" w:rsidRDefault="008B6D8F" w:rsidP="00F31344">
      <w:pPr>
        <w:spacing w:before="120"/>
        <w:rPr>
          <w:b/>
        </w:rPr>
      </w:pPr>
    </w:p>
    <w:p w14:paraId="593BDACE" w14:textId="77777777" w:rsidR="008B6D8F" w:rsidRPr="009D6E1D" w:rsidRDefault="008B6D8F" w:rsidP="00F31344">
      <w:pPr>
        <w:spacing w:before="120"/>
        <w:rPr>
          <w:b/>
        </w:rPr>
      </w:pPr>
    </w:p>
    <w:p w14:paraId="60F79619" w14:textId="77777777" w:rsidR="008B6D8F" w:rsidRPr="009D6E1D" w:rsidRDefault="008B6D8F" w:rsidP="00F31344">
      <w:pPr>
        <w:spacing w:before="120"/>
        <w:rPr>
          <w:b/>
        </w:rPr>
      </w:pPr>
    </w:p>
    <w:p w14:paraId="413FBB7D" w14:textId="77777777" w:rsidR="008B6D8F" w:rsidRPr="009D6E1D" w:rsidRDefault="008B6D8F" w:rsidP="00F31344">
      <w:pPr>
        <w:spacing w:before="120"/>
        <w:rPr>
          <w:b/>
        </w:rPr>
      </w:pPr>
    </w:p>
    <w:p w14:paraId="7008FC7A" w14:textId="77777777" w:rsidR="008B6D8F" w:rsidRPr="009D6E1D" w:rsidRDefault="008B6D8F" w:rsidP="00F31344">
      <w:pPr>
        <w:spacing w:before="120"/>
        <w:rPr>
          <w:b/>
        </w:rPr>
      </w:pPr>
    </w:p>
    <w:p w14:paraId="32AD5F74" w14:textId="77777777" w:rsidR="008B6D8F" w:rsidRPr="009D6E1D" w:rsidRDefault="008B6D8F" w:rsidP="00F31344">
      <w:pPr>
        <w:spacing w:before="120"/>
        <w:rPr>
          <w:b/>
        </w:rPr>
      </w:pPr>
    </w:p>
    <w:p w14:paraId="17AC08FA" w14:textId="77777777" w:rsidR="008B6D8F" w:rsidRPr="009D6E1D" w:rsidRDefault="008B6D8F" w:rsidP="00F31344">
      <w:pPr>
        <w:spacing w:before="120"/>
        <w:rPr>
          <w:b/>
        </w:rPr>
      </w:pPr>
    </w:p>
    <w:p w14:paraId="0022CCCB" w14:textId="77777777" w:rsidR="008B6D8F" w:rsidRPr="009D6E1D" w:rsidRDefault="008B6D8F" w:rsidP="00F31344">
      <w:pPr>
        <w:spacing w:before="120"/>
        <w:rPr>
          <w:b/>
        </w:rPr>
      </w:pPr>
    </w:p>
    <w:p w14:paraId="5E22C414" w14:textId="77777777" w:rsidR="008B6D8F" w:rsidRPr="009D6E1D" w:rsidRDefault="008B6D8F" w:rsidP="00F31344">
      <w:pPr>
        <w:spacing w:before="120"/>
        <w:rPr>
          <w:b/>
        </w:rPr>
      </w:pPr>
    </w:p>
    <w:p w14:paraId="1F18FC28" w14:textId="77777777" w:rsidR="008B6D8F" w:rsidRPr="009D6E1D" w:rsidRDefault="008B6D8F" w:rsidP="00F31344">
      <w:pPr>
        <w:spacing w:before="120"/>
        <w:rPr>
          <w:b/>
        </w:rPr>
      </w:pPr>
    </w:p>
    <w:p w14:paraId="4F519CE9" w14:textId="4D42B26F" w:rsidR="008B6D8F" w:rsidRPr="009D6E1D" w:rsidRDefault="008B6D8F" w:rsidP="008B6D8F">
      <w:pPr>
        <w:rPr>
          <w:b/>
        </w:rPr>
      </w:pPr>
      <w:r w:rsidRPr="009D6E1D">
        <w:rPr>
          <w:rFonts w:eastAsia="Times New Roman"/>
          <w:b/>
        </w:rPr>
        <w:t xml:space="preserve">INSTRUCTIONS POUR COMPLETER LE FORMULAIRE DU CERTIFICAT DE RESPECT DES SANCTIONS </w:t>
      </w:r>
      <w:r w:rsidRPr="009D6E1D">
        <w:rPr>
          <w:b/>
        </w:rPr>
        <w:t>:</w:t>
      </w:r>
    </w:p>
    <w:p w14:paraId="12C42F3C" w14:textId="77777777" w:rsidR="008B6D8F" w:rsidRPr="009D6E1D" w:rsidRDefault="008B6D8F" w:rsidP="008B6D8F">
      <w:pPr>
        <w:rPr>
          <w:rFonts w:eastAsia="Times New Roman"/>
          <w:b/>
        </w:rPr>
      </w:pPr>
    </w:p>
    <w:p w14:paraId="08FD7CDA" w14:textId="0B54BB49" w:rsidR="008B6D8F" w:rsidRPr="009D6E1D" w:rsidRDefault="008B6D8F" w:rsidP="008B6D8F">
      <w:pPr>
        <w:jc w:val="both"/>
        <w:rPr>
          <w:rFonts w:eastAsia="Times New Roman"/>
          <w:bCs/>
        </w:rPr>
      </w:pPr>
      <w:r w:rsidRPr="009D6E1D">
        <w:rPr>
          <w:rFonts w:eastAsia="Times New Roman"/>
          <w:bCs/>
        </w:rPr>
        <w:t xml:space="preserve">Le Soumissionnaire/Consultant doit suivre les procédures suivantes pour vérifier l’éligibilité des entreprises, du personnel clé, des sous-traitants, des vendeurs, des fournisseurs et </w:t>
      </w:r>
      <w:r w:rsidRPr="009D6E1D">
        <w:rPr>
          <w:rFonts w:eastAsia="Times New Roman"/>
          <w:bCs/>
          <w:color w:val="000000" w:themeColor="text1"/>
        </w:rPr>
        <w:t xml:space="preserve">des bénéficiaires du financement, conformément à l’Annexe A du Contrat, intitulée « </w:t>
      </w:r>
      <w:r w:rsidRPr="009D6E1D">
        <w:rPr>
          <w:rFonts w:eastAsia="Times New Roman"/>
          <w:b/>
          <w:color w:val="000000" w:themeColor="text1"/>
        </w:rPr>
        <w:t>Dispositions C</w:t>
      </w:r>
      <w:r w:rsidRPr="009D6E1D">
        <w:rPr>
          <w:rFonts w:eastAsia="Times New Roman"/>
          <w:b/>
        </w:rPr>
        <w:t xml:space="preserve">omplémentaires </w:t>
      </w:r>
      <w:r w:rsidRPr="009D6E1D">
        <w:rPr>
          <w:rFonts w:eastAsia="Times New Roman"/>
          <w:bCs/>
        </w:rPr>
        <w:t xml:space="preserve">», notamment à la </w:t>
      </w:r>
      <w:r w:rsidRPr="009D6E1D">
        <w:rPr>
          <w:rFonts w:eastAsia="Times New Roman"/>
          <w:b/>
        </w:rPr>
        <w:t>Clause G « Respect des lois relatives à la lutte contre le financement du terrorisme et des autres restrictions</w:t>
      </w:r>
      <w:r w:rsidRPr="009D6E1D">
        <w:rPr>
          <w:rFonts w:eastAsia="Times New Roman"/>
          <w:bCs/>
        </w:rPr>
        <w:t xml:space="preserve"> », ainsi jointe ci-dessous par souci de convenance. </w:t>
      </w:r>
    </w:p>
    <w:p w14:paraId="4CA1929F" w14:textId="77777777" w:rsidR="008B6D8F" w:rsidRPr="009D6E1D" w:rsidRDefault="008B6D8F" w:rsidP="008B6D8F">
      <w:pPr>
        <w:jc w:val="both"/>
        <w:rPr>
          <w:rFonts w:eastAsia="Times New Roman"/>
          <w:bCs/>
        </w:rPr>
      </w:pPr>
    </w:p>
    <w:p w14:paraId="7FAB6160" w14:textId="77777777" w:rsidR="008B6D8F" w:rsidRPr="009D6E1D" w:rsidRDefault="008B6D8F" w:rsidP="008B6D8F">
      <w:pPr>
        <w:jc w:val="both"/>
        <w:rPr>
          <w:rFonts w:eastAsia="Times New Roman"/>
          <w:bCs/>
        </w:rPr>
      </w:pPr>
      <w:r w:rsidRPr="009D6E1D">
        <w:rPr>
          <w:rFonts w:eastAsia="Times New Roman"/>
          <w:bCs/>
        </w:rPr>
        <w:t>Sur la base des résultats de ces vérifications d’éligibilité, le Soumissionnaire/Consultant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Soumissionnaire/Consultant identifie des résultats défavorables ou négatifs.  Si ce n’est pas le cas, les Soumissionnaire/Consultant sont libres de marquer le formulaire de certification en conséquence et de le soumettre au destinataire approprié (bien que le Soumissionnaire/Consultant doit tenir des registres selon les instructions ci-dessous).</w:t>
      </w:r>
    </w:p>
    <w:p w14:paraId="6CC3AA31" w14:textId="428A1810" w:rsidR="008B6D8F" w:rsidRPr="009D6E1D" w:rsidRDefault="008B6D8F" w:rsidP="008B6D8F">
      <w:pPr>
        <w:jc w:val="both"/>
        <w:rPr>
          <w:rFonts w:eastAsia="Times New Roman"/>
          <w:bCs/>
        </w:rPr>
      </w:pPr>
      <w:r w:rsidRPr="009D6E1D">
        <w:rPr>
          <w:rFonts w:eastAsia="Times New Roman"/>
          <w:bCs/>
        </w:rPr>
        <w:t>Le Soumissionnaire/Consultant doit vérifier que l’individu, la société ou l’entité ayant accès au financement de la MCC ou en bénéficiant, y compris le personnel du Soumissionnaire/Consultant, Sous-traitant, vendeurs, fournisseurs, et bénéficiaires ne figurent sur aucune des listes suivantes</w:t>
      </w:r>
      <w:r w:rsidRPr="009D6E1D">
        <w:t xml:space="preserve"> </w:t>
      </w:r>
      <w:r w:rsidRPr="009D6E1D">
        <w:rPr>
          <w:rFonts w:eastAsia="Times New Roman"/>
          <w:bCs/>
        </w:rPr>
        <w:t xml:space="preserve">(ou, dans le cas d'#8-dessous, n’est pas un ressortissant d’un pays figurant sur cette liste ou associé à celui-ci) : </w:t>
      </w:r>
    </w:p>
    <w:p w14:paraId="46C9F82D" w14:textId="77777777" w:rsidR="008B6D8F" w:rsidRPr="009D6E1D" w:rsidRDefault="008B6D8F" w:rsidP="008B6D8F">
      <w:pPr>
        <w:rPr>
          <w:rFonts w:eastAsia="Times New Roman"/>
          <w:bCs/>
        </w:rPr>
      </w:pPr>
    </w:p>
    <w:p w14:paraId="2964FFA1" w14:textId="77777777" w:rsidR="008B6D8F" w:rsidRPr="009D6E1D" w:rsidRDefault="008B6D8F" w:rsidP="008B6D8F">
      <w:pPr>
        <w:widowControl/>
        <w:numPr>
          <w:ilvl w:val="0"/>
          <w:numId w:val="94"/>
        </w:numPr>
        <w:shd w:val="clear" w:color="auto" w:fill="FFFFFF"/>
        <w:autoSpaceDE/>
        <w:autoSpaceDN/>
        <w:adjustRightInd/>
        <w:rPr>
          <w:rFonts w:eastAsia="Times New Roman"/>
          <w:color w:val="222222"/>
        </w:rPr>
      </w:pPr>
      <w:r w:rsidRPr="009D6E1D">
        <w:rPr>
          <w:rFonts w:eastAsia="Times New Roman"/>
          <w:b/>
          <w:bCs/>
          <w:color w:val="222222"/>
        </w:rPr>
        <w:t>Liste des entreprises radiées du système SAM</w:t>
      </w:r>
      <w:r w:rsidRPr="009D6E1D">
        <w:rPr>
          <w:rFonts w:eastAsia="Times New Roman"/>
          <w:color w:val="222222"/>
        </w:rPr>
        <w:t xml:space="preserve"> ou « System for Award Management (SAM)) Excluded Parties List »</w:t>
      </w:r>
    </w:p>
    <w:p w14:paraId="22AF97A3" w14:textId="77777777" w:rsidR="008B6D8F" w:rsidRPr="0009513E" w:rsidRDefault="00B55D78" w:rsidP="008B6D8F">
      <w:pPr>
        <w:shd w:val="clear" w:color="auto" w:fill="FFFFFF"/>
        <w:ind w:left="720"/>
        <w:rPr>
          <w:rFonts w:eastAsia="Times New Roman"/>
          <w:color w:val="222222"/>
        </w:rPr>
      </w:pPr>
      <w:hyperlink r:id="rId31" w:history="1">
        <w:r w:rsidR="008B6D8F" w:rsidRPr="0009513E">
          <w:rPr>
            <w:rStyle w:val="Hyperlink"/>
          </w:rPr>
          <w:t>https://www.sam.gov/SAM/pages/public/searchRecords/search.jsf</w:t>
        </w:r>
      </w:hyperlink>
    </w:p>
    <w:p w14:paraId="4558FB04" w14:textId="77777777" w:rsidR="008B6D8F" w:rsidRPr="009D6E1D" w:rsidRDefault="008B6D8F" w:rsidP="008B6D8F">
      <w:pPr>
        <w:widowControl/>
        <w:numPr>
          <w:ilvl w:val="0"/>
          <w:numId w:val="94"/>
        </w:numPr>
        <w:shd w:val="clear" w:color="auto" w:fill="FFFFFF"/>
        <w:autoSpaceDE/>
        <w:autoSpaceDN/>
        <w:adjustRightInd/>
        <w:rPr>
          <w:rFonts w:eastAsia="Times New Roman"/>
          <w:color w:val="222222"/>
        </w:rPr>
      </w:pPr>
      <w:r w:rsidRPr="009D6E1D">
        <w:rPr>
          <w:rFonts w:eastAsia="Times New Roman"/>
          <w:b/>
          <w:bCs/>
          <w:color w:val="222222"/>
        </w:rPr>
        <w:t>Liste des entreprises radiées du système de la Banque mondiale</w:t>
      </w:r>
      <w:r w:rsidRPr="009D6E1D">
        <w:rPr>
          <w:rFonts w:eastAsia="Times New Roman"/>
          <w:color w:val="222222"/>
        </w:rPr>
        <w:t xml:space="preserve"> ou « World Bank Debarred List »</w:t>
      </w:r>
    </w:p>
    <w:p w14:paraId="01A2A824" w14:textId="77777777" w:rsidR="008B6D8F" w:rsidRPr="0009513E" w:rsidRDefault="00B55D78" w:rsidP="008B6D8F">
      <w:pPr>
        <w:shd w:val="clear" w:color="auto" w:fill="FFFFFF"/>
        <w:ind w:left="720"/>
        <w:rPr>
          <w:rFonts w:eastAsia="Times New Roman"/>
          <w:color w:val="222222"/>
        </w:rPr>
      </w:pPr>
      <w:hyperlink r:id="rId32" w:history="1">
        <w:r w:rsidR="008B6D8F" w:rsidRPr="0009513E">
          <w:rPr>
            <w:rStyle w:val="Hyperlink"/>
            <w:rFonts w:eastAsia="Times New Roman"/>
          </w:rPr>
          <w:t>https://www.worldbank.org/debarr</w:t>
        </w:r>
      </w:hyperlink>
    </w:p>
    <w:p w14:paraId="58191ED4" w14:textId="77777777" w:rsidR="008B6D8F" w:rsidRPr="009D6E1D" w:rsidRDefault="008B6D8F" w:rsidP="008B6D8F">
      <w:pPr>
        <w:widowControl/>
        <w:numPr>
          <w:ilvl w:val="0"/>
          <w:numId w:val="94"/>
        </w:numPr>
        <w:shd w:val="clear" w:color="auto" w:fill="FFFFFF"/>
        <w:autoSpaceDE/>
        <w:autoSpaceDN/>
        <w:adjustRightInd/>
        <w:rPr>
          <w:rFonts w:eastAsia="Times New Roman"/>
          <w:color w:val="222222"/>
        </w:rPr>
      </w:pPr>
      <w:r w:rsidRPr="009D6E1D">
        <w:rPr>
          <w:b/>
          <w:bCs/>
          <w:color w:val="222222"/>
        </w:rPr>
        <w:t>Liste des nationaux spécifiquement désignés établie par le Bureau du contrôle des avoirs étrangers du Département du trésor Américain</w:t>
      </w:r>
      <w:r w:rsidRPr="009D6E1D">
        <w:rPr>
          <w:color w:val="222222"/>
        </w:rPr>
        <w:t xml:space="preserve"> ou « </w:t>
      </w:r>
      <w:r w:rsidRPr="009D6E1D">
        <w:rPr>
          <w:rFonts w:eastAsia="Times New Roman"/>
          <w:color w:val="222222"/>
        </w:rPr>
        <w:t>US Treasury, Office of Foreign Assets Control, Specially Designated Nationals (SDN) List »</w:t>
      </w:r>
    </w:p>
    <w:p w14:paraId="56C09C3B" w14:textId="77777777" w:rsidR="008B6D8F" w:rsidRPr="0009513E" w:rsidRDefault="00B55D78" w:rsidP="008B6D8F">
      <w:pPr>
        <w:shd w:val="clear" w:color="auto" w:fill="FFFFFF"/>
        <w:ind w:left="720"/>
        <w:rPr>
          <w:rFonts w:eastAsia="Times New Roman"/>
          <w:color w:val="222222"/>
        </w:rPr>
      </w:pPr>
      <w:hyperlink r:id="rId33" w:history="1">
        <w:r w:rsidR="008B6D8F" w:rsidRPr="0009513E">
          <w:rPr>
            <w:rStyle w:val="Hyperlink"/>
            <w:rFonts w:eastAsia="Times New Roman"/>
          </w:rPr>
          <w:t>https://sanctionssearch.ofac.treas.gov/</w:t>
        </w:r>
      </w:hyperlink>
    </w:p>
    <w:p w14:paraId="36367A59" w14:textId="77777777" w:rsidR="008B6D8F" w:rsidRPr="009D6E1D" w:rsidRDefault="008B6D8F" w:rsidP="008B6D8F">
      <w:pPr>
        <w:widowControl/>
        <w:numPr>
          <w:ilvl w:val="0"/>
          <w:numId w:val="94"/>
        </w:numPr>
        <w:shd w:val="clear" w:color="auto" w:fill="FFFFFF"/>
        <w:autoSpaceDE/>
        <w:autoSpaceDN/>
        <w:adjustRightInd/>
        <w:rPr>
          <w:rFonts w:eastAsia="Times New Roman"/>
          <w:color w:val="222222"/>
        </w:rPr>
      </w:pPr>
      <w:r w:rsidRPr="009D6E1D">
        <w:rPr>
          <w:b/>
          <w:bCs/>
          <w:color w:val="222222"/>
        </w:rPr>
        <w:t>Liste des personnes exclues par le Bureau de l’industrie et de la sécurité du Département du commerce Américain</w:t>
      </w:r>
      <w:r w:rsidRPr="009D6E1D">
        <w:rPr>
          <w:rFonts w:eastAsia="Times New Roman"/>
          <w:b/>
          <w:bCs/>
          <w:color w:val="222222"/>
        </w:rPr>
        <w:t xml:space="preserve"> </w:t>
      </w:r>
      <w:r w:rsidRPr="009D6E1D">
        <w:rPr>
          <w:rFonts w:eastAsia="Times New Roman"/>
          <w:color w:val="222222"/>
        </w:rPr>
        <w:t>ou « US Department of Commerce, Bureau of Industry and Security, Denied Persons List »</w:t>
      </w:r>
    </w:p>
    <w:p w14:paraId="630065EC" w14:textId="77777777" w:rsidR="008B6D8F" w:rsidRPr="0009513E" w:rsidRDefault="00B55D78" w:rsidP="008B6D8F">
      <w:pPr>
        <w:shd w:val="clear" w:color="auto" w:fill="FFFFFF"/>
        <w:ind w:left="720"/>
        <w:rPr>
          <w:rFonts w:eastAsia="Times New Roman"/>
          <w:color w:val="222222"/>
        </w:rPr>
      </w:pPr>
      <w:hyperlink r:id="rId34" w:history="1">
        <w:r w:rsidR="008B6D8F" w:rsidRPr="0009513E">
          <w:rPr>
            <w:rStyle w:val="Hyperlink"/>
            <w:rFonts w:eastAsia="Times New Roman"/>
          </w:rPr>
          <w:t>https://www.bis.doc.gov/inde</w:t>
        </w:r>
        <w:r w:rsidR="008B6D8F" w:rsidRPr="00D86772">
          <w:rPr>
            <w:rStyle w:val="Hyperlink"/>
            <w:rFonts w:eastAsia="Times New Roman"/>
          </w:rPr>
          <w:t>x.php/the-denied-persons-list</w:t>
        </w:r>
      </w:hyperlink>
    </w:p>
    <w:p w14:paraId="2152F46A" w14:textId="77777777" w:rsidR="008B6D8F" w:rsidRPr="009D6E1D" w:rsidRDefault="008B6D8F" w:rsidP="008B6D8F">
      <w:pPr>
        <w:widowControl/>
        <w:numPr>
          <w:ilvl w:val="0"/>
          <w:numId w:val="94"/>
        </w:numPr>
        <w:shd w:val="clear" w:color="auto" w:fill="FFFFFF"/>
        <w:autoSpaceDE/>
        <w:autoSpaceDN/>
        <w:adjustRightInd/>
        <w:rPr>
          <w:rFonts w:eastAsia="Times New Roman"/>
          <w:color w:val="222222"/>
        </w:rPr>
      </w:pPr>
      <w:r w:rsidRPr="009D6E1D">
        <w:rPr>
          <w:b/>
          <w:bCs/>
          <w:color w:val="222222"/>
        </w:rPr>
        <w:t>Liste des entreprises radiées par la Direction des contrôles du commerce liés à la défense du Département d'État</w:t>
      </w:r>
      <w:r w:rsidRPr="009D6E1D">
        <w:rPr>
          <w:rFonts w:ascii="Arial" w:hAnsi="Arial" w:cs="Arial"/>
          <w:color w:val="3C3C3C"/>
          <w:sz w:val="18"/>
          <w:szCs w:val="18"/>
          <w:shd w:val="clear" w:color="auto" w:fill="FFFFFF"/>
        </w:rPr>
        <w:t xml:space="preserve"> ou « </w:t>
      </w:r>
      <w:r w:rsidRPr="009D6E1D">
        <w:rPr>
          <w:rFonts w:eastAsia="Times New Roman"/>
          <w:color w:val="222222"/>
        </w:rPr>
        <w:t>US State Department, Directorate of Defense Trade Controls, AECA Debarred List</w:t>
      </w:r>
      <w:r w:rsidRPr="009D6E1D">
        <w:rPr>
          <w:color w:val="222222"/>
        </w:rPr>
        <w:t> »</w:t>
      </w:r>
    </w:p>
    <w:p w14:paraId="06774CA5" w14:textId="77777777" w:rsidR="008B6D8F" w:rsidRPr="0009513E" w:rsidRDefault="00B55D78" w:rsidP="008B6D8F">
      <w:pPr>
        <w:shd w:val="clear" w:color="auto" w:fill="FFFFFF"/>
        <w:ind w:left="720"/>
        <w:rPr>
          <w:rFonts w:eastAsia="Times New Roman"/>
          <w:color w:val="222222"/>
        </w:rPr>
      </w:pPr>
      <w:hyperlink r:id="rId35" w:history="1">
        <w:r w:rsidR="008B6D8F" w:rsidRPr="0009513E">
          <w:rPr>
            <w:rStyle w:val="Hyperlink"/>
            <w:rFonts w:eastAsia="Times New Roman"/>
          </w:rPr>
          <w:t>https://www.pmddtc.state.gov/ddtc_public?id=ddtc_kb_article_page&amp;sys_id=c22d1833dbb8d300d0a370131f9619f0</w:t>
        </w:r>
      </w:hyperlink>
    </w:p>
    <w:p w14:paraId="29C40A05" w14:textId="77777777" w:rsidR="008B6D8F" w:rsidRPr="009D6E1D" w:rsidRDefault="008B6D8F" w:rsidP="008B6D8F">
      <w:pPr>
        <w:widowControl/>
        <w:numPr>
          <w:ilvl w:val="0"/>
          <w:numId w:val="94"/>
        </w:numPr>
        <w:shd w:val="clear" w:color="auto" w:fill="FFFFFF"/>
        <w:autoSpaceDE/>
        <w:autoSpaceDN/>
        <w:adjustRightInd/>
        <w:rPr>
          <w:rFonts w:eastAsia="Times New Roman"/>
          <w:color w:val="222222"/>
        </w:rPr>
      </w:pPr>
      <w:r w:rsidRPr="00D86772">
        <w:rPr>
          <w:b/>
          <w:bCs/>
          <w:color w:val="222222"/>
        </w:rPr>
        <w:t xml:space="preserve">Liste des organisations terroristes étrangères désignées </w:t>
      </w:r>
      <w:r w:rsidRPr="009D6E1D">
        <w:rPr>
          <w:b/>
          <w:bCs/>
          <w:color w:val="222222"/>
        </w:rPr>
        <w:t>par le Département d'État</w:t>
      </w:r>
      <w:r w:rsidRPr="009D6E1D">
        <w:rPr>
          <w:color w:val="222222"/>
        </w:rPr>
        <w:t xml:space="preserve"> ou « </w:t>
      </w:r>
      <w:r w:rsidRPr="009D6E1D">
        <w:rPr>
          <w:rFonts w:eastAsia="Times New Roman"/>
          <w:color w:val="222222"/>
        </w:rPr>
        <w:t>US State Department, Foreign Terrorist Organizations (FTO) List »</w:t>
      </w:r>
    </w:p>
    <w:p w14:paraId="60C11E82" w14:textId="77777777" w:rsidR="008B6D8F" w:rsidRPr="0009513E" w:rsidRDefault="00B55D78" w:rsidP="008B6D8F">
      <w:pPr>
        <w:shd w:val="clear" w:color="auto" w:fill="FFFFFF"/>
        <w:ind w:left="720"/>
        <w:rPr>
          <w:rFonts w:eastAsia="Times New Roman"/>
          <w:color w:val="222222"/>
        </w:rPr>
      </w:pPr>
      <w:hyperlink r:id="rId36" w:history="1">
        <w:r w:rsidR="008B6D8F" w:rsidRPr="0009513E">
          <w:rPr>
            <w:rStyle w:val="Hyperlink"/>
            <w:rFonts w:eastAsia="Times New Roman"/>
          </w:rPr>
          <w:t>https://www.state.gov/foreign-terrorist-organizations/</w:t>
        </w:r>
      </w:hyperlink>
    </w:p>
    <w:p w14:paraId="6BBC4002" w14:textId="77777777" w:rsidR="008B6D8F" w:rsidRPr="0009513E" w:rsidRDefault="008B6D8F" w:rsidP="008B6D8F">
      <w:pPr>
        <w:pStyle w:val="ListParagraph"/>
        <w:numPr>
          <w:ilvl w:val="0"/>
          <w:numId w:val="94"/>
        </w:numPr>
        <w:shd w:val="clear" w:color="auto" w:fill="FFFFFF"/>
        <w:spacing w:after="0" w:line="240" w:lineRule="auto"/>
        <w:rPr>
          <w:rFonts w:eastAsia="Times New Roman"/>
          <w:color w:val="222222"/>
        </w:rPr>
      </w:pPr>
      <w:r w:rsidRPr="009D6E1D">
        <w:rPr>
          <w:b/>
          <w:bCs/>
          <w:color w:val="222222"/>
        </w:rPr>
        <w:t xml:space="preserve">Décret 13224 du Département d’Etat </w:t>
      </w:r>
      <w:r w:rsidRPr="009D6E1D">
        <w:rPr>
          <w:color w:val="222222"/>
        </w:rPr>
        <w:t xml:space="preserve"> ou</w:t>
      </w:r>
      <w:r w:rsidRPr="009D6E1D">
        <w:rPr>
          <w:b/>
          <w:bCs/>
          <w:color w:val="222222"/>
        </w:rPr>
        <w:t xml:space="preserve">  </w:t>
      </w:r>
      <w:r w:rsidRPr="009D6E1D">
        <w:rPr>
          <w:color w:val="222222"/>
        </w:rPr>
        <w:t xml:space="preserve">« Executive Order 13224 » </w:t>
      </w:r>
      <w:hyperlink r:id="rId37" w:history="1">
        <w:r w:rsidRPr="0009513E">
          <w:rPr>
            <w:rStyle w:val="Hyperlink"/>
            <w:rFonts w:eastAsia="Times New Roman"/>
          </w:rPr>
          <w:t>https://www.state.gov/executive-order-13224/</w:t>
        </w:r>
      </w:hyperlink>
    </w:p>
    <w:p w14:paraId="2FF08450" w14:textId="77777777" w:rsidR="008B6D8F" w:rsidRPr="009D6E1D" w:rsidRDefault="008B6D8F" w:rsidP="008B6D8F">
      <w:pPr>
        <w:widowControl/>
        <w:numPr>
          <w:ilvl w:val="0"/>
          <w:numId w:val="94"/>
        </w:numPr>
        <w:shd w:val="clear" w:color="auto" w:fill="FFFFFF"/>
        <w:autoSpaceDE/>
        <w:autoSpaceDN/>
        <w:adjustRightInd/>
        <w:rPr>
          <w:rFonts w:eastAsia="Times New Roman"/>
          <w:color w:val="222222"/>
          <w:u w:val="single"/>
        </w:rPr>
      </w:pPr>
      <w:r w:rsidRPr="009D6E1D">
        <w:rPr>
          <w:b/>
          <w:bCs/>
          <w:szCs w:val="28"/>
        </w:rPr>
        <w:t>Liste des pays désignés par les États-Unis comme parrainant le terrorisme</w:t>
      </w:r>
      <w:r w:rsidRPr="009D6E1D">
        <w:rPr>
          <w:szCs w:val="28"/>
        </w:rPr>
        <w:t xml:space="preserve"> </w:t>
      </w:r>
      <w:r w:rsidRPr="009D6E1D">
        <w:rPr>
          <w:rFonts w:eastAsia="Times New Roman"/>
          <w:color w:val="222222"/>
        </w:rPr>
        <w:t>ou « </w:t>
      </w:r>
      <w:r w:rsidRPr="009D6E1D">
        <w:rPr>
          <w:color w:val="222222"/>
        </w:rPr>
        <w:t>US State Sponsors of Terrorism List »</w:t>
      </w:r>
    </w:p>
    <w:p w14:paraId="3910C702" w14:textId="77777777" w:rsidR="008B6D8F" w:rsidRPr="0009513E" w:rsidRDefault="00B55D78" w:rsidP="008B6D8F">
      <w:pPr>
        <w:shd w:val="clear" w:color="auto" w:fill="FFFFFF"/>
        <w:ind w:left="720"/>
        <w:rPr>
          <w:rStyle w:val="Hyperlink"/>
          <w:color w:val="222222"/>
        </w:rPr>
      </w:pPr>
      <w:hyperlink r:id="rId38" w:history="1">
        <w:r w:rsidR="008B6D8F" w:rsidRPr="0009513E">
          <w:rPr>
            <w:rStyle w:val="Hyperlink"/>
            <w:rFonts w:eastAsia="Times New Roman"/>
          </w:rPr>
          <w:t>https://www.state.gov/state-sponsors-of-terrorism/</w:t>
        </w:r>
      </w:hyperlink>
    </w:p>
    <w:p w14:paraId="53AF5850" w14:textId="77777777" w:rsidR="008B6D8F" w:rsidRPr="009D6E1D" w:rsidRDefault="008B6D8F" w:rsidP="008B6D8F">
      <w:pPr>
        <w:shd w:val="clear" w:color="auto" w:fill="FFFFFF"/>
        <w:ind w:left="720"/>
      </w:pPr>
    </w:p>
    <w:p w14:paraId="08DBE4EF" w14:textId="77777777" w:rsidR="008B6D8F" w:rsidRPr="009D6E1D" w:rsidRDefault="008B6D8F" w:rsidP="008B6D8F">
      <w:pPr>
        <w:shd w:val="clear" w:color="auto" w:fill="FFFFFF"/>
        <w:jc w:val="both"/>
        <w:rPr>
          <w:rFonts w:eastAsia="Times New Roman"/>
          <w:color w:val="222222"/>
        </w:rPr>
      </w:pPr>
      <w:r w:rsidRPr="009D6E1D">
        <w:rPr>
          <w:color w:val="222222"/>
        </w:rPr>
        <w:t xml:space="preserve">En plus de ces listes, avant de fournir une aide ou des ressources substantielles à une personne ou une entité, le Soumissionnaire/Consultant doit examiner également toutes les informations sur cette personne ou entité dont il a connaissance et toutes les informations publiques raisonnablement disponibles ou dont il devrait avoir connaissance.  </w:t>
      </w:r>
    </w:p>
    <w:p w14:paraId="76EA5F91" w14:textId="2C3484D0" w:rsidR="008B6D8F" w:rsidRPr="009D6E1D" w:rsidRDefault="008B6D8F" w:rsidP="008B6D8F">
      <w:pPr>
        <w:shd w:val="clear" w:color="auto" w:fill="FFFFFF"/>
        <w:jc w:val="both"/>
        <w:rPr>
          <w:color w:val="222222"/>
        </w:rPr>
      </w:pPr>
      <w:r w:rsidRPr="009D6E1D">
        <w:rPr>
          <w:color w:val="222222"/>
        </w:rPr>
        <w:t>La documentation du processus prend deux formes. Le Soumissionnaire/Consultant doit préparer un tableau répertoriant chaque membre du personnel, Consultant, Sous-traitant, vendeur, fournisseur et bénéficiaire intervenant dans le Contrat, conformément au tableau qui figure ci-dessous.</w:t>
      </w:r>
    </w:p>
    <w:p w14:paraId="75D7E578" w14:textId="77777777" w:rsidR="00BE7584" w:rsidRPr="009D6E1D" w:rsidRDefault="00BE7584" w:rsidP="008B6D8F">
      <w:pPr>
        <w:shd w:val="clear" w:color="auto" w:fill="FFFFFF"/>
        <w:jc w:val="both"/>
        <w:rPr>
          <w:color w:val="222222"/>
        </w:rPr>
      </w:pPr>
    </w:p>
    <w:tbl>
      <w:tblPr>
        <w:tblStyle w:val="TableGrid"/>
        <w:tblW w:w="9634" w:type="dxa"/>
        <w:jc w:val="center"/>
        <w:tblLook w:val="04A0" w:firstRow="1" w:lastRow="0" w:firstColumn="1" w:lastColumn="0" w:noHBand="0" w:noVBand="1"/>
      </w:tblPr>
      <w:tblGrid>
        <w:gridCol w:w="2963"/>
        <w:gridCol w:w="670"/>
        <w:gridCol w:w="669"/>
        <w:gridCol w:w="555"/>
        <w:gridCol w:w="669"/>
        <w:gridCol w:w="783"/>
        <w:gridCol w:w="669"/>
        <w:gridCol w:w="783"/>
        <w:gridCol w:w="897"/>
        <w:gridCol w:w="976"/>
      </w:tblGrid>
      <w:tr w:rsidR="00E11180" w:rsidRPr="009D6E1D" w14:paraId="5885653E" w14:textId="77777777" w:rsidTr="00C77532">
        <w:trPr>
          <w:cantSplit/>
          <w:trHeight w:val="260"/>
          <w:jc w:val="center"/>
        </w:trPr>
        <w:tc>
          <w:tcPr>
            <w:tcW w:w="2963" w:type="dxa"/>
            <w:tcBorders>
              <w:top w:val="single" w:sz="4" w:space="0" w:color="auto"/>
              <w:left w:val="single" w:sz="4" w:space="0" w:color="auto"/>
              <w:bottom w:val="single" w:sz="4" w:space="0" w:color="auto"/>
              <w:right w:val="single" w:sz="4" w:space="0" w:color="auto"/>
            </w:tcBorders>
          </w:tcPr>
          <w:p w14:paraId="1861271A" w14:textId="77777777" w:rsidR="00E11180" w:rsidRPr="009D6E1D" w:rsidRDefault="00E11180" w:rsidP="006148B5">
            <w:pPr>
              <w:rPr>
                <w:color w:val="222222"/>
              </w:rPr>
            </w:pPr>
          </w:p>
        </w:tc>
        <w:tc>
          <w:tcPr>
            <w:tcW w:w="5695" w:type="dxa"/>
            <w:gridSpan w:val="8"/>
            <w:tcBorders>
              <w:top w:val="single" w:sz="4" w:space="0" w:color="auto"/>
              <w:left w:val="single" w:sz="4" w:space="0" w:color="auto"/>
              <w:bottom w:val="single" w:sz="4" w:space="0" w:color="auto"/>
              <w:right w:val="single" w:sz="4" w:space="0" w:color="auto"/>
            </w:tcBorders>
          </w:tcPr>
          <w:p w14:paraId="6225D9CC" w14:textId="0643F370" w:rsidR="00E11180" w:rsidRPr="009D6E1D" w:rsidRDefault="00E11180" w:rsidP="006148B5">
            <w:pPr>
              <w:jc w:val="center"/>
              <w:rPr>
                <w:color w:val="222222"/>
              </w:rPr>
            </w:pPr>
            <w:r w:rsidRPr="009D6E1D">
              <w:rPr>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612160A4" w14:textId="77777777" w:rsidR="00E11180" w:rsidRPr="009D6E1D" w:rsidRDefault="00E11180" w:rsidP="006148B5">
            <w:pPr>
              <w:ind w:left="113" w:right="113"/>
              <w:rPr>
                <w:color w:val="222222"/>
              </w:rPr>
            </w:pPr>
          </w:p>
        </w:tc>
      </w:tr>
      <w:tr w:rsidR="00E11180" w:rsidRPr="009D6E1D" w14:paraId="5F91640C" w14:textId="77777777" w:rsidTr="00C77532">
        <w:trPr>
          <w:cantSplit/>
          <w:trHeight w:val="260"/>
          <w:jc w:val="center"/>
        </w:trPr>
        <w:tc>
          <w:tcPr>
            <w:tcW w:w="2963" w:type="dxa"/>
            <w:vMerge w:val="restart"/>
            <w:tcBorders>
              <w:top w:val="single" w:sz="4" w:space="0" w:color="auto"/>
              <w:left w:val="single" w:sz="4" w:space="0" w:color="auto"/>
              <w:bottom w:val="single" w:sz="4" w:space="0" w:color="auto"/>
              <w:right w:val="single" w:sz="4" w:space="0" w:color="auto"/>
            </w:tcBorders>
            <w:vAlign w:val="center"/>
            <w:hideMark/>
          </w:tcPr>
          <w:p w14:paraId="1089EA6C" w14:textId="77777777" w:rsidR="00E11180" w:rsidRPr="009D6E1D" w:rsidRDefault="00E11180" w:rsidP="00A96E30">
            <w:pPr>
              <w:rPr>
                <w:color w:val="222222"/>
              </w:rPr>
            </w:pPr>
            <w:r w:rsidRPr="009D6E1D">
              <w:rPr>
                <w:color w:val="222222"/>
              </w:rPr>
              <w:t>Nom</w:t>
            </w:r>
          </w:p>
        </w:tc>
        <w:tc>
          <w:tcPr>
            <w:tcW w:w="670" w:type="dxa"/>
            <w:tcBorders>
              <w:top w:val="single" w:sz="4" w:space="0" w:color="auto"/>
              <w:left w:val="single" w:sz="4" w:space="0" w:color="auto"/>
              <w:bottom w:val="single" w:sz="4" w:space="0" w:color="auto"/>
              <w:right w:val="single" w:sz="4" w:space="0" w:color="auto"/>
            </w:tcBorders>
            <w:hideMark/>
          </w:tcPr>
          <w:p w14:paraId="15F2DE1F" w14:textId="77777777" w:rsidR="00E11180" w:rsidRPr="009D6E1D" w:rsidRDefault="00E11180" w:rsidP="00E11180">
            <w:pPr>
              <w:jc w:val="center"/>
              <w:rPr>
                <w:color w:val="222222"/>
              </w:rPr>
            </w:pPr>
            <w:r w:rsidRPr="009D6E1D">
              <w:rPr>
                <w:color w:val="222222"/>
              </w:rPr>
              <w:t>1</w:t>
            </w:r>
          </w:p>
        </w:tc>
        <w:tc>
          <w:tcPr>
            <w:tcW w:w="669" w:type="dxa"/>
            <w:tcBorders>
              <w:top w:val="single" w:sz="4" w:space="0" w:color="auto"/>
              <w:left w:val="single" w:sz="4" w:space="0" w:color="auto"/>
              <w:bottom w:val="single" w:sz="4" w:space="0" w:color="auto"/>
              <w:right w:val="single" w:sz="4" w:space="0" w:color="auto"/>
            </w:tcBorders>
            <w:hideMark/>
          </w:tcPr>
          <w:p w14:paraId="213FF72C" w14:textId="77777777" w:rsidR="00E11180" w:rsidRPr="009D6E1D" w:rsidRDefault="00E11180" w:rsidP="00E11180">
            <w:pPr>
              <w:jc w:val="center"/>
              <w:rPr>
                <w:color w:val="222222"/>
              </w:rPr>
            </w:pPr>
            <w:r w:rsidRPr="009D6E1D">
              <w:rPr>
                <w:color w:val="222222"/>
              </w:rPr>
              <w:t>2</w:t>
            </w:r>
          </w:p>
        </w:tc>
        <w:tc>
          <w:tcPr>
            <w:tcW w:w="555" w:type="dxa"/>
            <w:tcBorders>
              <w:top w:val="single" w:sz="4" w:space="0" w:color="auto"/>
              <w:left w:val="single" w:sz="4" w:space="0" w:color="auto"/>
              <w:bottom w:val="single" w:sz="4" w:space="0" w:color="auto"/>
              <w:right w:val="single" w:sz="4" w:space="0" w:color="auto"/>
            </w:tcBorders>
            <w:hideMark/>
          </w:tcPr>
          <w:p w14:paraId="2DFA1765" w14:textId="77777777" w:rsidR="00E11180" w:rsidRPr="009D6E1D" w:rsidRDefault="00E11180" w:rsidP="00E11180">
            <w:pPr>
              <w:jc w:val="center"/>
              <w:rPr>
                <w:color w:val="222222"/>
              </w:rPr>
            </w:pPr>
            <w:r w:rsidRPr="009D6E1D">
              <w:rPr>
                <w:color w:val="222222"/>
              </w:rPr>
              <w:t>3</w:t>
            </w:r>
          </w:p>
        </w:tc>
        <w:tc>
          <w:tcPr>
            <w:tcW w:w="669" w:type="dxa"/>
            <w:tcBorders>
              <w:top w:val="single" w:sz="4" w:space="0" w:color="auto"/>
              <w:left w:val="single" w:sz="4" w:space="0" w:color="auto"/>
              <w:bottom w:val="single" w:sz="4" w:space="0" w:color="auto"/>
              <w:right w:val="single" w:sz="4" w:space="0" w:color="auto"/>
            </w:tcBorders>
            <w:hideMark/>
          </w:tcPr>
          <w:p w14:paraId="6E60514F" w14:textId="77777777" w:rsidR="00E11180" w:rsidRPr="009D6E1D" w:rsidRDefault="00E11180" w:rsidP="00E11180">
            <w:pPr>
              <w:jc w:val="center"/>
              <w:rPr>
                <w:color w:val="222222"/>
              </w:rPr>
            </w:pPr>
            <w:r w:rsidRPr="009D6E1D">
              <w:rPr>
                <w:color w:val="222222"/>
              </w:rPr>
              <w:t>4</w:t>
            </w:r>
          </w:p>
        </w:tc>
        <w:tc>
          <w:tcPr>
            <w:tcW w:w="783" w:type="dxa"/>
            <w:tcBorders>
              <w:top w:val="single" w:sz="4" w:space="0" w:color="auto"/>
              <w:left w:val="single" w:sz="4" w:space="0" w:color="auto"/>
              <w:bottom w:val="single" w:sz="4" w:space="0" w:color="auto"/>
              <w:right w:val="single" w:sz="4" w:space="0" w:color="auto"/>
            </w:tcBorders>
            <w:hideMark/>
          </w:tcPr>
          <w:p w14:paraId="001C38D1" w14:textId="77777777" w:rsidR="00E11180" w:rsidRPr="009D6E1D" w:rsidRDefault="00E11180" w:rsidP="00E11180">
            <w:pPr>
              <w:jc w:val="center"/>
              <w:rPr>
                <w:color w:val="222222"/>
              </w:rPr>
            </w:pPr>
            <w:r w:rsidRPr="009D6E1D">
              <w:rPr>
                <w:color w:val="222222"/>
              </w:rPr>
              <w:t>5</w:t>
            </w:r>
          </w:p>
        </w:tc>
        <w:tc>
          <w:tcPr>
            <w:tcW w:w="669" w:type="dxa"/>
            <w:tcBorders>
              <w:top w:val="single" w:sz="4" w:space="0" w:color="auto"/>
              <w:left w:val="single" w:sz="4" w:space="0" w:color="auto"/>
              <w:bottom w:val="single" w:sz="4" w:space="0" w:color="auto"/>
              <w:right w:val="single" w:sz="4" w:space="0" w:color="auto"/>
            </w:tcBorders>
            <w:hideMark/>
          </w:tcPr>
          <w:p w14:paraId="55BC59CE" w14:textId="77777777" w:rsidR="00E11180" w:rsidRPr="009D6E1D" w:rsidRDefault="00E11180" w:rsidP="00E11180">
            <w:pPr>
              <w:jc w:val="center"/>
              <w:rPr>
                <w:color w:val="222222"/>
              </w:rPr>
            </w:pPr>
            <w:r w:rsidRPr="009D6E1D">
              <w:rPr>
                <w:color w:val="222222"/>
              </w:rPr>
              <w:t>6</w:t>
            </w:r>
          </w:p>
        </w:tc>
        <w:tc>
          <w:tcPr>
            <w:tcW w:w="783" w:type="dxa"/>
            <w:tcBorders>
              <w:top w:val="single" w:sz="4" w:space="0" w:color="auto"/>
              <w:left w:val="single" w:sz="4" w:space="0" w:color="auto"/>
              <w:bottom w:val="single" w:sz="4" w:space="0" w:color="auto"/>
              <w:right w:val="single" w:sz="4" w:space="0" w:color="auto"/>
            </w:tcBorders>
          </w:tcPr>
          <w:p w14:paraId="1E1BEC1A" w14:textId="4DB4E08F" w:rsidR="00E11180" w:rsidRPr="009D6E1D" w:rsidRDefault="00E11180" w:rsidP="00E11180">
            <w:pPr>
              <w:jc w:val="center"/>
              <w:rPr>
                <w:color w:val="222222"/>
              </w:rPr>
            </w:pPr>
            <w:r w:rsidRPr="009D6E1D">
              <w:rPr>
                <w:color w:val="222222"/>
              </w:rPr>
              <w:t>7</w:t>
            </w:r>
          </w:p>
        </w:tc>
        <w:tc>
          <w:tcPr>
            <w:tcW w:w="897" w:type="dxa"/>
            <w:tcBorders>
              <w:top w:val="single" w:sz="4" w:space="0" w:color="auto"/>
              <w:left w:val="single" w:sz="4" w:space="0" w:color="auto"/>
              <w:bottom w:val="single" w:sz="4" w:space="0" w:color="auto"/>
              <w:right w:val="single" w:sz="4" w:space="0" w:color="auto"/>
            </w:tcBorders>
          </w:tcPr>
          <w:p w14:paraId="35CE104D" w14:textId="1F7E6AEE" w:rsidR="00E11180" w:rsidRPr="009D6E1D" w:rsidRDefault="00E11180" w:rsidP="00E11180">
            <w:pPr>
              <w:jc w:val="center"/>
              <w:rPr>
                <w:color w:val="222222"/>
              </w:rPr>
            </w:pPr>
            <w:r w:rsidRPr="009D6E1D">
              <w:rPr>
                <w:color w:val="222222"/>
              </w:rPr>
              <w:t>8</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14:paraId="3D542161" w14:textId="77777777" w:rsidR="00E11180" w:rsidRPr="009D6E1D" w:rsidRDefault="00E11180" w:rsidP="00E11180">
            <w:pPr>
              <w:jc w:val="center"/>
              <w:rPr>
                <w:color w:val="222222"/>
              </w:rPr>
            </w:pPr>
            <w:r w:rsidRPr="009D6E1D">
              <w:rPr>
                <w:color w:val="222222"/>
              </w:rPr>
              <w:t>Éligible (O/N)</w:t>
            </w:r>
          </w:p>
        </w:tc>
      </w:tr>
      <w:tr w:rsidR="00E11180" w:rsidRPr="0077132D" w14:paraId="7B2BADF9" w14:textId="77777777" w:rsidTr="00C77532">
        <w:trPr>
          <w:cantSplit/>
          <w:trHeight w:val="1763"/>
          <w:jc w:val="center"/>
        </w:trPr>
        <w:tc>
          <w:tcPr>
            <w:tcW w:w="2963" w:type="dxa"/>
            <w:vMerge/>
            <w:tcBorders>
              <w:top w:val="single" w:sz="4" w:space="0" w:color="auto"/>
              <w:left w:val="single" w:sz="4" w:space="0" w:color="auto"/>
              <w:bottom w:val="single" w:sz="4" w:space="0" w:color="auto"/>
              <w:right w:val="single" w:sz="4" w:space="0" w:color="auto"/>
            </w:tcBorders>
            <w:vAlign w:val="center"/>
            <w:hideMark/>
          </w:tcPr>
          <w:p w14:paraId="67B80A15" w14:textId="77777777" w:rsidR="00E11180" w:rsidRPr="009D6E1D" w:rsidRDefault="00E11180" w:rsidP="00E11180">
            <w:pPr>
              <w:rPr>
                <w:color w:val="222222"/>
              </w:rPr>
            </w:pPr>
          </w:p>
        </w:tc>
        <w:tc>
          <w:tcPr>
            <w:tcW w:w="670" w:type="dxa"/>
            <w:tcBorders>
              <w:top w:val="single" w:sz="4" w:space="0" w:color="auto"/>
              <w:left w:val="single" w:sz="4" w:space="0" w:color="auto"/>
              <w:bottom w:val="single" w:sz="4" w:space="0" w:color="auto"/>
              <w:right w:val="single" w:sz="4" w:space="0" w:color="auto"/>
            </w:tcBorders>
            <w:textDirection w:val="tbRl"/>
            <w:hideMark/>
          </w:tcPr>
          <w:p w14:paraId="1A67ACC9" w14:textId="77777777" w:rsidR="00E11180" w:rsidRPr="009D6E1D" w:rsidRDefault="00E11180" w:rsidP="00E11180">
            <w:pPr>
              <w:ind w:left="113" w:right="113"/>
              <w:rPr>
                <w:color w:val="222222"/>
              </w:rPr>
            </w:pPr>
            <w:r w:rsidRPr="009D6E1D">
              <w:rPr>
                <w:color w:val="222222"/>
              </w:rPr>
              <w:t>SAM Excluded Parties List</w:t>
            </w:r>
          </w:p>
        </w:tc>
        <w:tc>
          <w:tcPr>
            <w:tcW w:w="669" w:type="dxa"/>
            <w:tcBorders>
              <w:top w:val="single" w:sz="4" w:space="0" w:color="auto"/>
              <w:left w:val="single" w:sz="4" w:space="0" w:color="auto"/>
              <w:bottom w:val="single" w:sz="4" w:space="0" w:color="auto"/>
              <w:right w:val="single" w:sz="4" w:space="0" w:color="auto"/>
            </w:tcBorders>
            <w:textDirection w:val="tbRl"/>
            <w:hideMark/>
          </w:tcPr>
          <w:p w14:paraId="165C56BE" w14:textId="77777777" w:rsidR="00E11180" w:rsidRPr="009D6E1D" w:rsidRDefault="00E11180" w:rsidP="00E11180">
            <w:pPr>
              <w:ind w:left="113" w:right="113"/>
              <w:rPr>
                <w:color w:val="222222"/>
              </w:rPr>
            </w:pPr>
            <w:r w:rsidRPr="009D6E1D">
              <w:rPr>
                <w:color w:val="222222"/>
              </w:rPr>
              <w:t>World Bank Debarred List</w:t>
            </w:r>
          </w:p>
        </w:tc>
        <w:tc>
          <w:tcPr>
            <w:tcW w:w="555" w:type="dxa"/>
            <w:tcBorders>
              <w:top w:val="single" w:sz="4" w:space="0" w:color="auto"/>
              <w:left w:val="single" w:sz="4" w:space="0" w:color="auto"/>
              <w:bottom w:val="single" w:sz="4" w:space="0" w:color="auto"/>
              <w:right w:val="single" w:sz="4" w:space="0" w:color="auto"/>
            </w:tcBorders>
            <w:textDirection w:val="tbRl"/>
            <w:hideMark/>
          </w:tcPr>
          <w:p w14:paraId="6F786195" w14:textId="77777777" w:rsidR="00E11180" w:rsidRPr="009D6E1D" w:rsidRDefault="00E11180" w:rsidP="00E11180">
            <w:pPr>
              <w:ind w:left="113" w:right="113"/>
              <w:rPr>
                <w:color w:val="222222"/>
              </w:rPr>
            </w:pPr>
            <w:r w:rsidRPr="009D6E1D">
              <w:rPr>
                <w:color w:val="222222"/>
              </w:rPr>
              <w:t>SDN List</w:t>
            </w:r>
          </w:p>
        </w:tc>
        <w:tc>
          <w:tcPr>
            <w:tcW w:w="669" w:type="dxa"/>
            <w:tcBorders>
              <w:top w:val="single" w:sz="4" w:space="0" w:color="auto"/>
              <w:left w:val="single" w:sz="4" w:space="0" w:color="auto"/>
              <w:bottom w:val="single" w:sz="4" w:space="0" w:color="auto"/>
              <w:right w:val="single" w:sz="4" w:space="0" w:color="auto"/>
            </w:tcBorders>
            <w:textDirection w:val="tbRl"/>
            <w:hideMark/>
          </w:tcPr>
          <w:p w14:paraId="7844718F" w14:textId="77777777" w:rsidR="00E11180" w:rsidRPr="009D6E1D" w:rsidRDefault="00E11180" w:rsidP="00E11180">
            <w:pPr>
              <w:ind w:left="113" w:right="113"/>
              <w:rPr>
                <w:color w:val="222222"/>
              </w:rPr>
            </w:pPr>
            <w:r w:rsidRPr="009D6E1D">
              <w:rPr>
                <w:color w:val="222222"/>
              </w:rPr>
              <w:t>Denied Persons List</w:t>
            </w:r>
          </w:p>
        </w:tc>
        <w:tc>
          <w:tcPr>
            <w:tcW w:w="783" w:type="dxa"/>
            <w:tcBorders>
              <w:top w:val="single" w:sz="4" w:space="0" w:color="auto"/>
              <w:left w:val="single" w:sz="4" w:space="0" w:color="auto"/>
              <w:bottom w:val="single" w:sz="4" w:space="0" w:color="auto"/>
              <w:right w:val="single" w:sz="4" w:space="0" w:color="auto"/>
            </w:tcBorders>
            <w:textDirection w:val="tbRl"/>
            <w:hideMark/>
          </w:tcPr>
          <w:p w14:paraId="74C57275" w14:textId="77777777" w:rsidR="00E11180" w:rsidRPr="009D6E1D" w:rsidRDefault="00E11180" w:rsidP="00E11180">
            <w:pPr>
              <w:ind w:left="113" w:right="113"/>
              <w:rPr>
                <w:color w:val="222222"/>
              </w:rPr>
            </w:pPr>
            <w:r w:rsidRPr="009D6E1D">
              <w:rPr>
                <w:color w:val="222222"/>
              </w:rPr>
              <w:t>AECA Debarred List</w:t>
            </w:r>
          </w:p>
        </w:tc>
        <w:tc>
          <w:tcPr>
            <w:tcW w:w="669" w:type="dxa"/>
            <w:tcBorders>
              <w:top w:val="single" w:sz="4" w:space="0" w:color="auto"/>
              <w:left w:val="single" w:sz="4" w:space="0" w:color="auto"/>
              <w:bottom w:val="single" w:sz="4" w:space="0" w:color="auto"/>
              <w:right w:val="single" w:sz="4" w:space="0" w:color="auto"/>
            </w:tcBorders>
            <w:textDirection w:val="tbRl"/>
            <w:hideMark/>
          </w:tcPr>
          <w:p w14:paraId="55C4E7EA" w14:textId="77777777" w:rsidR="00E11180" w:rsidRPr="009D6E1D" w:rsidRDefault="00E11180" w:rsidP="00E11180">
            <w:pPr>
              <w:ind w:left="113" w:right="113"/>
              <w:rPr>
                <w:color w:val="222222"/>
              </w:rPr>
            </w:pPr>
            <w:r w:rsidRPr="009D6E1D">
              <w:rPr>
                <w:color w:val="222222"/>
              </w:rPr>
              <w:t>FTO List</w:t>
            </w:r>
          </w:p>
        </w:tc>
        <w:tc>
          <w:tcPr>
            <w:tcW w:w="783" w:type="dxa"/>
            <w:tcBorders>
              <w:top w:val="single" w:sz="4" w:space="0" w:color="auto"/>
              <w:left w:val="single" w:sz="4" w:space="0" w:color="auto"/>
              <w:bottom w:val="single" w:sz="4" w:space="0" w:color="auto"/>
              <w:right w:val="single" w:sz="4" w:space="0" w:color="auto"/>
            </w:tcBorders>
            <w:textDirection w:val="tbRl"/>
          </w:tcPr>
          <w:p w14:paraId="55BB947C" w14:textId="2F17AE4F" w:rsidR="00E11180" w:rsidRPr="009D6E1D" w:rsidRDefault="00E11180" w:rsidP="00E11180">
            <w:pPr>
              <w:ind w:left="113" w:right="113"/>
              <w:rPr>
                <w:color w:val="222222"/>
              </w:rPr>
            </w:pPr>
            <w:r w:rsidRPr="009D6E1D">
              <w:rPr>
                <w:color w:val="222222"/>
              </w:rPr>
              <w:t>Executive Order 13224</w:t>
            </w:r>
          </w:p>
        </w:tc>
        <w:tc>
          <w:tcPr>
            <w:tcW w:w="897" w:type="dxa"/>
            <w:tcBorders>
              <w:top w:val="single" w:sz="4" w:space="0" w:color="auto"/>
              <w:left w:val="single" w:sz="4" w:space="0" w:color="auto"/>
              <w:bottom w:val="single" w:sz="4" w:space="0" w:color="auto"/>
              <w:right w:val="single" w:sz="4" w:space="0" w:color="auto"/>
            </w:tcBorders>
            <w:textDirection w:val="tbRl"/>
          </w:tcPr>
          <w:p w14:paraId="7E01EE1F" w14:textId="4490EFAA" w:rsidR="00E11180" w:rsidRPr="00897BA5" w:rsidRDefault="00E11180" w:rsidP="00E11180">
            <w:pPr>
              <w:ind w:left="113" w:right="113"/>
              <w:rPr>
                <w:color w:val="222222"/>
                <w:lang w:val="en-US"/>
              </w:rPr>
            </w:pPr>
            <w:r w:rsidRPr="00897BA5">
              <w:rPr>
                <w:color w:val="222222"/>
                <w:lang w:val="en-US"/>
              </w:rPr>
              <w:t>US State Sponsors of Terrorism List </w:t>
            </w: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2B190D9B" w14:textId="77777777" w:rsidR="00E11180" w:rsidRPr="00897BA5" w:rsidRDefault="00E11180" w:rsidP="00E11180">
            <w:pPr>
              <w:rPr>
                <w:color w:val="222222"/>
                <w:lang w:val="en-US"/>
              </w:rPr>
            </w:pPr>
          </w:p>
        </w:tc>
      </w:tr>
      <w:tr w:rsidR="00E11180" w:rsidRPr="009D6E1D" w14:paraId="29BE6DAE" w14:textId="77777777" w:rsidTr="00C77532">
        <w:trPr>
          <w:jc w:val="center"/>
        </w:trPr>
        <w:tc>
          <w:tcPr>
            <w:tcW w:w="2963" w:type="dxa"/>
            <w:tcBorders>
              <w:top w:val="single" w:sz="4" w:space="0" w:color="auto"/>
              <w:left w:val="single" w:sz="4" w:space="0" w:color="auto"/>
              <w:bottom w:val="single" w:sz="4" w:space="0" w:color="auto"/>
              <w:right w:val="single" w:sz="4" w:space="0" w:color="auto"/>
            </w:tcBorders>
            <w:hideMark/>
          </w:tcPr>
          <w:p w14:paraId="55BE3246" w14:textId="77777777" w:rsidR="00E11180" w:rsidRPr="009D6E1D" w:rsidRDefault="00E11180" w:rsidP="00E11180">
            <w:pPr>
              <w:rPr>
                <w:color w:val="222222"/>
              </w:rPr>
            </w:pPr>
            <w:r w:rsidRPr="0009513E">
              <w:rPr>
                <w:color w:val="222222"/>
              </w:rPr>
              <w:t>Soumissionnaire/Consultant (l’entreprise elle-même)</w:t>
            </w:r>
          </w:p>
        </w:tc>
        <w:tc>
          <w:tcPr>
            <w:tcW w:w="670" w:type="dxa"/>
            <w:tcBorders>
              <w:top w:val="single" w:sz="4" w:space="0" w:color="auto"/>
              <w:left w:val="single" w:sz="4" w:space="0" w:color="auto"/>
              <w:bottom w:val="single" w:sz="4" w:space="0" w:color="auto"/>
              <w:right w:val="single" w:sz="4" w:space="0" w:color="auto"/>
            </w:tcBorders>
          </w:tcPr>
          <w:p w14:paraId="7C9B9B57"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78A358BB" w14:textId="77777777" w:rsidR="00E11180" w:rsidRPr="009D6E1D" w:rsidRDefault="00E11180" w:rsidP="00E11180">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2D8FEF27"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05D67055"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0EA01318"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2E094B9F"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2F0715D3" w14:textId="77777777" w:rsidR="00E11180" w:rsidRPr="009D6E1D" w:rsidRDefault="00E11180" w:rsidP="00E11180">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35A6ECAD" w14:textId="51907C8D" w:rsidR="00E11180" w:rsidRPr="009D6E1D" w:rsidRDefault="00E11180" w:rsidP="00E11180">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5FD2817C" w14:textId="77777777" w:rsidR="00E11180" w:rsidRPr="009D6E1D" w:rsidRDefault="00E11180" w:rsidP="00E11180">
            <w:pPr>
              <w:rPr>
                <w:color w:val="222222"/>
              </w:rPr>
            </w:pPr>
          </w:p>
        </w:tc>
      </w:tr>
      <w:tr w:rsidR="00E11180" w:rsidRPr="009D6E1D" w14:paraId="7C0B71DD" w14:textId="77777777" w:rsidTr="00C77532">
        <w:trPr>
          <w:jc w:val="center"/>
        </w:trPr>
        <w:tc>
          <w:tcPr>
            <w:tcW w:w="2963" w:type="dxa"/>
            <w:tcBorders>
              <w:top w:val="single" w:sz="4" w:space="0" w:color="auto"/>
              <w:left w:val="single" w:sz="4" w:space="0" w:color="auto"/>
              <w:bottom w:val="single" w:sz="4" w:space="0" w:color="auto"/>
              <w:right w:val="single" w:sz="4" w:space="0" w:color="auto"/>
            </w:tcBorders>
            <w:hideMark/>
          </w:tcPr>
          <w:p w14:paraId="09827AD0" w14:textId="77777777" w:rsidR="00E11180" w:rsidRPr="009D6E1D" w:rsidRDefault="00E11180" w:rsidP="00E11180">
            <w:pPr>
              <w:rPr>
                <w:color w:val="222222"/>
              </w:rPr>
            </w:pPr>
            <w:r w:rsidRPr="009D6E1D">
              <w:rPr>
                <w:color w:val="222222"/>
              </w:rPr>
              <w:t>Membre du personnel #1</w:t>
            </w:r>
          </w:p>
        </w:tc>
        <w:tc>
          <w:tcPr>
            <w:tcW w:w="670" w:type="dxa"/>
            <w:tcBorders>
              <w:top w:val="single" w:sz="4" w:space="0" w:color="auto"/>
              <w:left w:val="single" w:sz="4" w:space="0" w:color="auto"/>
              <w:bottom w:val="single" w:sz="4" w:space="0" w:color="auto"/>
              <w:right w:val="single" w:sz="4" w:space="0" w:color="auto"/>
            </w:tcBorders>
          </w:tcPr>
          <w:p w14:paraId="6DAE45CA"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51B85A7B" w14:textId="77777777" w:rsidR="00E11180" w:rsidRPr="009D6E1D" w:rsidRDefault="00E11180" w:rsidP="00E11180">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28740384"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05B7A8D6"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71D4D0F6"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0C61688E"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5CAE3E73" w14:textId="77777777" w:rsidR="00E11180" w:rsidRPr="009D6E1D" w:rsidRDefault="00E11180" w:rsidP="00E11180">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0FF4B461" w14:textId="5ABE96DB" w:rsidR="00E11180" w:rsidRPr="009D6E1D" w:rsidRDefault="00E11180" w:rsidP="00E11180">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9B8A7D5" w14:textId="77777777" w:rsidR="00E11180" w:rsidRPr="009D6E1D" w:rsidRDefault="00E11180" w:rsidP="00E11180">
            <w:pPr>
              <w:rPr>
                <w:color w:val="222222"/>
              </w:rPr>
            </w:pPr>
          </w:p>
        </w:tc>
      </w:tr>
      <w:tr w:rsidR="00E11180" w:rsidRPr="009D6E1D" w14:paraId="007B22C6" w14:textId="77777777" w:rsidTr="00C77532">
        <w:trPr>
          <w:jc w:val="center"/>
        </w:trPr>
        <w:tc>
          <w:tcPr>
            <w:tcW w:w="2963" w:type="dxa"/>
            <w:tcBorders>
              <w:top w:val="single" w:sz="4" w:space="0" w:color="auto"/>
              <w:left w:val="single" w:sz="4" w:space="0" w:color="auto"/>
              <w:bottom w:val="single" w:sz="4" w:space="0" w:color="auto"/>
              <w:right w:val="single" w:sz="4" w:space="0" w:color="auto"/>
            </w:tcBorders>
            <w:hideMark/>
          </w:tcPr>
          <w:p w14:paraId="5E1C232B" w14:textId="77777777" w:rsidR="00E11180" w:rsidRPr="009D6E1D" w:rsidRDefault="00E11180" w:rsidP="00E11180">
            <w:pPr>
              <w:rPr>
                <w:color w:val="222222"/>
              </w:rPr>
            </w:pPr>
            <w:r w:rsidRPr="009D6E1D">
              <w:rPr>
                <w:color w:val="222222"/>
              </w:rPr>
              <w:t>Membre du personnel #2</w:t>
            </w:r>
          </w:p>
        </w:tc>
        <w:tc>
          <w:tcPr>
            <w:tcW w:w="670" w:type="dxa"/>
            <w:tcBorders>
              <w:top w:val="single" w:sz="4" w:space="0" w:color="auto"/>
              <w:left w:val="single" w:sz="4" w:space="0" w:color="auto"/>
              <w:bottom w:val="single" w:sz="4" w:space="0" w:color="auto"/>
              <w:right w:val="single" w:sz="4" w:space="0" w:color="auto"/>
            </w:tcBorders>
          </w:tcPr>
          <w:p w14:paraId="787E1A6F"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18C91128" w14:textId="77777777" w:rsidR="00E11180" w:rsidRPr="009D6E1D" w:rsidRDefault="00E11180" w:rsidP="00E11180">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74A3F6AE"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513B7888"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718BD50A"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1C78E675"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13788BA9" w14:textId="77777777" w:rsidR="00E11180" w:rsidRPr="009D6E1D" w:rsidRDefault="00E11180" w:rsidP="00E11180">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652DD9DD" w14:textId="3BC1C392" w:rsidR="00E11180" w:rsidRPr="009D6E1D" w:rsidRDefault="00E11180" w:rsidP="00E11180">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2B0BD871" w14:textId="77777777" w:rsidR="00E11180" w:rsidRPr="009D6E1D" w:rsidRDefault="00E11180" w:rsidP="00E11180">
            <w:pPr>
              <w:rPr>
                <w:color w:val="222222"/>
              </w:rPr>
            </w:pPr>
          </w:p>
        </w:tc>
      </w:tr>
      <w:tr w:rsidR="00E11180" w:rsidRPr="009D6E1D" w14:paraId="7529C964" w14:textId="77777777" w:rsidTr="00C77532">
        <w:trPr>
          <w:jc w:val="center"/>
        </w:trPr>
        <w:tc>
          <w:tcPr>
            <w:tcW w:w="2963" w:type="dxa"/>
            <w:tcBorders>
              <w:top w:val="single" w:sz="4" w:space="0" w:color="auto"/>
              <w:left w:val="single" w:sz="4" w:space="0" w:color="auto"/>
              <w:bottom w:val="single" w:sz="4" w:space="0" w:color="auto"/>
              <w:right w:val="single" w:sz="4" w:space="0" w:color="auto"/>
            </w:tcBorders>
            <w:hideMark/>
          </w:tcPr>
          <w:p w14:paraId="0EF1B07E" w14:textId="77777777" w:rsidR="00E11180" w:rsidRPr="009D6E1D" w:rsidRDefault="00E11180" w:rsidP="00E11180">
            <w:pPr>
              <w:rPr>
                <w:color w:val="222222"/>
              </w:rPr>
            </w:pPr>
            <w:r w:rsidRPr="009D6E1D">
              <w:rPr>
                <w:color w:val="222222"/>
              </w:rPr>
              <w:t>Consultant #1</w:t>
            </w:r>
          </w:p>
        </w:tc>
        <w:tc>
          <w:tcPr>
            <w:tcW w:w="670" w:type="dxa"/>
            <w:tcBorders>
              <w:top w:val="single" w:sz="4" w:space="0" w:color="auto"/>
              <w:left w:val="single" w:sz="4" w:space="0" w:color="auto"/>
              <w:bottom w:val="single" w:sz="4" w:space="0" w:color="auto"/>
              <w:right w:val="single" w:sz="4" w:space="0" w:color="auto"/>
            </w:tcBorders>
          </w:tcPr>
          <w:p w14:paraId="690C8BD8"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215DBA0B" w14:textId="77777777" w:rsidR="00E11180" w:rsidRPr="009D6E1D" w:rsidRDefault="00E11180" w:rsidP="00E11180">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23B70E9E"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40B875FA"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7F92C298"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3C404C10"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26EF1AC4" w14:textId="77777777" w:rsidR="00E11180" w:rsidRPr="009D6E1D" w:rsidRDefault="00E11180" w:rsidP="00E11180">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09B2CB9F" w14:textId="2034DC2B" w:rsidR="00E11180" w:rsidRPr="009D6E1D" w:rsidRDefault="00E11180" w:rsidP="00E11180">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2B3A4304" w14:textId="77777777" w:rsidR="00E11180" w:rsidRPr="009D6E1D" w:rsidRDefault="00E11180" w:rsidP="00E11180">
            <w:pPr>
              <w:rPr>
                <w:color w:val="222222"/>
              </w:rPr>
            </w:pPr>
          </w:p>
        </w:tc>
      </w:tr>
      <w:tr w:rsidR="00E11180" w:rsidRPr="009D6E1D" w14:paraId="29A6141F" w14:textId="77777777" w:rsidTr="00C77532">
        <w:trPr>
          <w:jc w:val="center"/>
        </w:trPr>
        <w:tc>
          <w:tcPr>
            <w:tcW w:w="2963" w:type="dxa"/>
            <w:tcBorders>
              <w:top w:val="single" w:sz="4" w:space="0" w:color="auto"/>
              <w:left w:val="single" w:sz="4" w:space="0" w:color="auto"/>
              <w:bottom w:val="single" w:sz="4" w:space="0" w:color="auto"/>
              <w:right w:val="single" w:sz="4" w:space="0" w:color="auto"/>
            </w:tcBorders>
            <w:hideMark/>
          </w:tcPr>
          <w:p w14:paraId="5F1FF278" w14:textId="77777777" w:rsidR="00E11180" w:rsidRPr="009D6E1D" w:rsidRDefault="00E11180" w:rsidP="00E11180">
            <w:pPr>
              <w:rPr>
                <w:color w:val="222222"/>
              </w:rPr>
            </w:pPr>
            <w:r w:rsidRPr="009D6E1D">
              <w:rPr>
                <w:color w:val="222222"/>
              </w:rPr>
              <w:t>Consultant #2</w:t>
            </w:r>
          </w:p>
        </w:tc>
        <w:tc>
          <w:tcPr>
            <w:tcW w:w="670" w:type="dxa"/>
            <w:tcBorders>
              <w:top w:val="single" w:sz="4" w:space="0" w:color="auto"/>
              <w:left w:val="single" w:sz="4" w:space="0" w:color="auto"/>
              <w:bottom w:val="single" w:sz="4" w:space="0" w:color="auto"/>
              <w:right w:val="single" w:sz="4" w:space="0" w:color="auto"/>
            </w:tcBorders>
          </w:tcPr>
          <w:p w14:paraId="67A5CA38"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5E4BC45F" w14:textId="77777777" w:rsidR="00E11180" w:rsidRPr="009D6E1D" w:rsidRDefault="00E11180" w:rsidP="00E11180">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1BB95E49"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3162CDF8"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36846675"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105B554C"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780ED9B5" w14:textId="77777777" w:rsidR="00E11180" w:rsidRPr="009D6E1D" w:rsidRDefault="00E11180" w:rsidP="00E11180">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1AE40054" w14:textId="4B43833F" w:rsidR="00E11180" w:rsidRPr="009D6E1D" w:rsidRDefault="00E11180" w:rsidP="00E11180">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7ED6770" w14:textId="77777777" w:rsidR="00E11180" w:rsidRPr="009D6E1D" w:rsidRDefault="00E11180" w:rsidP="00E11180">
            <w:pPr>
              <w:rPr>
                <w:color w:val="222222"/>
              </w:rPr>
            </w:pPr>
          </w:p>
        </w:tc>
      </w:tr>
      <w:tr w:rsidR="00E11180" w:rsidRPr="009D6E1D" w14:paraId="5BCAD7A7" w14:textId="77777777" w:rsidTr="00C77532">
        <w:trPr>
          <w:jc w:val="center"/>
        </w:trPr>
        <w:tc>
          <w:tcPr>
            <w:tcW w:w="2963" w:type="dxa"/>
            <w:tcBorders>
              <w:top w:val="single" w:sz="4" w:space="0" w:color="auto"/>
              <w:left w:val="single" w:sz="4" w:space="0" w:color="auto"/>
              <w:bottom w:val="single" w:sz="4" w:space="0" w:color="auto"/>
              <w:right w:val="single" w:sz="4" w:space="0" w:color="auto"/>
            </w:tcBorders>
            <w:hideMark/>
          </w:tcPr>
          <w:p w14:paraId="635EBA55" w14:textId="77777777" w:rsidR="00E11180" w:rsidRPr="009D6E1D" w:rsidRDefault="00E11180" w:rsidP="00E11180">
            <w:pPr>
              <w:rPr>
                <w:color w:val="222222"/>
              </w:rPr>
            </w:pPr>
            <w:r w:rsidRPr="009D6E1D">
              <w:rPr>
                <w:color w:val="222222"/>
              </w:rPr>
              <w:t>Sous-traitant #1</w:t>
            </w:r>
          </w:p>
        </w:tc>
        <w:tc>
          <w:tcPr>
            <w:tcW w:w="670" w:type="dxa"/>
            <w:tcBorders>
              <w:top w:val="single" w:sz="4" w:space="0" w:color="auto"/>
              <w:left w:val="single" w:sz="4" w:space="0" w:color="auto"/>
              <w:bottom w:val="single" w:sz="4" w:space="0" w:color="auto"/>
              <w:right w:val="single" w:sz="4" w:space="0" w:color="auto"/>
            </w:tcBorders>
          </w:tcPr>
          <w:p w14:paraId="441F3D40"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7D7D8914" w14:textId="77777777" w:rsidR="00E11180" w:rsidRPr="009D6E1D" w:rsidRDefault="00E11180" w:rsidP="00E11180">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5400B362"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39EE9ED4"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124FF7E5"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20E5CD9B"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4E9BB2D4" w14:textId="77777777" w:rsidR="00E11180" w:rsidRPr="009D6E1D" w:rsidRDefault="00E11180" w:rsidP="00E11180">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2B0D7CBD" w14:textId="323C4E7C" w:rsidR="00E11180" w:rsidRPr="009D6E1D" w:rsidRDefault="00E11180" w:rsidP="00E11180">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F7738CD" w14:textId="77777777" w:rsidR="00E11180" w:rsidRPr="009D6E1D" w:rsidRDefault="00E11180" w:rsidP="00E11180">
            <w:pPr>
              <w:rPr>
                <w:color w:val="222222"/>
              </w:rPr>
            </w:pPr>
          </w:p>
        </w:tc>
      </w:tr>
      <w:tr w:rsidR="00E11180" w:rsidRPr="009D6E1D" w14:paraId="0C499F6D" w14:textId="77777777" w:rsidTr="00C77532">
        <w:trPr>
          <w:jc w:val="center"/>
        </w:trPr>
        <w:tc>
          <w:tcPr>
            <w:tcW w:w="2963" w:type="dxa"/>
            <w:tcBorders>
              <w:top w:val="single" w:sz="4" w:space="0" w:color="auto"/>
              <w:left w:val="single" w:sz="4" w:space="0" w:color="auto"/>
              <w:bottom w:val="single" w:sz="4" w:space="0" w:color="auto"/>
              <w:right w:val="single" w:sz="4" w:space="0" w:color="auto"/>
            </w:tcBorders>
            <w:hideMark/>
          </w:tcPr>
          <w:p w14:paraId="0FC010F1" w14:textId="77777777" w:rsidR="00E11180" w:rsidRPr="009D6E1D" w:rsidRDefault="00E11180" w:rsidP="00E11180">
            <w:pPr>
              <w:rPr>
                <w:color w:val="222222"/>
              </w:rPr>
            </w:pPr>
            <w:r w:rsidRPr="009D6E1D">
              <w:rPr>
                <w:color w:val="222222"/>
              </w:rPr>
              <w:t>Sous- traitant #2</w:t>
            </w:r>
          </w:p>
        </w:tc>
        <w:tc>
          <w:tcPr>
            <w:tcW w:w="670" w:type="dxa"/>
            <w:tcBorders>
              <w:top w:val="single" w:sz="4" w:space="0" w:color="auto"/>
              <w:left w:val="single" w:sz="4" w:space="0" w:color="auto"/>
              <w:bottom w:val="single" w:sz="4" w:space="0" w:color="auto"/>
              <w:right w:val="single" w:sz="4" w:space="0" w:color="auto"/>
            </w:tcBorders>
          </w:tcPr>
          <w:p w14:paraId="565696E9"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52E84CAC" w14:textId="77777777" w:rsidR="00E11180" w:rsidRPr="009D6E1D" w:rsidRDefault="00E11180" w:rsidP="00E11180">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34D24F22"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03328D5E"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45660399"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75A4E41D"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122CA119" w14:textId="77777777" w:rsidR="00E11180" w:rsidRPr="009D6E1D" w:rsidRDefault="00E11180" w:rsidP="00E11180">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51D03414" w14:textId="614AEB2A" w:rsidR="00E11180" w:rsidRPr="009D6E1D" w:rsidRDefault="00E11180" w:rsidP="00E11180">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B6AD3BC" w14:textId="77777777" w:rsidR="00E11180" w:rsidRPr="009D6E1D" w:rsidRDefault="00E11180" w:rsidP="00E11180">
            <w:pPr>
              <w:rPr>
                <w:color w:val="222222"/>
              </w:rPr>
            </w:pPr>
          </w:p>
        </w:tc>
      </w:tr>
      <w:tr w:rsidR="00E11180" w:rsidRPr="009D6E1D" w14:paraId="386640EA" w14:textId="77777777" w:rsidTr="00C77532">
        <w:trPr>
          <w:jc w:val="center"/>
        </w:trPr>
        <w:tc>
          <w:tcPr>
            <w:tcW w:w="2963" w:type="dxa"/>
            <w:tcBorders>
              <w:top w:val="single" w:sz="4" w:space="0" w:color="auto"/>
              <w:left w:val="single" w:sz="4" w:space="0" w:color="auto"/>
              <w:bottom w:val="single" w:sz="4" w:space="0" w:color="auto"/>
              <w:right w:val="single" w:sz="4" w:space="0" w:color="auto"/>
            </w:tcBorders>
            <w:hideMark/>
          </w:tcPr>
          <w:p w14:paraId="7F75E10D" w14:textId="77777777" w:rsidR="00E11180" w:rsidRPr="009D6E1D" w:rsidRDefault="00E11180" w:rsidP="00E11180">
            <w:pPr>
              <w:rPr>
                <w:color w:val="222222"/>
              </w:rPr>
            </w:pPr>
            <w:r w:rsidRPr="009D6E1D">
              <w:rPr>
                <w:color w:val="222222"/>
              </w:rPr>
              <w:t>Vendeur #1</w:t>
            </w:r>
          </w:p>
        </w:tc>
        <w:tc>
          <w:tcPr>
            <w:tcW w:w="670" w:type="dxa"/>
            <w:tcBorders>
              <w:top w:val="single" w:sz="4" w:space="0" w:color="auto"/>
              <w:left w:val="single" w:sz="4" w:space="0" w:color="auto"/>
              <w:bottom w:val="single" w:sz="4" w:space="0" w:color="auto"/>
              <w:right w:val="single" w:sz="4" w:space="0" w:color="auto"/>
            </w:tcBorders>
          </w:tcPr>
          <w:p w14:paraId="6847A25C"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1F2CA054" w14:textId="77777777" w:rsidR="00E11180" w:rsidRPr="009D6E1D" w:rsidRDefault="00E11180" w:rsidP="00E11180">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0E0F887E"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04F3F250"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1DA3A4CE"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29F64017"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441422D4" w14:textId="77777777" w:rsidR="00E11180" w:rsidRPr="009D6E1D" w:rsidRDefault="00E11180" w:rsidP="00E11180">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6705703F" w14:textId="427CAD60" w:rsidR="00E11180" w:rsidRPr="009D6E1D" w:rsidRDefault="00E11180" w:rsidP="00E11180">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56AFFC13" w14:textId="77777777" w:rsidR="00E11180" w:rsidRPr="009D6E1D" w:rsidRDefault="00E11180" w:rsidP="00E11180">
            <w:pPr>
              <w:rPr>
                <w:color w:val="222222"/>
              </w:rPr>
            </w:pPr>
          </w:p>
        </w:tc>
      </w:tr>
      <w:tr w:rsidR="00E11180" w:rsidRPr="009D6E1D" w14:paraId="0FC275F3" w14:textId="77777777" w:rsidTr="00C77532">
        <w:trPr>
          <w:jc w:val="center"/>
        </w:trPr>
        <w:tc>
          <w:tcPr>
            <w:tcW w:w="2963" w:type="dxa"/>
            <w:tcBorders>
              <w:top w:val="single" w:sz="4" w:space="0" w:color="auto"/>
              <w:left w:val="single" w:sz="4" w:space="0" w:color="auto"/>
              <w:bottom w:val="single" w:sz="4" w:space="0" w:color="auto"/>
              <w:right w:val="single" w:sz="4" w:space="0" w:color="auto"/>
            </w:tcBorders>
            <w:hideMark/>
          </w:tcPr>
          <w:p w14:paraId="45D52CF2" w14:textId="77777777" w:rsidR="00E11180" w:rsidRPr="009D6E1D" w:rsidRDefault="00E11180" w:rsidP="00E11180">
            <w:pPr>
              <w:rPr>
                <w:color w:val="222222"/>
              </w:rPr>
            </w:pPr>
            <w:r w:rsidRPr="009D6E1D">
              <w:rPr>
                <w:color w:val="222222"/>
              </w:rPr>
              <w:t>Fournisseur #1</w:t>
            </w:r>
          </w:p>
        </w:tc>
        <w:tc>
          <w:tcPr>
            <w:tcW w:w="670" w:type="dxa"/>
            <w:tcBorders>
              <w:top w:val="single" w:sz="4" w:space="0" w:color="auto"/>
              <w:left w:val="single" w:sz="4" w:space="0" w:color="auto"/>
              <w:bottom w:val="single" w:sz="4" w:space="0" w:color="auto"/>
              <w:right w:val="single" w:sz="4" w:space="0" w:color="auto"/>
            </w:tcBorders>
          </w:tcPr>
          <w:p w14:paraId="1E2A14E3"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4F6FFB31" w14:textId="77777777" w:rsidR="00E11180" w:rsidRPr="009D6E1D" w:rsidRDefault="00E11180" w:rsidP="00E11180">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16045F85"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40D12731"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32D94D48"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55768BC3"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0BC9E3AE" w14:textId="77777777" w:rsidR="00E11180" w:rsidRPr="009D6E1D" w:rsidRDefault="00E11180" w:rsidP="00E11180">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3FDC920E" w14:textId="168873A9" w:rsidR="00E11180" w:rsidRPr="009D6E1D" w:rsidRDefault="00E11180" w:rsidP="00E11180">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0BDBF13D" w14:textId="77777777" w:rsidR="00E11180" w:rsidRPr="009D6E1D" w:rsidRDefault="00E11180" w:rsidP="00E11180">
            <w:pPr>
              <w:rPr>
                <w:color w:val="222222"/>
              </w:rPr>
            </w:pPr>
          </w:p>
        </w:tc>
      </w:tr>
      <w:tr w:rsidR="00E11180" w:rsidRPr="009D6E1D" w14:paraId="79175B43" w14:textId="77777777" w:rsidTr="00C77532">
        <w:trPr>
          <w:jc w:val="center"/>
        </w:trPr>
        <w:tc>
          <w:tcPr>
            <w:tcW w:w="2963" w:type="dxa"/>
            <w:tcBorders>
              <w:top w:val="single" w:sz="4" w:space="0" w:color="auto"/>
              <w:left w:val="single" w:sz="4" w:space="0" w:color="auto"/>
              <w:bottom w:val="single" w:sz="4" w:space="0" w:color="auto"/>
              <w:right w:val="single" w:sz="4" w:space="0" w:color="auto"/>
            </w:tcBorders>
            <w:hideMark/>
          </w:tcPr>
          <w:p w14:paraId="32339503" w14:textId="77777777" w:rsidR="00E11180" w:rsidRPr="009D6E1D" w:rsidRDefault="00E11180" w:rsidP="00E11180">
            <w:pPr>
              <w:rPr>
                <w:color w:val="222222"/>
              </w:rPr>
            </w:pPr>
            <w:r w:rsidRPr="009D6E1D">
              <w:rPr>
                <w:color w:val="222222"/>
              </w:rPr>
              <w:t>Bénéficiaire #1</w:t>
            </w:r>
          </w:p>
        </w:tc>
        <w:tc>
          <w:tcPr>
            <w:tcW w:w="670" w:type="dxa"/>
            <w:tcBorders>
              <w:top w:val="single" w:sz="4" w:space="0" w:color="auto"/>
              <w:left w:val="single" w:sz="4" w:space="0" w:color="auto"/>
              <w:bottom w:val="single" w:sz="4" w:space="0" w:color="auto"/>
              <w:right w:val="single" w:sz="4" w:space="0" w:color="auto"/>
            </w:tcBorders>
          </w:tcPr>
          <w:p w14:paraId="7FE87498"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13CDE9A0" w14:textId="77777777" w:rsidR="00E11180" w:rsidRPr="009D6E1D" w:rsidRDefault="00E11180" w:rsidP="00E11180">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5D886315"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544E132A"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524219BC" w14:textId="77777777" w:rsidR="00E11180" w:rsidRPr="009D6E1D" w:rsidRDefault="00E11180" w:rsidP="00E11180">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4CE21537" w14:textId="77777777" w:rsidR="00E11180" w:rsidRPr="009D6E1D" w:rsidRDefault="00E11180" w:rsidP="00E11180">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0E1EEB23" w14:textId="77777777" w:rsidR="00E11180" w:rsidRPr="009D6E1D" w:rsidRDefault="00E11180" w:rsidP="00E11180">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1854C99B" w14:textId="1C80A3F7" w:rsidR="00E11180" w:rsidRPr="009D6E1D" w:rsidRDefault="00E11180" w:rsidP="00E11180">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07C704FF" w14:textId="77777777" w:rsidR="00E11180" w:rsidRPr="009D6E1D" w:rsidRDefault="00E11180" w:rsidP="00E11180">
            <w:pPr>
              <w:rPr>
                <w:color w:val="222222"/>
              </w:rPr>
            </w:pPr>
          </w:p>
        </w:tc>
      </w:tr>
    </w:tbl>
    <w:p w14:paraId="10151520" w14:textId="77777777" w:rsidR="008B6D8F" w:rsidRPr="009D6E1D" w:rsidRDefault="008B6D8F" w:rsidP="008B6D8F">
      <w:pPr>
        <w:shd w:val="clear" w:color="auto" w:fill="FFFFFF"/>
        <w:rPr>
          <w:rFonts w:eastAsia="Times New Roman"/>
          <w:color w:val="222222"/>
        </w:rPr>
      </w:pPr>
    </w:p>
    <w:p w14:paraId="13D822CD" w14:textId="15585B4D" w:rsidR="008B6D8F" w:rsidRPr="009D6E1D" w:rsidRDefault="008B6D8F" w:rsidP="008B6D8F">
      <w:pPr>
        <w:shd w:val="clear" w:color="auto" w:fill="FFFFFF"/>
        <w:jc w:val="both"/>
        <w:rPr>
          <w:color w:val="222222"/>
        </w:rPr>
      </w:pPr>
      <w:r w:rsidRPr="009D6E1D">
        <w:rPr>
          <w:color w:val="222222"/>
        </w:rPr>
        <w:t>Le Soumissionnaire/Consultant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79B36792" w14:textId="77777777" w:rsidR="008B6D8F" w:rsidRPr="009D6E1D" w:rsidRDefault="008B6D8F" w:rsidP="008B6D8F">
      <w:pPr>
        <w:shd w:val="clear" w:color="auto" w:fill="FFFFFF"/>
        <w:jc w:val="both"/>
        <w:rPr>
          <w:rFonts w:eastAsia="Times New Roman"/>
          <w:color w:val="222222"/>
        </w:rPr>
      </w:pPr>
    </w:p>
    <w:p w14:paraId="65BBD276" w14:textId="72993AA1" w:rsidR="008B6D8F" w:rsidRPr="009D6E1D" w:rsidRDefault="008B6D8F" w:rsidP="008B6D8F">
      <w:pPr>
        <w:shd w:val="clear" w:color="auto" w:fill="FFFFFF"/>
        <w:jc w:val="both"/>
        <w:rPr>
          <w:color w:val="222222"/>
        </w:rPr>
      </w:pPr>
      <w:r w:rsidRPr="009D6E1D">
        <w:rPr>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9D6E1D">
        <w:rPr>
          <w:rFonts w:ascii="Arial" w:hAnsi="Arial" w:cs="Arial"/>
          <w:color w:val="3C3C3C"/>
          <w:sz w:val="18"/>
          <w:szCs w:val="18"/>
          <w:shd w:val="clear" w:color="auto" w:fill="FFFFFF"/>
        </w:rPr>
        <w:t xml:space="preserve"> (</w:t>
      </w:r>
      <w:r w:rsidRPr="009D6E1D">
        <w:rPr>
          <w:color w:val="222222"/>
        </w:rPr>
        <w:t xml:space="preserve">AECA) étant des bases de données consultables, affichant les résultats de recherche sur une page, après avoir saisi le nom à rechercher, le Soumissionnaire/Consultant doit imprimer et conserver pour chaque membre du personnel, Consultant, Sous-traitant, vendeur, fournisseur ou bénéficiaire la page de résultats de la recherche générée par chaque source de vérification de l’éligibilité, qui se présente comme suit : « </w:t>
      </w:r>
      <w:r w:rsidRPr="009D6E1D">
        <w:rPr>
          <w:i/>
          <w:color w:val="222222"/>
        </w:rPr>
        <w:t>Exclusion activ</w:t>
      </w:r>
      <w:r w:rsidRPr="009D6E1D">
        <w:rPr>
          <w:color w:val="222222"/>
        </w:rPr>
        <w:t>e?</w:t>
      </w:r>
      <w:r w:rsidRPr="009D6E1D">
        <w:rPr>
          <w:i/>
          <w:color w:val="222222"/>
        </w:rPr>
        <w:t xml:space="preserve"> Non</w:t>
      </w:r>
      <w:r w:rsidRPr="009D6E1D">
        <w:rPr>
          <w:color w:val="222222"/>
        </w:rPr>
        <w:t xml:space="preserve"> » ou « </w:t>
      </w:r>
      <w:r w:rsidRPr="009D6E1D">
        <w:rPr>
          <w:i/>
          <w:color w:val="222222"/>
        </w:rPr>
        <w:t>Aucun résultat</w:t>
      </w:r>
      <w:r w:rsidRPr="009D6E1D">
        <w:rPr>
          <w:color w:val="222222"/>
        </w:rPr>
        <w:t> </w:t>
      </w:r>
      <w:r w:rsidRPr="009D6E1D">
        <w:rPr>
          <w:i/>
          <w:color w:val="222222"/>
        </w:rPr>
        <w:t>trouvé</w:t>
      </w:r>
      <w:r w:rsidRPr="009D6E1D">
        <w:rPr>
          <w:color w:val="222222"/>
        </w:rPr>
        <w:t xml:space="preserve"> » (dans le cas de la liste des entreprises radiées dans le système SAM), « </w:t>
      </w:r>
      <w:r w:rsidRPr="009D6E1D">
        <w:rPr>
          <w:i/>
          <w:color w:val="222222"/>
        </w:rPr>
        <w:t xml:space="preserve">Votre recherche n'a retourné aucun résultat </w:t>
      </w:r>
      <w:r w:rsidRPr="009D6E1D">
        <w:rPr>
          <w:color w:val="222222"/>
        </w:rPr>
        <w:t xml:space="preserve">» (dans le cas de la liste des nationaux spécifiquement désignés établie par le Bureau du contrôle des avoirs étrangers du Département du trésor Américain (SDN)) « </w:t>
      </w:r>
      <w:r w:rsidRPr="009D6E1D">
        <w:rPr>
          <w:i/>
          <w:color w:val="222222"/>
        </w:rPr>
        <w:t>Aucun résultat dans la liste des entreprises légalement exclues à l'aide de ce filtre</w:t>
      </w:r>
      <w:r w:rsidRPr="009D6E1D">
        <w:rPr>
          <w:rFonts w:ascii="Arial" w:hAnsi="Arial" w:cs="Arial"/>
          <w:color w:val="3C3C3C"/>
          <w:sz w:val="18"/>
          <w:szCs w:val="18"/>
          <w:shd w:val="clear" w:color="auto" w:fill="FFFFFF"/>
        </w:rPr>
        <w:t>.</w:t>
      </w:r>
      <w:r w:rsidRPr="009D6E1D">
        <w:rPr>
          <w:i/>
          <w:color w:val="222222"/>
        </w:rPr>
        <w:t xml:space="preserve"> </w:t>
      </w:r>
      <w:r w:rsidRPr="009D6E1D">
        <w:rPr>
          <w:color w:val="222222"/>
        </w:rPr>
        <w:t xml:space="preserve">» ou « </w:t>
      </w:r>
      <w:r w:rsidRPr="009D6E1D">
        <w:rPr>
          <w:i/>
          <w:color w:val="222222"/>
        </w:rPr>
        <w:t xml:space="preserve">Aucun résultat dans la liste des entreprises administrativement exclues à l'aide de ce filtre </w:t>
      </w:r>
      <w:r w:rsidRPr="009D6E1D">
        <w:rPr>
          <w:color w:val="222222"/>
        </w:rPr>
        <w:t>» (dans le cas de la liste de entreprises exclues par la Direction des contrôles du commerce liés à la défense du Département d'État</w:t>
      </w:r>
      <w:r w:rsidRPr="009D6E1D">
        <w:rPr>
          <w:rFonts w:ascii="Arial" w:hAnsi="Arial" w:cs="Arial"/>
          <w:color w:val="3C3C3C"/>
          <w:sz w:val="18"/>
          <w:szCs w:val="18"/>
          <w:shd w:val="clear" w:color="auto" w:fill="FFFFFF"/>
        </w:rPr>
        <w:t xml:space="preserve"> (</w:t>
      </w:r>
      <w:r w:rsidRPr="009D6E1D">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Soumissionnaire/Consultant examinera chaque liste et confirmera qu’elle ne nomme pas les entreprises ou les personnes identifiées dans le tableau ci-dessus.</w:t>
      </w:r>
    </w:p>
    <w:p w14:paraId="7B6B3695" w14:textId="77777777" w:rsidR="008B6D8F" w:rsidRPr="009D6E1D" w:rsidRDefault="008B6D8F" w:rsidP="008B6D8F">
      <w:pPr>
        <w:shd w:val="clear" w:color="auto" w:fill="FFFFFF"/>
        <w:jc w:val="both"/>
        <w:rPr>
          <w:rFonts w:eastAsia="Times New Roman"/>
          <w:color w:val="222222"/>
        </w:rPr>
      </w:pPr>
    </w:p>
    <w:p w14:paraId="7185D759" w14:textId="5B19FB52" w:rsidR="008B6D8F" w:rsidRPr="009D6E1D" w:rsidRDefault="008B6D8F" w:rsidP="008B6D8F">
      <w:pPr>
        <w:jc w:val="both"/>
        <w:rPr>
          <w:szCs w:val="28"/>
        </w:rPr>
      </w:pPr>
      <w:r w:rsidRPr="009D6E1D">
        <w:rPr>
          <w:szCs w:val="28"/>
        </w:rPr>
        <w:t xml:space="preserve">Si un dossier négatif a été trouvé pour un ou plusieurs individus ou une ou plusieurs entités, y compris pour le </w:t>
      </w:r>
      <w:r w:rsidRPr="009D6E1D">
        <w:rPr>
          <w:color w:val="222222"/>
        </w:rPr>
        <w:t xml:space="preserve">Soumissionnaire/Consultant </w:t>
      </w:r>
      <w:r w:rsidRPr="009D6E1D">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9D6E1D">
        <w:rPr>
          <w:color w:val="222222"/>
        </w:rPr>
        <w:t xml:space="preserve">Soumissionnaire/Consultant </w:t>
      </w:r>
      <w:r w:rsidRPr="009D6E1D">
        <w:rPr>
          <w:szCs w:val="28"/>
        </w:rPr>
        <w:t>marquera le membre du personnel, Consultant, Sous-traitant, vendeur, fournisseur ou bénéficiaire comme éligible, et conservera le résultat de la recherche qui confirme son éligibilité.</w:t>
      </w:r>
    </w:p>
    <w:p w14:paraId="0ECB691C" w14:textId="77777777" w:rsidR="008B6D8F" w:rsidRPr="009D6E1D" w:rsidRDefault="008B6D8F" w:rsidP="008B6D8F">
      <w:pPr>
        <w:jc w:val="both"/>
        <w:rPr>
          <w:szCs w:val="28"/>
        </w:rPr>
      </w:pPr>
    </w:p>
    <w:p w14:paraId="36A37369" w14:textId="7CD49D92" w:rsidR="008B6D8F" w:rsidRPr="009D6E1D" w:rsidRDefault="008B6D8F" w:rsidP="008B6D8F">
      <w:pPr>
        <w:jc w:val="both"/>
        <w:rPr>
          <w:szCs w:val="28"/>
        </w:rPr>
      </w:pPr>
      <w:r w:rsidRPr="009D6E1D">
        <w:rPr>
          <w:szCs w:val="28"/>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sidRPr="009D6E1D">
        <w:rPr>
          <w:color w:val="222222"/>
        </w:rPr>
        <w:t xml:space="preserve">Soumissionnaire/Consultant </w:t>
      </w:r>
      <w:r w:rsidRPr="009D6E1D">
        <w:rPr>
          <w:szCs w:val="28"/>
        </w:rPr>
        <w:t>à procéder à un remplacement. Cette décision sera prise au cas par cas, et nécessitera l'approbation de la MCC, quelle que soit la valeur estimée du contrat proposé.</w:t>
      </w:r>
    </w:p>
    <w:p w14:paraId="03ADEDD8" w14:textId="77777777" w:rsidR="008B6D8F" w:rsidRPr="009D6E1D" w:rsidRDefault="008B6D8F" w:rsidP="008B6D8F">
      <w:pPr>
        <w:jc w:val="both"/>
        <w:rPr>
          <w:szCs w:val="28"/>
        </w:rPr>
      </w:pPr>
    </w:p>
    <w:p w14:paraId="378F4336" w14:textId="2C8C155D" w:rsidR="008B6D8F" w:rsidRPr="0009513E" w:rsidRDefault="008B6D8F" w:rsidP="008B6D8F">
      <w:pPr>
        <w:shd w:val="clear" w:color="auto" w:fill="FFFFFF"/>
        <w:jc w:val="both"/>
        <w:rPr>
          <w:rStyle w:val="Hyperlink"/>
          <w:rFonts w:eastAsia="Times New Roman"/>
        </w:rPr>
      </w:pPr>
      <w:r w:rsidRPr="009D6E1D">
        <w:rPr>
          <w:szCs w:val="28"/>
        </w:rPr>
        <w:t xml:space="preserve">En outre, conformément à l’alinéa P1.A.1.7 des Directives relatives à la Passation des marchés du Programme de la MCC, le </w:t>
      </w:r>
      <w:r w:rsidRPr="009D6E1D">
        <w:rPr>
          <w:color w:val="222222"/>
        </w:rPr>
        <w:t xml:space="preserve">Soumissionnaire/Consultant </w:t>
      </w:r>
      <w:r w:rsidRPr="009D6E1D">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9D6E1D">
        <w:rPr>
          <w:rFonts w:eastAsia="Times New Roman"/>
          <w:color w:val="222222"/>
        </w:rPr>
        <w:t xml:space="preserve"> </w:t>
      </w:r>
      <w:hyperlink r:id="rId39" w:history="1">
        <w:r w:rsidRPr="0009513E">
          <w:rPr>
            <w:rStyle w:val="Hyperlink"/>
            <w:rFonts w:eastAsia="Times New Roman"/>
          </w:rPr>
          <w:t>https://www.state.gov/state-sponsors-of-terrorism/</w:t>
        </w:r>
      </w:hyperlink>
      <w:r w:rsidRPr="0009513E">
        <w:rPr>
          <w:rStyle w:val="Hyperlink"/>
          <w:rFonts w:eastAsia="Times New Roman"/>
        </w:rPr>
        <w:t xml:space="preserve">. </w:t>
      </w:r>
    </w:p>
    <w:p w14:paraId="151C617C" w14:textId="77777777" w:rsidR="008B6D8F" w:rsidRPr="009D6E1D" w:rsidRDefault="008B6D8F" w:rsidP="008B6D8F">
      <w:pPr>
        <w:shd w:val="clear" w:color="auto" w:fill="FFFFFF"/>
        <w:jc w:val="both"/>
        <w:rPr>
          <w:rFonts w:eastAsia="Times New Roman"/>
          <w:color w:val="222222"/>
          <w:u w:val="single"/>
        </w:rPr>
      </w:pPr>
    </w:p>
    <w:p w14:paraId="0E122DB6" w14:textId="77777777" w:rsidR="008B6D8F" w:rsidRPr="009D6E1D" w:rsidRDefault="008B6D8F" w:rsidP="008B6D8F">
      <w:pPr>
        <w:shd w:val="clear" w:color="auto" w:fill="FFFFFF"/>
        <w:jc w:val="both"/>
        <w:rPr>
          <w:rFonts w:eastAsia="Times New Roman"/>
          <w:color w:val="222222"/>
        </w:rPr>
      </w:pPr>
      <w:r w:rsidRPr="009D6E1D">
        <w:rPr>
          <w:szCs w:val="28"/>
        </w:rPr>
        <w:t xml:space="preserve">Le </w:t>
      </w:r>
      <w:r w:rsidRPr="009D6E1D">
        <w:rPr>
          <w:color w:val="222222"/>
        </w:rPr>
        <w:t xml:space="preserve">Soumissionnaire/Consultant </w:t>
      </w:r>
      <w:r w:rsidRPr="009D6E1D">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9D6E1D">
        <w:rPr>
          <w:color w:val="222222"/>
        </w:rPr>
        <w:t xml:space="preserve">, ainsi que  Bureau de l’inspecteur général de l’USAID (responsable de la surveillance des opérations du MCC), sur demande de celui-ci. </w:t>
      </w:r>
    </w:p>
    <w:p w14:paraId="1C1007E4" w14:textId="42E68911" w:rsidR="008B6D8F" w:rsidRPr="009D6E1D" w:rsidRDefault="008B6D8F" w:rsidP="00F31344">
      <w:pPr>
        <w:spacing w:before="120"/>
        <w:rPr>
          <w:b/>
        </w:rPr>
      </w:pPr>
    </w:p>
    <w:p w14:paraId="21252C97" w14:textId="2A2C6769" w:rsidR="000B4AFC" w:rsidRPr="009D6E1D" w:rsidRDefault="000B4AFC" w:rsidP="00F31344">
      <w:pPr>
        <w:spacing w:before="120"/>
        <w:rPr>
          <w:b/>
        </w:rPr>
      </w:pPr>
    </w:p>
    <w:p w14:paraId="0487F6B9" w14:textId="6F10C6EF" w:rsidR="000B4AFC" w:rsidRPr="009D6E1D" w:rsidRDefault="000B4AFC" w:rsidP="00F31344">
      <w:pPr>
        <w:spacing w:before="120"/>
        <w:rPr>
          <w:b/>
        </w:rPr>
      </w:pPr>
    </w:p>
    <w:p w14:paraId="71ACB3B6" w14:textId="097734BF" w:rsidR="000B4AFC" w:rsidRPr="009D6E1D" w:rsidRDefault="000B4AFC" w:rsidP="00F31344">
      <w:pPr>
        <w:spacing w:before="120"/>
        <w:rPr>
          <w:b/>
        </w:rPr>
      </w:pPr>
    </w:p>
    <w:p w14:paraId="3D2F3EF5" w14:textId="588EFFFD" w:rsidR="000B4AFC" w:rsidRPr="009D6E1D" w:rsidRDefault="000B4AFC" w:rsidP="00F31344">
      <w:pPr>
        <w:spacing w:before="120"/>
        <w:rPr>
          <w:b/>
        </w:rPr>
      </w:pPr>
    </w:p>
    <w:p w14:paraId="00FF7597" w14:textId="634ECBD0" w:rsidR="000B4AFC" w:rsidRPr="009D6E1D" w:rsidRDefault="000B4AFC" w:rsidP="00F31344">
      <w:pPr>
        <w:spacing w:before="120"/>
        <w:rPr>
          <w:b/>
        </w:rPr>
      </w:pPr>
    </w:p>
    <w:p w14:paraId="60EDDFFA" w14:textId="20B650F7" w:rsidR="000B4AFC" w:rsidRPr="009D6E1D" w:rsidRDefault="000B4AFC" w:rsidP="00F31344">
      <w:pPr>
        <w:spacing w:before="120"/>
        <w:rPr>
          <w:b/>
        </w:rPr>
      </w:pPr>
    </w:p>
    <w:p w14:paraId="0D4CD0BA" w14:textId="56F01D80" w:rsidR="000B4AFC" w:rsidRPr="009D6E1D" w:rsidRDefault="000B4AFC" w:rsidP="00F31344">
      <w:pPr>
        <w:spacing w:before="120"/>
        <w:rPr>
          <w:b/>
        </w:rPr>
      </w:pPr>
    </w:p>
    <w:p w14:paraId="54A89E9A" w14:textId="63D95163" w:rsidR="000B4AFC" w:rsidRPr="009D6E1D" w:rsidRDefault="000B4AFC" w:rsidP="00F31344">
      <w:pPr>
        <w:spacing w:before="120"/>
        <w:rPr>
          <w:b/>
        </w:rPr>
      </w:pPr>
    </w:p>
    <w:p w14:paraId="23141BD5" w14:textId="557C7E30" w:rsidR="000B4AFC" w:rsidRPr="009D6E1D" w:rsidRDefault="000B4AFC" w:rsidP="00F31344">
      <w:pPr>
        <w:spacing w:before="120"/>
        <w:rPr>
          <w:b/>
        </w:rPr>
      </w:pPr>
    </w:p>
    <w:p w14:paraId="2401E00A" w14:textId="76FCA8FC" w:rsidR="000B4AFC" w:rsidRPr="009D6E1D" w:rsidRDefault="000B4AFC" w:rsidP="00F31344">
      <w:pPr>
        <w:spacing w:before="120"/>
        <w:rPr>
          <w:b/>
        </w:rPr>
      </w:pPr>
    </w:p>
    <w:p w14:paraId="55EBC514" w14:textId="50F48215" w:rsidR="000B4AFC" w:rsidRPr="009D6E1D" w:rsidRDefault="000B4AFC" w:rsidP="00F31344">
      <w:pPr>
        <w:spacing w:before="120"/>
        <w:rPr>
          <w:b/>
        </w:rPr>
      </w:pPr>
    </w:p>
    <w:p w14:paraId="4F2F3618" w14:textId="613B2815" w:rsidR="000B4AFC" w:rsidRPr="009D6E1D" w:rsidRDefault="000B4AFC" w:rsidP="00F31344">
      <w:pPr>
        <w:spacing w:before="120"/>
        <w:rPr>
          <w:b/>
        </w:rPr>
      </w:pPr>
    </w:p>
    <w:p w14:paraId="357DA704" w14:textId="307D01D2" w:rsidR="000B4AFC" w:rsidRPr="009D6E1D" w:rsidRDefault="000B4AFC" w:rsidP="00F31344">
      <w:pPr>
        <w:spacing w:before="120"/>
        <w:rPr>
          <w:b/>
        </w:rPr>
      </w:pPr>
    </w:p>
    <w:p w14:paraId="46BBA610" w14:textId="27DE864F" w:rsidR="000B4AFC" w:rsidRPr="009D6E1D" w:rsidRDefault="000B4AFC" w:rsidP="00F31344">
      <w:pPr>
        <w:spacing w:before="120"/>
        <w:rPr>
          <w:b/>
        </w:rPr>
      </w:pPr>
    </w:p>
    <w:p w14:paraId="1ED35E04" w14:textId="2DCA86B6" w:rsidR="000B4AFC" w:rsidRPr="009D6E1D" w:rsidRDefault="000B4AFC" w:rsidP="00F31344">
      <w:pPr>
        <w:spacing w:before="120"/>
        <w:rPr>
          <w:b/>
        </w:rPr>
      </w:pPr>
    </w:p>
    <w:p w14:paraId="4D9EC3FE" w14:textId="5ED1B2E0" w:rsidR="000B4AFC" w:rsidRPr="009D6E1D" w:rsidRDefault="000B4AFC" w:rsidP="00F31344">
      <w:pPr>
        <w:spacing w:before="120"/>
        <w:rPr>
          <w:b/>
        </w:rPr>
      </w:pPr>
    </w:p>
    <w:p w14:paraId="2DC81FC8" w14:textId="7177FE6A" w:rsidR="000B4AFC" w:rsidRPr="009D6E1D" w:rsidRDefault="000B4AFC" w:rsidP="00F31344">
      <w:pPr>
        <w:spacing w:before="120"/>
        <w:rPr>
          <w:b/>
        </w:rPr>
      </w:pPr>
    </w:p>
    <w:p w14:paraId="236822A5" w14:textId="6D05CA69" w:rsidR="000B4AFC" w:rsidRPr="009D6E1D" w:rsidRDefault="000B4AFC" w:rsidP="00F31344">
      <w:pPr>
        <w:spacing w:before="120"/>
        <w:rPr>
          <w:b/>
        </w:rPr>
      </w:pPr>
    </w:p>
    <w:p w14:paraId="1233205F" w14:textId="4E6DAAA9" w:rsidR="000B4AFC" w:rsidRPr="009D6E1D" w:rsidRDefault="000B4AFC" w:rsidP="00F31344">
      <w:pPr>
        <w:spacing w:before="120"/>
        <w:rPr>
          <w:b/>
        </w:rPr>
      </w:pPr>
    </w:p>
    <w:p w14:paraId="6039008A" w14:textId="05D6A499" w:rsidR="000B4AFC" w:rsidRPr="009D6E1D" w:rsidRDefault="000B4AFC" w:rsidP="00F31344">
      <w:pPr>
        <w:spacing w:before="120"/>
        <w:rPr>
          <w:b/>
        </w:rPr>
      </w:pPr>
    </w:p>
    <w:p w14:paraId="16753BBB" w14:textId="2A81269D" w:rsidR="000B4AFC" w:rsidRPr="009D6E1D" w:rsidRDefault="000B4AFC" w:rsidP="00F31344">
      <w:pPr>
        <w:spacing w:before="120"/>
        <w:rPr>
          <w:b/>
        </w:rPr>
      </w:pPr>
    </w:p>
    <w:p w14:paraId="37B318EC" w14:textId="6CCFDEF0" w:rsidR="000B4AFC" w:rsidRPr="009D6E1D" w:rsidRDefault="000B4AFC" w:rsidP="00F31344">
      <w:pPr>
        <w:spacing w:before="120"/>
        <w:rPr>
          <w:b/>
        </w:rPr>
      </w:pPr>
    </w:p>
    <w:p w14:paraId="7DA888C8" w14:textId="45945A91" w:rsidR="000B4AFC" w:rsidRPr="009D6E1D" w:rsidRDefault="000B4AFC" w:rsidP="00F31344">
      <w:pPr>
        <w:spacing w:before="120"/>
        <w:rPr>
          <w:b/>
        </w:rPr>
      </w:pPr>
    </w:p>
    <w:p w14:paraId="67633488" w14:textId="63E326A9" w:rsidR="000B4AFC" w:rsidRPr="009D6E1D" w:rsidRDefault="000B4AFC" w:rsidP="00F31344">
      <w:pPr>
        <w:spacing w:before="120"/>
        <w:rPr>
          <w:b/>
        </w:rPr>
      </w:pPr>
    </w:p>
    <w:p w14:paraId="1C4F18C2" w14:textId="21758B84" w:rsidR="000B4AFC" w:rsidRPr="009D6E1D" w:rsidRDefault="000B4AFC" w:rsidP="00F31344">
      <w:pPr>
        <w:spacing w:before="120"/>
        <w:rPr>
          <w:b/>
        </w:rPr>
      </w:pPr>
    </w:p>
    <w:p w14:paraId="357613E8" w14:textId="0DE673AA" w:rsidR="000B4AFC" w:rsidRPr="009D6E1D" w:rsidRDefault="000B4AFC" w:rsidP="00F31344">
      <w:pPr>
        <w:spacing w:before="120"/>
        <w:rPr>
          <w:b/>
        </w:rPr>
      </w:pPr>
    </w:p>
    <w:p w14:paraId="5CF00611" w14:textId="7F2594B0" w:rsidR="000B4AFC" w:rsidRPr="009D6E1D" w:rsidRDefault="000B4AFC" w:rsidP="00F31344">
      <w:pPr>
        <w:spacing w:before="120"/>
        <w:rPr>
          <w:b/>
        </w:rPr>
      </w:pPr>
    </w:p>
    <w:p w14:paraId="5FC60DF6" w14:textId="4C12711B" w:rsidR="000B4AFC" w:rsidRPr="009D6E1D" w:rsidRDefault="000B4AFC" w:rsidP="00F31344">
      <w:pPr>
        <w:spacing w:before="120"/>
        <w:rPr>
          <w:b/>
        </w:rPr>
      </w:pPr>
    </w:p>
    <w:p w14:paraId="7A89F15F" w14:textId="18FDBE2E" w:rsidR="000B4AFC" w:rsidRPr="009D6E1D" w:rsidRDefault="000B4AFC" w:rsidP="00F31344">
      <w:pPr>
        <w:spacing w:before="120"/>
        <w:rPr>
          <w:b/>
        </w:rPr>
      </w:pPr>
    </w:p>
    <w:p w14:paraId="0F343545" w14:textId="77777777" w:rsidR="000B4AFC" w:rsidRPr="009D6E1D" w:rsidRDefault="000B4AFC" w:rsidP="000B4AFC">
      <w:pPr>
        <w:keepNext/>
        <w:keepLines/>
        <w:spacing w:after="240"/>
        <w:ind w:left="720" w:hanging="720"/>
        <w:outlineLvl w:val="0"/>
        <w:rPr>
          <w:b/>
          <w:bCs/>
        </w:rPr>
      </w:pPr>
      <w:bookmarkStart w:id="2433" w:name="_Toc86049109"/>
      <w:r w:rsidRPr="009D6E1D">
        <w:rPr>
          <w:b/>
        </w:rPr>
        <w:t>Annexe A « Dispositions complémentaires, » Paragraphe G « Respect des lois relatives à la lutte contre le financement du terrorisme, et des autres restrictions »</w:t>
      </w:r>
      <w:bookmarkEnd w:id="2433"/>
      <w:r w:rsidRPr="009D6E1D">
        <w:rPr>
          <w:b/>
        </w:rPr>
        <w:t xml:space="preserve"> </w:t>
      </w:r>
    </w:p>
    <w:p w14:paraId="60EC4ED6" w14:textId="77777777" w:rsidR="000B4AFC" w:rsidRPr="00D86772" w:rsidRDefault="000B4AFC" w:rsidP="000B4AFC">
      <w:pPr>
        <w:pStyle w:val="ListParagraph"/>
        <w:numPr>
          <w:ilvl w:val="0"/>
          <w:numId w:val="95"/>
        </w:numPr>
        <w:spacing w:after="240" w:line="240" w:lineRule="auto"/>
        <w:ind w:left="360"/>
        <w:jc w:val="both"/>
        <w:outlineLvl w:val="1"/>
        <w:rPr>
          <w:rFonts w:asciiTheme="majorBidi" w:hAnsiTheme="majorBidi" w:cstheme="majorBidi"/>
          <w:sz w:val="24"/>
          <w:szCs w:val="24"/>
        </w:rPr>
      </w:pPr>
      <w:bookmarkStart w:id="2434" w:name="_Toc86049110"/>
      <w:r w:rsidRPr="009D6E1D">
        <w:rPr>
          <w:rFonts w:asciiTheme="majorBidi" w:hAnsiTheme="majorBidi" w:cstheme="majorBidi"/>
          <w:sz w:val="24"/>
          <w:szCs w:val="24"/>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40" w:history="1">
        <w:r w:rsidRPr="0009513E">
          <w:rPr>
            <w:rStyle w:val="Hyperlink"/>
            <w:rFonts w:asciiTheme="majorBidi" w:hAnsiTheme="majorBidi" w:cstheme="majorBidi"/>
            <w:sz w:val="24"/>
            <w:szCs w:val="24"/>
          </w:rPr>
          <w:t>www.treas.gov/offices/enforcement/ofac</w:t>
        </w:r>
      </w:hyperlink>
      <w:r w:rsidRPr="0009513E">
        <w:rPr>
          <w:rFonts w:asciiTheme="majorBidi" w:hAnsiTheme="majorBidi" w:cstheme="majorBidi"/>
          <w:sz w:val="24"/>
          <w:szCs w:val="24"/>
        </w:rPr>
        <w:t>; (ii) sur la liste consolidée des personnes et des entités gérées par le « Comité 1267 » du Conseil de Sécurité des</w:t>
      </w:r>
      <w:r w:rsidRPr="00D86772">
        <w:rPr>
          <w:rFonts w:asciiTheme="majorBidi" w:hAnsiTheme="majorBidi" w:cstheme="majorBidi"/>
          <w:sz w:val="24"/>
          <w:szCs w:val="24"/>
        </w:rPr>
        <w:t xml:space="preserve"> Nations Unies ; (iii) sur la liste tenue à jour sur le site </w:t>
      </w:r>
      <w:hyperlink r:id="rId41" w:history="1">
        <w:r w:rsidRPr="0009513E">
          <w:rPr>
            <w:rStyle w:val="Hyperlink"/>
            <w:rFonts w:asciiTheme="majorBidi" w:hAnsiTheme="majorBidi" w:cstheme="majorBidi"/>
            <w:sz w:val="24"/>
            <w:szCs w:val="24"/>
          </w:rPr>
          <w:t>www.sam.gov</w:t>
        </w:r>
      </w:hyperlink>
      <w:r w:rsidRPr="0009513E">
        <w:rPr>
          <w:rFonts w:asciiTheme="majorBidi" w:hAnsiTheme="majorBidi" w:cstheme="majorBidi"/>
          <w:sz w:val="24"/>
          <w:szCs w:val="24"/>
        </w:rPr>
        <w:t>; ou (iv) sur toute autre liste que l’Entité MCA pourra, en toute circonstance, demander.</w:t>
      </w:r>
      <w:bookmarkEnd w:id="2434"/>
      <w:r w:rsidRPr="0009513E">
        <w:rPr>
          <w:rFonts w:asciiTheme="majorBidi" w:hAnsiTheme="majorBidi" w:cstheme="majorBidi"/>
          <w:sz w:val="24"/>
          <w:szCs w:val="24"/>
        </w:rPr>
        <w:t xml:space="preserve"> </w:t>
      </w:r>
    </w:p>
    <w:p w14:paraId="64995F7A" w14:textId="77777777" w:rsidR="000B4AFC" w:rsidRPr="009D6E1D" w:rsidRDefault="000B4AFC" w:rsidP="000B4AFC">
      <w:pPr>
        <w:spacing w:after="240"/>
        <w:ind w:left="284"/>
        <w:outlineLvl w:val="1"/>
        <w:rPr>
          <w:rFonts w:asciiTheme="majorBidi" w:hAnsiTheme="majorBidi" w:cstheme="majorBidi"/>
        </w:rPr>
      </w:pPr>
      <w:bookmarkStart w:id="2435" w:name="_Toc86049111"/>
      <w:r w:rsidRPr="009D6E1D">
        <w:rPr>
          <w:rFonts w:asciiTheme="majorBidi" w:hAnsiTheme="majorBidi" w:cstheme="majorBidi"/>
        </w:rPr>
        <w:t>Aux fins des présentes,</w:t>
      </w:r>
      <w:bookmarkEnd w:id="2435"/>
      <w:r w:rsidRPr="009D6E1D">
        <w:rPr>
          <w:rFonts w:asciiTheme="majorBidi" w:hAnsiTheme="majorBidi" w:cstheme="majorBidi"/>
        </w:rPr>
        <w:t xml:space="preserve"> </w:t>
      </w:r>
    </w:p>
    <w:p w14:paraId="6AF0AF33" w14:textId="77777777" w:rsidR="000B4AFC" w:rsidRPr="009D6E1D" w:rsidRDefault="000B4AFC" w:rsidP="000B4AFC">
      <w:pPr>
        <w:pStyle w:val="ListParagraph"/>
        <w:numPr>
          <w:ilvl w:val="0"/>
          <w:numId w:val="96"/>
        </w:numPr>
        <w:spacing w:after="240" w:line="240" w:lineRule="auto"/>
        <w:ind w:left="709" w:hanging="357"/>
        <w:jc w:val="both"/>
        <w:outlineLvl w:val="1"/>
        <w:rPr>
          <w:rFonts w:asciiTheme="majorBidi" w:hAnsiTheme="majorBidi" w:cstheme="majorBidi"/>
          <w:spacing w:val="-1"/>
          <w:sz w:val="24"/>
          <w:szCs w:val="24"/>
        </w:rPr>
      </w:pPr>
      <w:bookmarkStart w:id="2436" w:name="_Toc86049112"/>
      <w:r w:rsidRPr="009D6E1D">
        <w:rPr>
          <w:rFonts w:asciiTheme="majorBidi" w:hAnsiTheme="majorBidi" w:cstheme="majorBidi"/>
          <w:sz w:val="24"/>
          <w:szCs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2436"/>
    </w:p>
    <w:p w14:paraId="2E7E163D" w14:textId="77777777" w:rsidR="000B4AFC" w:rsidRPr="009D6E1D" w:rsidRDefault="000B4AFC" w:rsidP="000B4AFC">
      <w:pPr>
        <w:pStyle w:val="ListParagraph"/>
        <w:numPr>
          <w:ilvl w:val="0"/>
          <w:numId w:val="96"/>
        </w:numPr>
        <w:spacing w:after="240" w:line="240" w:lineRule="auto"/>
        <w:ind w:left="709"/>
        <w:jc w:val="both"/>
        <w:outlineLvl w:val="1"/>
        <w:rPr>
          <w:rFonts w:asciiTheme="majorBidi" w:hAnsiTheme="majorBidi" w:cstheme="majorBidi"/>
          <w:sz w:val="24"/>
          <w:szCs w:val="24"/>
        </w:rPr>
      </w:pPr>
      <w:bookmarkStart w:id="2437" w:name="_Toc86049113"/>
      <w:r w:rsidRPr="009D6E1D">
        <w:rPr>
          <w:rFonts w:asciiTheme="majorBidi" w:hAnsiTheme="majorBidi" w:cstheme="majorBidi"/>
          <w:sz w:val="24"/>
          <w:szCs w:val="24"/>
        </w:rPr>
        <w:t>Le terme « formation » signifie la formation ou l'enseignement destiné à faire acquérir un savoir-faire par opposition à un savoir.</w:t>
      </w:r>
      <w:bookmarkEnd w:id="2437"/>
    </w:p>
    <w:p w14:paraId="3627EC6A" w14:textId="77777777" w:rsidR="000B4AFC" w:rsidRPr="009D6E1D" w:rsidRDefault="000B4AFC" w:rsidP="000B4AFC">
      <w:pPr>
        <w:pStyle w:val="ListParagraph"/>
        <w:numPr>
          <w:ilvl w:val="0"/>
          <w:numId w:val="96"/>
        </w:numPr>
        <w:spacing w:after="240" w:line="240" w:lineRule="auto"/>
        <w:ind w:left="709"/>
        <w:jc w:val="both"/>
        <w:outlineLvl w:val="1"/>
        <w:rPr>
          <w:rFonts w:asciiTheme="majorBidi" w:hAnsiTheme="majorBidi" w:cstheme="majorBidi"/>
          <w:sz w:val="24"/>
          <w:szCs w:val="24"/>
        </w:rPr>
      </w:pPr>
      <w:bookmarkStart w:id="2438" w:name="_Toc86049114"/>
      <w:r w:rsidRPr="009D6E1D">
        <w:rPr>
          <w:rFonts w:asciiTheme="majorBidi" w:hAnsiTheme="majorBidi" w:cstheme="majorBidi"/>
          <w:sz w:val="24"/>
          <w:szCs w:val="24"/>
        </w:rPr>
        <w:t>L’expression « conseil ou assistance d’expert » signifie les conseils ou l’aide issus de connaissances scientifiques, techniques ou autres connaissances spécialisées.</w:t>
      </w:r>
      <w:bookmarkEnd w:id="2438"/>
    </w:p>
    <w:p w14:paraId="34A57893" w14:textId="77777777" w:rsidR="000B4AFC" w:rsidRPr="009D6E1D" w:rsidRDefault="000B4AFC" w:rsidP="000B4AFC">
      <w:pPr>
        <w:pStyle w:val="ListParagraph"/>
        <w:spacing w:after="240"/>
        <w:ind w:left="360"/>
        <w:outlineLvl w:val="1"/>
        <w:rPr>
          <w:rFonts w:asciiTheme="majorBidi" w:hAnsiTheme="majorBidi" w:cstheme="majorBidi"/>
          <w:sz w:val="24"/>
          <w:szCs w:val="24"/>
        </w:rPr>
      </w:pPr>
    </w:p>
    <w:p w14:paraId="4B0F5F9E" w14:textId="77777777" w:rsidR="000B4AFC" w:rsidRPr="00D86772" w:rsidRDefault="000B4AFC" w:rsidP="000B4AFC">
      <w:pPr>
        <w:pStyle w:val="ListParagraph"/>
        <w:numPr>
          <w:ilvl w:val="0"/>
          <w:numId w:val="95"/>
        </w:numPr>
        <w:spacing w:after="240" w:line="240" w:lineRule="auto"/>
        <w:ind w:left="360"/>
        <w:jc w:val="both"/>
        <w:outlineLvl w:val="1"/>
        <w:rPr>
          <w:rFonts w:asciiTheme="majorBidi" w:hAnsiTheme="majorBidi" w:cstheme="majorBidi"/>
          <w:sz w:val="24"/>
          <w:szCs w:val="24"/>
        </w:rPr>
      </w:pPr>
      <w:bookmarkStart w:id="2439" w:name="_Toc86049115"/>
      <w:r w:rsidRPr="009D6E1D">
        <w:rPr>
          <w:rFonts w:asciiTheme="majorBidi" w:hAnsiTheme="majorBidi" w:cstheme="majorBidi"/>
          <w:sz w:val="24"/>
          <w:szCs w:val="24"/>
        </w:rPr>
        <w:t>Le Consultant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Consultant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42" w:history="1">
        <w:r w:rsidRPr="0009513E">
          <w:rPr>
            <w:rStyle w:val="Hyperlink"/>
            <w:rFonts w:asciiTheme="majorBidi" w:hAnsiTheme="majorBidi" w:cstheme="majorBidi"/>
            <w:sz w:val="24"/>
            <w:szCs w:val="24"/>
          </w:rPr>
          <w:t>www.mcc.gov/ppg</w:t>
        </w:r>
      </w:hyperlink>
      <w:r w:rsidRPr="0009513E">
        <w:rPr>
          <w:rFonts w:asciiTheme="majorBidi" w:hAnsiTheme="majorBidi" w:cstheme="majorBidi"/>
          <w:sz w:val="24"/>
          <w:szCs w:val="24"/>
        </w:rPr>
        <w:t>. Le Consultant (A) effectue la vérification mentionnée dans ce paragraphe au moins tous les trimestres, ou selon toute autre périodicité raisonnable demandée par l’Entité MCA ou la MCC, le cas échéant, et (B) reme</w:t>
      </w:r>
      <w:r w:rsidRPr="00D86772">
        <w:rPr>
          <w:rFonts w:asciiTheme="majorBidi" w:hAnsiTheme="majorBidi" w:cstheme="majorBidi"/>
          <w:sz w:val="24"/>
          <w:szCs w:val="24"/>
        </w:rPr>
        <w:t>t un rapport sur cette vérification périodique à l’Entité MCA et un exemplaire dudit rapport à la MCC.</w:t>
      </w:r>
      <w:bookmarkEnd w:id="2439"/>
    </w:p>
    <w:p w14:paraId="27D3FD6D" w14:textId="77777777" w:rsidR="000B4AFC" w:rsidRPr="009D6E1D" w:rsidRDefault="000B4AFC" w:rsidP="000B4AFC">
      <w:pPr>
        <w:pStyle w:val="ListParagraph"/>
        <w:spacing w:after="240"/>
        <w:ind w:left="360"/>
        <w:outlineLvl w:val="1"/>
        <w:rPr>
          <w:rFonts w:asciiTheme="majorBidi" w:hAnsiTheme="majorBidi" w:cstheme="majorBidi"/>
          <w:sz w:val="24"/>
          <w:szCs w:val="24"/>
        </w:rPr>
      </w:pPr>
    </w:p>
    <w:p w14:paraId="4EE7CC23" w14:textId="4FAB88F4" w:rsidR="002A2DB3" w:rsidRPr="009D6E1D" w:rsidRDefault="000B4AFC" w:rsidP="00604F1F">
      <w:pPr>
        <w:pStyle w:val="ListParagraph"/>
        <w:numPr>
          <w:ilvl w:val="0"/>
          <w:numId w:val="95"/>
        </w:numPr>
        <w:spacing w:after="240" w:line="240" w:lineRule="auto"/>
        <w:ind w:left="360"/>
        <w:jc w:val="both"/>
        <w:outlineLvl w:val="1"/>
        <w:sectPr w:rsidR="002A2DB3" w:rsidRPr="009D6E1D" w:rsidSect="003C1941">
          <w:pgSz w:w="12240" w:h="15840"/>
          <w:pgMar w:top="1440" w:right="1440" w:bottom="1440" w:left="1440" w:header="720" w:footer="720" w:gutter="0"/>
          <w:cols w:space="720"/>
          <w:noEndnote/>
          <w:docGrid w:linePitch="326"/>
        </w:sectPr>
      </w:pPr>
      <w:bookmarkStart w:id="2440" w:name="_Toc86049116"/>
      <w:r w:rsidRPr="009D6E1D">
        <w:rPr>
          <w:rFonts w:asciiTheme="majorBidi" w:hAnsiTheme="majorBidi" w:cstheme="majorBidi"/>
          <w:sz w:val="24"/>
          <w:szCs w:val="24"/>
        </w:rPr>
        <w:t>Le Consultant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2440"/>
    </w:p>
    <w:p w14:paraId="710AD7CE" w14:textId="1B38F398" w:rsidR="00507C97" w:rsidRPr="00C85651" w:rsidRDefault="00507C97" w:rsidP="00092D7B">
      <w:pPr>
        <w:pStyle w:val="Heading2Sections"/>
        <w:rPr>
          <w:rFonts w:hint="eastAsia"/>
          <w:lang w:val="fr-FR"/>
        </w:rPr>
      </w:pPr>
      <w:bookmarkStart w:id="2441" w:name="_Toc38385952"/>
      <w:bookmarkStart w:id="2442" w:name="_Toc55946889"/>
      <w:bookmarkStart w:id="2443" w:name="_Toc56009427"/>
      <w:bookmarkStart w:id="2444" w:name="_Toc56010604"/>
      <w:bookmarkStart w:id="2445" w:name="_Toc56064166"/>
      <w:bookmarkStart w:id="2446" w:name="_Toc56118632"/>
      <w:bookmarkStart w:id="2447" w:name="_Toc56165363"/>
      <w:bookmarkStart w:id="2448" w:name="_Toc56165394"/>
      <w:bookmarkStart w:id="2449" w:name="_Toc60654156"/>
      <w:bookmarkStart w:id="2450" w:name="_Toc60658572"/>
      <w:bookmarkStart w:id="2451" w:name="_Toc60659747"/>
      <w:bookmarkStart w:id="2452" w:name="_Toc60660808"/>
      <w:bookmarkStart w:id="2453" w:name="_Toc60662776"/>
      <w:bookmarkStart w:id="2454" w:name="_Toc60663143"/>
      <w:bookmarkStart w:id="2455" w:name="_Toc60663510"/>
      <w:bookmarkStart w:id="2456" w:name="_Toc86049117"/>
      <w:r w:rsidRPr="0009513E">
        <w:rPr>
          <w:lang w:val="fr-FR"/>
        </w:rPr>
        <w:t>S</w:t>
      </w:r>
      <w:r w:rsidRPr="00D86772">
        <w:rPr>
          <w:lang w:val="fr-FR"/>
        </w:rPr>
        <w:t xml:space="preserve">ection IV B. Formulaires De Soumission De La Proposition </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r w:rsidR="00D86772" w:rsidRPr="00C85651">
        <w:rPr>
          <w:lang w:val="fr-FR"/>
        </w:rPr>
        <w:t>Financière</w:t>
      </w:r>
    </w:p>
    <w:p w14:paraId="4EE7CC26" w14:textId="1C4EAF20" w:rsidR="009E69A7" w:rsidRPr="009D6E1D" w:rsidRDefault="009E69A7" w:rsidP="00932FA0">
      <w:pPr>
        <w:pStyle w:val="Text"/>
        <w:rPr>
          <w:b/>
        </w:rPr>
      </w:pPr>
      <w:r w:rsidRPr="009D6E1D">
        <w:rPr>
          <w:b/>
        </w:rPr>
        <w:t>Les formulaires types des propositions financières servent à l’élaboration des propositions financières, conformément aux dispositions de la Sous-clause 12.5 de la Section I, Instructions aux Consultants.</w:t>
      </w:r>
    </w:p>
    <w:p w14:paraId="4EE7CC2C" w14:textId="77777777" w:rsidR="009E69A7" w:rsidRPr="009D6E1D" w:rsidRDefault="000469E9" w:rsidP="00932FA0">
      <w:pPr>
        <w:pStyle w:val="Text"/>
      </w:pPr>
      <w:r w:rsidRPr="009D6E1D">
        <w:rPr>
          <w:b/>
        </w:rPr>
        <w:t>Note:</w:t>
      </w:r>
      <w:r w:rsidRPr="009D6E1D">
        <w:t xml:space="preserve"> Les commentaires entre crochets qui figurent dans les pages suivantes sont destinés à vous aider à préparer votre Proposition Financière et par conséquent, ne doivent pas figurer dans la Proposition Financière à soumettre.</w:t>
      </w:r>
    </w:p>
    <w:p w14:paraId="74FCB0B7" w14:textId="77777777" w:rsidR="009952F8" w:rsidRPr="009D6E1D" w:rsidRDefault="009952F8" w:rsidP="00396E71">
      <w:pPr>
        <w:pStyle w:val="TOC2"/>
        <w:tabs>
          <w:tab w:val="left" w:pos="1765"/>
        </w:tabs>
        <w:rPr>
          <w:rStyle w:val="Hyperlink"/>
          <w:noProof/>
          <w:color w:val="auto"/>
          <w:u w:val="none"/>
        </w:rPr>
      </w:pPr>
      <w:bookmarkStart w:id="2457" w:name="_Toc191882792"/>
      <w:bookmarkStart w:id="2458" w:name="_Toc192129758"/>
      <w:bookmarkStart w:id="2459" w:name="_Toc193002186"/>
      <w:bookmarkStart w:id="2460" w:name="_Toc193002326"/>
      <w:bookmarkStart w:id="2461" w:name="_Toc198097386"/>
    </w:p>
    <w:p w14:paraId="536CF164" w14:textId="55EC1087" w:rsidR="00396E71" w:rsidRPr="0009513E" w:rsidRDefault="00B55D78" w:rsidP="00396E71">
      <w:pPr>
        <w:pStyle w:val="TOC2"/>
        <w:tabs>
          <w:tab w:val="left" w:pos="1765"/>
        </w:tabs>
        <w:rPr>
          <w:rFonts w:eastAsiaTheme="minorEastAsia" w:cstheme="minorBidi"/>
          <w:b w:val="0"/>
          <w:bCs w:val="0"/>
          <w:smallCaps w:val="0"/>
          <w:noProof/>
          <w:lang w:eastAsia="en-US"/>
        </w:rPr>
      </w:pPr>
      <w:hyperlink w:anchor="_Toc60659748" w:history="1">
        <w:r w:rsidR="00396E71" w:rsidRPr="0009513E">
          <w:rPr>
            <w:rStyle w:val="Hyperlink"/>
            <w:noProof/>
            <w:color w:val="auto"/>
            <w:u w:val="none"/>
          </w:rPr>
          <w:t>Formulaire FIN-1</w:t>
        </w:r>
        <w:r w:rsidR="00396E71" w:rsidRPr="00D86772">
          <w:rPr>
            <w:rFonts w:eastAsiaTheme="minorEastAsia" w:cstheme="minorBidi"/>
            <w:b w:val="0"/>
            <w:bCs w:val="0"/>
            <w:smallCaps w:val="0"/>
            <w:noProof/>
            <w:lang w:eastAsia="en-US"/>
          </w:rPr>
          <w:tab/>
        </w:r>
        <w:r w:rsidR="00396E71" w:rsidRPr="00D86772">
          <w:rPr>
            <w:rStyle w:val="Hyperlink"/>
            <w:noProof/>
            <w:color w:val="auto"/>
            <w:u w:val="none"/>
          </w:rPr>
          <w:t xml:space="preserve"> Lettre de Soumission de la Proposition Financière</w:t>
        </w:r>
        <w:r w:rsidR="00396E71" w:rsidRPr="00C85651">
          <w:rPr>
            <w:noProof/>
            <w:webHidden/>
          </w:rPr>
          <w:tab/>
        </w:r>
        <w:r w:rsidR="00396E71" w:rsidRPr="00D86772">
          <w:rPr>
            <w:noProof/>
            <w:webHidden/>
          </w:rPr>
          <w:fldChar w:fldCharType="begin"/>
        </w:r>
        <w:r w:rsidR="00396E71" w:rsidRPr="009D6E1D">
          <w:rPr>
            <w:noProof/>
            <w:webHidden/>
          </w:rPr>
          <w:instrText xml:space="preserve"> PAGEREF _Toc60659748 \h </w:instrText>
        </w:r>
        <w:r w:rsidR="00396E71" w:rsidRPr="00D86772">
          <w:rPr>
            <w:noProof/>
            <w:webHidden/>
          </w:rPr>
        </w:r>
        <w:r w:rsidR="00396E71" w:rsidRPr="00D86772">
          <w:rPr>
            <w:noProof/>
            <w:webHidden/>
          </w:rPr>
          <w:fldChar w:fldCharType="separate"/>
        </w:r>
        <w:r w:rsidR="00D94E1D" w:rsidRPr="00D86772">
          <w:rPr>
            <w:noProof/>
            <w:webHidden/>
          </w:rPr>
          <w:t>8</w:t>
        </w:r>
        <w:r w:rsidR="00396E71" w:rsidRPr="00D86772">
          <w:rPr>
            <w:noProof/>
            <w:webHidden/>
          </w:rPr>
          <w:fldChar w:fldCharType="end"/>
        </w:r>
      </w:hyperlink>
      <w:r w:rsidR="00CE7572">
        <w:rPr>
          <w:noProof/>
        </w:rPr>
        <w:t>2</w:t>
      </w:r>
    </w:p>
    <w:p w14:paraId="15756A83" w14:textId="0594E391" w:rsidR="00396E71" w:rsidRPr="0009513E" w:rsidRDefault="00B55D78" w:rsidP="00396E71">
      <w:pPr>
        <w:pStyle w:val="TOC2"/>
        <w:tabs>
          <w:tab w:val="left" w:pos="1765"/>
        </w:tabs>
        <w:rPr>
          <w:rFonts w:eastAsiaTheme="minorEastAsia" w:cstheme="minorBidi"/>
          <w:b w:val="0"/>
          <w:bCs w:val="0"/>
          <w:smallCaps w:val="0"/>
          <w:noProof/>
          <w:lang w:eastAsia="en-US"/>
        </w:rPr>
      </w:pPr>
      <w:hyperlink w:anchor="_Toc60659749" w:history="1">
        <w:r w:rsidR="00396E71" w:rsidRPr="0009513E">
          <w:rPr>
            <w:rStyle w:val="Hyperlink"/>
            <w:noProof/>
            <w:color w:val="auto"/>
            <w:u w:val="none"/>
          </w:rPr>
          <w:t>Formulaire FIN-2</w:t>
        </w:r>
        <w:r w:rsidR="00396E71" w:rsidRPr="00D86772">
          <w:rPr>
            <w:rFonts w:eastAsiaTheme="minorEastAsia" w:cstheme="minorBidi"/>
            <w:b w:val="0"/>
            <w:bCs w:val="0"/>
            <w:smallCaps w:val="0"/>
            <w:noProof/>
            <w:lang w:eastAsia="en-US"/>
          </w:rPr>
          <w:tab/>
        </w:r>
        <w:r w:rsidR="00396E71" w:rsidRPr="00D86772">
          <w:rPr>
            <w:rStyle w:val="Hyperlink"/>
            <w:noProof/>
            <w:color w:val="auto"/>
            <w:u w:val="none"/>
          </w:rPr>
          <w:t xml:space="preserve"> État récapitulatif des prix</w:t>
        </w:r>
        <w:r w:rsidR="00396E71" w:rsidRPr="00D86772">
          <w:rPr>
            <w:noProof/>
            <w:webHidden/>
          </w:rPr>
          <w:tab/>
        </w:r>
        <w:r w:rsidR="00396E71" w:rsidRPr="00D86772">
          <w:rPr>
            <w:noProof/>
            <w:webHidden/>
          </w:rPr>
          <w:fldChar w:fldCharType="begin"/>
        </w:r>
        <w:r w:rsidR="00396E71" w:rsidRPr="009D6E1D">
          <w:rPr>
            <w:noProof/>
            <w:webHidden/>
          </w:rPr>
          <w:instrText xml:space="preserve"> PAGEREF _Toc60659749 \h </w:instrText>
        </w:r>
        <w:r w:rsidR="00396E71" w:rsidRPr="00D86772">
          <w:rPr>
            <w:noProof/>
            <w:webHidden/>
          </w:rPr>
        </w:r>
        <w:r w:rsidR="00396E71" w:rsidRPr="00D86772">
          <w:rPr>
            <w:noProof/>
            <w:webHidden/>
          </w:rPr>
          <w:fldChar w:fldCharType="separate"/>
        </w:r>
        <w:r w:rsidR="00D94E1D" w:rsidRPr="00D86772">
          <w:rPr>
            <w:noProof/>
            <w:webHidden/>
          </w:rPr>
          <w:t>8</w:t>
        </w:r>
        <w:r w:rsidR="00396E71" w:rsidRPr="00D86772">
          <w:rPr>
            <w:noProof/>
            <w:webHidden/>
          </w:rPr>
          <w:fldChar w:fldCharType="end"/>
        </w:r>
      </w:hyperlink>
      <w:r w:rsidR="00CE7572">
        <w:rPr>
          <w:noProof/>
        </w:rPr>
        <w:t>4</w:t>
      </w:r>
    </w:p>
    <w:p w14:paraId="5483ED9E" w14:textId="6A92056B" w:rsidR="00396E71" w:rsidRPr="0009513E" w:rsidRDefault="00B55D78" w:rsidP="00396E71">
      <w:pPr>
        <w:pStyle w:val="TOC2"/>
        <w:tabs>
          <w:tab w:val="left" w:pos="1765"/>
        </w:tabs>
        <w:rPr>
          <w:rFonts w:eastAsiaTheme="minorEastAsia" w:cstheme="minorBidi"/>
          <w:b w:val="0"/>
          <w:bCs w:val="0"/>
          <w:smallCaps w:val="0"/>
          <w:noProof/>
          <w:lang w:eastAsia="en-US"/>
        </w:rPr>
      </w:pPr>
      <w:hyperlink w:anchor="_Toc60659750" w:history="1">
        <w:r w:rsidR="00396E71" w:rsidRPr="0009513E">
          <w:rPr>
            <w:rStyle w:val="Hyperlink"/>
            <w:noProof/>
            <w:color w:val="auto"/>
            <w:u w:val="none"/>
          </w:rPr>
          <w:t>Formulaire FIN-3</w:t>
        </w:r>
        <w:r w:rsidR="00396E71" w:rsidRPr="00D86772">
          <w:rPr>
            <w:rFonts w:eastAsiaTheme="minorEastAsia" w:cstheme="minorBidi"/>
            <w:b w:val="0"/>
            <w:bCs w:val="0"/>
            <w:smallCaps w:val="0"/>
            <w:noProof/>
            <w:lang w:eastAsia="en-US"/>
          </w:rPr>
          <w:tab/>
        </w:r>
        <w:r w:rsidR="00396E71" w:rsidRPr="00D86772">
          <w:rPr>
            <w:rStyle w:val="Hyperlink"/>
            <w:noProof/>
            <w:color w:val="auto"/>
            <w:u w:val="none"/>
          </w:rPr>
          <w:t xml:space="preserve"> Ventilation des Coûts par Activité</w:t>
        </w:r>
        <w:r w:rsidR="00396E71" w:rsidRPr="00D86772">
          <w:rPr>
            <w:noProof/>
            <w:webHidden/>
          </w:rPr>
          <w:tab/>
        </w:r>
        <w:r w:rsidR="00396E71" w:rsidRPr="00D86772">
          <w:rPr>
            <w:noProof/>
            <w:webHidden/>
          </w:rPr>
          <w:fldChar w:fldCharType="begin"/>
        </w:r>
        <w:r w:rsidR="00396E71" w:rsidRPr="009D6E1D">
          <w:rPr>
            <w:noProof/>
            <w:webHidden/>
          </w:rPr>
          <w:instrText xml:space="preserve"> PAGEREF _Toc60659750 \h </w:instrText>
        </w:r>
        <w:r w:rsidR="00396E71" w:rsidRPr="00D86772">
          <w:rPr>
            <w:noProof/>
            <w:webHidden/>
          </w:rPr>
        </w:r>
        <w:r w:rsidR="00396E71" w:rsidRPr="00D86772">
          <w:rPr>
            <w:noProof/>
            <w:webHidden/>
          </w:rPr>
          <w:fldChar w:fldCharType="separate"/>
        </w:r>
        <w:r w:rsidR="00D94E1D" w:rsidRPr="00D86772">
          <w:rPr>
            <w:noProof/>
            <w:webHidden/>
          </w:rPr>
          <w:t>8</w:t>
        </w:r>
        <w:r w:rsidR="00396E71" w:rsidRPr="00D86772">
          <w:rPr>
            <w:noProof/>
            <w:webHidden/>
          </w:rPr>
          <w:fldChar w:fldCharType="end"/>
        </w:r>
      </w:hyperlink>
      <w:r w:rsidR="00CE7572">
        <w:rPr>
          <w:noProof/>
        </w:rPr>
        <w:t>5</w:t>
      </w:r>
    </w:p>
    <w:p w14:paraId="643FB1EB" w14:textId="44F879BA" w:rsidR="00396E71" w:rsidRPr="0009513E" w:rsidRDefault="00B55D78" w:rsidP="00396E71">
      <w:pPr>
        <w:pStyle w:val="TOC2"/>
        <w:tabs>
          <w:tab w:val="left" w:pos="1765"/>
        </w:tabs>
        <w:rPr>
          <w:rFonts w:eastAsiaTheme="minorEastAsia" w:cstheme="minorBidi"/>
          <w:b w:val="0"/>
          <w:bCs w:val="0"/>
          <w:smallCaps w:val="0"/>
          <w:noProof/>
          <w:lang w:eastAsia="en-US"/>
        </w:rPr>
      </w:pPr>
      <w:hyperlink w:anchor="_Toc60659751" w:history="1">
        <w:r w:rsidR="00396E71" w:rsidRPr="0009513E">
          <w:rPr>
            <w:rStyle w:val="Hyperlink"/>
            <w:noProof/>
            <w:color w:val="auto"/>
            <w:u w:val="none"/>
          </w:rPr>
          <w:t>Formulaire FIN-4</w:t>
        </w:r>
        <w:r w:rsidR="00396E71" w:rsidRPr="00D86772">
          <w:rPr>
            <w:rFonts w:eastAsiaTheme="minorEastAsia" w:cstheme="minorBidi"/>
            <w:b w:val="0"/>
            <w:bCs w:val="0"/>
            <w:smallCaps w:val="0"/>
            <w:noProof/>
            <w:lang w:eastAsia="en-US"/>
          </w:rPr>
          <w:tab/>
        </w:r>
        <w:r w:rsidR="00396E71" w:rsidRPr="00D86772">
          <w:rPr>
            <w:rStyle w:val="Hyperlink"/>
            <w:noProof/>
            <w:color w:val="auto"/>
            <w:u w:val="none"/>
          </w:rPr>
          <w:t xml:space="preserve"> Ventilation des taux de rémunération</w:t>
        </w:r>
        <w:r w:rsidR="00396E71" w:rsidRPr="00D86772">
          <w:rPr>
            <w:noProof/>
            <w:webHidden/>
          </w:rPr>
          <w:tab/>
        </w:r>
        <w:r w:rsidR="00396E71" w:rsidRPr="00D86772">
          <w:rPr>
            <w:noProof/>
            <w:webHidden/>
          </w:rPr>
          <w:fldChar w:fldCharType="begin"/>
        </w:r>
        <w:r w:rsidR="00396E71" w:rsidRPr="009D6E1D">
          <w:rPr>
            <w:noProof/>
            <w:webHidden/>
          </w:rPr>
          <w:instrText xml:space="preserve"> PAGEREF _Toc60659751 \h </w:instrText>
        </w:r>
        <w:r w:rsidR="00396E71" w:rsidRPr="00D86772">
          <w:rPr>
            <w:noProof/>
            <w:webHidden/>
          </w:rPr>
        </w:r>
        <w:r w:rsidR="00396E71" w:rsidRPr="00D86772">
          <w:rPr>
            <w:noProof/>
            <w:webHidden/>
          </w:rPr>
          <w:fldChar w:fldCharType="separate"/>
        </w:r>
        <w:r w:rsidR="000273D6" w:rsidRPr="00D86772">
          <w:rPr>
            <w:noProof/>
            <w:webHidden/>
          </w:rPr>
          <w:t>8</w:t>
        </w:r>
        <w:r w:rsidR="00CE7572">
          <w:rPr>
            <w:noProof/>
            <w:webHidden/>
          </w:rPr>
          <w:t>6</w:t>
        </w:r>
        <w:r w:rsidR="00396E71" w:rsidRPr="00D86772">
          <w:rPr>
            <w:noProof/>
            <w:webHidden/>
          </w:rPr>
          <w:fldChar w:fldCharType="end"/>
        </w:r>
      </w:hyperlink>
    </w:p>
    <w:p w14:paraId="7BBE73DB" w14:textId="70CD6FD4" w:rsidR="00E25EA9" w:rsidRPr="009D6E1D" w:rsidRDefault="00E25EA9" w:rsidP="00AB15DE"/>
    <w:p w14:paraId="14480471" w14:textId="77777777" w:rsidR="00B83231" w:rsidRPr="009D6E1D" w:rsidRDefault="00B83231" w:rsidP="00AB15DE">
      <w:pPr>
        <w:sectPr w:rsidR="00B83231" w:rsidRPr="009D6E1D" w:rsidSect="00447F92">
          <w:headerReference w:type="default" r:id="rId43"/>
          <w:pgSz w:w="12240" w:h="15840"/>
          <w:pgMar w:top="1440" w:right="1440" w:bottom="1440" w:left="1440" w:header="720" w:footer="720" w:gutter="0"/>
          <w:cols w:space="720"/>
          <w:noEndnote/>
        </w:sectPr>
      </w:pPr>
    </w:p>
    <w:p w14:paraId="4EE7CC2E" w14:textId="2E57E8B3" w:rsidR="009E69A7" w:rsidRPr="009D6E1D" w:rsidRDefault="009E69A7" w:rsidP="00996489">
      <w:pPr>
        <w:pStyle w:val="HeadingThree"/>
        <w:outlineLvl w:val="1"/>
      </w:pPr>
      <w:bookmarkStart w:id="2462" w:name="_Toc42621808"/>
      <w:bookmarkStart w:id="2463" w:name="_Toc60658573"/>
      <w:bookmarkStart w:id="2464" w:name="_Toc60659748"/>
      <w:bookmarkStart w:id="2465" w:name="_Toc60660809"/>
      <w:bookmarkStart w:id="2466" w:name="_Toc60662777"/>
      <w:bookmarkStart w:id="2467" w:name="_Toc60663144"/>
      <w:bookmarkStart w:id="2468" w:name="_Toc60663511"/>
      <w:bookmarkStart w:id="2469" w:name="_Toc86049118"/>
      <w:bookmarkStart w:id="2470" w:name="_Toc202785782"/>
      <w:bookmarkStart w:id="2471" w:name="_Toc202787334"/>
      <w:bookmarkStart w:id="2472" w:name="_Toc421026087"/>
      <w:bookmarkStart w:id="2473" w:name="_Toc428437575"/>
      <w:bookmarkStart w:id="2474" w:name="_Toc428443408"/>
      <w:bookmarkStart w:id="2475" w:name="_Toc434935903"/>
      <w:bookmarkStart w:id="2476" w:name="_Toc442272058"/>
      <w:bookmarkStart w:id="2477" w:name="_Toc442272261"/>
      <w:bookmarkStart w:id="2478" w:name="_Toc442273017"/>
      <w:bookmarkStart w:id="2479" w:name="_Toc442280173"/>
      <w:bookmarkStart w:id="2480" w:name="_Toc442280566"/>
      <w:bookmarkStart w:id="2481" w:name="_Toc442280695"/>
      <w:bookmarkStart w:id="2482" w:name="_Toc444789251"/>
      <w:bookmarkStart w:id="2483" w:name="_Toc444844570"/>
      <w:bookmarkStart w:id="2484" w:name="_Toc447549518"/>
      <w:r w:rsidRPr="0009513E">
        <w:t>Formulaire FIN-1</w:t>
      </w:r>
      <w:r w:rsidRPr="0009513E">
        <w:tab/>
      </w:r>
      <w:r w:rsidR="003D083F" w:rsidRPr="009D6E1D">
        <w:t xml:space="preserve"> Lettre de Soumission de la Proposition Financière</w:t>
      </w:r>
      <w:bookmarkEnd w:id="2462"/>
      <w:bookmarkEnd w:id="2463"/>
      <w:bookmarkEnd w:id="2464"/>
      <w:bookmarkEnd w:id="2465"/>
      <w:bookmarkEnd w:id="2466"/>
      <w:bookmarkEnd w:id="2467"/>
      <w:bookmarkEnd w:id="2468"/>
      <w:bookmarkEnd w:id="2469"/>
      <w:r w:rsidR="003D083F" w:rsidRPr="009D6E1D">
        <w:t xml:space="preserve"> </w:t>
      </w:r>
      <w:bookmarkEnd w:id="2457"/>
      <w:bookmarkEnd w:id="2458"/>
      <w:bookmarkEnd w:id="2459"/>
      <w:bookmarkEnd w:id="2460"/>
      <w:bookmarkEnd w:id="2461"/>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14:paraId="6D41362A" w14:textId="77777777" w:rsidR="00005BC7" w:rsidRPr="009D6E1D" w:rsidRDefault="00005BC7" w:rsidP="00005BC7">
      <w:pPr>
        <w:jc w:val="both"/>
        <w:rPr>
          <w:b/>
        </w:rPr>
      </w:pPr>
    </w:p>
    <w:p w14:paraId="4EE7CC2F" w14:textId="77777777" w:rsidR="009E69A7" w:rsidRPr="009D6E1D" w:rsidRDefault="009E69A7" w:rsidP="00A7719D">
      <w:pPr>
        <w:pStyle w:val="Text"/>
        <w:ind w:left="5760" w:firstLine="720"/>
        <w:jc w:val="center"/>
        <w:rPr>
          <w:b/>
        </w:rPr>
      </w:pPr>
      <w:r w:rsidRPr="009D6E1D">
        <w:rPr>
          <w:b/>
        </w:rPr>
        <w:t>[Lieu, Date]</w:t>
      </w:r>
    </w:p>
    <w:p w14:paraId="2A65CD9F" w14:textId="77777777" w:rsidR="00BF24CD" w:rsidRPr="009D6E1D" w:rsidRDefault="00BF24CD" w:rsidP="00BF24CD">
      <w:pPr>
        <w:widowControl/>
        <w:suppressAutoHyphens/>
        <w:overflowPunct w:val="0"/>
        <w:jc w:val="both"/>
        <w:textAlignment w:val="baseline"/>
        <w:rPr>
          <w:rFonts w:eastAsia="Times New Roman"/>
        </w:rPr>
      </w:pPr>
      <w:r w:rsidRPr="009D6E1D">
        <w:rPr>
          <w:color w:val="000000"/>
        </w:rPr>
        <w:t xml:space="preserve">À l’attention de :  </w:t>
      </w:r>
      <w:r w:rsidRPr="009D6E1D">
        <w:rPr>
          <w:color w:val="000000"/>
        </w:rPr>
        <w:tab/>
      </w:r>
      <w:r w:rsidRPr="009D6E1D">
        <w:t>Agent de passation des marchés</w:t>
      </w:r>
    </w:p>
    <w:p w14:paraId="1E8E1585" w14:textId="77777777" w:rsidR="00BF24CD" w:rsidRPr="009D6E1D" w:rsidRDefault="00BF24CD" w:rsidP="00BF24CD">
      <w:pPr>
        <w:widowControl/>
        <w:autoSpaceDE/>
        <w:autoSpaceDN/>
        <w:adjustRightInd/>
        <w:rPr>
          <w:rFonts w:eastAsiaTheme="minorEastAsia"/>
          <w:bCs/>
          <w:lang w:eastAsia="en-GB"/>
        </w:rPr>
      </w:pPr>
      <w:r w:rsidRPr="009D6E1D">
        <w:t>Adresse :</w:t>
      </w:r>
      <w:r w:rsidRPr="009D6E1D">
        <w:rPr>
          <w:bCs/>
        </w:rPr>
        <w:t xml:space="preserve"> </w:t>
      </w:r>
      <w:r w:rsidRPr="009D6E1D">
        <w:rPr>
          <w:bCs/>
        </w:rPr>
        <w:tab/>
      </w:r>
      <w:r w:rsidRPr="009D6E1D">
        <w:rPr>
          <w:bCs/>
        </w:rPr>
        <w:tab/>
      </w:r>
      <w:r w:rsidRPr="009D6E1D">
        <w:rPr>
          <w:rFonts w:eastAsiaTheme="minorEastAsia"/>
          <w:bCs/>
          <w:lang w:eastAsia="en-GB"/>
        </w:rPr>
        <w:t>Boulevard Mali Béro en face Lycée Bosso, 2</w:t>
      </w:r>
      <w:r w:rsidRPr="009D6E1D">
        <w:rPr>
          <w:rFonts w:eastAsiaTheme="minorEastAsia"/>
          <w:bCs/>
          <w:vertAlign w:val="superscript"/>
          <w:lang w:eastAsia="en-GB"/>
        </w:rPr>
        <w:t>ème</w:t>
      </w:r>
      <w:r w:rsidRPr="009D6E1D">
        <w:rPr>
          <w:rFonts w:eastAsiaTheme="minorEastAsia"/>
          <w:bCs/>
          <w:lang w:eastAsia="en-GB"/>
        </w:rPr>
        <w:t xml:space="preserve"> étage</w:t>
      </w:r>
    </w:p>
    <w:p w14:paraId="4BDC511A" w14:textId="77777777" w:rsidR="00BF24CD" w:rsidRPr="009D6E1D" w:rsidRDefault="00BF24CD" w:rsidP="00BF24CD">
      <w:pPr>
        <w:widowControl/>
        <w:suppressAutoHyphens/>
        <w:overflowPunct w:val="0"/>
        <w:ind w:left="2160"/>
        <w:jc w:val="both"/>
        <w:textAlignment w:val="baseline"/>
        <w:rPr>
          <w:rFonts w:eastAsia="Times New Roman"/>
          <w:bCs/>
        </w:rPr>
      </w:pPr>
      <w:r w:rsidRPr="009D6E1D">
        <w:rPr>
          <w:rFonts w:eastAsiaTheme="minorEastAsia"/>
          <w:bCs/>
          <w:lang w:eastAsia="en-GB"/>
        </w:rPr>
        <w:t>Niamey-Niger</w:t>
      </w:r>
    </w:p>
    <w:p w14:paraId="4EE7CC32" w14:textId="77777777" w:rsidR="002609BE" w:rsidRPr="009D6E1D" w:rsidRDefault="002609BE" w:rsidP="002609BE">
      <w:pPr>
        <w:widowControl/>
        <w:suppressAutoHyphens/>
        <w:overflowPunct w:val="0"/>
        <w:jc w:val="both"/>
        <w:textAlignment w:val="baseline"/>
        <w:rPr>
          <w:rFonts w:eastAsia="Times New Roman"/>
          <w:color w:val="000000"/>
          <w:lang w:eastAsia="en-US"/>
        </w:rPr>
      </w:pPr>
    </w:p>
    <w:p w14:paraId="4EE7CC33" w14:textId="77777777" w:rsidR="002609BE" w:rsidRPr="009D6E1D" w:rsidRDefault="002609BE" w:rsidP="002609BE">
      <w:pPr>
        <w:widowControl/>
        <w:suppressAutoHyphens/>
        <w:overflowPunct w:val="0"/>
        <w:jc w:val="both"/>
        <w:textAlignment w:val="baseline"/>
        <w:rPr>
          <w:rFonts w:eastAsia="Times New Roman"/>
          <w:color w:val="000000"/>
          <w:lang w:eastAsia="en-US"/>
        </w:rPr>
      </w:pPr>
    </w:p>
    <w:p w14:paraId="4EE7CC34" w14:textId="77777777" w:rsidR="002609BE" w:rsidRPr="009D6E1D" w:rsidRDefault="002609BE" w:rsidP="002609BE">
      <w:pPr>
        <w:widowControl/>
        <w:suppressAutoHyphens/>
        <w:overflowPunct w:val="0"/>
        <w:jc w:val="both"/>
        <w:textAlignment w:val="baseline"/>
        <w:rPr>
          <w:rFonts w:eastAsia="Times New Roman"/>
          <w:color w:val="000000"/>
        </w:rPr>
      </w:pPr>
      <w:r w:rsidRPr="009D6E1D">
        <w:rPr>
          <w:color w:val="000000"/>
        </w:rPr>
        <w:t>Madame, Monsieur,</w:t>
      </w:r>
    </w:p>
    <w:p w14:paraId="4EE7CC35" w14:textId="77777777" w:rsidR="002609BE" w:rsidRPr="009D6E1D" w:rsidRDefault="002609BE" w:rsidP="002609BE">
      <w:pPr>
        <w:widowControl/>
        <w:suppressAutoHyphens/>
        <w:overflowPunct w:val="0"/>
        <w:jc w:val="both"/>
        <w:textAlignment w:val="baseline"/>
        <w:rPr>
          <w:rFonts w:eastAsia="Times New Roman"/>
          <w:color w:val="000000"/>
          <w:lang w:eastAsia="en-US"/>
        </w:rPr>
      </w:pPr>
    </w:p>
    <w:p w14:paraId="4EE7CC36" w14:textId="23B3C538" w:rsidR="009E69A7" w:rsidRPr="009D6E1D" w:rsidRDefault="009E69A7" w:rsidP="00D13CCC">
      <w:pPr>
        <w:pStyle w:val="Text"/>
        <w:jc w:val="center"/>
      </w:pPr>
      <w:r w:rsidRPr="009D6E1D">
        <w:rPr>
          <w:b/>
          <w:bCs/>
        </w:rPr>
        <w:t xml:space="preserve">Objet : </w:t>
      </w:r>
      <w:r w:rsidR="00BF24CD" w:rsidRPr="009D6E1D">
        <w:rPr>
          <w:b/>
          <w:bCs/>
        </w:rPr>
        <w:t xml:space="preserve">Recrutement d’un cabinet pour la mise à jour du plan d’urbanisme de la commune de </w:t>
      </w:r>
      <w:r w:rsidR="00437E43" w:rsidRPr="009D6E1D">
        <w:rPr>
          <w:b/>
          <w:bCs/>
        </w:rPr>
        <w:t>Konni (PGES Konni)</w:t>
      </w:r>
      <w:r w:rsidR="00BF24CD" w:rsidRPr="009D6E1D">
        <w:rPr>
          <w:b/>
          <w:bCs/>
        </w:rPr>
        <w:t xml:space="preserve"> </w:t>
      </w:r>
      <w:r w:rsidRPr="009D6E1D">
        <w:br/>
      </w:r>
      <w:r w:rsidRPr="009D6E1D">
        <w:rPr>
          <w:b/>
          <w:bCs/>
        </w:rPr>
        <w:t xml:space="preserve">Réf DP: </w:t>
      </w:r>
      <w:r w:rsidR="00BF24CD" w:rsidRPr="009D6E1D">
        <w:rPr>
          <w:b/>
          <w:bCs/>
        </w:rPr>
        <w:t>IR/IPD/3/QCBS/184/21</w:t>
      </w:r>
    </w:p>
    <w:p w14:paraId="4EE7CC37" w14:textId="32C96FB4" w:rsidR="009E69A7" w:rsidRPr="009D6E1D" w:rsidRDefault="009E69A7" w:rsidP="00D13CCC">
      <w:pPr>
        <w:pStyle w:val="Text"/>
      </w:pPr>
      <w:r w:rsidRPr="009D6E1D">
        <w:t>N</w:t>
      </w:r>
      <w:r w:rsidR="002356F9" w:rsidRPr="009D6E1D">
        <w:t>ous, soussignés, vous proposons</w:t>
      </w:r>
      <w:r w:rsidRPr="009D6E1D">
        <w:t xml:space="preserve"> nos Services à titre de Consultant, pour la mission susmentionnée conformément à votre Demande de Propositions (DP) du </w:t>
      </w:r>
      <w:r w:rsidRPr="009D6E1D">
        <w:rPr>
          <w:b/>
          <w:bCs/>
        </w:rPr>
        <w:t>[Insérer la Date]</w:t>
      </w:r>
      <w:r w:rsidRPr="009D6E1D">
        <w:t xml:space="preserve"> et à notre Proposition Technique. </w:t>
      </w:r>
    </w:p>
    <w:p w14:paraId="4EE7CC38" w14:textId="77777777" w:rsidR="009E69A7" w:rsidRPr="00D86772" w:rsidRDefault="009E69A7" w:rsidP="00D13CCC">
      <w:pPr>
        <w:pStyle w:val="Text"/>
      </w:pPr>
      <w:r w:rsidRPr="009D6E1D">
        <w:t>Notre Proposition Financière ci-jointe s’élève à [</w:t>
      </w:r>
      <w:r w:rsidRPr="009D6E1D">
        <w:rPr>
          <w:b/>
          <w:bCs/>
        </w:rPr>
        <w:t xml:space="preserve">insérer le montant </w:t>
      </w:r>
      <w:r w:rsidR="008825B5" w:rsidRPr="0009513E">
        <w:rPr>
          <w:rStyle w:val="FootnoteReference"/>
          <w:b/>
          <w:iCs/>
          <w:sz w:val="28"/>
        </w:rPr>
        <w:footnoteReference w:id="6"/>
      </w:r>
      <w:r w:rsidRPr="0009513E">
        <w:rPr>
          <w:b/>
          <w:bCs/>
        </w:rPr>
        <w:t>en lettres et en chiffres</w:t>
      </w:r>
      <w:r w:rsidRPr="00D86772">
        <w:t>].</w:t>
      </w:r>
    </w:p>
    <w:p w14:paraId="4EE7CC39" w14:textId="77777777" w:rsidR="009E69A7" w:rsidRPr="009D6E1D" w:rsidRDefault="009E69A7" w:rsidP="00D13CCC">
      <w:pPr>
        <w:pStyle w:val="Text"/>
      </w:pPr>
      <w:r w:rsidRPr="009D6E1D">
        <w:t>Notre Proposition Financière a pour nous force obligatoire sous réserve des modifications résultant de la négociation du Contrat, jusqu’à l’expiration de la durée de validité de la Proposition, comme indiqué au Paragraphe IC 16.1 des DPDP</w:t>
      </w:r>
    </w:p>
    <w:p w14:paraId="4EE7CC3A" w14:textId="77777777" w:rsidR="009E69A7" w:rsidRPr="0009513E" w:rsidRDefault="009E69A7" w:rsidP="00D13CCC">
      <w:pPr>
        <w:pStyle w:val="Text"/>
      </w:pPr>
      <w:r w:rsidRPr="009D6E1D">
        <w:t>Les commissions ou gratifications, le cas échéant, que nous avons payées ou que nous comptons payer à des représentants en lien avec cette Proposition et avec l’exécution du Contrat si le Contrat nous est adjugé, sont indiquées ci-dessous :</w:t>
      </w:r>
      <w:r w:rsidR="008825B5" w:rsidRPr="0009513E">
        <w:rPr>
          <w:rStyle w:val="FootnoteReference"/>
          <w:sz w:val="28"/>
        </w:rPr>
        <w:footnoteReference w:id="7"/>
      </w:r>
    </w:p>
    <w:tbl>
      <w:tblPr>
        <w:tblW w:w="0" w:type="auto"/>
        <w:tblInd w:w="198" w:type="dxa"/>
        <w:tblLayout w:type="fixed"/>
        <w:tblLook w:val="0000" w:firstRow="0" w:lastRow="0" w:firstColumn="0" w:lastColumn="0" w:noHBand="0" w:noVBand="0"/>
      </w:tblPr>
      <w:tblGrid>
        <w:gridCol w:w="2883"/>
        <w:gridCol w:w="3081"/>
        <w:gridCol w:w="2856"/>
      </w:tblGrid>
      <w:tr w:rsidR="009E69A7" w:rsidRPr="009D6E1D" w14:paraId="4EE7CC3E" w14:textId="77777777" w:rsidTr="00D13CCC">
        <w:tc>
          <w:tcPr>
            <w:tcW w:w="2883" w:type="dxa"/>
            <w:tcBorders>
              <w:top w:val="single" w:sz="6" w:space="0" w:color="auto"/>
              <w:left w:val="single" w:sz="6" w:space="0" w:color="auto"/>
              <w:bottom w:val="single" w:sz="6" w:space="0" w:color="auto"/>
              <w:right w:val="single" w:sz="6" w:space="0" w:color="auto"/>
            </w:tcBorders>
          </w:tcPr>
          <w:p w14:paraId="4EE7CC3B" w14:textId="77777777" w:rsidR="009E69A7" w:rsidRPr="009D6E1D" w:rsidRDefault="009E69A7" w:rsidP="00D13CCC">
            <w:r w:rsidRPr="009D6E1D">
              <w:t>Nom et Adresse des Agents</w:t>
            </w:r>
          </w:p>
        </w:tc>
        <w:tc>
          <w:tcPr>
            <w:tcW w:w="3081" w:type="dxa"/>
            <w:tcBorders>
              <w:top w:val="single" w:sz="6" w:space="0" w:color="auto"/>
              <w:left w:val="single" w:sz="6" w:space="0" w:color="auto"/>
              <w:bottom w:val="single" w:sz="6" w:space="0" w:color="auto"/>
              <w:right w:val="single" w:sz="6" w:space="0" w:color="auto"/>
            </w:tcBorders>
          </w:tcPr>
          <w:p w14:paraId="4EE7CC3C" w14:textId="77777777" w:rsidR="009E69A7" w:rsidRPr="009D6E1D" w:rsidRDefault="009E69A7" w:rsidP="00D13CCC">
            <w:r w:rsidRPr="009D6E1D">
              <w:t>Montant et Monnaie</w:t>
            </w:r>
          </w:p>
        </w:tc>
        <w:tc>
          <w:tcPr>
            <w:tcW w:w="2856" w:type="dxa"/>
            <w:tcBorders>
              <w:top w:val="single" w:sz="6" w:space="0" w:color="auto"/>
              <w:left w:val="single" w:sz="6" w:space="0" w:color="auto"/>
              <w:bottom w:val="single" w:sz="6" w:space="0" w:color="auto"/>
              <w:right w:val="single" w:sz="6" w:space="0" w:color="auto"/>
            </w:tcBorders>
          </w:tcPr>
          <w:p w14:paraId="4EE7CC3D" w14:textId="77777777" w:rsidR="009E69A7" w:rsidRPr="009D6E1D" w:rsidRDefault="009E69A7" w:rsidP="00D13CCC">
            <w:r w:rsidRPr="009D6E1D">
              <w:t>Objet de la commission ou de la prime</w:t>
            </w:r>
          </w:p>
        </w:tc>
      </w:tr>
      <w:tr w:rsidR="009E69A7" w:rsidRPr="009D6E1D" w14:paraId="4EE7CC42" w14:textId="77777777" w:rsidTr="00D13CCC">
        <w:tc>
          <w:tcPr>
            <w:tcW w:w="2883" w:type="dxa"/>
            <w:tcBorders>
              <w:top w:val="single" w:sz="6" w:space="0" w:color="auto"/>
              <w:left w:val="single" w:sz="6" w:space="0" w:color="auto"/>
              <w:bottom w:val="single" w:sz="6" w:space="0" w:color="auto"/>
              <w:right w:val="single" w:sz="6" w:space="0" w:color="auto"/>
            </w:tcBorders>
          </w:tcPr>
          <w:p w14:paraId="4EE7CC3F" w14:textId="77777777" w:rsidR="009E69A7" w:rsidRPr="009D6E1D"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0" w14:textId="77777777" w:rsidR="009E69A7" w:rsidRPr="009D6E1D"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1" w14:textId="77777777" w:rsidR="009E69A7" w:rsidRPr="009D6E1D" w:rsidRDefault="009E69A7" w:rsidP="00D13CCC"/>
        </w:tc>
      </w:tr>
      <w:tr w:rsidR="009E69A7" w:rsidRPr="009D6E1D" w14:paraId="4EE7CC46" w14:textId="77777777" w:rsidTr="00D13CCC">
        <w:tc>
          <w:tcPr>
            <w:tcW w:w="2883" w:type="dxa"/>
            <w:tcBorders>
              <w:top w:val="single" w:sz="6" w:space="0" w:color="auto"/>
              <w:left w:val="single" w:sz="6" w:space="0" w:color="auto"/>
              <w:bottom w:val="single" w:sz="6" w:space="0" w:color="auto"/>
              <w:right w:val="single" w:sz="6" w:space="0" w:color="auto"/>
            </w:tcBorders>
          </w:tcPr>
          <w:p w14:paraId="4EE7CC43" w14:textId="77777777" w:rsidR="009E69A7" w:rsidRPr="009D6E1D"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4" w14:textId="77777777" w:rsidR="009E69A7" w:rsidRPr="009D6E1D"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5" w14:textId="77777777" w:rsidR="009E69A7" w:rsidRPr="009D6E1D" w:rsidRDefault="009E69A7" w:rsidP="00D13CCC"/>
        </w:tc>
      </w:tr>
    </w:tbl>
    <w:p w14:paraId="4EE7CC47" w14:textId="77777777" w:rsidR="009E69A7" w:rsidRPr="009D6E1D" w:rsidRDefault="009E69A7" w:rsidP="00D13CCC">
      <w:pPr>
        <w:pStyle w:val="Text"/>
      </w:pPr>
      <w:r w:rsidRPr="009D6E1D">
        <w:t>Il est entendu que vous n’êtes pas tenus d’accepter aucune des Propositions reçues.</w:t>
      </w:r>
    </w:p>
    <w:p w14:paraId="4D96937E" w14:textId="67D732AD" w:rsidR="00A24AD1" w:rsidRPr="009D6E1D" w:rsidRDefault="00A24AD1" w:rsidP="00D13CCC">
      <w:pPr>
        <w:pStyle w:val="Text"/>
      </w:pPr>
      <w:r w:rsidRPr="009D6E1D">
        <w:t>Nous reconnaissons que notre signature numérique/numérisée est valide et juridiquement contraignante.</w:t>
      </w:r>
    </w:p>
    <w:p w14:paraId="4EE7CC48" w14:textId="77777777" w:rsidR="009E69A7" w:rsidRPr="009D6E1D" w:rsidRDefault="009E69A7" w:rsidP="00D13CCC">
      <w:pPr>
        <w:pStyle w:val="Text"/>
      </w:pPr>
      <w:r w:rsidRPr="009D6E1D">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9E69A7" w:rsidRPr="009D6E1D" w14:paraId="4EE7CC4B" w14:textId="77777777" w:rsidTr="00D13CCC">
        <w:tc>
          <w:tcPr>
            <w:tcW w:w="3618" w:type="dxa"/>
            <w:tcBorders>
              <w:top w:val="nil"/>
              <w:left w:val="nil"/>
              <w:bottom w:val="nil"/>
              <w:right w:val="nil"/>
            </w:tcBorders>
          </w:tcPr>
          <w:p w14:paraId="4EE7CC49" w14:textId="77777777" w:rsidR="009E69A7" w:rsidRPr="009D6E1D" w:rsidRDefault="009E69A7" w:rsidP="00D13CCC">
            <w:pPr>
              <w:rPr>
                <w:b/>
                <w:bCs/>
              </w:rPr>
            </w:pPr>
            <w:r w:rsidRPr="009D6E1D">
              <w:rPr>
                <w:b/>
                <w:bCs/>
              </w:rPr>
              <w:t>[Signataire autorisé]</w:t>
            </w:r>
          </w:p>
        </w:tc>
        <w:tc>
          <w:tcPr>
            <w:tcW w:w="5175" w:type="dxa"/>
            <w:tcBorders>
              <w:top w:val="nil"/>
              <w:left w:val="nil"/>
              <w:bottom w:val="nil"/>
              <w:right w:val="nil"/>
            </w:tcBorders>
          </w:tcPr>
          <w:p w14:paraId="4EE7CC4A" w14:textId="77777777" w:rsidR="009E69A7" w:rsidRPr="009D6E1D" w:rsidRDefault="009E69A7" w:rsidP="00D13CCC">
            <w:pPr>
              <w:pStyle w:val="Text"/>
            </w:pPr>
          </w:p>
        </w:tc>
      </w:tr>
      <w:tr w:rsidR="009E69A7" w:rsidRPr="009D6E1D" w14:paraId="4EE7CC4E" w14:textId="77777777" w:rsidTr="00D13CCC">
        <w:tc>
          <w:tcPr>
            <w:tcW w:w="3618" w:type="dxa"/>
            <w:tcBorders>
              <w:top w:val="nil"/>
              <w:left w:val="nil"/>
              <w:bottom w:val="nil"/>
              <w:right w:val="nil"/>
            </w:tcBorders>
          </w:tcPr>
          <w:p w14:paraId="4EE7CC4C" w14:textId="77777777" w:rsidR="009E69A7" w:rsidRPr="009D6E1D" w:rsidRDefault="009E69A7" w:rsidP="00D13CCC">
            <w:pPr>
              <w:rPr>
                <w:b/>
                <w:bCs/>
              </w:rPr>
            </w:pPr>
            <w:r w:rsidRPr="009D6E1D">
              <w:rPr>
                <w:b/>
                <w:bCs/>
              </w:rPr>
              <w:t>Nom et fonction du Signataire :</w:t>
            </w:r>
          </w:p>
        </w:tc>
        <w:tc>
          <w:tcPr>
            <w:tcW w:w="5175" w:type="dxa"/>
            <w:tcBorders>
              <w:top w:val="nil"/>
              <w:left w:val="nil"/>
              <w:bottom w:val="nil"/>
              <w:right w:val="nil"/>
            </w:tcBorders>
          </w:tcPr>
          <w:p w14:paraId="4EE7CC4D" w14:textId="77777777" w:rsidR="009E69A7" w:rsidRPr="009D6E1D" w:rsidRDefault="009E69A7" w:rsidP="00D13CCC">
            <w:pPr>
              <w:pStyle w:val="Text"/>
            </w:pPr>
          </w:p>
        </w:tc>
      </w:tr>
      <w:tr w:rsidR="009E69A7" w:rsidRPr="009D6E1D" w14:paraId="4EE7CC55" w14:textId="77777777" w:rsidTr="00D13CCC">
        <w:tc>
          <w:tcPr>
            <w:tcW w:w="3618" w:type="dxa"/>
            <w:tcBorders>
              <w:top w:val="nil"/>
              <w:left w:val="nil"/>
              <w:bottom w:val="nil"/>
              <w:right w:val="nil"/>
            </w:tcBorders>
          </w:tcPr>
          <w:p w14:paraId="4EE7CC4F" w14:textId="77777777" w:rsidR="009E69A7" w:rsidRPr="009D6E1D" w:rsidRDefault="009E69A7" w:rsidP="00D13CCC">
            <w:pPr>
              <w:rPr>
                <w:b/>
                <w:bCs/>
              </w:rPr>
            </w:pPr>
            <w:r w:rsidRPr="009D6E1D">
              <w:rPr>
                <w:b/>
                <w:bCs/>
              </w:rPr>
              <w:t>[Nom du Consultant]</w:t>
            </w:r>
          </w:p>
          <w:p w14:paraId="4EE7CC50" w14:textId="77777777" w:rsidR="003B6680" w:rsidRPr="009D6E1D" w:rsidRDefault="003B6680" w:rsidP="00D13CCC">
            <w:pPr>
              <w:rPr>
                <w:b/>
                <w:bCs/>
              </w:rPr>
            </w:pPr>
          </w:p>
          <w:p w14:paraId="4EE7CC51" w14:textId="77777777" w:rsidR="003B6680" w:rsidRPr="009D6E1D" w:rsidRDefault="003B6680" w:rsidP="00D13CCC">
            <w:pPr>
              <w:rPr>
                <w:b/>
                <w:bCs/>
              </w:rPr>
            </w:pPr>
          </w:p>
          <w:p w14:paraId="4EE7CC52" w14:textId="77777777" w:rsidR="003B6680" w:rsidRPr="009D6E1D" w:rsidRDefault="003B6680" w:rsidP="00D13CCC">
            <w:pPr>
              <w:rPr>
                <w:b/>
                <w:bCs/>
              </w:rPr>
            </w:pPr>
          </w:p>
          <w:p w14:paraId="4EE7CC53" w14:textId="77777777" w:rsidR="003B6680" w:rsidRPr="009D6E1D" w:rsidRDefault="003B6680" w:rsidP="00D13CCC">
            <w:pPr>
              <w:rPr>
                <w:b/>
                <w:bCs/>
              </w:rPr>
            </w:pPr>
          </w:p>
        </w:tc>
        <w:tc>
          <w:tcPr>
            <w:tcW w:w="5175" w:type="dxa"/>
            <w:tcBorders>
              <w:top w:val="nil"/>
              <w:left w:val="nil"/>
              <w:bottom w:val="nil"/>
              <w:right w:val="nil"/>
            </w:tcBorders>
          </w:tcPr>
          <w:p w14:paraId="4EE7CC54" w14:textId="77777777" w:rsidR="009E69A7" w:rsidRPr="009D6E1D" w:rsidRDefault="009E69A7" w:rsidP="00D13CCC">
            <w:pPr>
              <w:pStyle w:val="Text"/>
            </w:pPr>
          </w:p>
        </w:tc>
      </w:tr>
    </w:tbl>
    <w:p w14:paraId="23C78AAD" w14:textId="77777777" w:rsidR="003C1941" w:rsidRPr="009D6E1D" w:rsidRDefault="003C1941" w:rsidP="00996489">
      <w:pPr>
        <w:pStyle w:val="HeadingThree"/>
        <w:outlineLvl w:val="1"/>
        <w:sectPr w:rsidR="003C1941" w:rsidRPr="009D6E1D" w:rsidSect="00447F92">
          <w:pgSz w:w="12240" w:h="15840" w:code="1"/>
          <w:pgMar w:top="1440" w:right="1440" w:bottom="1440" w:left="1440" w:header="720" w:footer="720" w:gutter="0"/>
          <w:cols w:space="720"/>
          <w:noEndnote/>
        </w:sectPr>
      </w:pPr>
      <w:bookmarkStart w:id="2485" w:name="_Toc191882793"/>
      <w:bookmarkStart w:id="2486" w:name="_Toc192129759"/>
      <w:bookmarkStart w:id="2487" w:name="_Toc193002187"/>
      <w:bookmarkStart w:id="2488" w:name="_Toc193002327"/>
      <w:bookmarkStart w:id="2489" w:name="_Toc198097387"/>
      <w:bookmarkStart w:id="2490" w:name="_Toc202785783"/>
      <w:bookmarkStart w:id="2491" w:name="_Toc202787335"/>
      <w:bookmarkStart w:id="2492" w:name="_Toc421026088"/>
      <w:bookmarkStart w:id="2493" w:name="_Toc428437576"/>
      <w:bookmarkStart w:id="2494" w:name="_Toc428443409"/>
      <w:bookmarkStart w:id="2495" w:name="_Toc434935904"/>
      <w:bookmarkStart w:id="2496" w:name="_Toc442272059"/>
      <w:bookmarkStart w:id="2497" w:name="_Toc442272262"/>
      <w:bookmarkStart w:id="2498" w:name="_Toc442273018"/>
      <w:bookmarkStart w:id="2499" w:name="_Toc442280174"/>
      <w:bookmarkStart w:id="2500" w:name="_Toc442280567"/>
      <w:bookmarkStart w:id="2501" w:name="_Toc442280696"/>
      <w:bookmarkStart w:id="2502" w:name="_Toc444789252"/>
      <w:bookmarkStart w:id="2503" w:name="_Toc444844571"/>
      <w:bookmarkStart w:id="2504" w:name="_Toc447549519"/>
    </w:p>
    <w:p w14:paraId="4EE7CC56" w14:textId="52451844" w:rsidR="009E69A7" w:rsidRPr="009D6E1D" w:rsidRDefault="009E69A7" w:rsidP="00996489">
      <w:pPr>
        <w:pStyle w:val="HeadingThree"/>
        <w:outlineLvl w:val="1"/>
      </w:pPr>
      <w:bookmarkStart w:id="2505" w:name="_Toc42621809"/>
      <w:bookmarkStart w:id="2506" w:name="_Toc60658574"/>
      <w:bookmarkStart w:id="2507" w:name="_Toc60659749"/>
      <w:bookmarkStart w:id="2508" w:name="_Toc60660810"/>
      <w:bookmarkStart w:id="2509" w:name="_Toc60662778"/>
      <w:bookmarkStart w:id="2510" w:name="_Toc60663145"/>
      <w:bookmarkStart w:id="2511" w:name="_Toc60663512"/>
      <w:bookmarkStart w:id="2512" w:name="_Toc86049119"/>
      <w:r w:rsidRPr="00D86772">
        <w:t>Formulaire FIN-2</w:t>
      </w:r>
      <w:r w:rsidRPr="00D86772">
        <w:tab/>
      </w:r>
      <w:r w:rsidR="00B8579F" w:rsidRPr="009D6E1D">
        <w:t xml:space="preserve"> </w:t>
      </w:r>
      <w:r w:rsidRPr="009D6E1D">
        <w:t>État récapitulatif des prix</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14:paraId="5A071190" w14:textId="6ECC630A" w:rsidR="00BF24CD" w:rsidRPr="009D6E1D" w:rsidRDefault="00BF24CD" w:rsidP="00BF24CD">
      <w:pPr>
        <w:pStyle w:val="Text"/>
        <w:jc w:val="center"/>
        <w:rPr>
          <w:b/>
          <w:bCs/>
        </w:rPr>
      </w:pPr>
      <w:r w:rsidRPr="009D6E1D">
        <w:rPr>
          <w:b/>
          <w:bCs/>
        </w:rPr>
        <w:t xml:space="preserve">Objet : Recrutement d’un cabinet pour la mise à jour du plan d’urbanisme de la commune de </w:t>
      </w:r>
      <w:r w:rsidR="00437E43" w:rsidRPr="009D6E1D">
        <w:rPr>
          <w:b/>
          <w:bCs/>
        </w:rPr>
        <w:t>Konni (PGES Konni)</w:t>
      </w:r>
      <w:r w:rsidRPr="009D6E1D">
        <w:rPr>
          <w:b/>
          <w:bCs/>
        </w:rPr>
        <w:t xml:space="preserve"> </w:t>
      </w:r>
      <w:r w:rsidRPr="009D6E1D">
        <w:br/>
      </w:r>
      <w:r w:rsidRPr="009D6E1D">
        <w:rPr>
          <w:b/>
          <w:bCs/>
        </w:rPr>
        <w:t>Réf DP: IR/IPD/3/QCBS/184/21</w:t>
      </w:r>
    </w:p>
    <w:p w14:paraId="66B1248F" w14:textId="34D471D1" w:rsidR="005C7D66" w:rsidRPr="009D6E1D" w:rsidRDefault="005C7D66" w:rsidP="00BF24CD">
      <w:pPr>
        <w:pStyle w:val="Text"/>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5C7D66" w:rsidRPr="009D6E1D" w14:paraId="1D98DB19" w14:textId="77777777" w:rsidTr="006148B5">
        <w:trPr>
          <w:trHeight w:val="300"/>
          <w:jc w:val="center"/>
        </w:trPr>
        <w:tc>
          <w:tcPr>
            <w:tcW w:w="4536" w:type="dxa"/>
            <w:vMerge w:val="restart"/>
            <w:vAlign w:val="center"/>
          </w:tcPr>
          <w:p w14:paraId="2AE85C55" w14:textId="77777777" w:rsidR="005C7D66" w:rsidRPr="009D6E1D" w:rsidRDefault="005C7D66" w:rsidP="006148B5"/>
        </w:tc>
        <w:tc>
          <w:tcPr>
            <w:tcW w:w="3970" w:type="dxa"/>
            <w:gridSpan w:val="2"/>
            <w:vAlign w:val="center"/>
          </w:tcPr>
          <w:p w14:paraId="2F2AF229" w14:textId="77777777" w:rsidR="005C7D66" w:rsidRPr="009D6E1D" w:rsidRDefault="005C7D66" w:rsidP="006148B5">
            <w:pPr>
              <w:jc w:val="center"/>
            </w:pPr>
            <w:r w:rsidRPr="009D6E1D">
              <w:t>Prix</w:t>
            </w:r>
          </w:p>
        </w:tc>
      </w:tr>
      <w:tr w:rsidR="005C7D66" w:rsidRPr="009D6E1D" w14:paraId="2EF4D707" w14:textId="77777777" w:rsidTr="006148B5">
        <w:trPr>
          <w:trHeight w:val="60"/>
          <w:jc w:val="center"/>
        </w:trPr>
        <w:tc>
          <w:tcPr>
            <w:tcW w:w="4536" w:type="dxa"/>
            <w:vMerge/>
          </w:tcPr>
          <w:p w14:paraId="0C1A1D82" w14:textId="77777777" w:rsidR="005C7D66" w:rsidRPr="009D6E1D" w:rsidRDefault="005C7D66" w:rsidP="006148B5"/>
        </w:tc>
        <w:tc>
          <w:tcPr>
            <w:tcW w:w="1985" w:type="dxa"/>
            <w:vAlign w:val="center"/>
          </w:tcPr>
          <w:p w14:paraId="60EACC61" w14:textId="77777777" w:rsidR="005C7D66" w:rsidRPr="009D6E1D" w:rsidRDefault="005C7D66" w:rsidP="006148B5">
            <w:r w:rsidRPr="009D6E1D">
              <w:t>USD</w:t>
            </w:r>
          </w:p>
        </w:tc>
        <w:tc>
          <w:tcPr>
            <w:tcW w:w="1985" w:type="dxa"/>
            <w:vAlign w:val="center"/>
          </w:tcPr>
          <w:p w14:paraId="2AAFA25F" w14:textId="77777777" w:rsidR="005C7D66" w:rsidRPr="009D6E1D" w:rsidRDefault="005C7D66" w:rsidP="006148B5">
            <w:r w:rsidRPr="009D6E1D">
              <w:t>F CFA</w:t>
            </w:r>
          </w:p>
        </w:tc>
      </w:tr>
      <w:tr w:rsidR="005C7D66" w:rsidRPr="009D6E1D" w14:paraId="6AE47A72" w14:textId="77777777" w:rsidTr="006148B5">
        <w:trPr>
          <w:trHeight w:val="825"/>
          <w:jc w:val="center"/>
        </w:trPr>
        <w:tc>
          <w:tcPr>
            <w:tcW w:w="4536" w:type="dxa"/>
            <w:vAlign w:val="center"/>
          </w:tcPr>
          <w:p w14:paraId="01E9EA15" w14:textId="77777777" w:rsidR="005C7D66" w:rsidRPr="009D6E1D" w:rsidRDefault="005C7D66" w:rsidP="006148B5">
            <w:r w:rsidRPr="009D6E1D">
              <w:t xml:space="preserve">Montant total de la Proposition Financière </w:t>
            </w:r>
          </w:p>
        </w:tc>
        <w:tc>
          <w:tcPr>
            <w:tcW w:w="1985" w:type="dxa"/>
            <w:vAlign w:val="center"/>
          </w:tcPr>
          <w:p w14:paraId="05C5E67F" w14:textId="77777777" w:rsidR="005C7D66" w:rsidRPr="009D6E1D" w:rsidRDefault="005C7D66" w:rsidP="006148B5"/>
        </w:tc>
        <w:tc>
          <w:tcPr>
            <w:tcW w:w="1985" w:type="dxa"/>
          </w:tcPr>
          <w:p w14:paraId="142858D4" w14:textId="77777777" w:rsidR="005C7D66" w:rsidRPr="009D6E1D" w:rsidRDefault="005C7D66" w:rsidP="006148B5"/>
        </w:tc>
      </w:tr>
      <w:tr w:rsidR="009E69A7" w:rsidRPr="009D6E1D" w14:paraId="4EE7CC71" w14:textId="77777777" w:rsidTr="00D13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jc w:val="center"/>
        </w:trPr>
        <w:tc>
          <w:tcPr>
            <w:tcW w:w="4536" w:type="dxa"/>
            <w:vAlign w:val="center"/>
          </w:tcPr>
          <w:p w14:paraId="4EE7CC6E" w14:textId="77777777" w:rsidR="009E69A7" w:rsidRPr="009D6E1D" w:rsidRDefault="009E69A7" w:rsidP="00012E60">
            <w:pPr>
              <w:widowControl/>
              <w:autoSpaceDE/>
              <w:autoSpaceDN/>
              <w:adjustRightInd/>
            </w:pPr>
          </w:p>
        </w:tc>
        <w:tc>
          <w:tcPr>
            <w:tcW w:w="1985" w:type="dxa"/>
            <w:vAlign w:val="center"/>
          </w:tcPr>
          <w:p w14:paraId="4EE7CC6F" w14:textId="77777777" w:rsidR="009E69A7" w:rsidRPr="009D6E1D" w:rsidRDefault="009E69A7" w:rsidP="00D13CCC"/>
        </w:tc>
        <w:tc>
          <w:tcPr>
            <w:tcW w:w="1985" w:type="dxa"/>
          </w:tcPr>
          <w:p w14:paraId="4EE7CC70" w14:textId="77777777" w:rsidR="009E69A7" w:rsidRPr="009D6E1D" w:rsidRDefault="009E69A7" w:rsidP="00D13CCC"/>
        </w:tc>
      </w:tr>
    </w:tbl>
    <w:p w14:paraId="4EE7CC78" w14:textId="77777777" w:rsidR="00AC01FA" w:rsidRPr="009D6E1D" w:rsidRDefault="00AC01FA">
      <w:pPr>
        <w:ind w:left="1134"/>
        <w:jc w:val="both"/>
        <w:rPr>
          <w:sz w:val="28"/>
          <w:szCs w:val="28"/>
        </w:rPr>
      </w:pPr>
    </w:p>
    <w:p w14:paraId="4EE7CC79" w14:textId="77777777" w:rsidR="00D13CCC" w:rsidRPr="009D6E1D" w:rsidRDefault="009E69A7" w:rsidP="00154180">
      <w:pPr>
        <w:pStyle w:val="SimpleList"/>
        <w:numPr>
          <w:ilvl w:val="0"/>
          <w:numId w:val="15"/>
        </w:numPr>
        <w:tabs>
          <w:tab w:val="clear" w:pos="720"/>
        </w:tabs>
      </w:pPr>
      <w:r w:rsidRPr="009D6E1D">
        <w:t>Indiquer le montant total à payer par l’Entité MCA dans chaque monnaie. Ce montant total doit correspondre au montant des sous-totaux pertinents indiqués dans le Formulaire FIN-3.  (Les dispositions fiscales relatives à cette DP figurent à la Section VI- Conditions Générales du Contrat.)</w:t>
      </w:r>
    </w:p>
    <w:p w14:paraId="4EE7CC7A" w14:textId="77777777" w:rsidR="00D13CCC" w:rsidRPr="009D6E1D" w:rsidRDefault="0092216D" w:rsidP="00154180">
      <w:pPr>
        <w:pStyle w:val="SimpleList"/>
        <w:numPr>
          <w:ilvl w:val="0"/>
          <w:numId w:val="15"/>
        </w:numPr>
        <w:tabs>
          <w:tab w:val="clear" w:pos="720"/>
        </w:tabs>
      </w:pPr>
      <w:r w:rsidRPr="009D6E1D">
        <w:t>Si la DP contient des options, le coût de ces options doit être fixé et ces options doivent être évaluées à 100%.</w:t>
      </w:r>
    </w:p>
    <w:p w14:paraId="4EE7CC7B" w14:textId="77777777" w:rsidR="00D13CCC" w:rsidRPr="009D6E1D" w:rsidRDefault="007B5645" w:rsidP="00154180">
      <w:pPr>
        <w:pStyle w:val="SimpleList"/>
        <w:numPr>
          <w:ilvl w:val="0"/>
          <w:numId w:val="15"/>
        </w:numPr>
        <w:tabs>
          <w:tab w:val="clear" w:pos="720"/>
        </w:tabs>
      </w:pPr>
      <w:r w:rsidRPr="009D6E1D">
        <w:t xml:space="preserve">Fournir </w:t>
      </w:r>
      <w:r w:rsidRPr="009D6E1D">
        <w:rPr>
          <w:b/>
          <w:bCs/>
        </w:rPr>
        <w:t>des prix complets</w:t>
      </w:r>
      <w:r w:rsidRPr="009D6E1D">
        <w:t xml:space="preserve"> (couvrant les frais des déplacements internationaux, de communication, des transports locaux, les frais de bureau, frais d’expédition des effets personnels, les taux directs et indirects et les bénéfices).  </w:t>
      </w:r>
    </w:p>
    <w:p w14:paraId="4EE7CC7C" w14:textId="77777777" w:rsidR="007B5645" w:rsidRPr="009D6E1D" w:rsidRDefault="00CA4428" w:rsidP="00627913">
      <w:pPr>
        <w:pStyle w:val="SimpleList"/>
      </w:pPr>
      <w:r w:rsidRPr="009D6E1D">
        <w:t>Voir la clause IT 12.5 des DPDP pour les frais de déplacement.</w:t>
      </w:r>
    </w:p>
    <w:p w14:paraId="4EE7CC7D" w14:textId="029831F0" w:rsidR="009E69A7" w:rsidRPr="009D6E1D" w:rsidRDefault="00D13CCC" w:rsidP="00996489">
      <w:pPr>
        <w:pStyle w:val="HeadingThree"/>
        <w:outlineLvl w:val="1"/>
      </w:pPr>
      <w:bookmarkStart w:id="2513" w:name="_Toc191882794"/>
      <w:bookmarkStart w:id="2514" w:name="_Toc192129760"/>
      <w:bookmarkStart w:id="2515" w:name="_Toc193002188"/>
      <w:bookmarkStart w:id="2516" w:name="_Toc193002328"/>
      <w:bookmarkStart w:id="2517" w:name="_Toc198097388"/>
      <w:r w:rsidRPr="009D6E1D">
        <w:br w:type="page"/>
      </w:r>
      <w:bookmarkStart w:id="2518" w:name="_Toc202785784"/>
      <w:bookmarkStart w:id="2519" w:name="_Toc202787336"/>
      <w:bookmarkStart w:id="2520" w:name="_Toc421026089"/>
      <w:bookmarkStart w:id="2521" w:name="_Toc428437577"/>
      <w:bookmarkStart w:id="2522" w:name="_Toc428443410"/>
      <w:bookmarkStart w:id="2523" w:name="_Toc434935905"/>
      <w:bookmarkStart w:id="2524" w:name="_Toc442272060"/>
      <w:bookmarkStart w:id="2525" w:name="_Toc442272263"/>
      <w:bookmarkStart w:id="2526" w:name="_Toc442273019"/>
      <w:bookmarkStart w:id="2527" w:name="_Toc442280175"/>
      <w:bookmarkStart w:id="2528" w:name="_Toc442280568"/>
      <w:bookmarkStart w:id="2529" w:name="_Toc442280697"/>
      <w:bookmarkStart w:id="2530" w:name="_Toc444789253"/>
      <w:bookmarkStart w:id="2531" w:name="_Toc444844572"/>
      <w:bookmarkStart w:id="2532" w:name="_Toc447549520"/>
      <w:bookmarkStart w:id="2533" w:name="_Toc42621810"/>
      <w:bookmarkStart w:id="2534" w:name="_Toc60658575"/>
      <w:bookmarkStart w:id="2535" w:name="_Toc60659750"/>
      <w:bookmarkStart w:id="2536" w:name="_Toc60660811"/>
      <w:bookmarkStart w:id="2537" w:name="_Toc60662779"/>
      <w:bookmarkStart w:id="2538" w:name="_Toc60663146"/>
      <w:bookmarkStart w:id="2539" w:name="_Toc60663513"/>
      <w:bookmarkStart w:id="2540" w:name="_Toc86049120"/>
      <w:r w:rsidRPr="009D6E1D">
        <w:t>Formulaire FIN-3</w:t>
      </w:r>
      <w:r w:rsidRPr="009D6E1D">
        <w:tab/>
      </w:r>
      <w:r w:rsidR="00B8579F" w:rsidRPr="009D6E1D">
        <w:t xml:space="preserve"> </w:t>
      </w:r>
      <w:r w:rsidRPr="009D6E1D">
        <w:t>Ventilation des Coûts par Activité</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14:paraId="2FE790B1" w14:textId="30680A27" w:rsidR="005C7D66" w:rsidRPr="009D6E1D" w:rsidRDefault="005C7D66" w:rsidP="005C7D66">
      <w:pPr>
        <w:pStyle w:val="Text"/>
        <w:jc w:val="center"/>
        <w:rPr>
          <w:b/>
          <w:bCs/>
        </w:rPr>
      </w:pPr>
      <w:r w:rsidRPr="009D6E1D">
        <w:rPr>
          <w:b/>
          <w:bCs/>
        </w:rPr>
        <w:t xml:space="preserve">Objet : Recrutement d’un cabinet pour la mise à jour du plan d’urbanisme de la commune de </w:t>
      </w:r>
      <w:r w:rsidR="00437E43" w:rsidRPr="009D6E1D">
        <w:rPr>
          <w:b/>
          <w:bCs/>
        </w:rPr>
        <w:t>Konni (PGES Konni)</w:t>
      </w:r>
      <w:r w:rsidRPr="009D6E1D">
        <w:rPr>
          <w:b/>
          <w:bCs/>
        </w:rPr>
        <w:t xml:space="preserve"> </w:t>
      </w:r>
      <w:r w:rsidRPr="009D6E1D">
        <w:br/>
      </w:r>
      <w:r w:rsidRPr="009D6E1D">
        <w:rPr>
          <w:b/>
          <w:bCs/>
        </w:rPr>
        <w:t>Réf DP: IR/IPD/3/QCBS/184/21</w:t>
      </w:r>
    </w:p>
    <w:p w14:paraId="4EE7CC7F" w14:textId="77777777" w:rsidR="009E69A7" w:rsidRPr="009D6E1D" w:rsidRDefault="009E69A7">
      <w:pPr>
        <w:jc w:val="center"/>
        <w:rPr>
          <w:b/>
          <w:bCs/>
          <w:sz w:val="28"/>
          <w:szCs w:val="28"/>
        </w:rPr>
      </w:pPr>
    </w:p>
    <w:p w14:paraId="4EE7CC80" w14:textId="77777777" w:rsidR="009E69A7" w:rsidRPr="009D6E1D" w:rsidRDefault="009E69A7" w:rsidP="00D13CCC">
      <w:pPr>
        <w:pStyle w:val="Text"/>
      </w:pPr>
      <w:r w:rsidRPr="009D6E1D">
        <w:t>[Les informations fournies dans ce Formulaire ne peuvent être utilisées que pour établir les montants à payer au Consultant pour d’éventuels services supplémentaires demandés par l’Entité MCA et/ou pour vérifier le caractère raisonnable des prix proposés.  Veuillez compléter pour chaque phase.]</w:t>
      </w:r>
    </w:p>
    <w:p w14:paraId="4EE7CC81" w14:textId="77777777" w:rsidR="009E69A7" w:rsidRPr="009D6E1D" w:rsidRDefault="009E69A7">
      <w:pPr>
        <w:ind w:left="1134"/>
        <w:jc w:val="both"/>
        <w:rPr>
          <w:sz w:val="28"/>
          <w:szCs w:val="28"/>
        </w:rPr>
      </w:pPr>
    </w:p>
    <w:tbl>
      <w:tblPr>
        <w:tblW w:w="9485" w:type="dxa"/>
        <w:jc w:val="center"/>
        <w:tblLayout w:type="fixed"/>
        <w:tblLook w:val="0000" w:firstRow="0" w:lastRow="0" w:firstColumn="0" w:lastColumn="0" w:noHBand="0" w:noVBand="0"/>
      </w:tblPr>
      <w:tblGrid>
        <w:gridCol w:w="5397"/>
        <w:gridCol w:w="2101"/>
        <w:gridCol w:w="1980"/>
        <w:gridCol w:w="7"/>
      </w:tblGrid>
      <w:tr w:rsidR="009E69A7" w:rsidRPr="009D6E1D" w14:paraId="4EE7CC84" w14:textId="77777777" w:rsidTr="00C02868">
        <w:trPr>
          <w:trHeight w:val="597"/>
          <w:jc w:val="center"/>
        </w:trPr>
        <w:tc>
          <w:tcPr>
            <w:tcW w:w="5397" w:type="dxa"/>
            <w:tcBorders>
              <w:top w:val="single" w:sz="6" w:space="0" w:color="auto"/>
              <w:left w:val="single" w:sz="6" w:space="0" w:color="auto"/>
              <w:bottom w:val="single" w:sz="6" w:space="0" w:color="auto"/>
              <w:right w:val="single" w:sz="6" w:space="0" w:color="auto"/>
            </w:tcBorders>
            <w:vAlign w:val="center"/>
          </w:tcPr>
          <w:p w14:paraId="4EE7CC82" w14:textId="77777777" w:rsidR="009E69A7" w:rsidRPr="009D6E1D" w:rsidRDefault="009E69A7" w:rsidP="00D13CCC">
            <w:pPr>
              <w:jc w:val="center"/>
            </w:pPr>
            <w:r w:rsidRPr="009D6E1D">
              <w:t>Groupe d’activités par phase</w:t>
            </w:r>
          </w:p>
        </w:tc>
        <w:tc>
          <w:tcPr>
            <w:tcW w:w="4088" w:type="dxa"/>
            <w:gridSpan w:val="3"/>
            <w:tcBorders>
              <w:top w:val="single" w:sz="6" w:space="0" w:color="auto"/>
              <w:left w:val="single" w:sz="6" w:space="0" w:color="auto"/>
              <w:bottom w:val="single" w:sz="6" w:space="0" w:color="auto"/>
              <w:right w:val="single" w:sz="6" w:space="0" w:color="auto"/>
            </w:tcBorders>
            <w:vAlign w:val="center"/>
          </w:tcPr>
          <w:p w14:paraId="4EE7CC83" w14:textId="77777777" w:rsidR="009E69A7" w:rsidRPr="009D6E1D" w:rsidRDefault="009E69A7" w:rsidP="00D13CCC">
            <w:pPr>
              <w:jc w:val="center"/>
            </w:pPr>
            <w:r w:rsidRPr="009D6E1D">
              <w:t>Description</w:t>
            </w:r>
            <w:r w:rsidRPr="009D6E1D">
              <w:rPr>
                <w:vertAlign w:val="superscript"/>
              </w:rPr>
              <w:t>2</w:t>
            </w:r>
          </w:p>
        </w:tc>
      </w:tr>
      <w:tr w:rsidR="009E69A7" w:rsidRPr="009D6E1D" w14:paraId="4EE7CC87" w14:textId="77777777" w:rsidTr="00D13CCC">
        <w:trPr>
          <w:gridAfter w:val="1"/>
          <w:wAfter w:w="7" w:type="dxa"/>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14:paraId="4EE7CC85" w14:textId="77777777" w:rsidR="009E69A7" w:rsidRPr="009D6E1D" w:rsidRDefault="009E69A7" w:rsidP="00D13CCC">
            <w:pPr>
              <w:jc w:val="center"/>
            </w:pPr>
          </w:p>
        </w:tc>
        <w:tc>
          <w:tcPr>
            <w:tcW w:w="4081" w:type="dxa"/>
            <w:gridSpan w:val="2"/>
            <w:tcBorders>
              <w:top w:val="single" w:sz="6" w:space="0" w:color="auto"/>
              <w:left w:val="single" w:sz="6" w:space="0" w:color="auto"/>
              <w:bottom w:val="single" w:sz="8" w:space="0" w:color="auto"/>
              <w:right w:val="single" w:sz="6" w:space="0" w:color="auto"/>
            </w:tcBorders>
            <w:vAlign w:val="center"/>
          </w:tcPr>
          <w:p w14:paraId="4EE7CC86" w14:textId="77777777" w:rsidR="009E69A7" w:rsidRPr="009D6E1D" w:rsidRDefault="009E69A7" w:rsidP="00D13CCC">
            <w:pPr>
              <w:jc w:val="center"/>
            </w:pPr>
            <w:r w:rsidRPr="009D6E1D">
              <w:t>Prix</w:t>
            </w:r>
            <w:r w:rsidRPr="009D6E1D">
              <w:rPr>
                <w:vertAlign w:val="superscript"/>
              </w:rPr>
              <w:t>3</w:t>
            </w:r>
          </w:p>
        </w:tc>
      </w:tr>
      <w:tr w:rsidR="009E69A7" w:rsidRPr="009D6E1D" w14:paraId="4EE7CC8B" w14:textId="77777777" w:rsidTr="00D13CCC">
        <w:trPr>
          <w:gridAfter w:val="1"/>
          <w:wAfter w:w="7" w:type="dxa"/>
          <w:trHeight w:hRule="exact" w:val="794"/>
          <w:jc w:val="center"/>
        </w:trPr>
        <w:tc>
          <w:tcPr>
            <w:tcW w:w="5397" w:type="dxa"/>
            <w:vMerge/>
            <w:tcBorders>
              <w:top w:val="single" w:sz="6" w:space="0" w:color="auto"/>
              <w:left w:val="single" w:sz="6" w:space="0" w:color="auto"/>
              <w:bottom w:val="single" w:sz="12" w:space="0" w:color="auto"/>
              <w:right w:val="single" w:sz="6" w:space="0" w:color="auto"/>
            </w:tcBorders>
          </w:tcPr>
          <w:p w14:paraId="4EE7CC88" w14:textId="77777777" w:rsidR="009E69A7" w:rsidRPr="009D6E1D" w:rsidRDefault="009E69A7" w:rsidP="00D13CCC">
            <w:pPr>
              <w:jc w:val="center"/>
            </w:pPr>
          </w:p>
        </w:tc>
        <w:tc>
          <w:tcPr>
            <w:tcW w:w="2101" w:type="dxa"/>
            <w:tcBorders>
              <w:top w:val="single" w:sz="8" w:space="0" w:color="auto"/>
              <w:left w:val="single" w:sz="6" w:space="0" w:color="auto"/>
              <w:bottom w:val="single" w:sz="12" w:space="0" w:color="auto"/>
              <w:right w:val="single" w:sz="6" w:space="0" w:color="auto"/>
            </w:tcBorders>
            <w:vAlign w:val="center"/>
          </w:tcPr>
          <w:p w14:paraId="4EE7CC89" w14:textId="77777777" w:rsidR="009E69A7" w:rsidRPr="009D6E1D" w:rsidRDefault="009E69A7" w:rsidP="00D13CCC">
            <w:pPr>
              <w:jc w:val="center"/>
            </w:pPr>
            <w:r w:rsidRPr="009D6E1D">
              <w:t>USD</w:t>
            </w:r>
          </w:p>
        </w:tc>
        <w:tc>
          <w:tcPr>
            <w:tcW w:w="1980" w:type="dxa"/>
            <w:tcBorders>
              <w:top w:val="single" w:sz="8" w:space="0" w:color="auto"/>
              <w:left w:val="single" w:sz="6" w:space="0" w:color="auto"/>
              <w:bottom w:val="single" w:sz="12" w:space="0" w:color="auto"/>
              <w:right w:val="single" w:sz="6" w:space="0" w:color="auto"/>
            </w:tcBorders>
          </w:tcPr>
          <w:p w14:paraId="250946B3" w14:textId="77777777" w:rsidR="005C7D66" w:rsidRPr="009D6E1D" w:rsidRDefault="005C7D66" w:rsidP="002B7AEA">
            <w:pPr>
              <w:jc w:val="center"/>
              <w:rPr>
                <w:sz w:val="22"/>
                <w:szCs w:val="22"/>
              </w:rPr>
            </w:pPr>
          </w:p>
          <w:p w14:paraId="4EE7CC8A" w14:textId="2A1834B4" w:rsidR="009E69A7" w:rsidRPr="009D6E1D" w:rsidRDefault="005C7D66" w:rsidP="002B7AEA">
            <w:pPr>
              <w:jc w:val="center"/>
            </w:pPr>
            <w:r w:rsidRPr="009D6E1D">
              <w:rPr>
                <w:sz w:val="22"/>
                <w:szCs w:val="22"/>
              </w:rPr>
              <w:t>F CFA</w:t>
            </w:r>
          </w:p>
        </w:tc>
      </w:tr>
      <w:tr w:rsidR="00C02868" w:rsidRPr="009D6E1D" w14:paraId="4EE7CC8F" w14:textId="77777777" w:rsidTr="00D13CCC">
        <w:trPr>
          <w:gridAfter w:val="1"/>
          <w:wAfter w:w="7" w:type="dxa"/>
          <w:trHeight w:hRule="exact" w:val="397"/>
          <w:jc w:val="center"/>
        </w:trPr>
        <w:tc>
          <w:tcPr>
            <w:tcW w:w="5397" w:type="dxa"/>
            <w:tcBorders>
              <w:top w:val="single" w:sz="12" w:space="0" w:color="auto"/>
              <w:left w:val="single" w:sz="6" w:space="0" w:color="auto"/>
              <w:bottom w:val="single" w:sz="8" w:space="0" w:color="auto"/>
              <w:right w:val="single" w:sz="6" w:space="0" w:color="auto"/>
            </w:tcBorders>
          </w:tcPr>
          <w:p w14:paraId="4EE7CC8C" w14:textId="488EB9F3" w:rsidR="00C02868" w:rsidRPr="009D6E1D" w:rsidRDefault="00C02868" w:rsidP="00C02868">
            <w:r w:rsidRPr="009D6E1D">
              <w:rPr>
                <w:bCs/>
              </w:rPr>
              <w:t>Elaboration et validation de l’étude diagnostique</w:t>
            </w:r>
          </w:p>
        </w:tc>
        <w:tc>
          <w:tcPr>
            <w:tcW w:w="2101" w:type="dxa"/>
            <w:tcBorders>
              <w:top w:val="single" w:sz="12" w:space="0" w:color="auto"/>
              <w:left w:val="single" w:sz="6" w:space="0" w:color="auto"/>
              <w:bottom w:val="single" w:sz="8" w:space="0" w:color="auto"/>
              <w:right w:val="single" w:sz="6" w:space="0" w:color="auto"/>
            </w:tcBorders>
          </w:tcPr>
          <w:p w14:paraId="4EE7CC8D" w14:textId="77777777" w:rsidR="00C02868" w:rsidRPr="009D6E1D" w:rsidRDefault="00C02868" w:rsidP="00C02868"/>
        </w:tc>
        <w:tc>
          <w:tcPr>
            <w:tcW w:w="1980" w:type="dxa"/>
            <w:tcBorders>
              <w:top w:val="single" w:sz="12" w:space="0" w:color="auto"/>
              <w:left w:val="single" w:sz="6" w:space="0" w:color="auto"/>
              <w:bottom w:val="single" w:sz="8" w:space="0" w:color="auto"/>
              <w:right w:val="single" w:sz="6" w:space="0" w:color="auto"/>
            </w:tcBorders>
          </w:tcPr>
          <w:p w14:paraId="4EE7CC8E" w14:textId="77777777" w:rsidR="00C02868" w:rsidRPr="009D6E1D" w:rsidRDefault="00C02868" w:rsidP="00C02868"/>
        </w:tc>
      </w:tr>
      <w:tr w:rsidR="00C02868" w:rsidRPr="009D6E1D" w14:paraId="4EE7CC93" w14:textId="77777777" w:rsidTr="00012E60">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tcPr>
          <w:p w14:paraId="4EE7CC90" w14:textId="26808149" w:rsidR="00C02868" w:rsidRPr="009D6E1D" w:rsidRDefault="00C02868" w:rsidP="00C02868">
            <w:r w:rsidRPr="009D6E1D">
              <w:rPr>
                <w:bCs/>
              </w:rPr>
              <w:t>Établissement des priorités à court terme (5 ans)</w:t>
            </w:r>
          </w:p>
        </w:tc>
        <w:tc>
          <w:tcPr>
            <w:tcW w:w="2101" w:type="dxa"/>
            <w:tcBorders>
              <w:top w:val="single" w:sz="8" w:space="0" w:color="auto"/>
              <w:left w:val="single" w:sz="8" w:space="0" w:color="auto"/>
              <w:bottom w:val="single" w:sz="8" w:space="0" w:color="auto"/>
              <w:right w:val="single" w:sz="8" w:space="0" w:color="auto"/>
            </w:tcBorders>
          </w:tcPr>
          <w:p w14:paraId="4EE7CC91" w14:textId="77777777" w:rsidR="00C02868" w:rsidRPr="009D6E1D" w:rsidRDefault="00C02868" w:rsidP="00C02868"/>
        </w:tc>
        <w:tc>
          <w:tcPr>
            <w:tcW w:w="1980" w:type="dxa"/>
            <w:tcBorders>
              <w:top w:val="single" w:sz="8" w:space="0" w:color="auto"/>
              <w:left w:val="single" w:sz="8" w:space="0" w:color="auto"/>
              <w:bottom w:val="single" w:sz="8" w:space="0" w:color="auto"/>
              <w:right w:val="single" w:sz="8" w:space="0" w:color="auto"/>
            </w:tcBorders>
          </w:tcPr>
          <w:p w14:paraId="4EE7CC92" w14:textId="77777777" w:rsidR="00C02868" w:rsidRPr="009D6E1D" w:rsidRDefault="00C02868" w:rsidP="00C02868"/>
        </w:tc>
      </w:tr>
      <w:tr w:rsidR="00C02868" w:rsidRPr="009D6E1D" w14:paraId="4EE7CC97" w14:textId="77777777" w:rsidTr="00012E60">
        <w:trPr>
          <w:gridAfter w:val="1"/>
          <w:wAfter w:w="7" w:type="dxa"/>
          <w:trHeight w:hRule="exact" w:val="670"/>
          <w:jc w:val="center"/>
        </w:trPr>
        <w:tc>
          <w:tcPr>
            <w:tcW w:w="5397" w:type="dxa"/>
            <w:tcBorders>
              <w:top w:val="single" w:sz="8" w:space="0" w:color="auto"/>
              <w:left w:val="single" w:sz="6" w:space="0" w:color="auto"/>
              <w:bottom w:val="single" w:sz="6" w:space="0" w:color="auto"/>
              <w:right w:val="single" w:sz="8" w:space="0" w:color="auto"/>
            </w:tcBorders>
          </w:tcPr>
          <w:p w14:paraId="4EE7CC94" w14:textId="2AEC977A" w:rsidR="00C02868" w:rsidRPr="009D6E1D" w:rsidRDefault="00C02868" w:rsidP="00C02868">
            <w:r w:rsidRPr="009D6E1D">
              <w:t>Établissement des perspectives de développement de la ville à long terme (15 ans)</w:t>
            </w:r>
          </w:p>
        </w:tc>
        <w:tc>
          <w:tcPr>
            <w:tcW w:w="2101" w:type="dxa"/>
            <w:tcBorders>
              <w:top w:val="single" w:sz="8" w:space="0" w:color="auto"/>
              <w:left w:val="single" w:sz="8" w:space="0" w:color="auto"/>
              <w:bottom w:val="single" w:sz="8" w:space="0" w:color="auto"/>
              <w:right w:val="single" w:sz="8" w:space="0" w:color="auto"/>
            </w:tcBorders>
          </w:tcPr>
          <w:p w14:paraId="4EE7CC95" w14:textId="77777777" w:rsidR="00C02868" w:rsidRPr="009D6E1D" w:rsidRDefault="00C02868" w:rsidP="00C02868"/>
        </w:tc>
        <w:tc>
          <w:tcPr>
            <w:tcW w:w="1980" w:type="dxa"/>
            <w:tcBorders>
              <w:top w:val="single" w:sz="8" w:space="0" w:color="auto"/>
              <w:left w:val="single" w:sz="8" w:space="0" w:color="auto"/>
              <w:bottom w:val="single" w:sz="8" w:space="0" w:color="auto"/>
              <w:right w:val="single" w:sz="8" w:space="0" w:color="auto"/>
            </w:tcBorders>
          </w:tcPr>
          <w:p w14:paraId="4EE7CC96" w14:textId="77777777" w:rsidR="00C02868" w:rsidRPr="009D6E1D" w:rsidRDefault="00C02868" w:rsidP="00C02868"/>
        </w:tc>
      </w:tr>
      <w:tr w:rsidR="009E69A7" w:rsidRPr="009D6E1D" w14:paraId="4EE7CC9B" w14:textId="77777777" w:rsidTr="00D13CCC">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6" w:space="0" w:color="auto"/>
            </w:tcBorders>
          </w:tcPr>
          <w:p w14:paraId="4EE7CC98" w14:textId="77777777" w:rsidR="009E69A7" w:rsidRPr="009D6E1D" w:rsidRDefault="009E69A7" w:rsidP="00D13CCC">
            <w:r w:rsidRPr="009D6E1D">
              <w:t>Total</w:t>
            </w:r>
          </w:p>
        </w:tc>
        <w:tc>
          <w:tcPr>
            <w:tcW w:w="2101" w:type="dxa"/>
            <w:tcBorders>
              <w:top w:val="single" w:sz="8" w:space="0" w:color="auto"/>
              <w:left w:val="single" w:sz="6" w:space="0" w:color="auto"/>
              <w:bottom w:val="single" w:sz="6" w:space="0" w:color="auto"/>
              <w:right w:val="single" w:sz="6" w:space="0" w:color="auto"/>
            </w:tcBorders>
          </w:tcPr>
          <w:p w14:paraId="4EE7CC99" w14:textId="77777777" w:rsidR="009E69A7" w:rsidRPr="009D6E1D" w:rsidRDefault="009E69A7" w:rsidP="00D13CCC"/>
        </w:tc>
        <w:tc>
          <w:tcPr>
            <w:tcW w:w="1980" w:type="dxa"/>
            <w:tcBorders>
              <w:top w:val="single" w:sz="8" w:space="0" w:color="auto"/>
              <w:left w:val="single" w:sz="6" w:space="0" w:color="auto"/>
              <w:bottom w:val="single" w:sz="6" w:space="0" w:color="auto"/>
              <w:right w:val="single" w:sz="6" w:space="0" w:color="auto"/>
            </w:tcBorders>
          </w:tcPr>
          <w:p w14:paraId="4EE7CC9A" w14:textId="77777777" w:rsidR="009E69A7" w:rsidRPr="009D6E1D" w:rsidRDefault="009E69A7" w:rsidP="00D13CCC"/>
        </w:tc>
      </w:tr>
    </w:tbl>
    <w:p w14:paraId="4EE7CC9C" w14:textId="77777777" w:rsidR="009E69A7" w:rsidRPr="009D6E1D" w:rsidRDefault="009E69A7">
      <w:pPr>
        <w:ind w:left="1134"/>
        <w:jc w:val="both"/>
        <w:rPr>
          <w:sz w:val="28"/>
          <w:szCs w:val="28"/>
        </w:rPr>
      </w:pPr>
    </w:p>
    <w:p w14:paraId="4EE7CC9E" w14:textId="77777777" w:rsidR="00350F8E" w:rsidRPr="009D6E1D" w:rsidRDefault="00350F8E" w:rsidP="006A0093">
      <w:pPr>
        <w:jc w:val="both"/>
        <w:rPr>
          <w:sz w:val="28"/>
          <w:szCs w:val="28"/>
        </w:rPr>
      </w:pPr>
    </w:p>
    <w:p w14:paraId="4EE7CC9F" w14:textId="77777777" w:rsidR="009E69A7" w:rsidRPr="009D6E1D" w:rsidRDefault="009E69A7" w:rsidP="00154180">
      <w:pPr>
        <w:pStyle w:val="SimpleList"/>
        <w:numPr>
          <w:ilvl w:val="0"/>
          <w:numId w:val="13"/>
        </w:numPr>
      </w:pPr>
      <w:r w:rsidRPr="009D6E1D">
        <w:t>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Inclure les années de base et optionnelles.</w:t>
      </w:r>
    </w:p>
    <w:p w14:paraId="4EE7CCA0" w14:textId="77777777" w:rsidR="00E42E0F" w:rsidRPr="009D6E1D" w:rsidRDefault="009E69A7" w:rsidP="00C36492">
      <w:pPr>
        <w:pStyle w:val="SimpleList"/>
      </w:pPr>
      <w:r w:rsidRPr="009D6E1D">
        <w:t>Brève description des activités dont la ventilation des prix est reprise dans ce Formulaire.</w:t>
      </w:r>
    </w:p>
    <w:p w14:paraId="4EE7CCA1" w14:textId="77777777" w:rsidR="00CA4428" w:rsidRPr="009D6E1D" w:rsidRDefault="00D13CCC" w:rsidP="00C36492">
      <w:pPr>
        <w:pStyle w:val="SimpleList"/>
      </w:pPr>
      <w:r w:rsidRPr="009D6E1D">
        <w:t xml:space="preserve">Fournir </w:t>
      </w:r>
      <w:r w:rsidRPr="009D6E1D">
        <w:rPr>
          <w:b/>
          <w:bCs/>
        </w:rPr>
        <w:t>des prix complets</w:t>
      </w:r>
      <w:r w:rsidRPr="009D6E1D">
        <w:t xml:space="preserve"> (couvrant les frais des déplacements internationaux, de communication, des transports locaux, les frais de bureau, et d’expédition des effets personnels, les taux directs et indirects et les bénéfices).  </w:t>
      </w:r>
    </w:p>
    <w:p w14:paraId="4EE7CCA2" w14:textId="77777777" w:rsidR="00CA7C20" w:rsidRPr="009D6E1D" w:rsidRDefault="00CA4428" w:rsidP="004C6AFC">
      <w:pPr>
        <w:pStyle w:val="SimpleList"/>
        <w:rPr>
          <w:sz w:val="28"/>
        </w:rPr>
      </w:pPr>
      <w:r w:rsidRPr="009D6E1D">
        <w:t>Voir la clause IT 12.5 des DPDP pour les frais de déplacement.</w:t>
      </w:r>
    </w:p>
    <w:p w14:paraId="4EE7CCA3" w14:textId="77777777" w:rsidR="00CA7C20" w:rsidRPr="009D6E1D" w:rsidRDefault="00CA7C20" w:rsidP="00CA7C20">
      <w:pPr>
        <w:tabs>
          <w:tab w:val="left" w:pos="450"/>
        </w:tabs>
        <w:jc w:val="both"/>
        <w:rPr>
          <w:sz w:val="28"/>
          <w:szCs w:val="28"/>
        </w:rPr>
      </w:pPr>
    </w:p>
    <w:p w14:paraId="4EE7CCA4" w14:textId="2B674FD6" w:rsidR="009E69A7" w:rsidRPr="009D6E1D" w:rsidRDefault="00D13CCC" w:rsidP="00996489">
      <w:pPr>
        <w:pStyle w:val="HeadingThree"/>
        <w:outlineLvl w:val="1"/>
      </w:pPr>
      <w:bookmarkStart w:id="2541" w:name="_Toc191882795"/>
      <w:bookmarkStart w:id="2542" w:name="_Toc192129761"/>
      <w:bookmarkStart w:id="2543" w:name="_Toc193002189"/>
      <w:bookmarkStart w:id="2544" w:name="_Toc193002329"/>
      <w:bookmarkStart w:id="2545" w:name="_Toc198097389"/>
      <w:r w:rsidRPr="009D6E1D">
        <w:br w:type="page"/>
      </w:r>
      <w:bookmarkStart w:id="2546" w:name="_Toc202785785"/>
      <w:bookmarkStart w:id="2547" w:name="_Toc202787337"/>
      <w:bookmarkStart w:id="2548" w:name="_Toc421026090"/>
      <w:bookmarkStart w:id="2549" w:name="_Toc428437578"/>
      <w:bookmarkStart w:id="2550" w:name="_Toc428443411"/>
      <w:bookmarkStart w:id="2551" w:name="_Toc434935906"/>
      <w:bookmarkStart w:id="2552" w:name="_Toc442272061"/>
      <w:bookmarkStart w:id="2553" w:name="_Toc442272264"/>
      <w:bookmarkStart w:id="2554" w:name="_Toc442273020"/>
      <w:bookmarkStart w:id="2555" w:name="_Toc442280176"/>
      <w:bookmarkStart w:id="2556" w:name="_Toc442280569"/>
      <w:bookmarkStart w:id="2557" w:name="_Toc442280698"/>
      <w:bookmarkStart w:id="2558" w:name="_Toc444789254"/>
      <w:bookmarkStart w:id="2559" w:name="_Toc444844573"/>
      <w:bookmarkStart w:id="2560" w:name="_Toc447549521"/>
      <w:bookmarkStart w:id="2561" w:name="_Toc42621811"/>
      <w:bookmarkStart w:id="2562" w:name="_Toc60658576"/>
      <w:bookmarkStart w:id="2563" w:name="_Toc60659751"/>
      <w:bookmarkStart w:id="2564" w:name="_Toc60660812"/>
      <w:bookmarkStart w:id="2565" w:name="_Toc60662780"/>
      <w:bookmarkStart w:id="2566" w:name="_Toc60663147"/>
      <w:bookmarkStart w:id="2567" w:name="_Toc60663514"/>
      <w:bookmarkStart w:id="2568" w:name="_Toc86049121"/>
      <w:r w:rsidRPr="009D6E1D">
        <w:t>Formulaire FIN-4</w:t>
      </w:r>
      <w:r w:rsidRPr="009D6E1D">
        <w:tab/>
      </w:r>
      <w:r w:rsidR="00E25EA9" w:rsidRPr="009D6E1D">
        <w:tab/>
      </w:r>
      <w:r w:rsidRPr="009D6E1D">
        <w:t>Ventilation des taux de rémunération</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14:paraId="458B191A" w14:textId="2EF825FC" w:rsidR="005C7D66" w:rsidRPr="009D6E1D" w:rsidRDefault="005C7D66" w:rsidP="005C7D66">
      <w:pPr>
        <w:pStyle w:val="Text"/>
        <w:jc w:val="center"/>
        <w:rPr>
          <w:b/>
          <w:bCs/>
        </w:rPr>
      </w:pPr>
      <w:r w:rsidRPr="009D6E1D">
        <w:rPr>
          <w:b/>
          <w:bCs/>
        </w:rPr>
        <w:t>Objet : Recrutement d’un cabinet pour la mise à jour du plan d’urbanisme de la commune de Konni</w:t>
      </w:r>
      <w:r w:rsidR="006D06C2" w:rsidRPr="009D6E1D">
        <w:rPr>
          <w:b/>
          <w:bCs/>
        </w:rPr>
        <w:t xml:space="preserve"> </w:t>
      </w:r>
      <w:r w:rsidRPr="009D6E1D">
        <w:rPr>
          <w:b/>
          <w:bCs/>
        </w:rPr>
        <w:t xml:space="preserve">(PGES Konni) </w:t>
      </w:r>
      <w:r w:rsidRPr="009D6E1D">
        <w:br/>
      </w:r>
      <w:r w:rsidRPr="009D6E1D">
        <w:rPr>
          <w:b/>
          <w:bCs/>
        </w:rPr>
        <w:t>Réf DP: IR/IPD/3/QCBS/184/21</w:t>
      </w:r>
    </w:p>
    <w:p w14:paraId="4EE7CCA6" w14:textId="03A43C45" w:rsidR="009E69A7" w:rsidRPr="009D6E1D" w:rsidRDefault="009E69A7" w:rsidP="00D13CCC">
      <w:pPr>
        <w:jc w:val="center"/>
        <w:rPr>
          <w:b/>
        </w:rPr>
      </w:pPr>
      <w:r w:rsidRPr="009D6E1D">
        <w:rPr>
          <w:b/>
        </w:rPr>
        <w:t>]</w:t>
      </w:r>
    </w:p>
    <w:p w14:paraId="4EE7CCA7" w14:textId="77777777" w:rsidR="009E69A7" w:rsidRPr="009D6E1D" w:rsidRDefault="009E69A7" w:rsidP="00D13CCC">
      <w:pPr>
        <w:pStyle w:val="Text"/>
      </w:pPr>
      <w:r w:rsidRPr="009D6E1D">
        <w:t>[Les informations fournies dans ce Formulaire ne peuvent être utilisées que pour établir le caractère raisonnable du prix et les montants à payer au Consultant pour d’éventuels services supplémentaires demandés par l’Entité MCA.]</w:t>
      </w:r>
    </w:p>
    <w:tbl>
      <w:tblPr>
        <w:tblW w:w="0" w:type="auto"/>
        <w:jc w:val="center"/>
        <w:tblLayout w:type="fixed"/>
        <w:tblLook w:val="0000" w:firstRow="0" w:lastRow="0" w:firstColumn="0" w:lastColumn="0" w:noHBand="0" w:noVBand="0"/>
      </w:tblPr>
      <w:tblGrid>
        <w:gridCol w:w="2541"/>
        <w:gridCol w:w="2070"/>
        <w:gridCol w:w="4790"/>
      </w:tblGrid>
      <w:tr w:rsidR="009E69A7" w:rsidRPr="009D6E1D" w14:paraId="4EE7CCAB" w14:textId="77777777" w:rsidTr="00D13CCC">
        <w:trPr>
          <w:trHeight w:hRule="exact" w:val="567"/>
          <w:jc w:val="center"/>
        </w:trPr>
        <w:tc>
          <w:tcPr>
            <w:tcW w:w="2541" w:type="dxa"/>
            <w:vAlign w:val="center"/>
          </w:tcPr>
          <w:p w14:paraId="4EE7CCA8" w14:textId="77777777" w:rsidR="009E69A7" w:rsidRPr="009D6E1D" w:rsidRDefault="009E69A7" w:rsidP="00D13CCC">
            <w:r w:rsidRPr="009D6E1D">
              <w:t>Nom</w:t>
            </w:r>
            <w:r w:rsidRPr="009D6E1D">
              <w:rPr>
                <w:vertAlign w:val="superscript"/>
              </w:rPr>
              <w:t>2</w:t>
            </w:r>
          </w:p>
        </w:tc>
        <w:tc>
          <w:tcPr>
            <w:tcW w:w="2070" w:type="dxa"/>
            <w:vAlign w:val="center"/>
          </w:tcPr>
          <w:p w14:paraId="4EE7CCA9" w14:textId="77777777" w:rsidR="009E69A7" w:rsidRPr="009D6E1D" w:rsidRDefault="009E69A7" w:rsidP="00D13CCC">
            <w:r w:rsidRPr="009D6E1D">
              <w:t>Poste</w:t>
            </w:r>
            <w:r w:rsidRPr="009D6E1D">
              <w:rPr>
                <w:vertAlign w:val="superscript"/>
              </w:rPr>
              <w:t>3</w:t>
            </w:r>
          </w:p>
        </w:tc>
        <w:tc>
          <w:tcPr>
            <w:tcW w:w="4790" w:type="dxa"/>
            <w:vAlign w:val="center"/>
          </w:tcPr>
          <w:p w14:paraId="4EE7CCAA" w14:textId="77777777" w:rsidR="009E69A7" w:rsidRPr="009D6E1D" w:rsidRDefault="00B616E0" w:rsidP="00D13CCC">
            <w:r w:rsidRPr="009D6E1D">
              <w:t>Taux Plein par Personne et par Mois</w:t>
            </w:r>
            <w:r w:rsidRPr="009D6E1D">
              <w:rPr>
                <w:vertAlign w:val="superscript"/>
              </w:rPr>
              <w:t>4</w:t>
            </w:r>
          </w:p>
        </w:tc>
      </w:tr>
    </w:tbl>
    <w:p w14:paraId="4EE7CCAC" w14:textId="77777777" w:rsidR="004D0491" w:rsidRPr="009D6E1D" w:rsidRDefault="004D0491" w:rsidP="004D0491">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1688"/>
        <w:gridCol w:w="2065"/>
      </w:tblGrid>
      <w:tr w:rsidR="009D083D" w:rsidRPr="009D6E1D" w14:paraId="4EE7CCB2" w14:textId="77777777" w:rsidTr="00627913">
        <w:tc>
          <w:tcPr>
            <w:tcW w:w="2457" w:type="dxa"/>
            <w:tcBorders>
              <w:right w:val="nil"/>
            </w:tcBorders>
            <w:shd w:val="clear" w:color="auto" w:fill="auto"/>
          </w:tcPr>
          <w:p w14:paraId="4EE7CCAD" w14:textId="77777777" w:rsidR="009D083D" w:rsidRPr="009D6E1D" w:rsidRDefault="009D083D" w:rsidP="00D13CCC">
            <w:r w:rsidRPr="009D6E1D">
              <w:t>Personnel Étranger</w:t>
            </w:r>
          </w:p>
        </w:tc>
        <w:tc>
          <w:tcPr>
            <w:tcW w:w="1995" w:type="dxa"/>
            <w:tcBorders>
              <w:left w:val="nil"/>
            </w:tcBorders>
            <w:shd w:val="clear" w:color="auto" w:fill="auto"/>
          </w:tcPr>
          <w:p w14:paraId="4EE7CCAE" w14:textId="77777777" w:rsidR="009D083D" w:rsidRPr="009D6E1D" w:rsidRDefault="009D083D" w:rsidP="00D13CCC"/>
        </w:tc>
        <w:tc>
          <w:tcPr>
            <w:tcW w:w="1037" w:type="dxa"/>
            <w:shd w:val="clear" w:color="auto" w:fill="auto"/>
          </w:tcPr>
          <w:p w14:paraId="4EE7CCAF" w14:textId="77777777" w:rsidR="009D083D" w:rsidRPr="009D6E1D" w:rsidRDefault="009D083D" w:rsidP="00D13CCC"/>
        </w:tc>
        <w:tc>
          <w:tcPr>
            <w:tcW w:w="1688" w:type="dxa"/>
            <w:shd w:val="clear" w:color="auto" w:fill="auto"/>
          </w:tcPr>
          <w:p w14:paraId="4EE7CCB0" w14:textId="77777777" w:rsidR="009D083D" w:rsidRPr="009D6E1D" w:rsidRDefault="009D083D" w:rsidP="00D13CCC">
            <w:r w:rsidRPr="009D6E1D">
              <w:t>USD</w:t>
            </w:r>
          </w:p>
        </w:tc>
        <w:tc>
          <w:tcPr>
            <w:tcW w:w="2065" w:type="dxa"/>
            <w:shd w:val="clear" w:color="auto" w:fill="auto"/>
          </w:tcPr>
          <w:p w14:paraId="4EE7CCB1" w14:textId="16865044" w:rsidR="009D083D" w:rsidRPr="009D6E1D" w:rsidRDefault="005C7D66" w:rsidP="00012E60">
            <w:pPr>
              <w:jc w:val="center"/>
              <w:rPr>
                <w:b/>
              </w:rPr>
            </w:pPr>
            <w:r w:rsidRPr="009D6E1D">
              <w:rPr>
                <w:sz w:val="22"/>
                <w:szCs w:val="22"/>
              </w:rPr>
              <w:t>F CFA</w:t>
            </w:r>
          </w:p>
        </w:tc>
      </w:tr>
      <w:tr w:rsidR="009D083D" w:rsidRPr="009D6E1D" w14:paraId="4EE7CCB8" w14:textId="77777777" w:rsidTr="00627913">
        <w:tc>
          <w:tcPr>
            <w:tcW w:w="2457" w:type="dxa"/>
            <w:tcBorders>
              <w:bottom w:val="nil"/>
            </w:tcBorders>
            <w:shd w:val="clear" w:color="auto" w:fill="auto"/>
          </w:tcPr>
          <w:p w14:paraId="4EE7CCB3" w14:textId="77777777" w:rsidR="009D083D" w:rsidRPr="009D6E1D" w:rsidRDefault="009D083D" w:rsidP="00D13CCC"/>
        </w:tc>
        <w:tc>
          <w:tcPr>
            <w:tcW w:w="1995" w:type="dxa"/>
            <w:tcBorders>
              <w:bottom w:val="nil"/>
            </w:tcBorders>
            <w:shd w:val="clear" w:color="auto" w:fill="auto"/>
          </w:tcPr>
          <w:p w14:paraId="4EE7CCB4" w14:textId="77777777" w:rsidR="009D083D" w:rsidRPr="009D6E1D" w:rsidRDefault="009D083D" w:rsidP="00D13CCC"/>
        </w:tc>
        <w:tc>
          <w:tcPr>
            <w:tcW w:w="1037" w:type="dxa"/>
            <w:shd w:val="clear" w:color="auto" w:fill="auto"/>
          </w:tcPr>
          <w:p w14:paraId="4EE7CCB5" w14:textId="77777777" w:rsidR="009D083D" w:rsidRPr="009D6E1D" w:rsidRDefault="009D083D" w:rsidP="00D13CCC">
            <w:r w:rsidRPr="009D6E1D">
              <w:t>Siège</w:t>
            </w:r>
          </w:p>
        </w:tc>
        <w:tc>
          <w:tcPr>
            <w:tcW w:w="1688" w:type="dxa"/>
            <w:shd w:val="clear" w:color="auto" w:fill="auto"/>
          </w:tcPr>
          <w:p w14:paraId="4EE7CCB6" w14:textId="77777777" w:rsidR="009D083D" w:rsidRPr="009D6E1D" w:rsidRDefault="009D083D" w:rsidP="00D13CCC"/>
        </w:tc>
        <w:tc>
          <w:tcPr>
            <w:tcW w:w="2065" w:type="dxa"/>
            <w:shd w:val="clear" w:color="auto" w:fill="auto"/>
          </w:tcPr>
          <w:p w14:paraId="4EE7CCB7" w14:textId="77777777" w:rsidR="009D083D" w:rsidRPr="009D6E1D" w:rsidRDefault="009D083D" w:rsidP="00D13CCC"/>
        </w:tc>
      </w:tr>
      <w:tr w:rsidR="009D083D" w:rsidRPr="009D6E1D" w14:paraId="4EE7CCBE" w14:textId="77777777" w:rsidTr="00627913">
        <w:tc>
          <w:tcPr>
            <w:tcW w:w="2457" w:type="dxa"/>
            <w:tcBorders>
              <w:top w:val="nil"/>
            </w:tcBorders>
            <w:shd w:val="clear" w:color="auto" w:fill="auto"/>
          </w:tcPr>
          <w:p w14:paraId="4EE7CCB9" w14:textId="77777777" w:rsidR="009D083D" w:rsidRPr="009D6E1D" w:rsidRDefault="009D083D" w:rsidP="00D13CCC"/>
        </w:tc>
        <w:tc>
          <w:tcPr>
            <w:tcW w:w="1995" w:type="dxa"/>
            <w:tcBorders>
              <w:top w:val="nil"/>
            </w:tcBorders>
            <w:shd w:val="clear" w:color="auto" w:fill="auto"/>
          </w:tcPr>
          <w:p w14:paraId="4EE7CCBA" w14:textId="77777777" w:rsidR="009D083D" w:rsidRPr="009D6E1D" w:rsidRDefault="009D083D" w:rsidP="00D13CCC"/>
        </w:tc>
        <w:tc>
          <w:tcPr>
            <w:tcW w:w="1037" w:type="dxa"/>
            <w:shd w:val="clear" w:color="auto" w:fill="auto"/>
          </w:tcPr>
          <w:p w14:paraId="4EE7CCBB" w14:textId="77777777" w:rsidR="009D083D" w:rsidRPr="009D6E1D" w:rsidRDefault="009D083D" w:rsidP="00D13CCC">
            <w:r w:rsidRPr="009D6E1D">
              <w:t>Terrain</w:t>
            </w:r>
          </w:p>
        </w:tc>
        <w:tc>
          <w:tcPr>
            <w:tcW w:w="1688" w:type="dxa"/>
            <w:shd w:val="clear" w:color="auto" w:fill="auto"/>
          </w:tcPr>
          <w:p w14:paraId="4EE7CCBC" w14:textId="77777777" w:rsidR="009D083D" w:rsidRPr="009D6E1D" w:rsidRDefault="009D083D" w:rsidP="00D13CCC"/>
        </w:tc>
        <w:tc>
          <w:tcPr>
            <w:tcW w:w="2065" w:type="dxa"/>
            <w:shd w:val="clear" w:color="auto" w:fill="auto"/>
          </w:tcPr>
          <w:p w14:paraId="4EE7CCBD" w14:textId="77777777" w:rsidR="009D083D" w:rsidRPr="009D6E1D" w:rsidRDefault="009D083D" w:rsidP="00D13CCC"/>
        </w:tc>
      </w:tr>
      <w:tr w:rsidR="009D083D" w:rsidRPr="009D6E1D" w14:paraId="4EE7CCC4" w14:textId="77777777" w:rsidTr="00627913">
        <w:tc>
          <w:tcPr>
            <w:tcW w:w="2457" w:type="dxa"/>
            <w:tcBorders>
              <w:bottom w:val="nil"/>
            </w:tcBorders>
            <w:shd w:val="clear" w:color="auto" w:fill="auto"/>
          </w:tcPr>
          <w:p w14:paraId="4EE7CCBF" w14:textId="77777777" w:rsidR="009D083D" w:rsidRPr="009D6E1D" w:rsidRDefault="009D083D" w:rsidP="00D13CCC"/>
        </w:tc>
        <w:tc>
          <w:tcPr>
            <w:tcW w:w="1995" w:type="dxa"/>
            <w:tcBorders>
              <w:bottom w:val="nil"/>
            </w:tcBorders>
            <w:shd w:val="clear" w:color="auto" w:fill="auto"/>
          </w:tcPr>
          <w:p w14:paraId="4EE7CCC0" w14:textId="77777777" w:rsidR="009D083D" w:rsidRPr="009D6E1D" w:rsidRDefault="009D083D" w:rsidP="00D13CCC"/>
        </w:tc>
        <w:tc>
          <w:tcPr>
            <w:tcW w:w="1037" w:type="dxa"/>
            <w:shd w:val="clear" w:color="auto" w:fill="auto"/>
          </w:tcPr>
          <w:p w14:paraId="4EE7CCC1" w14:textId="77777777" w:rsidR="009D083D" w:rsidRPr="009D6E1D" w:rsidRDefault="009D083D" w:rsidP="00D13CCC">
            <w:r w:rsidRPr="009D6E1D">
              <w:t>Siège</w:t>
            </w:r>
          </w:p>
        </w:tc>
        <w:tc>
          <w:tcPr>
            <w:tcW w:w="1688" w:type="dxa"/>
            <w:shd w:val="clear" w:color="auto" w:fill="auto"/>
          </w:tcPr>
          <w:p w14:paraId="4EE7CCC2" w14:textId="77777777" w:rsidR="009D083D" w:rsidRPr="009D6E1D" w:rsidRDefault="009D083D" w:rsidP="00D13CCC"/>
        </w:tc>
        <w:tc>
          <w:tcPr>
            <w:tcW w:w="2065" w:type="dxa"/>
            <w:shd w:val="clear" w:color="auto" w:fill="auto"/>
          </w:tcPr>
          <w:p w14:paraId="4EE7CCC3" w14:textId="77777777" w:rsidR="009D083D" w:rsidRPr="009D6E1D" w:rsidRDefault="009D083D" w:rsidP="00D13CCC"/>
        </w:tc>
      </w:tr>
      <w:tr w:rsidR="009D083D" w:rsidRPr="009D6E1D" w14:paraId="4EE7CCCA" w14:textId="77777777" w:rsidTr="00627913">
        <w:tc>
          <w:tcPr>
            <w:tcW w:w="2457" w:type="dxa"/>
            <w:tcBorders>
              <w:top w:val="nil"/>
              <w:bottom w:val="nil"/>
            </w:tcBorders>
            <w:shd w:val="clear" w:color="auto" w:fill="auto"/>
          </w:tcPr>
          <w:p w14:paraId="4EE7CCC5" w14:textId="77777777" w:rsidR="009D083D" w:rsidRPr="009D6E1D" w:rsidRDefault="009D083D" w:rsidP="00D13CCC"/>
        </w:tc>
        <w:tc>
          <w:tcPr>
            <w:tcW w:w="1995" w:type="dxa"/>
            <w:tcBorders>
              <w:top w:val="nil"/>
              <w:bottom w:val="nil"/>
            </w:tcBorders>
            <w:shd w:val="clear" w:color="auto" w:fill="auto"/>
          </w:tcPr>
          <w:p w14:paraId="4EE7CCC6" w14:textId="77777777" w:rsidR="009D083D" w:rsidRPr="009D6E1D" w:rsidRDefault="009D083D" w:rsidP="00D13CCC"/>
        </w:tc>
        <w:tc>
          <w:tcPr>
            <w:tcW w:w="1037" w:type="dxa"/>
            <w:shd w:val="clear" w:color="auto" w:fill="auto"/>
          </w:tcPr>
          <w:p w14:paraId="4EE7CCC7" w14:textId="77777777" w:rsidR="009D083D" w:rsidRPr="009D6E1D" w:rsidRDefault="009D083D" w:rsidP="00D13CCC">
            <w:r w:rsidRPr="009D6E1D">
              <w:t>Terrain</w:t>
            </w:r>
          </w:p>
        </w:tc>
        <w:tc>
          <w:tcPr>
            <w:tcW w:w="1688" w:type="dxa"/>
            <w:shd w:val="clear" w:color="auto" w:fill="auto"/>
          </w:tcPr>
          <w:p w14:paraId="4EE7CCC8" w14:textId="77777777" w:rsidR="009D083D" w:rsidRPr="009D6E1D" w:rsidRDefault="009D083D" w:rsidP="00D13CCC"/>
        </w:tc>
        <w:tc>
          <w:tcPr>
            <w:tcW w:w="2065" w:type="dxa"/>
            <w:shd w:val="clear" w:color="auto" w:fill="auto"/>
          </w:tcPr>
          <w:p w14:paraId="4EE7CCC9" w14:textId="77777777" w:rsidR="009D083D" w:rsidRPr="009D6E1D" w:rsidRDefault="009D083D" w:rsidP="00D13CCC"/>
        </w:tc>
      </w:tr>
      <w:tr w:rsidR="009D083D" w:rsidRPr="009D6E1D" w14:paraId="4EE7CCD0" w14:textId="77777777" w:rsidTr="00627913">
        <w:tc>
          <w:tcPr>
            <w:tcW w:w="2457" w:type="dxa"/>
            <w:tcBorders>
              <w:top w:val="nil"/>
            </w:tcBorders>
            <w:shd w:val="clear" w:color="auto" w:fill="auto"/>
          </w:tcPr>
          <w:p w14:paraId="4EE7CCCB" w14:textId="77777777" w:rsidR="009D083D" w:rsidRPr="009D6E1D" w:rsidRDefault="009D083D" w:rsidP="00D13CCC"/>
        </w:tc>
        <w:tc>
          <w:tcPr>
            <w:tcW w:w="1995" w:type="dxa"/>
            <w:tcBorders>
              <w:top w:val="nil"/>
            </w:tcBorders>
            <w:shd w:val="clear" w:color="auto" w:fill="auto"/>
          </w:tcPr>
          <w:p w14:paraId="4EE7CCCC" w14:textId="77777777" w:rsidR="009D083D" w:rsidRPr="009D6E1D" w:rsidRDefault="009D083D" w:rsidP="00D13CCC"/>
        </w:tc>
        <w:tc>
          <w:tcPr>
            <w:tcW w:w="1037" w:type="dxa"/>
            <w:shd w:val="clear" w:color="auto" w:fill="auto"/>
          </w:tcPr>
          <w:p w14:paraId="4EE7CCCD" w14:textId="77777777" w:rsidR="009D083D" w:rsidRPr="009D6E1D" w:rsidRDefault="009D083D" w:rsidP="00D13CCC">
            <w:r w:rsidRPr="009D6E1D">
              <w:t>Siège</w:t>
            </w:r>
          </w:p>
        </w:tc>
        <w:tc>
          <w:tcPr>
            <w:tcW w:w="1688" w:type="dxa"/>
            <w:shd w:val="clear" w:color="auto" w:fill="auto"/>
          </w:tcPr>
          <w:p w14:paraId="4EE7CCCE" w14:textId="77777777" w:rsidR="009D083D" w:rsidRPr="009D6E1D" w:rsidRDefault="009D083D" w:rsidP="00D13CCC"/>
        </w:tc>
        <w:tc>
          <w:tcPr>
            <w:tcW w:w="2065" w:type="dxa"/>
            <w:shd w:val="clear" w:color="auto" w:fill="auto"/>
          </w:tcPr>
          <w:p w14:paraId="4EE7CCCF" w14:textId="77777777" w:rsidR="009D083D" w:rsidRPr="009D6E1D" w:rsidRDefault="009D083D" w:rsidP="00D13CCC"/>
        </w:tc>
      </w:tr>
      <w:tr w:rsidR="009D083D" w:rsidRPr="009D6E1D" w14:paraId="4EE7CCD6" w14:textId="77777777" w:rsidTr="00627913">
        <w:tc>
          <w:tcPr>
            <w:tcW w:w="2457" w:type="dxa"/>
            <w:shd w:val="clear" w:color="auto" w:fill="auto"/>
          </w:tcPr>
          <w:p w14:paraId="4EE7CCD1" w14:textId="77777777" w:rsidR="009D083D" w:rsidRPr="009D6E1D" w:rsidRDefault="009D083D" w:rsidP="00D13CCC"/>
        </w:tc>
        <w:tc>
          <w:tcPr>
            <w:tcW w:w="1995" w:type="dxa"/>
            <w:shd w:val="clear" w:color="auto" w:fill="auto"/>
          </w:tcPr>
          <w:p w14:paraId="4EE7CCD2" w14:textId="77777777" w:rsidR="009D083D" w:rsidRPr="009D6E1D" w:rsidRDefault="009D083D" w:rsidP="00D13CCC"/>
        </w:tc>
        <w:tc>
          <w:tcPr>
            <w:tcW w:w="1037" w:type="dxa"/>
            <w:shd w:val="clear" w:color="auto" w:fill="auto"/>
          </w:tcPr>
          <w:p w14:paraId="4EE7CCD3" w14:textId="77777777" w:rsidR="009D083D" w:rsidRPr="009D6E1D" w:rsidRDefault="009D083D" w:rsidP="00D13CCC">
            <w:r w:rsidRPr="009D6E1D">
              <w:t>Terrain</w:t>
            </w:r>
          </w:p>
        </w:tc>
        <w:tc>
          <w:tcPr>
            <w:tcW w:w="1688" w:type="dxa"/>
            <w:shd w:val="clear" w:color="auto" w:fill="auto"/>
          </w:tcPr>
          <w:p w14:paraId="4EE7CCD4" w14:textId="77777777" w:rsidR="009D083D" w:rsidRPr="009D6E1D" w:rsidRDefault="009D083D" w:rsidP="00D13CCC"/>
        </w:tc>
        <w:tc>
          <w:tcPr>
            <w:tcW w:w="2065" w:type="dxa"/>
            <w:shd w:val="clear" w:color="auto" w:fill="auto"/>
          </w:tcPr>
          <w:p w14:paraId="4EE7CCD5" w14:textId="77777777" w:rsidR="009D083D" w:rsidRPr="009D6E1D" w:rsidRDefault="009D083D" w:rsidP="00D13CCC"/>
        </w:tc>
      </w:tr>
      <w:tr w:rsidR="009D083D" w:rsidRPr="009D6E1D" w14:paraId="4EE7CCDC" w14:textId="77777777" w:rsidTr="00627913">
        <w:tc>
          <w:tcPr>
            <w:tcW w:w="2457" w:type="dxa"/>
            <w:shd w:val="clear" w:color="auto" w:fill="auto"/>
            <w:vAlign w:val="center"/>
          </w:tcPr>
          <w:p w14:paraId="4EE7CCD7" w14:textId="77777777" w:rsidR="009D083D" w:rsidRPr="009D6E1D" w:rsidRDefault="009D083D" w:rsidP="00D13CCC">
            <w:r w:rsidRPr="009D6E1D">
              <w:t>Personnel local</w:t>
            </w:r>
          </w:p>
        </w:tc>
        <w:tc>
          <w:tcPr>
            <w:tcW w:w="1995" w:type="dxa"/>
            <w:shd w:val="clear" w:color="auto" w:fill="auto"/>
          </w:tcPr>
          <w:p w14:paraId="4EE7CCD8" w14:textId="77777777" w:rsidR="009D083D" w:rsidRPr="009D6E1D" w:rsidRDefault="009D083D" w:rsidP="00D13CCC"/>
        </w:tc>
        <w:tc>
          <w:tcPr>
            <w:tcW w:w="1037" w:type="dxa"/>
            <w:shd w:val="clear" w:color="auto" w:fill="auto"/>
          </w:tcPr>
          <w:p w14:paraId="4EE7CCD9" w14:textId="77777777" w:rsidR="009D083D" w:rsidRPr="009D6E1D" w:rsidRDefault="009D083D" w:rsidP="00D13CCC"/>
        </w:tc>
        <w:tc>
          <w:tcPr>
            <w:tcW w:w="1688" w:type="dxa"/>
            <w:shd w:val="clear" w:color="auto" w:fill="auto"/>
          </w:tcPr>
          <w:p w14:paraId="4EE7CCDA" w14:textId="77777777" w:rsidR="009D083D" w:rsidRPr="009D6E1D" w:rsidRDefault="009D083D" w:rsidP="00D13CCC"/>
        </w:tc>
        <w:tc>
          <w:tcPr>
            <w:tcW w:w="2065" w:type="dxa"/>
            <w:shd w:val="clear" w:color="auto" w:fill="auto"/>
          </w:tcPr>
          <w:p w14:paraId="4EE7CCDB" w14:textId="77777777" w:rsidR="009D083D" w:rsidRPr="009D6E1D" w:rsidRDefault="009D083D" w:rsidP="00D13CCC"/>
        </w:tc>
      </w:tr>
      <w:tr w:rsidR="009D083D" w:rsidRPr="009D6E1D" w14:paraId="4EE7CCE2" w14:textId="77777777" w:rsidTr="00627913">
        <w:tc>
          <w:tcPr>
            <w:tcW w:w="2457" w:type="dxa"/>
            <w:tcBorders>
              <w:bottom w:val="nil"/>
            </w:tcBorders>
            <w:shd w:val="clear" w:color="auto" w:fill="auto"/>
          </w:tcPr>
          <w:p w14:paraId="4EE7CCDD" w14:textId="77777777" w:rsidR="009D083D" w:rsidRPr="009D6E1D" w:rsidRDefault="009D083D" w:rsidP="00D13CCC"/>
        </w:tc>
        <w:tc>
          <w:tcPr>
            <w:tcW w:w="1995" w:type="dxa"/>
            <w:tcBorders>
              <w:bottom w:val="nil"/>
            </w:tcBorders>
            <w:shd w:val="clear" w:color="auto" w:fill="auto"/>
          </w:tcPr>
          <w:p w14:paraId="4EE7CCDE" w14:textId="77777777" w:rsidR="009D083D" w:rsidRPr="009D6E1D" w:rsidRDefault="009D083D" w:rsidP="00D13CCC"/>
        </w:tc>
        <w:tc>
          <w:tcPr>
            <w:tcW w:w="1037" w:type="dxa"/>
            <w:shd w:val="clear" w:color="auto" w:fill="auto"/>
          </w:tcPr>
          <w:p w14:paraId="4EE7CCDF" w14:textId="77777777" w:rsidR="009D083D" w:rsidRPr="009D6E1D" w:rsidRDefault="009D083D" w:rsidP="00D13CCC">
            <w:r w:rsidRPr="009D6E1D">
              <w:t>Siège</w:t>
            </w:r>
          </w:p>
        </w:tc>
        <w:tc>
          <w:tcPr>
            <w:tcW w:w="1688" w:type="dxa"/>
            <w:shd w:val="clear" w:color="auto" w:fill="auto"/>
          </w:tcPr>
          <w:p w14:paraId="4EE7CCE0" w14:textId="77777777" w:rsidR="009D083D" w:rsidRPr="009D6E1D" w:rsidRDefault="009D083D" w:rsidP="00D13CCC"/>
        </w:tc>
        <w:tc>
          <w:tcPr>
            <w:tcW w:w="2065" w:type="dxa"/>
            <w:shd w:val="clear" w:color="auto" w:fill="auto"/>
          </w:tcPr>
          <w:p w14:paraId="4EE7CCE1" w14:textId="77777777" w:rsidR="009D083D" w:rsidRPr="009D6E1D" w:rsidRDefault="009D083D" w:rsidP="00D13CCC"/>
        </w:tc>
      </w:tr>
      <w:tr w:rsidR="009D083D" w:rsidRPr="009D6E1D" w14:paraId="4EE7CCE8" w14:textId="77777777" w:rsidTr="00627913">
        <w:tc>
          <w:tcPr>
            <w:tcW w:w="2457" w:type="dxa"/>
            <w:tcBorders>
              <w:top w:val="nil"/>
            </w:tcBorders>
            <w:shd w:val="clear" w:color="auto" w:fill="auto"/>
          </w:tcPr>
          <w:p w14:paraId="4EE7CCE3" w14:textId="77777777" w:rsidR="009D083D" w:rsidRPr="009D6E1D" w:rsidRDefault="009D083D" w:rsidP="00D13CCC"/>
        </w:tc>
        <w:tc>
          <w:tcPr>
            <w:tcW w:w="1995" w:type="dxa"/>
            <w:tcBorders>
              <w:top w:val="nil"/>
            </w:tcBorders>
            <w:shd w:val="clear" w:color="auto" w:fill="auto"/>
          </w:tcPr>
          <w:p w14:paraId="4EE7CCE4" w14:textId="77777777" w:rsidR="009D083D" w:rsidRPr="009D6E1D" w:rsidRDefault="009D083D" w:rsidP="00D13CCC"/>
        </w:tc>
        <w:tc>
          <w:tcPr>
            <w:tcW w:w="1037" w:type="dxa"/>
            <w:shd w:val="clear" w:color="auto" w:fill="auto"/>
          </w:tcPr>
          <w:p w14:paraId="4EE7CCE5" w14:textId="77777777" w:rsidR="009D083D" w:rsidRPr="009D6E1D" w:rsidRDefault="009D083D" w:rsidP="00D13CCC">
            <w:r w:rsidRPr="009D6E1D">
              <w:t>Terrain</w:t>
            </w:r>
          </w:p>
        </w:tc>
        <w:tc>
          <w:tcPr>
            <w:tcW w:w="1688" w:type="dxa"/>
            <w:shd w:val="clear" w:color="auto" w:fill="auto"/>
          </w:tcPr>
          <w:p w14:paraId="4EE7CCE6" w14:textId="77777777" w:rsidR="009D083D" w:rsidRPr="009D6E1D" w:rsidRDefault="009D083D" w:rsidP="00D13CCC"/>
        </w:tc>
        <w:tc>
          <w:tcPr>
            <w:tcW w:w="2065" w:type="dxa"/>
            <w:shd w:val="clear" w:color="auto" w:fill="auto"/>
          </w:tcPr>
          <w:p w14:paraId="4EE7CCE7" w14:textId="77777777" w:rsidR="009D083D" w:rsidRPr="009D6E1D" w:rsidRDefault="009D083D" w:rsidP="00D13CCC"/>
        </w:tc>
      </w:tr>
      <w:tr w:rsidR="009D083D" w:rsidRPr="009D6E1D" w14:paraId="4EE7CCEE" w14:textId="77777777" w:rsidTr="00627913">
        <w:tc>
          <w:tcPr>
            <w:tcW w:w="2457" w:type="dxa"/>
            <w:tcBorders>
              <w:bottom w:val="nil"/>
            </w:tcBorders>
            <w:shd w:val="clear" w:color="auto" w:fill="auto"/>
          </w:tcPr>
          <w:p w14:paraId="4EE7CCE9" w14:textId="77777777" w:rsidR="009D083D" w:rsidRPr="009D6E1D" w:rsidRDefault="009D083D" w:rsidP="00D13CCC"/>
        </w:tc>
        <w:tc>
          <w:tcPr>
            <w:tcW w:w="1995" w:type="dxa"/>
            <w:tcBorders>
              <w:bottom w:val="nil"/>
            </w:tcBorders>
            <w:shd w:val="clear" w:color="auto" w:fill="auto"/>
          </w:tcPr>
          <w:p w14:paraId="4EE7CCEA" w14:textId="77777777" w:rsidR="009D083D" w:rsidRPr="009D6E1D" w:rsidRDefault="009D083D" w:rsidP="00D13CCC"/>
        </w:tc>
        <w:tc>
          <w:tcPr>
            <w:tcW w:w="1037" w:type="dxa"/>
            <w:shd w:val="clear" w:color="auto" w:fill="auto"/>
          </w:tcPr>
          <w:p w14:paraId="4EE7CCEB" w14:textId="77777777" w:rsidR="009D083D" w:rsidRPr="009D6E1D" w:rsidRDefault="009D083D" w:rsidP="00D13CCC">
            <w:r w:rsidRPr="009D6E1D">
              <w:t>Siège</w:t>
            </w:r>
          </w:p>
        </w:tc>
        <w:tc>
          <w:tcPr>
            <w:tcW w:w="1688" w:type="dxa"/>
            <w:shd w:val="clear" w:color="auto" w:fill="auto"/>
          </w:tcPr>
          <w:p w14:paraId="4EE7CCEC" w14:textId="77777777" w:rsidR="009D083D" w:rsidRPr="009D6E1D" w:rsidRDefault="009D083D" w:rsidP="00D13CCC"/>
        </w:tc>
        <w:tc>
          <w:tcPr>
            <w:tcW w:w="2065" w:type="dxa"/>
            <w:shd w:val="clear" w:color="auto" w:fill="auto"/>
          </w:tcPr>
          <w:p w14:paraId="4EE7CCED" w14:textId="77777777" w:rsidR="009D083D" w:rsidRPr="009D6E1D" w:rsidRDefault="009D083D" w:rsidP="00D13CCC"/>
        </w:tc>
      </w:tr>
      <w:tr w:rsidR="009D083D" w:rsidRPr="009D6E1D" w14:paraId="4EE7CCF4" w14:textId="77777777" w:rsidTr="00627913">
        <w:tc>
          <w:tcPr>
            <w:tcW w:w="2457" w:type="dxa"/>
            <w:tcBorders>
              <w:top w:val="nil"/>
            </w:tcBorders>
            <w:shd w:val="clear" w:color="auto" w:fill="auto"/>
          </w:tcPr>
          <w:p w14:paraId="4EE7CCEF" w14:textId="77777777" w:rsidR="009D083D" w:rsidRPr="009D6E1D" w:rsidRDefault="009D083D" w:rsidP="00D13CCC"/>
        </w:tc>
        <w:tc>
          <w:tcPr>
            <w:tcW w:w="1995" w:type="dxa"/>
            <w:tcBorders>
              <w:top w:val="nil"/>
            </w:tcBorders>
            <w:shd w:val="clear" w:color="auto" w:fill="auto"/>
          </w:tcPr>
          <w:p w14:paraId="4EE7CCF0" w14:textId="77777777" w:rsidR="009D083D" w:rsidRPr="009D6E1D" w:rsidRDefault="009D083D" w:rsidP="00D13CCC"/>
        </w:tc>
        <w:tc>
          <w:tcPr>
            <w:tcW w:w="1037" w:type="dxa"/>
            <w:shd w:val="clear" w:color="auto" w:fill="auto"/>
          </w:tcPr>
          <w:p w14:paraId="4EE7CCF1" w14:textId="77777777" w:rsidR="009D083D" w:rsidRPr="009D6E1D" w:rsidRDefault="009D083D" w:rsidP="00D13CCC">
            <w:r w:rsidRPr="009D6E1D">
              <w:t>Terrain</w:t>
            </w:r>
          </w:p>
        </w:tc>
        <w:tc>
          <w:tcPr>
            <w:tcW w:w="1688" w:type="dxa"/>
            <w:shd w:val="clear" w:color="auto" w:fill="auto"/>
          </w:tcPr>
          <w:p w14:paraId="4EE7CCF2" w14:textId="77777777" w:rsidR="009D083D" w:rsidRPr="009D6E1D" w:rsidRDefault="009D083D" w:rsidP="00D13CCC"/>
        </w:tc>
        <w:tc>
          <w:tcPr>
            <w:tcW w:w="2065" w:type="dxa"/>
            <w:shd w:val="clear" w:color="auto" w:fill="auto"/>
          </w:tcPr>
          <w:p w14:paraId="4EE7CCF3" w14:textId="77777777" w:rsidR="009D083D" w:rsidRPr="009D6E1D" w:rsidRDefault="009D083D" w:rsidP="00D13CCC"/>
        </w:tc>
      </w:tr>
      <w:tr w:rsidR="009D083D" w:rsidRPr="009D6E1D" w14:paraId="4EE7CCFA" w14:textId="77777777" w:rsidTr="00627913">
        <w:tc>
          <w:tcPr>
            <w:tcW w:w="2457" w:type="dxa"/>
            <w:tcBorders>
              <w:bottom w:val="nil"/>
            </w:tcBorders>
            <w:shd w:val="clear" w:color="auto" w:fill="auto"/>
          </w:tcPr>
          <w:p w14:paraId="4EE7CCF5" w14:textId="77777777" w:rsidR="009D083D" w:rsidRPr="009D6E1D" w:rsidRDefault="009D083D" w:rsidP="00D13CCC"/>
        </w:tc>
        <w:tc>
          <w:tcPr>
            <w:tcW w:w="1995" w:type="dxa"/>
            <w:tcBorders>
              <w:bottom w:val="nil"/>
            </w:tcBorders>
            <w:shd w:val="clear" w:color="auto" w:fill="auto"/>
          </w:tcPr>
          <w:p w14:paraId="4EE7CCF6" w14:textId="77777777" w:rsidR="009D083D" w:rsidRPr="009D6E1D" w:rsidRDefault="009D083D" w:rsidP="00D13CCC"/>
        </w:tc>
        <w:tc>
          <w:tcPr>
            <w:tcW w:w="1037" w:type="dxa"/>
            <w:shd w:val="clear" w:color="auto" w:fill="auto"/>
          </w:tcPr>
          <w:p w14:paraId="4EE7CCF7" w14:textId="77777777" w:rsidR="009D083D" w:rsidRPr="009D6E1D" w:rsidRDefault="009D083D" w:rsidP="00D13CCC">
            <w:r w:rsidRPr="009D6E1D">
              <w:t>Siège</w:t>
            </w:r>
          </w:p>
        </w:tc>
        <w:tc>
          <w:tcPr>
            <w:tcW w:w="1688" w:type="dxa"/>
            <w:shd w:val="clear" w:color="auto" w:fill="auto"/>
          </w:tcPr>
          <w:p w14:paraId="4EE7CCF8" w14:textId="77777777" w:rsidR="009D083D" w:rsidRPr="009D6E1D" w:rsidRDefault="009D083D" w:rsidP="00D13CCC"/>
        </w:tc>
        <w:tc>
          <w:tcPr>
            <w:tcW w:w="2065" w:type="dxa"/>
            <w:shd w:val="clear" w:color="auto" w:fill="auto"/>
          </w:tcPr>
          <w:p w14:paraId="4EE7CCF9" w14:textId="77777777" w:rsidR="009D083D" w:rsidRPr="009D6E1D" w:rsidRDefault="009D083D" w:rsidP="00D13CCC"/>
        </w:tc>
      </w:tr>
      <w:tr w:rsidR="009D083D" w:rsidRPr="009D6E1D" w14:paraId="4EE7CD00" w14:textId="77777777" w:rsidTr="00627913">
        <w:tc>
          <w:tcPr>
            <w:tcW w:w="2457" w:type="dxa"/>
            <w:tcBorders>
              <w:top w:val="nil"/>
            </w:tcBorders>
            <w:shd w:val="clear" w:color="auto" w:fill="auto"/>
          </w:tcPr>
          <w:p w14:paraId="4EE7CCFB" w14:textId="77777777" w:rsidR="009D083D" w:rsidRPr="009D6E1D" w:rsidRDefault="009D083D" w:rsidP="00D13CCC"/>
        </w:tc>
        <w:tc>
          <w:tcPr>
            <w:tcW w:w="1995" w:type="dxa"/>
            <w:tcBorders>
              <w:top w:val="nil"/>
            </w:tcBorders>
            <w:shd w:val="clear" w:color="auto" w:fill="auto"/>
          </w:tcPr>
          <w:p w14:paraId="4EE7CCFC" w14:textId="77777777" w:rsidR="009D083D" w:rsidRPr="009D6E1D" w:rsidRDefault="009D083D" w:rsidP="00D13CCC"/>
        </w:tc>
        <w:tc>
          <w:tcPr>
            <w:tcW w:w="1037" w:type="dxa"/>
            <w:shd w:val="clear" w:color="auto" w:fill="auto"/>
          </w:tcPr>
          <w:p w14:paraId="4EE7CCFD" w14:textId="77777777" w:rsidR="009D083D" w:rsidRPr="009D6E1D" w:rsidRDefault="009D083D" w:rsidP="00D13CCC">
            <w:r w:rsidRPr="009D6E1D">
              <w:t>Terrain</w:t>
            </w:r>
          </w:p>
        </w:tc>
        <w:tc>
          <w:tcPr>
            <w:tcW w:w="1688" w:type="dxa"/>
            <w:shd w:val="clear" w:color="auto" w:fill="auto"/>
          </w:tcPr>
          <w:p w14:paraId="4EE7CCFE" w14:textId="77777777" w:rsidR="009D083D" w:rsidRPr="009D6E1D" w:rsidRDefault="009D083D" w:rsidP="00D13CCC"/>
        </w:tc>
        <w:tc>
          <w:tcPr>
            <w:tcW w:w="2065" w:type="dxa"/>
            <w:shd w:val="clear" w:color="auto" w:fill="auto"/>
          </w:tcPr>
          <w:p w14:paraId="4EE7CCFF" w14:textId="77777777" w:rsidR="009D083D" w:rsidRPr="009D6E1D" w:rsidRDefault="009D083D" w:rsidP="00D13CCC"/>
        </w:tc>
      </w:tr>
    </w:tbl>
    <w:p w14:paraId="4EE7CD01" w14:textId="77777777" w:rsidR="00B616E0" w:rsidRPr="009D6E1D" w:rsidRDefault="00B616E0">
      <w:pPr>
        <w:spacing w:line="120" w:lineRule="exact"/>
        <w:jc w:val="both"/>
        <w:rPr>
          <w:sz w:val="28"/>
          <w:szCs w:val="28"/>
        </w:rPr>
      </w:pPr>
    </w:p>
    <w:p w14:paraId="4EE7CD02" w14:textId="77777777" w:rsidR="00B616E0" w:rsidRPr="009D6E1D" w:rsidRDefault="00B616E0">
      <w:pPr>
        <w:spacing w:line="120" w:lineRule="exact"/>
        <w:jc w:val="both"/>
        <w:rPr>
          <w:sz w:val="28"/>
          <w:szCs w:val="28"/>
        </w:rPr>
      </w:pPr>
    </w:p>
    <w:p w14:paraId="4EE7CD03" w14:textId="77777777" w:rsidR="00D13CCC" w:rsidRPr="009D6E1D" w:rsidRDefault="009E69A7" w:rsidP="00154180">
      <w:pPr>
        <w:pStyle w:val="SimpleList"/>
        <w:numPr>
          <w:ilvl w:val="0"/>
          <w:numId w:val="14"/>
        </w:numPr>
      </w:pPr>
      <w:r w:rsidRPr="009D6E1D">
        <w:t>Le Formulaire FIN-4 doit être complété pour le Personnel professionnel clé et les autres membres du Personnel qui figurent dans les Formulaires TECH-8 et 9.</w:t>
      </w:r>
    </w:p>
    <w:p w14:paraId="4EE7CD04" w14:textId="77777777" w:rsidR="00D13CCC" w:rsidRPr="009D6E1D" w:rsidRDefault="009E69A7" w:rsidP="00154180">
      <w:pPr>
        <w:pStyle w:val="SimpleList"/>
        <w:numPr>
          <w:ilvl w:val="0"/>
          <w:numId w:val="14"/>
        </w:numPr>
      </w:pPr>
      <w:r w:rsidRPr="009D6E1D">
        <w:t>Le Personnel professionnel doit être indiqué par personne ; le personnel d’appui doit être indiqué par catégorie (par exemple : rapporteurs, personnel administratif).</w:t>
      </w:r>
    </w:p>
    <w:p w14:paraId="4EE7CD05" w14:textId="77777777" w:rsidR="00D13CCC" w:rsidRPr="009D6E1D" w:rsidRDefault="009E69A7" w:rsidP="00154180">
      <w:pPr>
        <w:pStyle w:val="SimpleList"/>
        <w:numPr>
          <w:ilvl w:val="0"/>
          <w:numId w:val="14"/>
        </w:numPr>
      </w:pPr>
      <w:r w:rsidRPr="009D6E1D">
        <w:t xml:space="preserve">Les postes du Personnel professionnel clé doivent correspondre à ceux indiqués dans les Formulaires TECH-8 et 9.  </w:t>
      </w:r>
    </w:p>
    <w:p w14:paraId="4EE7CD06" w14:textId="77777777" w:rsidR="00D13CCC" w:rsidRPr="009D6E1D" w:rsidRDefault="009E69A7" w:rsidP="00154180">
      <w:pPr>
        <w:pStyle w:val="SimpleList"/>
        <w:numPr>
          <w:ilvl w:val="0"/>
          <w:numId w:val="14"/>
        </w:numPr>
      </w:pPr>
      <w:r w:rsidRPr="009D6E1D">
        <w:t xml:space="preserve">Indiquer séparément les taux de rémunération par personne et par mois pour le personnel qui travaille au siège et celui qui travaille sur le terrain.  Fournir des prix complets (couvrant les frais des déplacements internationaux, de communication, des transports locaux, les frais de bureau, et d’expédition des effets personnels, les taux directs et indirects et les bénéfices).  </w:t>
      </w:r>
    </w:p>
    <w:p w14:paraId="4EE7CD07" w14:textId="63263BEE" w:rsidR="00A63916" w:rsidRPr="009D6E1D" w:rsidRDefault="00CA4428" w:rsidP="00154180">
      <w:pPr>
        <w:pStyle w:val="SimpleList"/>
        <w:numPr>
          <w:ilvl w:val="0"/>
          <w:numId w:val="14"/>
        </w:numPr>
      </w:pPr>
      <w:r w:rsidRPr="009D6E1D">
        <w:t>Voir la clause IT 12.5 des DPDP pour les frais de déplacement.</w:t>
      </w:r>
    </w:p>
    <w:p w14:paraId="0B122A3F" w14:textId="77777777" w:rsidR="0077547D" w:rsidRPr="009D6E1D" w:rsidRDefault="0077547D" w:rsidP="0077547D">
      <w:pPr>
        <w:pStyle w:val="SimpleList"/>
        <w:numPr>
          <w:ilvl w:val="0"/>
          <w:numId w:val="0"/>
        </w:numPr>
        <w:ind w:left="720" w:hanging="720"/>
        <w:sectPr w:rsidR="0077547D" w:rsidRPr="009D6E1D" w:rsidSect="00447F92">
          <w:pgSz w:w="12240" w:h="15840" w:code="1"/>
          <w:pgMar w:top="1440" w:right="1440" w:bottom="1440" w:left="1440" w:header="720" w:footer="720" w:gutter="0"/>
          <w:cols w:space="720"/>
          <w:noEndnote/>
        </w:sectPr>
      </w:pPr>
    </w:p>
    <w:p w14:paraId="13B9D5E7" w14:textId="15FDEB40" w:rsidR="00E25EA9" w:rsidRPr="009D6E1D" w:rsidRDefault="00E25EA9" w:rsidP="00092D7B">
      <w:pPr>
        <w:pStyle w:val="Heading2Sections"/>
        <w:rPr>
          <w:rFonts w:hint="eastAsia"/>
          <w:lang w:val="fr-FR"/>
        </w:rPr>
      </w:pPr>
      <w:bookmarkStart w:id="2569" w:name="_Toc60654161"/>
      <w:bookmarkStart w:id="2570" w:name="_Toc60658577"/>
      <w:bookmarkStart w:id="2571" w:name="_Toc60659752"/>
      <w:bookmarkStart w:id="2572" w:name="_Toc60660813"/>
      <w:bookmarkStart w:id="2573" w:name="_Toc60662781"/>
      <w:bookmarkStart w:id="2574" w:name="_Toc60663148"/>
      <w:bookmarkStart w:id="2575" w:name="_Toc60663515"/>
      <w:bookmarkStart w:id="2576" w:name="_Toc86049122"/>
      <w:r w:rsidRPr="00D86772">
        <w:rPr>
          <w:lang w:val="fr-FR"/>
        </w:rPr>
        <w:t>Section V - Termes de Reference (TdR)</w:t>
      </w:r>
      <w:bookmarkEnd w:id="2569"/>
      <w:bookmarkEnd w:id="2570"/>
      <w:bookmarkEnd w:id="2571"/>
      <w:bookmarkEnd w:id="2572"/>
      <w:bookmarkEnd w:id="2573"/>
      <w:bookmarkEnd w:id="2574"/>
      <w:bookmarkEnd w:id="2575"/>
      <w:bookmarkEnd w:id="2576"/>
    </w:p>
    <w:p w14:paraId="082DFD50" w14:textId="77777777" w:rsidR="00FF5600" w:rsidRPr="009D6E1D" w:rsidRDefault="00FF5600" w:rsidP="00FF5600">
      <w:pPr>
        <w:jc w:val="center"/>
        <w:rPr>
          <w:b/>
          <w:sz w:val="32"/>
          <w:szCs w:val="32"/>
        </w:rPr>
      </w:pPr>
    </w:p>
    <w:p w14:paraId="4337881B" w14:textId="77777777" w:rsidR="00FF5600" w:rsidRPr="009D6E1D" w:rsidRDefault="00FF5600" w:rsidP="00FF5600">
      <w:pPr>
        <w:jc w:val="center"/>
        <w:rPr>
          <w:b/>
          <w:sz w:val="32"/>
          <w:szCs w:val="32"/>
        </w:rPr>
      </w:pPr>
    </w:p>
    <w:p w14:paraId="2E969E82" w14:textId="77777777" w:rsidR="00FF5600" w:rsidRPr="009D6E1D" w:rsidRDefault="00FF5600" w:rsidP="00FF5600">
      <w:pPr>
        <w:jc w:val="center"/>
        <w:rPr>
          <w:b/>
          <w:sz w:val="32"/>
          <w:szCs w:val="32"/>
        </w:rPr>
      </w:pPr>
    </w:p>
    <w:p w14:paraId="66C82139" w14:textId="77777777" w:rsidR="00FF5600" w:rsidRPr="009D6E1D" w:rsidRDefault="00FF5600" w:rsidP="00FF5600">
      <w:pPr>
        <w:jc w:val="center"/>
        <w:rPr>
          <w:b/>
          <w:sz w:val="32"/>
          <w:szCs w:val="32"/>
        </w:rPr>
      </w:pPr>
    </w:p>
    <w:p w14:paraId="067322FE" w14:textId="00D601CE" w:rsidR="00365F93" w:rsidRPr="009D6E1D" w:rsidRDefault="00365F93" w:rsidP="00FF5600">
      <w:pPr>
        <w:jc w:val="center"/>
        <w:rPr>
          <w:b/>
          <w:bCs/>
          <w:sz w:val="36"/>
          <w:szCs w:val="36"/>
        </w:rPr>
        <w:sectPr w:rsidR="00365F93" w:rsidRPr="009D6E1D" w:rsidSect="00447F92">
          <w:headerReference w:type="default" r:id="rId44"/>
          <w:pgSz w:w="12240" w:h="15840" w:code="1"/>
          <w:pgMar w:top="1440" w:right="1440" w:bottom="1440" w:left="1440" w:header="720" w:footer="720" w:gutter="0"/>
          <w:cols w:space="720"/>
          <w:noEndnote/>
        </w:sectPr>
      </w:pPr>
      <w:r w:rsidRPr="009D6E1D">
        <w:rPr>
          <w:b/>
          <w:bCs/>
          <w:sz w:val="36"/>
          <w:szCs w:val="36"/>
        </w:rPr>
        <w:t>Recrutement d’un cabinet pour la mise à jour du plan d’urbanisme de la commune de Konni</w:t>
      </w:r>
      <w:r w:rsidR="006D06C2" w:rsidRPr="009D6E1D">
        <w:rPr>
          <w:b/>
          <w:bCs/>
          <w:sz w:val="36"/>
          <w:szCs w:val="36"/>
        </w:rPr>
        <w:t xml:space="preserve"> </w:t>
      </w:r>
      <w:r w:rsidRPr="009D6E1D">
        <w:rPr>
          <w:b/>
          <w:bCs/>
          <w:sz w:val="36"/>
          <w:szCs w:val="36"/>
        </w:rPr>
        <w:t>(PGES Konni)</w:t>
      </w:r>
    </w:p>
    <w:p w14:paraId="02EA7374" w14:textId="13C22E5D" w:rsidR="00365F93" w:rsidRPr="009D6E1D" w:rsidRDefault="00365F93" w:rsidP="00365F93">
      <w:pPr>
        <w:pStyle w:val="ListParagraph"/>
        <w:numPr>
          <w:ilvl w:val="0"/>
          <w:numId w:val="101"/>
        </w:numPr>
        <w:jc w:val="both"/>
        <w:rPr>
          <w:rFonts w:ascii="Times New Roman" w:hAnsi="Times New Roman"/>
          <w:b/>
          <w:sz w:val="24"/>
          <w:szCs w:val="24"/>
          <w:u w:val="single"/>
        </w:rPr>
      </w:pPr>
      <w:r w:rsidRPr="009D6E1D">
        <w:rPr>
          <w:rFonts w:ascii="Times New Roman" w:hAnsi="Times New Roman"/>
          <w:b/>
          <w:sz w:val="24"/>
          <w:szCs w:val="24"/>
          <w:u w:val="single"/>
        </w:rPr>
        <w:t>Contexte et justification</w:t>
      </w:r>
      <w:r w:rsidR="00A03E0D" w:rsidRPr="009D6E1D">
        <w:rPr>
          <w:rFonts w:ascii="Times New Roman" w:hAnsi="Times New Roman"/>
          <w:b/>
          <w:sz w:val="24"/>
          <w:szCs w:val="24"/>
          <w:u w:val="single"/>
        </w:rPr>
        <w:t> :</w:t>
      </w:r>
    </w:p>
    <w:p w14:paraId="775BE06F" w14:textId="123D7007" w:rsidR="00365F93" w:rsidRPr="009D6E1D" w:rsidRDefault="00365F93" w:rsidP="00365F93">
      <w:pPr>
        <w:spacing w:after="60"/>
        <w:jc w:val="both"/>
      </w:pPr>
      <w:r w:rsidRPr="009D6E1D">
        <w:rPr>
          <w:bdr w:val="nil"/>
        </w:rPr>
        <w:t xml:space="preserve">Dans le cadre du </w:t>
      </w:r>
      <w:r w:rsidR="0062538D" w:rsidRPr="009D6E1D">
        <w:rPr>
          <w:bdr w:val="nil"/>
        </w:rPr>
        <w:t>Millennium</w:t>
      </w:r>
      <w:r w:rsidRPr="009D6E1D">
        <w:rPr>
          <w:bdr w:val="nil"/>
        </w:rPr>
        <w:t xml:space="preserve"> Challenge Compact, programme conclu entre les Etats Unis d’Amérique par le biais de la </w:t>
      </w:r>
      <w:r w:rsidR="0062538D" w:rsidRPr="009D6E1D">
        <w:rPr>
          <w:bdr w:val="nil"/>
        </w:rPr>
        <w:t>Millennium</w:t>
      </w:r>
      <w:r w:rsidRPr="009D6E1D">
        <w:rPr>
          <w:bdr w:val="nil"/>
        </w:rPr>
        <w:t xml:space="preserve"> Challenge Corporation et la République du Niger</w:t>
      </w:r>
      <w:r w:rsidRPr="009D6E1D">
        <w:t xml:space="preserve"> (dans l’</w:t>
      </w:r>
      <w:r w:rsidRPr="009D6E1D">
        <w:rPr>
          <w:bdr w:val="nil"/>
        </w:rPr>
        <w:t>objectif de réduire la pauvreté par la croissance économique), il a été intégré un Projet d’Irrigation et Accès au</w:t>
      </w:r>
      <w:r w:rsidR="005F4D8A" w:rsidRPr="009D6E1D">
        <w:rPr>
          <w:bdr w:val="nil"/>
        </w:rPr>
        <w:t>x</w:t>
      </w:r>
      <w:r w:rsidRPr="009D6E1D">
        <w:rPr>
          <w:bdr w:val="nil"/>
        </w:rPr>
        <w:t xml:space="preserve"> Marché</w:t>
      </w:r>
      <w:r w:rsidR="005F4D8A" w:rsidRPr="009D6E1D">
        <w:rPr>
          <w:bdr w:val="nil"/>
        </w:rPr>
        <w:t>s</w:t>
      </w:r>
      <w:r w:rsidRPr="009D6E1D">
        <w:rPr>
          <w:bdr w:val="nil"/>
        </w:rPr>
        <w:t xml:space="preserve">. </w:t>
      </w:r>
    </w:p>
    <w:p w14:paraId="1ABE047B" w14:textId="77777777" w:rsidR="00365F93" w:rsidRPr="009D6E1D" w:rsidRDefault="00365F93" w:rsidP="00365F93">
      <w:pPr>
        <w:pStyle w:val="corpdutexte"/>
        <w:spacing w:before="0" w:after="60"/>
        <w:rPr>
          <w:rFonts w:ascii="Times New Roman" w:hAnsi="Times New Roman" w:cs="Times New Roman"/>
          <w:sz w:val="24"/>
          <w:szCs w:val="24"/>
          <w:bdr w:val="nil"/>
        </w:rPr>
      </w:pPr>
      <w:r w:rsidRPr="009D6E1D">
        <w:rPr>
          <w:rFonts w:ascii="Times New Roman" w:eastAsia="Times New Roman" w:hAnsi="Times New Roman" w:cs="Times New Roman"/>
          <w:sz w:val="24"/>
          <w:szCs w:val="24"/>
          <w:bdr w:val="nil"/>
        </w:rPr>
        <w:t xml:space="preserve">Celui-ci vise à augmenter les revenus d’origine rurale par le biais de l’amélioration de l’utilisation productive et durable des ressources naturelles pour la production agricole et de l’augmentation des ventes issues de la modernisation de l’irrigation agricole et des systèmes de gestion des inondations, en assurant un accès suffisant aux divers secteurs et marchés existants. </w:t>
      </w:r>
    </w:p>
    <w:p w14:paraId="06BE9A5C" w14:textId="59FF8945" w:rsidR="00365F93" w:rsidRPr="009D6E1D" w:rsidRDefault="00365F93" w:rsidP="00365F93">
      <w:pPr>
        <w:pStyle w:val="corpdutexte"/>
        <w:spacing w:before="0" w:after="60"/>
        <w:rPr>
          <w:rFonts w:ascii="Times New Roman" w:hAnsi="Times New Roman" w:cs="Times New Roman"/>
          <w:sz w:val="24"/>
          <w:szCs w:val="24"/>
        </w:rPr>
      </w:pPr>
      <w:r w:rsidRPr="009D6E1D">
        <w:rPr>
          <w:rFonts w:ascii="Times New Roman" w:hAnsi="Times New Roman" w:cs="Times New Roman"/>
          <w:sz w:val="24"/>
          <w:szCs w:val="24"/>
          <w:bdr w:val="nil"/>
        </w:rPr>
        <w:t xml:space="preserve">Les sécheresses et les inondations violentes étant des phénomènes de plus en plus récurrents au Niger, il y est </w:t>
      </w:r>
      <w:r w:rsidR="00C748D3" w:rsidRPr="009D6E1D">
        <w:rPr>
          <w:rFonts w:ascii="Times New Roman" w:hAnsi="Times New Roman" w:cs="Times New Roman"/>
          <w:sz w:val="24"/>
          <w:szCs w:val="24"/>
          <w:bdr w:val="nil"/>
        </w:rPr>
        <w:t>entre autres</w:t>
      </w:r>
      <w:r w:rsidRPr="009D6E1D">
        <w:rPr>
          <w:rFonts w:ascii="Times New Roman" w:hAnsi="Times New Roman" w:cs="Times New Roman"/>
          <w:sz w:val="24"/>
          <w:szCs w:val="24"/>
          <w:bdr w:val="nil"/>
        </w:rPr>
        <w:t xml:space="preserve"> envisagé des activités de développement de périmètres d’irrigation. Il s’agit d’assurer des investissements dans des infrastructures d’irrigation à grande échelle dans la région de Tahoua, afin de permettre aux bénéficiaires de disposer de plus grandes quantités d’eau, </w:t>
      </w:r>
    </w:p>
    <w:p w14:paraId="59346D53" w14:textId="77777777" w:rsidR="00365F93" w:rsidRPr="009D6E1D" w:rsidRDefault="00365F93" w:rsidP="00365F93">
      <w:pPr>
        <w:spacing w:after="60"/>
        <w:jc w:val="both"/>
        <w:rPr>
          <w:bdr w:val="nil"/>
        </w:rPr>
      </w:pPr>
      <w:r w:rsidRPr="009D6E1D">
        <w:rPr>
          <w:bdr w:val="nil"/>
        </w:rPr>
        <w:t>Le Projet est classé dans la « catégorie A » en vertu de ces Directives environnementales, car il pourrait exercer des impacts environnementaux ou sociaux considérables.</w:t>
      </w:r>
    </w:p>
    <w:p w14:paraId="4B52E1F1" w14:textId="77777777" w:rsidR="00365F93" w:rsidRPr="009D6E1D" w:rsidRDefault="00365F93" w:rsidP="00365F93">
      <w:pPr>
        <w:spacing w:after="60"/>
        <w:jc w:val="both"/>
        <w:rPr>
          <w:bdr w:val="nil"/>
        </w:rPr>
      </w:pPr>
      <w:r w:rsidRPr="009D6E1D">
        <w:rPr>
          <w:bdr w:val="nil"/>
        </w:rPr>
        <w:t>De ce fait, une étude d’impact environnementale et sociale est réalisée assortie d’un rapport (EIES) est réalisée de façon à répondre aux préoccupations environnementaux et sociaux conformément aux lignes directrices environnementales du MCC et aux lois Nigériennes.</w:t>
      </w:r>
    </w:p>
    <w:p w14:paraId="45B2BDC1" w14:textId="3B420CE9" w:rsidR="00365F93" w:rsidRPr="009D6E1D" w:rsidRDefault="00365F93" w:rsidP="00365F93">
      <w:pPr>
        <w:spacing w:before="120" w:after="120"/>
        <w:jc w:val="both"/>
      </w:pPr>
      <w:r w:rsidRPr="009D6E1D">
        <w:t xml:space="preserve">L’Etude d’Impact Environnemental et Social (EIES) du projet de réhabilitation du périmètre </w:t>
      </w:r>
      <w:r w:rsidR="00415542" w:rsidRPr="009D6E1D">
        <w:t xml:space="preserve">irrigué </w:t>
      </w:r>
      <w:r w:rsidRPr="009D6E1D">
        <w:t>de Konni a mis en évidence un certain nombre d’impacts négatifs sur l’environnement et aussi sur la santé, la sécurité des populations pour lesquelles des mesures de suppression, d’atténuation ou de mitigation ont été proposées.</w:t>
      </w:r>
    </w:p>
    <w:p w14:paraId="752681D5" w14:textId="3875C242" w:rsidR="00365F93" w:rsidRPr="009D6E1D" w:rsidRDefault="00365F93" w:rsidP="00365F93">
      <w:pPr>
        <w:spacing w:after="60"/>
        <w:jc w:val="both"/>
        <w:rPr>
          <w:bdr w:val="nil"/>
        </w:rPr>
      </w:pPr>
      <w:r w:rsidRPr="009D6E1D">
        <w:rPr>
          <w:bdr w:val="nil"/>
        </w:rPr>
        <w:t>Dans le cadre de la mise en œuvre de l’activité de développement des périmètres irrigués du projet « Irrigation et Accès au</w:t>
      </w:r>
      <w:r w:rsidR="000D4E7B" w:rsidRPr="009D6E1D">
        <w:rPr>
          <w:bdr w:val="nil"/>
        </w:rPr>
        <w:t>x</w:t>
      </w:r>
      <w:r w:rsidRPr="009D6E1D">
        <w:rPr>
          <w:bdr w:val="nil"/>
        </w:rPr>
        <w:t xml:space="preserve"> Marché</w:t>
      </w:r>
      <w:r w:rsidR="000D4E7B" w:rsidRPr="009D6E1D">
        <w:rPr>
          <w:bdr w:val="nil"/>
        </w:rPr>
        <w:t>s</w:t>
      </w:r>
      <w:r w:rsidRPr="009D6E1D">
        <w:rPr>
          <w:bdr w:val="nil"/>
        </w:rPr>
        <w:t xml:space="preserve"> » du Programme Compact, le MCA-Niger a recruté une entreprise pour la réalisation des travaux de réhabilitation du Périmètre Irrigué de Konni. Les travaux encours ont démarrés depuis le 14 Octobre 2019. </w:t>
      </w:r>
    </w:p>
    <w:p w14:paraId="614FB7B8" w14:textId="77777777" w:rsidR="00365F93" w:rsidRPr="009D6E1D" w:rsidRDefault="00365F93" w:rsidP="00365F93">
      <w:pPr>
        <w:jc w:val="both"/>
      </w:pPr>
      <w:r w:rsidRPr="009D6E1D">
        <w:t xml:space="preserve">Le projet se fixe comme ambition de contribuer de manière tangible à faire de Konni un pôle durable par le biais de l'amélioration des conditions de mise en valeur du périmètre irriguée dans la commune urbaine de Konni et les risques auxquels fait face la commune. </w:t>
      </w:r>
    </w:p>
    <w:p w14:paraId="4A480B0C" w14:textId="77777777" w:rsidR="00365F93" w:rsidRPr="009D6E1D" w:rsidRDefault="00365F93" w:rsidP="00365F93">
      <w:pPr>
        <w:jc w:val="both"/>
      </w:pPr>
      <w:r w:rsidRPr="009D6E1D">
        <w:t>Cette étude permettra une meilleure intégration et prise en compte des aspects environnementaux, et socio-économique, de genre et inclusion sociale relatifs à la croissance du centre urbain et sa coexistence avec le périmètre irrigué réhabilité.</w:t>
      </w:r>
    </w:p>
    <w:p w14:paraId="348659BA" w14:textId="77777777" w:rsidR="00365F93" w:rsidRPr="009D6E1D" w:rsidRDefault="00365F93" w:rsidP="00365F93">
      <w:pPr>
        <w:jc w:val="both"/>
      </w:pPr>
    </w:p>
    <w:p w14:paraId="212CF3BD" w14:textId="09507762" w:rsidR="00365F93" w:rsidRPr="009D6E1D" w:rsidRDefault="00365F93" w:rsidP="00365F93">
      <w:pPr>
        <w:jc w:val="both"/>
      </w:pPr>
      <w:r w:rsidRPr="009D6E1D">
        <w:t>Dans le même ordre idée, pour un développement spatial harmonieux du centre urbain de Konni et pour l’équilibre qu’il convient de préserver entre l’extension urbaine, et l’exercice des activités agro-sylvo-pastorales naturels conformément à la loi 2017-20 du 12 avril 2017 fixant les principes fondamentaux de l’urbanisme et du développement urbain en son Article 39 qui stipule que « sont tenues de disposer d’un Plan Urbain de Référence (PUR), toutes les agglomérations chefs-lieux de département, ou toute agglomération dont l’importance des activités économiques, et l’accroissement démographique constatés par les autorités territorialement compétentes ou le Ministère en charge de l’urbanisme, le justifient ».</w:t>
      </w:r>
    </w:p>
    <w:p w14:paraId="16C4A42C" w14:textId="77777777" w:rsidR="00365F93" w:rsidRPr="009D6E1D" w:rsidRDefault="00365F93" w:rsidP="00365F93">
      <w:pPr>
        <w:jc w:val="both"/>
      </w:pPr>
    </w:p>
    <w:p w14:paraId="548F51DB" w14:textId="6F00AF62" w:rsidR="00365F93" w:rsidRPr="009D6E1D" w:rsidRDefault="00365F93" w:rsidP="00365F93">
      <w:pPr>
        <w:jc w:val="both"/>
      </w:pPr>
      <w:r w:rsidRPr="009D6E1D">
        <w:t xml:space="preserve">La présente mission s’inscrit dans la mise en œuvre des actions prévues dans le plan de gestion environnementale et sociale (PGES) du projet de réhabilitation du périmètre irrigué de Konni notamment celle relative au </w:t>
      </w:r>
      <w:r w:rsidR="00A13DD9" w:rsidRPr="009D6E1D">
        <w:rPr>
          <w:b/>
          <w:bCs/>
        </w:rPr>
        <w:t xml:space="preserve">Recrutement d’un cabinet pour la mise à jour du plan d’urbanisme de la commune de </w:t>
      </w:r>
      <w:r w:rsidR="00437E43" w:rsidRPr="009D6E1D">
        <w:rPr>
          <w:b/>
          <w:bCs/>
        </w:rPr>
        <w:t>Konni (PGES Konni)</w:t>
      </w:r>
      <w:r w:rsidRPr="009D6E1D">
        <w:t>.</w:t>
      </w:r>
    </w:p>
    <w:p w14:paraId="3714CB0A" w14:textId="77777777" w:rsidR="00365F93" w:rsidRPr="009D6E1D" w:rsidRDefault="00365F93" w:rsidP="00365F93">
      <w:pPr>
        <w:jc w:val="both"/>
      </w:pPr>
    </w:p>
    <w:p w14:paraId="1944213E" w14:textId="1C89ECAC" w:rsidR="00365F93" w:rsidRPr="009D6E1D" w:rsidRDefault="00365F93" w:rsidP="003A2041">
      <w:pPr>
        <w:pStyle w:val="ListParagraph"/>
        <w:numPr>
          <w:ilvl w:val="0"/>
          <w:numId w:val="101"/>
        </w:numPr>
        <w:jc w:val="both"/>
        <w:rPr>
          <w:rFonts w:ascii="Times New Roman" w:hAnsi="Times New Roman"/>
          <w:b/>
          <w:sz w:val="24"/>
          <w:szCs w:val="24"/>
          <w:u w:val="single"/>
        </w:rPr>
      </w:pPr>
      <w:r w:rsidRPr="009D6E1D">
        <w:rPr>
          <w:rFonts w:ascii="Times New Roman" w:hAnsi="Times New Roman"/>
          <w:b/>
          <w:sz w:val="24"/>
          <w:szCs w:val="24"/>
          <w:u w:val="single"/>
        </w:rPr>
        <w:t>Objectifs</w:t>
      </w:r>
      <w:r w:rsidR="00A03E0D" w:rsidRPr="009D6E1D">
        <w:rPr>
          <w:rFonts w:ascii="Times New Roman" w:hAnsi="Times New Roman"/>
          <w:b/>
          <w:sz w:val="24"/>
          <w:szCs w:val="24"/>
          <w:u w:val="single"/>
        </w:rPr>
        <w:t> :</w:t>
      </w:r>
    </w:p>
    <w:p w14:paraId="65BC0377" w14:textId="77777777" w:rsidR="00365F93" w:rsidRPr="009D6E1D" w:rsidRDefault="00365F93" w:rsidP="00365F93">
      <w:pPr>
        <w:pStyle w:val="ListParagraph"/>
        <w:ind w:left="1080"/>
        <w:jc w:val="both"/>
        <w:rPr>
          <w:rFonts w:ascii="Times New Roman" w:hAnsi="Times New Roman"/>
          <w:b/>
          <w:sz w:val="24"/>
          <w:szCs w:val="24"/>
          <w:u w:val="single"/>
        </w:rPr>
      </w:pPr>
    </w:p>
    <w:p w14:paraId="78DDD20E" w14:textId="02455AE4" w:rsidR="00365F93" w:rsidRPr="009D6E1D" w:rsidRDefault="00365F93" w:rsidP="00365F93">
      <w:pPr>
        <w:pStyle w:val="ListParagraph"/>
        <w:ind w:left="1080"/>
        <w:jc w:val="both"/>
        <w:rPr>
          <w:rFonts w:ascii="Times New Roman" w:hAnsi="Times New Roman"/>
          <w:b/>
          <w:sz w:val="24"/>
          <w:szCs w:val="24"/>
          <w:u w:val="single"/>
        </w:rPr>
      </w:pPr>
      <w:r w:rsidRPr="009D6E1D">
        <w:rPr>
          <w:rFonts w:ascii="Times New Roman" w:hAnsi="Times New Roman"/>
          <w:b/>
          <w:sz w:val="24"/>
          <w:szCs w:val="24"/>
          <w:u w:val="single"/>
        </w:rPr>
        <w:t>II.1 Objectif global</w:t>
      </w:r>
      <w:r w:rsidR="00A03E0D" w:rsidRPr="009D6E1D">
        <w:rPr>
          <w:rFonts w:ascii="Times New Roman" w:hAnsi="Times New Roman"/>
          <w:b/>
          <w:sz w:val="24"/>
          <w:szCs w:val="24"/>
          <w:u w:val="single"/>
        </w:rPr>
        <w:t> :</w:t>
      </w:r>
    </w:p>
    <w:p w14:paraId="70D05D84" w14:textId="77777777" w:rsidR="00365F93" w:rsidRPr="009D6E1D" w:rsidRDefault="00365F93" w:rsidP="009D6E1D">
      <w:pPr>
        <w:jc w:val="both"/>
        <w:rPr>
          <w:b/>
          <w:u w:val="single"/>
        </w:rPr>
      </w:pPr>
    </w:p>
    <w:p w14:paraId="04A089AB" w14:textId="68A6CFD9" w:rsidR="00365F93" w:rsidRPr="009D6E1D" w:rsidRDefault="00365F93" w:rsidP="00365F93">
      <w:pPr>
        <w:jc w:val="both"/>
      </w:pPr>
      <w:r w:rsidRPr="0009513E">
        <w:t>L</w:t>
      </w:r>
      <w:r w:rsidRPr="00D86772">
        <w:t>’objectif global de cette étude est de doter la commune urbaine de Konni d’un plan urbain de référence intégré, qui sert d’outil de planification urbaine conformément aux dispositions réglementaires nationales.</w:t>
      </w:r>
    </w:p>
    <w:p w14:paraId="6280B2A3" w14:textId="77777777" w:rsidR="00A13DD9" w:rsidRPr="009D6E1D" w:rsidRDefault="00A13DD9" w:rsidP="00365F93">
      <w:pPr>
        <w:jc w:val="both"/>
      </w:pPr>
    </w:p>
    <w:p w14:paraId="1DCE0A37" w14:textId="110D1C9E" w:rsidR="00365F93" w:rsidRPr="009D6E1D" w:rsidRDefault="00365F93" w:rsidP="00365F93">
      <w:pPr>
        <w:pStyle w:val="ListParagraph"/>
        <w:ind w:left="1080"/>
        <w:jc w:val="both"/>
        <w:rPr>
          <w:rFonts w:ascii="Times New Roman" w:hAnsi="Times New Roman"/>
          <w:b/>
          <w:sz w:val="24"/>
          <w:szCs w:val="24"/>
          <w:u w:val="single"/>
        </w:rPr>
      </w:pPr>
      <w:r w:rsidRPr="009D6E1D">
        <w:rPr>
          <w:rFonts w:ascii="Times New Roman" w:hAnsi="Times New Roman"/>
          <w:b/>
          <w:sz w:val="24"/>
          <w:szCs w:val="24"/>
          <w:u w:val="single"/>
        </w:rPr>
        <w:t>II. Objectifs spécifiques</w:t>
      </w:r>
      <w:r w:rsidR="00A03E0D" w:rsidRPr="009D6E1D">
        <w:rPr>
          <w:rFonts w:ascii="Times New Roman" w:hAnsi="Times New Roman"/>
          <w:b/>
          <w:sz w:val="24"/>
          <w:szCs w:val="24"/>
          <w:u w:val="single"/>
        </w:rPr>
        <w:t> :</w:t>
      </w:r>
    </w:p>
    <w:p w14:paraId="046A9017" w14:textId="77777777" w:rsidR="00365F93" w:rsidRPr="009D6E1D" w:rsidRDefault="00365F93" w:rsidP="00365F93">
      <w:pPr>
        <w:jc w:val="both"/>
        <w:rPr>
          <w:b/>
        </w:rPr>
      </w:pPr>
      <w:r w:rsidRPr="009D6E1D">
        <w:t>De façon spécifique, cette étude vise :</w:t>
      </w:r>
    </w:p>
    <w:p w14:paraId="07266700" w14:textId="08553911" w:rsidR="00365F93" w:rsidRPr="009D6E1D" w:rsidRDefault="00365F93" w:rsidP="00365F93">
      <w:pPr>
        <w:pStyle w:val="ListParagraph"/>
        <w:ind w:left="0"/>
        <w:jc w:val="both"/>
        <w:rPr>
          <w:rFonts w:ascii="Times New Roman" w:hAnsi="Times New Roman"/>
          <w:sz w:val="24"/>
          <w:szCs w:val="24"/>
        </w:rPr>
      </w:pPr>
      <w:r w:rsidRPr="009D6E1D">
        <w:rPr>
          <w:rFonts w:ascii="Times New Roman" w:hAnsi="Times New Roman"/>
          <w:sz w:val="24"/>
          <w:szCs w:val="24"/>
        </w:rPr>
        <w:t xml:space="preserve">- la délimitation du périmètre de l’étude du Plan Urbain de Référence </w:t>
      </w:r>
      <w:r w:rsidR="001C12CF" w:rsidRPr="009D6E1D">
        <w:rPr>
          <w:rFonts w:ascii="Times New Roman" w:hAnsi="Times New Roman"/>
          <w:sz w:val="24"/>
          <w:szCs w:val="24"/>
        </w:rPr>
        <w:t>intégré</w:t>
      </w:r>
      <w:r w:rsidRPr="009D6E1D">
        <w:rPr>
          <w:rFonts w:ascii="Times New Roman" w:hAnsi="Times New Roman"/>
          <w:sz w:val="24"/>
          <w:szCs w:val="24"/>
        </w:rPr>
        <w:t> ;</w:t>
      </w:r>
    </w:p>
    <w:p w14:paraId="674A17A8" w14:textId="77777777" w:rsidR="00365F93" w:rsidRPr="009D6E1D" w:rsidRDefault="00365F93" w:rsidP="00365F93">
      <w:pPr>
        <w:pStyle w:val="ListParagraph"/>
        <w:ind w:left="0"/>
        <w:jc w:val="both"/>
        <w:rPr>
          <w:rFonts w:ascii="Times New Roman" w:hAnsi="Times New Roman"/>
          <w:sz w:val="24"/>
          <w:szCs w:val="24"/>
        </w:rPr>
      </w:pPr>
      <w:r w:rsidRPr="009D6E1D">
        <w:rPr>
          <w:rFonts w:ascii="Times New Roman" w:hAnsi="Times New Roman"/>
          <w:sz w:val="24"/>
          <w:szCs w:val="24"/>
        </w:rPr>
        <w:t>- la détermination des priorités de la commune urbaine sur la base des besoins spécifiques à chaque groupe social et en fonction des aspects : environnement ; socio-économique ; financières et de genre et inclusion sociale etc…</w:t>
      </w:r>
    </w:p>
    <w:p w14:paraId="207A6BC3" w14:textId="77777777" w:rsidR="00365F93" w:rsidRPr="009D6E1D" w:rsidRDefault="00365F93" w:rsidP="00365F93">
      <w:pPr>
        <w:pStyle w:val="ListParagraph"/>
        <w:ind w:left="0"/>
        <w:jc w:val="both"/>
        <w:rPr>
          <w:rFonts w:ascii="Times New Roman" w:hAnsi="Times New Roman"/>
          <w:sz w:val="24"/>
          <w:szCs w:val="24"/>
        </w:rPr>
      </w:pPr>
      <w:r w:rsidRPr="009D6E1D">
        <w:rPr>
          <w:rFonts w:ascii="Times New Roman" w:hAnsi="Times New Roman"/>
          <w:sz w:val="24"/>
          <w:szCs w:val="24"/>
        </w:rPr>
        <w:t>- l’élaboration d’un plan sectoriel d’aménagement qui oriente :</w:t>
      </w:r>
    </w:p>
    <w:p w14:paraId="1384E89E" w14:textId="77777777" w:rsidR="00365F93" w:rsidRPr="009D6E1D" w:rsidRDefault="00365F93" w:rsidP="00365F93">
      <w:pPr>
        <w:pStyle w:val="ListParagraph"/>
        <w:numPr>
          <w:ilvl w:val="0"/>
          <w:numId w:val="103"/>
        </w:numPr>
        <w:spacing w:after="0" w:line="240" w:lineRule="auto"/>
        <w:jc w:val="both"/>
        <w:rPr>
          <w:rFonts w:ascii="Times New Roman" w:hAnsi="Times New Roman"/>
          <w:sz w:val="24"/>
          <w:szCs w:val="24"/>
        </w:rPr>
      </w:pPr>
      <w:r w:rsidRPr="009D6E1D">
        <w:rPr>
          <w:rFonts w:ascii="Times New Roman" w:hAnsi="Times New Roman"/>
          <w:sz w:val="24"/>
          <w:szCs w:val="24"/>
        </w:rPr>
        <w:t>L’affection générale des sols en fonction des aires d’habitation, des équipements d’infrastructures et de superstructures existants ou à développer avec les interactions et l’intégration de la réhabilitation du périmètre irrigué ;</w:t>
      </w:r>
    </w:p>
    <w:p w14:paraId="6CDCA187" w14:textId="77777777" w:rsidR="00365F93" w:rsidRPr="009D6E1D" w:rsidRDefault="00365F93" w:rsidP="00365F93">
      <w:pPr>
        <w:pStyle w:val="ListParagraph"/>
        <w:numPr>
          <w:ilvl w:val="0"/>
          <w:numId w:val="103"/>
        </w:numPr>
        <w:spacing w:after="0" w:line="240" w:lineRule="auto"/>
        <w:jc w:val="both"/>
        <w:rPr>
          <w:rFonts w:ascii="Times New Roman" w:hAnsi="Times New Roman"/>
          <w:sz w:val="24"/>
          <w:szCs w:val="24"/>
        </w:rPr>
      </w:pPr>
      <w:r w:rsidRPr="009D6E1D">
        <w:rPr>
          <w:rFonts w:ascii="Times New Roman" w:hAnsi="Times New Roman"/>
          <w:sz w:val="24"/>
          <w:szCs w:val="24"/>
        </w:rPr>
        <w:t>L’organisation et la planification des grands secteurs d’activités commerciales, industrielles, agro-pastorales, artisanales etc.</w:t>
      </w:r>
    </w:p>
    <w:p w14:paraId="672DB7B8" w14:textId="77777777" w:rsidR="00365F93" w:rsidRPr="009D6E1D" w:rsidRDefault="00365F93" w:rsidP="00365F93">
      <w:pPr>
        <w:pStyle w:val="ListParagraph"/>
        <w:numPr>
          <w:ilvl w:val="0"/>
          <w:numId w:val="103"/>
        </w:numPr>
        <w:spacing w:after="0" w:line="240" w:lineRule="auto"/>
        <w:jc w:val="both"/>
        <w:rPr>
          <w:rFonts w:ascii="Times New Roman" w:hAnsi="Times New Roman"/>
          <w:sz w:val="24"/>
          <w:szCs w:val="24"/>
        </w:rPr>
      </w:pPr>
      <w:r w:rsidRPr="009D6E1D">
        <w:rPr>
          <w:rFonts w:ascii="Times New Roman" w:hAnsi="Times New Roman"/>
          <w:sz w:val="24"/>
          <w:szCs w:val="24"/>
        </w:rPr>
        <w:t xml:space="preserve">La mise en cohérence de l’ensemble de ces plans sectoriels par : </w:t>
      </w:r>
    </w:p>
    <w:p w14:paraId="5FEDFB76" w14:textId="77777777" w:rsidR="00365F93" w:rsidRPr="009D6E1D" w:rsidRDefault="00365F93" w:rsidP="00365F93">
      <w:pPr>
        <w:pStyle w:val="ListParagraph"/>
        <w:numPr>
          <w:ilvl w:val="0"/>
          <w:numId w:val="104"/>
        </w:numPr>
        <w:spacing w:after="0" w:line="240" w:lineRule="auto"/>
        <w:jc w:val="both"/>
        <w:rPr>
          <w:rFonts w:ascii="Times New Roman" w:hAnsi="Times New Roman"/>
          <w:sz w:val="24"/>
          <w:szCs w:val="24"/>
        </w:rPr>
      </w:pPr>
      <w:r w:rsidRPr="009D6E1D">
        <w:rPr>
          <w:rFonts w:ascii="Times New Roman" w:hAnsi="Times New Roman"/>
          <w:sz w:val="24"/>
          <w:szCs w:val="24"/>
        </w:rPr>
        <w:t>La détermination des programmes</w:t>
      </w:r>
      <w:r w:rsidRPr="009D6E1D" w:rsidDel="00764A28">
        <w:rPr>
          <w:rFonts w:ascii="Times New Roman" w:hAnsi="Times New Roman"/>
          <w:sz w:val="24"/>
          <w:szCs w:val="24"/>
        </w:rPr>
        <w:t xml:space="preserve"> </w:t>
      </w:r>
      <w:r w:rsidRPr="009D6E1D">
        <w:rPr>
          <w:rFonts w:ascii="Times New Roman" w:hAnsi="Times New Roman"/>
          <w:sz w:val="24"/>
          <w:szCs w:val="24"/>
        </w:rPr>
        <w:t>et des projets priorisés notamment la problématique de gestion des déchets de la commune ;</w:t>
      </w:r>
    </w:p>
    <w:p w14:paraId="47D4D41B" w14:textId="77777777" w:rsidR="00365F93" w:rsidRPr="009D6E1D" w:rsidRDefault="00365F93" w:rsidP="00365F93">
      <w:pPr>
        <w:pStyle w:val="ListParagraph"/>
        <w:numPr>
          <w:ilvl w:val="0"/>
          <w:numId w:val="104"/>
        </w:numPr>
        <w:spacing w:after="0" w:line="240" w:lineRule="auto"/>
        <w:jc w:val="both"/>
        <w:rPr>
          <w:rFonts w:ascii="Times New Roman" w:hAnsi="Times New Roman"/>
          <w:sz w:val="24"/>
          <w:szCs w:val="24"/>
        </w:rPr>
      </w:pPr>
      <w:r w:rsidRPr="009D6E1D">
        <w:rPr>
          <w:rFonts w:ascii="Times New Roman" w:hAnsi="Times New Roman"/>
          <w:sz w:val="24"/>
          <w:szCs w:val="24"/>
        </w:rPr>
        <w:t>La définition d’une stratégie de mobilisation des ressources humaines et financières endogènes et exogènes dans le cadre de la mise en œuvre du PUR.</w:t>
      </w:r>
    </w:p>
    <w:p w14:paraId="4AD9DB69" w14:textId="77777777" w:rsidR="00365F93" w:rsidRPr="009D6E1D" w:rsidRDefault="00365F93" w:rsidP="00365F93">
      <w:pPr>
        <w:pStyle w:val="BodyTextIndent2"/>
        <w:spacing w:line="240" w:lineRule="auto"/>
        <w:ind w:left="0"/>
        <w:jc w:val="both"/>
        <w:rPr>
          <w:bCs/>
          <w:iCs/>
        </w:rPr>
      </w:pPr>
      <w:r w:rsidRPr="009D6E1D">
        <w:rPr>
          <w:bCs/>
          <w:iCs/>
        </w:rPr>
        <w:t>- l’élaboration d’un document simplifié de planification et de programmation urbaine, le PUR intégré qui vise à proposer la structure urbaine projetée à un horizon temporel de 15 ans et à servir de cadre de référence à la Commune pour guider les décisions d’Investissements dans la Commune Urbaine de Konni.</w:t>
      </w:r>
    </w:p>
    <w:p w14:paraId="22C32F8D" w14:textId="77777777" w:rsidR="00365F93" w:rsidRPr="009D6E1D" w:rsidRDefault="00365F93" w:rsidP="00365F93">
      <w:pPr>
        <w:pStyle w:val="BodyTextIndent2"/>
        <w:spacing w:line="240" w:lineRule="auto"/>
        <w:ind w:left="0"/>
        <w:jc w:val="both"/>
        <w:rPr>
          <w:bCs/>
          <w:iCs/>
        </w:rPr>
      </w:pPr>
    </w:p>
    <w:p w14:paraId="3503F6FC" w14:textId="54E3C4CB" w:rsidR="00365F93" w:rsidRPr="009D6E1D" w:rsidRDefault="00365F93" w:rsidP="003A2041">
      <w:pPr>
        <w:pStyle w:val="ListParagraph"/>
        <w:numPr>
          <w:ilvl w:val="0"/>
          <w:numId w:val="101"/>
        </w:numPr>
        <w:jc w:val="both"/>
        <w:rPr>
          <w:rFonts w:ascii="Times New Roman" w:hAnsi="Times New Roman"/>
          <w:b/>
          <w:sz w:val="24"/>
          <w:szCs w:val="24"/>
          <w:u w:val="single"/>
        </w:rPr>
      </w:pPr>
      <w:r w:rsidRPr="009D6E1D">
        <w:rPr>
          <w:rFonts w:ascii="Times New Roman" w:hAnsi="Times New Roman"/>
          <w:b/>
          <w:sz w:val="24"/>
          <w:szCs w:val="24"/>
          <w:u w:val="single"/>
        </w:rPr>
        <w:t>Mandat du Consultant</w:t>
      </w:r>
      <w:r w:rsidR="00A03E0D" w:rsidRPr="009D6E1D">
        <w:rPr>
          <w:rFonts w:ascii="Times New Roman" w:hAnsi="Times New Roman"/>
          <w:b/>
          <w:sz w:val="24"/>
          <w:szCs w:val="24"/>
          <w:u w:val="single"/>
        </w:rPr>
        <w:t> :</w:t>
      </w:r>
    </w:p>
    <w:p w14:paraId="7426F550" w14:textId="487AFB65" w:rsidR="00365F93" w:rsidRPr="009D6E1D" w:rsidRDefault="00365F93" w:rsidP="00365F93">
      <w:pPr>
        <w:pStyle w:val="BodyTextIndent2"/>
        <w:spacing w:line="240" w:lineRule="auto"/>
        <w:ind w:left="0"/>
        <w:jc w:val="both"/>
        <w:rPr>
          <w:b/>
        </w:rPr>
      </w:pPr>
      <w:r w:rsidRPr="009D6E1D">
        <w:rPr>
          <w:b/>
        </w:rPr>
        <w:t xml:space="preserve">a) </w:t>
      </w:r>
      <w:r w:rsidRPr="009D6E1D">
        <w:rPr>
          <w:b/>
          <w:u w:val="single"/>
        </w:rPr>
        <w:t>Elaboration et validation de l’étude diagnostique</w:t>
      </w:r>
      <w:r w:rsidR="00A03E0D" w:rsidRPr="009D6E1D">
        <w:rPr>
          <w:b/>
          <w:u w:val="single"/>
        </w:rPr>
        <w:t> :</w:t>
      </w:r>
    </w:p>
    <w:p w14:paraId="159E011D" w14:textId="77777777" w:rsidR="00365F93" w:rsidRPr="009D6E1D" w:rsidRDefault="00365F93" w:rsidP="00365F93">
      <w:pPr>
        <w:pStyle w:val="BodyTextIndent2"/>
        <w:spacing w:line="240" w:lineRule="auto"/>
        <w:ind w:left="0"/>
        <w:jc w:val="both"/>
      </w:pPr>
      <w:r w:rsidRPr="009D6E1D">
        <w:t xml:space="preserve">Le consultant procèdera à une étude diagnostique en formulant des enjeux de la problématique urbaine </w:t>
      </w:r>
      <w:r w:rsidRPr="009D6E1D">
        <w:rPr>
          <w:iCs/>
        </w:rPr>
        <w:t xml:space="preserve">mettant en évidence </w:t>
      </w:r>
      <w:r w:rsidRPr="009D6E1D">
        <w:t>l’analyse des perspectives de développement spatial et les différentes contraintes. Il fera valider ce diagnostic par les acteurs/trices locaux, centraux de l’urbanisme et les autorités municipales au cours d’un atelier d’une journée.</w:t>
      </w:r>
    </w:p>
    <w:p w14:paraId="699D8389" w14:textId="310B30B4" w:rsidR="00365F93" w:rsidRPr="009D6E1D" w:rsidRDefault="00365F93" w:rsidP="00365F93">
      <w:pPr>
        <w:pStyle w:val="BodyTextIndent2"/>
        <w:spacing w:line="240" w:lineRule="auto"/>
        <w:ind w:left="0"/>
        <w:jc w:val="both"/>
        <w:rPr>
          <w:b/>
        </w:rPr>
      </w:pPr>
      <w:r w:rsidRPr="009D6E1D">
        <w:rPr>
          <w:b/>
        </w:rPr>
        <w:t xml:space="preserve">b) </w:t>
      </w:r>
      <w:r w:rsidRPr="009D6E1D">
        <w:rPr>
          <w:b/>
          <w:u w:val="single"/>
        </w:rPr>
        <w:t>Établissement des priorités à court terme (5 ans)</w:t>
      </w:r>
      <w:r w:rsidR="00A03E0D" w:rsidRPr="009D6E1D">
        <w:rPr>
          <w:b/>
          <w:u w:val="single"/>
        </w:rPr>
        <w:t> :</w:t>
      </w:r>
    </w:p>
    <w:p w14:paraId="5ACBFBFB" w14:textId="77777777" w:rsidR="00365F93" w:rsidRPr="009D6E1D" w:rsidRDefault="00365F93" w:rsidP="00365F93">
      <w:pPr>
        <w:pStyle w:val="BodyTextIndent2"/>
        <w:spacing w:line="240" w:lineRule="auto"/>
        <w:jc w:val="both"/>
      </w:pPr>
      <w:r w:rsidRPr="009D6E1D">
        <w:t>Ces priorités à court terme seront dégagées à partir de l’étude diagnostique et validée à travers une analyse des insuffisances par quartiers/zones et par secteurs (environnement, éducation, santé, etc.) sur la base des indicateurs relevés.</w:t>
      </w:r>
    </w:p>
    <w:p w14:paraId="5E8EA486" w14:textId="77777777" w:rsidR="00365F93" w:rsidRPr="009D6E1D" w:rsidRDefault="00365F93" w:rsidP="00365F93">
      <w:pPr>
        <w:pStyle w:val="BodyTextIndent2"/>
        <w:spacing w:line="240" w:lineRule="auto"/>
        <w:jc w:val="both"/>
      </w:pPr>
      <w:r w:rsidRPr="009D6E1D">
        <w:t>Les propositions d’infrastructures et d’investissement doivent être formulées sur une base réaliste en tenant compte des capacités, institutionnelles techniques et financières au niveau de la Commune et ou d’autres bailleurs en perspectives.</w:t>
      </w:r>
    </w:p>
    <w:p w14:paraId="214A8871" w14:textId="15582928" w:rsidR="00365F93" w:rsidRPr="009D6E1D" w:rsidRDefault="00365F93" w:rsidP="00365F93">
      <w:pPr>
        <w:pStyle w:val="BodyTextIndent2"/>
        <w:spacing w:line="240" w:lineRule="auto"/>
        <w:ind w:left="0"/>
        <w:jc w:val="both"/>
        <w:rPr>
          <w:b/>
          <w:bCs/>
          <w:u w:val="single"/>
        </w:rPr>
      </w:pPr>
      <w:r w:rsidRPr="009D6E1D">
        <w:rPr>
          <w:b/>
          <w:bCs/>
        </w:rPr>
        <w:t xml:space="preserve">c) </w:t>
      </w:r>
      <w:r w:rsidRPr="009D6E1D">
        <w:rPr>
          <w:b/>
          <w:bCs/>
          <w:u w:val="single"/>
        </w:rPr>
        <w:t>Établissement des perspectives de développement de la ville à long terme (15 ans</w:t>
      </w:r>
      <w:r w:rsidR="00C748D3" w:rsidRPr="009D6E1D">
        <w:rPr>
          <w:b/>
          <w:bCs/>
          <w:u w:val="single"/>
        </w:rPr>
        <w:t>) :</w:t>
      </w:r>
    </w:p>
    <w:p w14:paraId="43610FC6" w14:textId="77777777" w:rsidR="00365F93" w:rsidRPr="009D6E1D" w:rsidRDefault="00365F93" w:rsidP="00365F93">
      <w:pPr>
        <w:pStyle w:val="BodyTextIndent2"/>
        <w:spacing w:line="240" w:lineRule="auto"/>
        <w:jc w:val="both"/>
      </w:pPr>
      <w:r w:rsidRPr="009D6E1D">
        <w:t>Il sera préalablement dressé un bilan de réalisation au niveau de la ville sur les plans suivants :</w:t>
      </w:r>
    </w:p>
    <w:p w14:paraId="7DA6E5A9" w14:textId="4687F14C" w:rsidR="00365F93" w:rsidRPr="009D6E1D" w:rsidRDefault="00365F93" w:rsidP="00365F93">
      <w:pPr>
        <w:pStyle w:val="BodyTextIndent2"/>
        <w:numPr>
          <w:ilvl w:val="0"/>
          <w:numId w:val="111"/>
        </w:numPr>
        <w:spacing w:line="240" w:lineRule="auto"/>
        <w:jc w:val="both"/>
        <w:rPr>
          <w:b/>
          <w:i/>
        </w:rPr>
      </w:pPr>
      <w:r w:rsidRPr="009D6E1D">
        <w:rPr>
          <w:b/>
          <w:i/>
        </w:rPr>
        <w:t>Foncier</w:t>
      </w:r>
      <w:r w:rsidR="00A03E0D" w:rsidRPr="009D6E1D">
        <w:rPr>
          <w:b/>
          <w:i/>
        </w:rPr>
        <w:t> :</w:t>
      </w:r>
    </w:p>
    <w:p w14:paraId="06C57038" w14:textId="77777777" w:rsidR="00365F93" w:rsidRPr="009D6E1D" w:rsidRDefault="00365F93" w:rsidP="00365F93">
      <w:pPr>
        <w:pStyle w:val="BodyTextIndent2"/>
        <w:spacing w:line="240" w:lineRule="auto"/>
        <w:jc w:val="both"/>
      </w:pPr>
      <w:r w:rsidRPr="009D6E1D">
        <w:t>Le bilan foncier sera basé sur une évaluation exhaustive (par sexe et groupe d’âge ainsi que les groupes de vulnérabilité) des lotissements et autres aménagements effectués au cours de la période d’évolution de la ville, avec indication des superficies aménagées et par type d’occupation (habitat, activités, équipements, infrastructures,). Cette évaluation doit permettre de dégager des ratios de consommation d’espace par ces derniers, servant de repères aux projections des besoins en espaces aménagés. Il sera également fait la situation des parcelles produites détenues aussi bien par les hommes que par les femmes, en faisant la part entre les parcelles effectivement mises en valeur de celles restant encore vides. Cette évaluation permettra à la commune d’estimer les besoins fonciers de la communauté par sexe, catégorie d’âge et situation de vulnérabilité et de mettre en œuvre des mécanismes de suivi et de gestion plus rigoureux et plus réaliste du patrimoine foncier communal.</w:t>
      </w:r>
    </w:p>
    <w:p w14:paraId="5F6ED681" w14:textId="18FC8B71" w:rsidR="00365F93" w:rsidRPr="009D6E1D" w:rsidRDefault="00365F93" w:rsidP="00365F93">
      <w:pPr>
        <w:pStyle w:val="BodyTextIndent2"/>
        <w:numPr>
          <w:ilvl w:val="0"/>
          <w:numId w:val="111"/>
        </w:numPr>
        <w:spacing w:line="240" w:lineRule="auto"/>
        <w:jc w:val="both"/>
        <w:rPr>
          <w:b/>
          <w:i/>
        </w:rPr>
      </w:pPr>
      <w:r w:rsidRPr="009D6E1D">
        <w:rPr>
          <w:b/>
          <w:i/>
        </w:rPr>
        <w:t>Mise à jour de la cartographie</w:t>
      </w:r>
      <w:r w:rsidR="00A03E0D" w:rsidRPr="009D6E1D">
        <w:rPr>
          <w:b/>
          <w:i/>
        </w:rPr>
        <w:t> :</w:t>
      </w:r>
    </w:p>
    <w:p w14:paraId="3A27FB9D" w14:textId="77777777" w:rsidR="00365F93" w:rsidRPr="009D6E1D" w:rsidRDefault="00365F93" w:rsidP="00365F93">
      <w:pPr>
        <w:pStyle w:val="BodyTextIndent2"/>
        <w:spacing w:line="240" w:lineRule="auto"/>
        <w:jc w:val="both"/>
      </w:pPr>
      <w:r w:rsidRPr="009D6E1D">
        <w:t xml:space="preserve"> A partir de la prise de vue aérienne et des différents lotissements existants et non encore mise en valeur le consultant dressera une carte pour compléter les fonds de plan existants, à partir de levés topographiques permettant de couvrir les zones préférentielles d’extension.</w:t>
      </w:r>
    </w:p>
    <w:p w14:paraId="2AEC8D54" w14:textId="24A1BE22" w:rsidR="00365F93" w:rsidRPr="009D6E1D" w:rsidRDefault="00365F93" w:rsidP="00365F93">
      <w:pPr>
        <w:pStyle w:val="BodyTextIndent2"/>
        <w:numPr>
          <w:ilvl w:val="0"/>
          <w:numId w:val="111"/>
        </w:numPr>
        <w:spacing w:line="240" w:lineRule="auto"/>
        <w:jc w:val="both"/>
        <w:rPr>
          <w:b/>
          <w:i/>
        </w:rPr>
      </w:pPr>
      <w:r w:rsidRPr="009D6E1D">
        <w:rPr>
          <w:b/>
          <w:i/>
        </w:rPr>
        <w:t>Les options spatiales d’aménagement</w:t>
      </w:r>
      <w:r w:rsidR="00A03E0D" w:rsidRPr="009D6E1D">
        <w:rPr>
          <w:b/>
          <w:i/>
        </w:rPr>
        <w:t> :</w:t>
      </w:r>
    </w:p>
    <w:p w14:paraId="4FF69A71" w14:textId="77777777" w:rsidR="00365F93" w:rsidRPr="009D6E1D" w:rsidRDefault="00365F93" w:rsidP="00365F93">
      <w:pPr>
        <w:pStyle w:val="BodyTextIndent2"/>
        <w:spacing w:line="240" w:lineRule="auto"/>
        <w:jc w:val="both"/>
      </w:pPr>
      <w:r w:rsidRPr="009D6E1D">
        <w:t>La détermination de ces options se fera à travers une évaluation des hypothèses et/ou objectifs initiaux ayant conduit au choix des zones préférentielles d’extension et des stratégies d’aménagement correspondantes. Cette évaluation devra permettre de définir de nouvelles options d’aménagement servant de base à l’élaboration des PUR.</w:t>
      </w:r>
    </w:p>
    <w:p w14:paraId="428FD377" w14:textId="77777777" w:rsidR="00365F93" w:rsidRPr="009D6E1D" w:rsidRDefault="00365F93" w:rsidP="00365F93">
      <w:pPr>
        <w:pStyle w:val="BodyTextIndent2"/>
        <w:spacing w:line="240" w:lineRule="auto"/>
        <w:jc w:val="both"/>
      </w:pPr>
      <w:r w:rsidRPr="009D6E1D">
        <w:t>Sur la base du bilan foncier et des options spatiales d’aménagement, il sera défini les nouveaux besoins spécifiques à chaque groupe social en espaces d’habitats, d’infrastructures et d’équipements. Ces besoins seront traduits en cartes et tableaux rendant compte de la situation future projetée.</w:t>
      </w:r>
    </w:p>
    <w:p w14:paraId="22B06415" w14:textId="1AAE0A54" w:rsidR="00365F93" w:rsidRPr="009D6E1D" w:rsidRDefault="00365F93" w:rsidP="00365F93">
      <w:pPr>
        <w:widowControl/>
        <w:numPr>
          <w:ilvl w:val="0"/>
          <w:numId w:val="114"/>
        </w:numPr>
        <w:autoSpaceDE/>
        <w:autoSpaceDN/>
        <w:adjustRightInd/>
        <w:spacing w:before="240" w:after="5" w:line="249" w:lineRule="auto"/>
        <w:ind w:right="56"/>
        <w:jc w:val="both"/>
      </w:pPr>
      <w:r w:rsidRPr="009D6E1D">
        <w:rPr>
          <w:b/>
          <w:i/>
        </w:rPr>
        <w:t>Au plan démographique</w:t>
      </w:r>
      <w:r w:rsidRPr="009D6E1D">
        <w:t>, la situation de référence sur les caractéristiques socio-économiques de la zone des infrastructures, incluant les caractéristiques désagrégées selon le sexe et l’âge  des personnes et des ménages, leurs principales activités, les sources et destination de leurs revenus, les relations de genre au sein des ménages et des communautés, la participation aux prises de décisions, la mobilité des personnes, l’accès , l’utilisation et le contrôle des ressources, doit être observée et une proposition d’alternatives de nouveaux besoins conséquemment à l’accroissement de la population prévu au cours des 5-15 ans à venir.</w:t>
      </w:r>
    </w:p>
    <w:p w14:paraId="63FC4A06" w14:textId="77777777" w:rsidR="00365F93" w:rsidRPr="009D6E1D" w:rsidRDefault="00365F93" w:rsidP="00365F93">
      <w:pPr>
        <w:pStyle w:val="BodyTextIndent2"/>
        <w:spacing w:line="240" w:lineRule="auto"/>
        <w:jc w:val="both"/>
      </w:pPr>
      <w:r w:rsidRPr="009D6E1D">
        <w:t xml:space="preserve">La démarche précédemment décrite doit permettre à la commune de disposer en permanence, d’un ensemble de données désagrégées par sexe, par catégorie d’âge et de situation de vulnérabilité et d’une vue d’ensemble à moyen terme pour que la programmation des investissements en infrastructures urbains réponde aux besoins spécifiques réels. </w:t>
      </w:r>
    </w:p>
    <w:p w14:paraId="60B0C48F" w14:textId="77777777" w:rsidR="00365F93" w:rsidRPr="009D6E1D" w:rsidRDefault="00365F93" w:rsidP="00365F93">
      <w:pPr>
        <w:pStyle w:val="BodyTextIndent2"/>
        <w:spacing w:line="240" w:lineRule="auto"/>
        <w:jc w:val="both"/>
      </w:pPr>
      <w:r w:rsidRPr="009D6E1D">
        <w:t>Le Plan Urbain de Référence Intégré dans sa partie graphique, fera apparaître :</w:t>
      </w:r>
    </w:p>
    <w:p w14:paraId="78718FDE" w14:textId="21CEFD14" w:rsidR="00365F93" w:rsidRPr="009D6E1D" w:rsidRDefault="00365F93" w:rsidP="00365F93">
      <w:pPr>
        <w:pStyle w:val="BodyTextIndent2"/>
        <w:numPr>
          <w:ilvl w:val="0"/>
          <w:numId w:val="110"/>
        </w:numPr>
        <w:spacing w:line="240" w:lineRule="auto"/>
        <w:jc w:val="both"/>
      </w:pPr>
      <w:r w:rsidRPr="009D6E1D">
        <w:t>Le périmètre du PUR pour un horizon de 15 ans. Il prend en compte les contraintes du site, des zones préférentielles d’urbanisation et l’utilisation d</w:t>
      </w:r>
      <w:r w:rsidRPr="009D6E1D">
        <w:rPr>
          <w:i/>
        </w:rPr>
        <w:t>’</w:t>
      </w:r>
      <w:r w:rsidRPr="009D6E1D">
        <w:t>espace dans les 15 prochaines années</w:t>
      </w:r>
      <w:r w:rsidR="0004131F" w:rsidRPr="009D6E1D">
        <w:t> ;</w:t>
      </w:r>
    </w:p>
    <w:p w14:paraId="37A92365" w14:textId="77777777" w:rsidR="00365F93" w:rsidRPr="009D6E1D" w:rsidRDefault="00365F93" w:rsidP="00365F93">
      <w:pPr>
        <w:pStyle w:val="BodyTextIndent2"/>
        <w:numPr>
          <w:ilvl w:val="0"/>
          <w:numId w:val="110"/>
        </w:numPr>
        <w:spacing w:line="240" w:lineRule="auto"/>
        <w:jc w:val="both"/>
      </w:pPr>
      <w:r w:rsidRPr="009D6E1D">
        <w:t>Le classement des zones suivant l’usage dominant des hommes et des femmes et l’indication des zones où toute urbanisation future est proscrite ;</w:t>
      </w:r>
    </w:p>
    <w:p w14:paraId="6EBFBB52" w14:textId="77777777" w:rsidR="00365F93" w:rsidRPr="009D6E1D" w:rsidRDefault="00365F93" w:rsidP="00365F93">
      <w:pPr>
        <w:pStyle w:val="BodyTextIndent2"/>
        <w:numPr>
          <w:ilvl w:val="0"/>
          <w:numId w:val="110"/>
        </w:numPr>
        <w:spacing w:line="240" w:lineRule="auto"/>
        <w:jc w:val="both"/>
      </w:pPr>
      <w:r w:rsidRPr="009D6E1D">
        <w:t>Des principales voies urbaines (voirie primaire) délimitant de « Grandes mailles urbaines » et les emprises réservées à de</w:t>
      </w:r>
      <w:r w:rsidRPr="009D6E1D">
        <w:rPr>
          <w:i/>
        </w:rPr>
        <w:t>s</w:t>
      </w:r>
      <w:r w:rsidRPr="009D6E1D">
        <w:t xml:space="preserve"> infrastructures majeures (zone de captage d’eau potable, périmètre irrigué etc.) ;</w:t>
      </w:r>
    </w:p>
    <w:p w14:paraId="4C822CA1" w14:textId="77777777" w:rsidR="00365F93" w:rsidRPr="009D6E1D" w:rsidRDefault="00365F93" w:rsidP="00365F93">
      <w:pPr>
        <w:pStyle w:val="BodyTextIndent2"/>
        <w:numPr>
          <w:ilvl w:val="0"/>
          <w:numId w:val="110"/>
        </w:numPr>
        <w:spacing w:line="240" w:lineRule="auto"/>
        <w:jc w:val="both"/>
      </w:pPr>
      <w:r w:rsidRPr="009D6E1D">
        <w:t>La localisation des grands équipements publics de portée communale, régionale ou nationale ;</w:t>
      </w:r>
    </w:p>
    <w:p w14:paraId="38F6EF6F" w14:textId="1CCFA376" w:rsidR="00365F93" w:rsidRPr="009D6E1D" w:rsidRDefault="00365F93" w:rsidP="00365F93">
      <w:pPr>
        <w:pStyle w:val="BodyTextIndent2"/>
        <w:numPr>
          <w:ilvl w:val="0"/>
          <w:numId w:val="110"/>
        </w:numPr>
        <w:spacing w:line="240" w:lineRule="auto"/>
        <w:jc w:val="both"/>
      </w:pPr>
      <w:r w:rsidRPr="009D6E1D">
        <w:t>La localisation des actions d’investissements physiques intégré</w:t>
      </w:r>
      <w:r w:rsidR="00C93F59" w:rsidRPr="009D6E1D">
        <w:t>e</w:t>
      </w:r>
      <w:r w:rsidRPr="009D6E1D">
        <w:t>s issues du Plan d’Actions Prioritaires et devant être réalisées au cours des 5 prochaines années</w:t>
      </w:r>
      <w:r w:rsidR="0004131F" w:rsidRPr="009D6E1D">
        <w:t> ;</w:t>
      </w:r>
    </w:p>
    <w:p w14:paraId="744C5215" w14:textId="4F15E006" w:rsidR="00365F93" w:rsidRPr="009D6E1D" w:rsidRDefault="00365F93" w:rsidP="00365F93">
      <w:pPr>
        <w:pStyle w:val="BodyTextIndent2"/>
        <w:numPr>
          <w:ilvl w:val="0"/>
          <w:numId w:val="110"/>
        </w:numPr>
        <w:spacing w:line="240" w:lineRule="auto"/>
        <w:jc w:val="both"/>
      </w:pPr>
      <w:r w:rsidRPr="009D6E1D">
        <w:t>Le degré d’utilisation de ces ressources et l’organisation sur leur gestion</w:t>
      </w:r>
      <w:r w:rsidR="0004131F" w:rsidRPr="009D6E1D">
        <w:t> ;</w:t>
      </w:r>
    </w:p>
    <w:p w14:paraId="2EF5EAE3" w14:textId="5A131ABA" w:rsidR="00365F93" w:rsidRPr="009D6E1D" w:rsidRDefault="00365F93" w:rsidP="00365F93">
      <w:pPr>
        <w:pStyle w:val="BodyTextIndent2"/>
        <w:numPr>
          <w:ilvl w:val="0"/>
          <w:numId w:val="110"/>
        </w:numPr>
        <w:spacing w:line="240" w:lineRule="auto"/>
        <w:jc w:val="both"/>
      </w:pPr>
      <w:r w:rsidRPr="009D6E1D">
        <w:t>Les contraintes d’accès, d’utilisation et de contrôle par groupe social</w:t>
      </w:r>
      <w:r w:rsidR="0004131F" w:rsidRPr="009D6E1D">
        <w:t> ;</w:t>
      </w:r>
    </w:p>
    <w:p w14:paraId="2BDFCBF4" w14:textId="3135FB32" w:rsidR="0004131F" w:rsidRPr="009D6E1D" w:rsidRDefault="0004131F" w:rsidP="00365F93">
      <w:pPr>
        <w:spacing w:before="240"/>
        <w:ind w:right="56"/>
        <w:jc w:val="both"/>
      </w:pPr>
      <w:r w:rsidRPr="009D6E1D">
        <w:t xml:space="preserve">Le </w:t>
      </w:r>
      <w:r w:rsidR="00365F93" w:rsidRPr="009D6E1D">
        <w:t xml:space="preserve">consultant doit s’assurer que le public et les localités directement touchés ont été consultés de façon appropriée en utilisant des approches inclusives et participatives tel </w:t>
      </w:r>
      <w:r w:rsidR="00877ED8" w:rsidRPr="009D6E1D">
        <w:t>qu’</w:t>
      </w:r>
      <w:r w:rsidR="00365F93" w:rsidRPr="009D6E1D">
        <w:t>indiqué dans les documents stratégiques notamment le système de gestion environnemental et social (SGES ) et le plan d’intégration du genre et inclusion sociale (PIGIS) du MCA-Niger. De ce fait, entre autres dispositions il doit veiller à l’accès équitable aux différentes informations et messages en vue de faciliter la participation de tous/tes aux différentes étapes du processus selon leur disponibilité et leur possibilité d’expression.</w:t>
      </w:r>
    </w:p>
    <w:p w14:paraId="2B40D8AA" w14:textId="5691A124" w:rsidR="00365F93" w:rsidRPr="009D6E1D" w:rsidRDefault="00365F93" w:rsidP="00365F93">
      <w:pPr>
        <w:spacing w:before="240"/>
        <w:ind w:right="56"/>
        <w:jc w:val="both"/>
      </w:pPr>
      <w:r w:rsidRPr="009D6E1D">
        <w:t xml:space="preserve"> </w:t>
      </w:r>
    </w:p>
    <w:p w14:paraId="71C4AF32" w14:textId="731EDA29" w:rsidR="00365F93" w:rsidRPr="009D6E1D" w:rsidRDefault="00365F93" w:rsidP="003A2041">
      <w:pPr>
        <w:pStyle w:val="ListParagraph"/>
        <w:numPr>
          <w:ilvl w:val="0"/>
          <w:numId w:val="101"/>
        </w:numPr>
        <w:jc w:val="both"/>
        <w:rPr>
          <w:rFonts w:ascii="Times New Roman" w:hAnsi="Times New Roman"/>
          <w:b/>
          <w:sz w:val="24"/>
          <w:szCs w:val="24"/>
          <w:u w:val="single"/>
        </w:rPr>
      </w:pPr>
      <w:r w:rsidRPr="009D6E1D">
        <w:rPr>
          <w:rFonts w:ascii="Times New Roman" w:hAnsi="Times New Roman"/>
          <w:b/>
          <w:sz w:val="24"/>
          <w:szCs w:val="24"/>
          <w:u w:val="single"/>
        </w:rPr>
        <w:t>Résultats attendus</w:t>
      </w:r>
    </w:p>
    <w:p w14:paraId="21820F45" w14:textId="46ED1942" w:rsidR="00365F93" w:rsidRPr="009D6E1D" w:rsidRDefault="00365F93" w:rsidP="00365F93">
      <w:pPr>
        <w:jc w:val="both"/>
      </w:pPr>
      <w:r w:rsidRPr="009D6E1D">
        <w:t>Les résultats attendus sont la production d’un document écrit (rapport de l’étude) et des documents graphiques se rapportant au PUR. Le consultant proposera également un programme prioritaire d’investissement prenant en compte les besoins spécifiques des hommes, des femmes et des groupes vulnérables à court terme.</w:t>
      </w:r>
    </w:p>
    <w:p w14:paraId="15909885" w14:textId="77777777" w:rsidR="00365F93" w:rsidRPr="009D6E1D" w:rsidRDefault="00365F93" w:rsidP="00365F93">
      <w:pPr>
        <w:jc w:val="both"/>
        <w:rPr>
          <w:bCs/>
          <w:color w:val="000000"/>
        </w:rPr>
      </w:pPr>
      <w:r w:rsidRPr="009D6E1D">
        <w:rPr>
          <w:bCs/>
          <w:color w:val="000000"/>
        </w:rPr>
        <w:t xml:space="preserve">Le Plan Urbain de Référence intégré, objet de la présente étude est un document simplifié de planification urbaine. A ce titre son élaboration est basée sur l’aménagement d’une trame urbaine sous forme de grande maille et la localisation des équipements collectifs qui répondent aux besoins spécifiques de tous les acteurs et actrices de la communauté à travers le schéma projeté. C’est un document composé d’une partie écrite et d’une partie graphique projeté pour un horizon de 15 ans. </w:t>
      </w:r>
    </w:p>
    <w:p w14:paraId="6737E09C" w14:textId="77777777" w:rsidR="00365F93" w:rsidRPr="009D6E1D" w:rsidRDefault="00365F93" w:rsidP="00365F93">
      <w:pPr>
        <w:jc w:val="both"/>
        <w:rPr>
          <w:bCs/>
          <w:color w:val="000000"/>
        </w:rPr>
      </w:pPr>
      <w:r w:rsidRPr="009D6E1D">
        <w:rPr>
          <w:bCs/>
          <w:color w:val="000000"/>
        </w:rPr>
        <w:t>La composition urbaine doit prendre en compte le tissu existant et les zones d’extension future dans la projection de la trame urbaine par la catégorisation de la voirie pour une intégration cohérente de l’ensemble des</w:t>
      </w:r>
      <w:r w:rsidRPr="009D6E1D">
        <w:rPr>
          <w:bCs/>
          <w:color w:val="FF0000"/>
        </w:rPr>
        <w:t xml:space="preserve"> </w:t>
      </w:r>
      <w:r w:rsidRPr="009D6E1D">
        <w:rPr>
          <w:bCs/>
          <w:color w:val="000000"/>
        </w:rPr>
        <w:t>zones</w:t>
      </w:r>
      <w:r w:rsidRPr="009D6E1D">
        <w:rPr>
          <w:bCs/>
          <w:color w:val="FF0000"/>
        </w:rPr>
        <w:t xml:space="preserve"> </w:t>
      </w:r>
      <w:r w:rsidRPr="009D6E1D">
        <w:rPr>
          <w:bCs/>
        </w:rPr>
        <w:t>urbains</w:t>
      </w:r>
      <w:r w:rsidRPr="009D6E1D">
        <w:rPr>
          <w:bCs/>
          <w:color w:val="FF0000"/>
        </w:rPr>
        <w:t xml:space="preserve"> </w:t>
      </w:r>
      <w:r w:rsidRPr="009D6E1D">
        <w:rPr>
          <w:bCs/>
          <w:color w:val="000000"/>
        </w:rPr>
        <w:t>dans l’aménagement et la localisation des équipements collectifs et des infrastructures urbaines. Tout cela après une mise à jour de la cartographie effectuée par un levé topographique de la zone d’extension. Ce document graphique est accompagné des documents écrits (diagnostic au niveau de la commune, orientations et programmation) dont le principal appelé livre blanc, décrit et étaie les propositions d’orientations, de programmations et de projections retenues dans le schéma graphique. Enfin tous ces documents produits, feront l’objet de plusieurs ateliers de validation au niveau local et, chiffrés et animés par le consultant.</w:t>
      </w:r>
    </w:p>
    <w:p w14:paraId="65B0A6A6" w14:textId="77777777" w:rsidR="00365F93" w:rsidRPr="009D6E1D" w:rsidRDefault="00365F93" w:rsidP="00365F93">
      <w:pPr>
        <w:jc w:val="both"/>
      </w:pPr>
      <w:r w:rsidRPr="009D6E1D">
        <w:t>Le Plan Urbain de Référence sera constitué d’un document graphique à l’échelle 1/10 000 et d’un texte de présentation (rapport) explicitant :</w:t>
      </w:r>
    </w:p>
    <w:p w14:paraId="44F61050" w14:textId="77777777" w:rsidR="00365F93" w:rsidRPr="009D6E1D" w:rsidRDefault="00365F93" w:rsidP="00365F93">
      <w:pPr>
        <w:pStyle w:val="ListParagraph"/>
        <w:numPr>
          <w:ilvl w:val="0"/>
          <w:numId w:val="116"/>
        </w:numPr>
        <w:autoSpaceDE w:val="0"/>
        <w:autoSpaceDN w:val="0"/>
        <w:adjustRightInd w:val="0"/>
        <w:spacing w:after="0" w:line="240" w:lineRule="auto"/>
        <w:jc w:val="both"/>
        <w:rPr>
          <w:rFonts w:ascii="Times New Roman" w:hAnsi="Times New Roman"/>
          <w:sz w:val="24"/>
          <w:szCs w:val="24"/>
        </w:rPr>
      </w:pPr>
      <w:r w:rsidRPr="009D6E1D">
        <w:rPr>
          <w:rFonts w:ascii="Times New Roman" w:hAnsi="Times New Roman"/>
          <w:sz w:val="24"/>
          <w:szCs w:val="24"/>
        </w:rPr>
        <w:t>Le niveau de desserte de la population actuelle et projetée par les infrastructures, et les équipements par quartiers ou par zones homogènes ;</w:t>
      </w:r>
    </w:p>
    <w:p w14:paraId="2EDC9705" w14:textId="77777777" w:rsidR="00365F93" w:rsidRPr="009D6E1D" w:rsidRDefault="00365F93" w:rsidP="00365F93">
      <w:pPr>
        <w:pStyle w:val="ListParagraph"/>
        <w:numPr>
          <w:ilvl w:val="0"/>
          <w:numId w:val="116"/>
        </w:numPr>
        <w:autoSpaceDE w:val="0"/>
        <w:autoSpaceDN w:val="0"/>
        <w:adjustRightInd w:val="0"/>
        <w:spacing w:after="0" w:line="240" w:lineRule="auto"/>
        <w:jc w:val="both"/>
        <w:rPr>
          <w:rFonts w:ascii="Times New Roman" w:hAnsi="Times New Roman"/>
          <w:sz w:val="24"/>
          <w:szCs w:val="24"/>
        </w:rPr>
      </w:pPr>
      <w:r w:rsidRPr="009D6E1D">
        <w:rPr>
          <w:rFonts w:ascii="Times New Roman" w:hAnsi="Times New Roman"/>
          <w:sz w:val="24"/>
          <w:szCs w:val="24"/>
        </w:rPr>
        <w:t>Les besoins spécifiques prioritaires à 5 ans à l’échelle de toute la commune urbaine ;</w:t>
      </w:r>
    </w:p>
    <w:p w14:paraId="5F9A5901" w14:textId="3069B4DF" w:rsidR="00365F93" w:rsidRPr="009D6E1D" w:rsidRDefault="00365F93" w:rsidP="00365F93">
      <w:pPr>
        <w:pStyle w:val="ListParagraph"/>
        <w:numPr>
          <w:ilvl w:val="0"/>
          <w:numId w:val="116"/>
        </w:numPr>
        <w:autoSpaceDE w:val="0"/>
        <w:autoSpaceDN w:val="0"/>
        <w:adjustRightInd w:val="0"/>
        <w:spacing w:after="0" w:line="240" w:lineRule="auto"/>
        <w:jc w:val="both"/>
        <w:rPr>
          <w:rFonts w:ascii="Times New Roman" w:hAnsi="Times New Roman"/>
          <w:sz w:val="24"/>
          <w:szCs w:val="24"/>
        </w:rPr>
      </w:pPr>
      <w:r w:rsidRPr="009D6E1D">
        <w:rPr>
          <w:rFonts w:ascii="Times New Roman" w:hAnsi="Times New Roman"/>
          <w:sz w:val="24"/>
          <w:szCs w:val="24"/>
        </w:rPr>
        <w:t>Les grandes orientations d’aménagement pour les extensions urbaines et l’amélioration du cadre existant sur un horizon de 15 ans</w:t>
      </w:r>
      <w:r w:rsidR="00995A8A" w:rsidRPr="009D6E1D">
        <w:rPr>
          <w:rFonts w:ascii="Times New Roman" w:hAnsi="Times New Roman"/>
          <w:sz w:val="24"/>
          <w:szCs w:val="24"/>
        </w:rPr>
        <w:t> ;</w:t>
      </w:r>
    </w:p>
    <w:p w14:paraId="3F55726D" w14:textId="1E450BC0" w:rsidR="00365F93" w:rsidRPr="009D6E1D" w:rsidRDefault="00365F93" w:rsidP="00365F93">
      <w:pPr>
        <w:pStyle w:val="ListParagraph"/>
        <w:numPr>
          <w:ilvl w:val="0"/>
          <w:numId w:val="116"/>
        </w:numPr>
        <w:spacing w:after="0" w:line="240" w:lineRule="auto"/>
        <w:rPr>
          <w:rFonts w:ascii="Times New Roman" w:hAnsi="Times New Roman"/>
          <w:sz w:val="24"/>
          <w:szCs w:val="24"/>
        </w:rPr>
      </w:pPr>
      <w:r w:rsidRPr="009D6E1D">
        <w:rPr>
          <w:rFonts w:ascii="Times New Roman" w:hAnsi="Times New Roman"/>
          <w:sz w:val="24"/>
          <w:szCs w:val="24"/>
        </w:rPr>
        <w:t>Dresser la situation des personnes qui seront impactées désagrégées par sexe et par âge</w:t>
      </w:r>
      <w:r w:rsidR="00995A8A" w:rsidRPr="009D6E1D">
        <w:rPr>
          <w:rFonts w:ascii="Times New Roman" w:hAnsi="Times New Roman"/>
          <w:sz w:val="24"/>
          <w:szCs w:val="24"/>
        </w:rPr>
        <w:t>.</w:t>
      </w:r>
    </w:p>
    <w:p w14:paraId="61C7F956" w14:textId="77777777" w:rsidR="00332F69" w:rsidRPr="009D6E1D" w:rsidRDefault="00365F93" w:rsidP="00365F93">
      <w:pPr>
        <w:jc w:val="both"/>
      </w:pPr>
      <w:r w:rsidRPr="009D6E1D">
        <w:t>Ces différents éléments seront commentés et clairement énoncés pour la compréhension de tous les acteurs et les actrices intervenants dans le domaine et les différentes échelles et légendes clairement définis qui traduiront les grandes orientations d’aménagement pour les extensions urbaines et l’amélioration du cadre de vie existant.</w:t>
      </w:r>
    </w:p>
    <w:p w14:paraId="4C138B20" w14:textId="0CDBA7FB" w:rsidR="00365F93" w:rsidRPr="009D6E1D" w:rsidRDefault="00365F93" w:rsidP="00365F93">
      <w:pPr>
        <w:jc w:val="both"/>
      </w:pPr>
      <w:r w:rsidRPr="009D6E1D">
        <w:t xml:space="preserve"> </w:t>
      </w:r>
    </w:p>
    <w:p w14:paraId="24CD2810" w14:textId="47B8EA16" w:rsidR="00365F93" w:rsidRPr="009D6E1D" w:rsidRDefault="00365F93" w:rsidP="003A2041">
      <w:pPr>
        <w:pStyle w:val="ListParagraph"/>
        <w:numPr>
          <w:ilvl w:val="0"/>
          <w:numId w:val="101"/>
        </w:numPr>
        <w:jc w:val="both"/>
        <w:rPr>
          <w:rFonts w:ascii="Times New Roman" w:hAnsi="Times New Roman"/>
          <w:b/>
          <w:sz w:val="24"/>
          <w:szCs w:val="24"/>
          <w:u w:val="single"/>
        </w:rPr>
      </w:pPr>
      <w:r w:rsidRPr="009D6E1D">
        <w:rPr>
          <w:rFonts w:ascii="Times New Roman" w:hAnsi="Times New Roman"/>
          <w:b/>
          <w:sz w:val="24"/>
          <w:szCs w:val="24"/>
          <w:u w:val="single"/>
        </w:rPr>
        <w:t xml:space="preserve">DEROULEMENT DE </w:t>
      </w:r>
      <w:r w:rsidR="00995A8A" w:rsidRPr="009D6E1D">
        <w:rPr>
          <w:rFonts w:ascii="Times New Roman" w:hAnsi="Times New Roman"/>
          <w:b/>
          <w:sz w:val="24"/>
          <w:szCs w:val="24"/>
          <w:u w:val="single"/>
        </w:rPr>
        <w:t>DE LA PRESTATION </w:t>
      </w:r>
      <w:r w:rsidRPr="009D6E1D">
        <w:rPr>
          <w:rFonts w:ascii="Times New Roman" w:hAnsi="Times New Roman"/>
          <w:b/>
          <w:sz w:val="24"/>
          <w:szCs w:val="24"/>
          <w:u w:val="single"/>
        </w:rPr>
        <w:t>:</w:t>
      </w:r>
    </w:p>
    <w:p w14:paraId="6D86B4B1" w14:textId="7413CC3A" w:rsidR="00365F93" w:rsidRPr="009D6E1D" w:rsidRDefault="00365F93" w:rsidP="00012E60">
      <w:pPr>
        <w:pStyle w:val="BodyTextIndent2"/>
        <w:spacing w:line="240" w:lineRule="auto"/>
        <w:ind w:left="0"/>
        <w:jc w:val="both"/>
        <w:rPr>
          <w:iCs/>
        </w:rPr>
      </w:pPr>
      <w:r w:rsidRPr="009D6E1D">
        <w:rPr>
          <w:iCs/>
        </w:rPr>
        <w:t xml:space="preserve">Le consultant réalisera la </w:t>
      </w:r>
      <w:r w:rsidR="00995A8A" w:rsidRPr="009D6E1D">
        <w:rPr>
          <w:iCs/>
        </w:rPr>
        <w:t xml:space="preserve">prestation </w:t>
      </w:r>
      <w:r w:rsidRPr="009D6E1D">
        <w:rPr>
          <w:iCs/>
        </w:rPr>
        <w:t>selon les phases et les étapes ci-dessous précisées.</w:t>
      </w:r>
    </w:p>
    <w:p w14:paraId="63CEE40F" w14:textId="20F6AA58" w:rsidR="00365F93" w:rsidRPr="009D6E1D" w:rsidRDefault="00365F93" w:rsidP="00012E60">
      <w:pPr>
        <w:pStyle w:val="BodyTextIndent2"/>
        <w:numPr>
          <w:ilvl w:val="0"/>
          <w:numId w:val="120"/>
        </w:numPr>
        <w:spacing w:line="240" w:lineRule="auto"/>
        <w:jc w:val="both"/>
        <w:rPr>
          <w:b/>
          <w:bCs/>
          <w:iCs/>
          <w:u w:val="single"/>
        </w:rPr>
      </w:pPr>
      <w:r w:rsidRPr="009D6E1D">
        <w:rPr>
          <w:b/>
          <w:bCs/>
          <w:u w:val="single"/>
        </w:rPr>
        <w:t xml:space="preserve">Phase I : </w:t>
      </w:r>
      <w:r w:rsidRPr="009D6E1D">
        <w:rPr>
          <w:b/>
          <w:bCs/>
          <w:iCs/>
          <w:u w:val="single"/>
        </w:rPr>
        <w:t>Elle comporte quatre (4) étapes au cours desquelles le consultant s’attachera à réaliser l’ensemble des activités programmées</w:t>
      </w:r>
      <w:r w:rsidR="00A03E0D" w:rsidRPr="009D6E1D">
        <w:rPr>
          <w:b/>
          <w:bCs/>
          <w:iCs/>
          <w:u w:val="single"/>
        </w:rPr>
        <w:t> :</w:t>
      </w:r>
    </w:p>
    <w:p w14:paraId="130FF3BC" w14:textId="31F1BBB3" w:rsidR="00365F93" w:rsidRPr="009D6E1D" w:rsidRDefault="00365F93" w:rsidP="00012E60">
      <w:pPr>
        <w:pStyle w:val="BodyTextIndent2"/>
        <w:numPr>
          <w:ilvl w:val="0"/>
          <w:numId w:val="121"/>
        </w:numPr>
        <w:spacing w:line="240" w:lineRule="auto"/>
        <w:ind w:left="284"/>
        <w:jc w:val="both"/>
        <w:rPr>
          <w:iCs/>
        </w:rPr>
      </w:pPr>
      <w:r w:rsidRPr="009D6E1D">
        <w:rPr>
          <w:b/>
          <w:iCs/>
          <w:u w:val="single"/>
        </w:rPr>
        <w:t>Etape1</w:t>
      </w:r>
      <w:r w:rsidRPr="009D6E1D">
        <w:rPr>
          <w:b/>
          <w:iCs/>
        </w:rPr>
        <w:t> </w:t>
      </w:r>
      <w:r w:rsidRPr="009D6E1D">
        <w:rPr>
          <w:iCs/>
        </w:rPr>
        <w:t xml:space="preserve">: </w:t>
      </w:r>
      <w:r w:rsidR="00A50034" w:rsidRPr="009D6E1D">
        <w:rPr>
          <w:iCs/>
        </w:rPr>
        <w:t xml:space="preserve">Lancement </w:t>
      </w:r>
      <w:r w:rsidRPr="009D6E1D">
        <w:rPr>
          <w:iCs/>
        </w:rPr>
        <w:t xml:space="preserve">de l’étude : Le début de la mission commencera par une réunion de démarrage avec les principaux responsables de l’étude au niveau de MCA-Niger et la Direction Générale de l’Urbanisme et des Infrastructures Urbaines (DGU/IU) afin de présenter et d’amender la méthodologie. </w:t>
      </w:r>
      <w:r w:rsidR="00995A8A" w:rsidRPr="009D6E1D">
        <w:rPr>
          <w:iCs/>
        </w:rPr>
        <w:t>Ce</w:t>
      </w:r>
      <w:r w:rsidRPr="009D6E1D">
        <w:rPr>
          <w:iCs/>
        </w:rPr>
        <w:t xml:space="preserve"> qui permettra d’expliciter davantage leurs attentes et leurs perceptions de l’étude. Cette étape devra également permettre de lever les éventuelles contraintes de mise en œuvre de l’étude, notamment l’existence ou non d’une documentation suffisante ainsi que la mise au point définitive de la méthodologie que le consultant entend utiliser pour la collecte des données de base.</w:t>
      </w:r>
    </w:p>
    <w:p w14:paraId="6606366E" w14:textId="77777777" w:rsidR="00365F93" w:rsidRPr="009D6E1D" w:rsidRDefault="00365F93" w:rsidP="00012E60">
      <w:pPr>
        <w:pStyle w:val="BodyTextIndent2"/>
        <w:spacing w:line="240" w:lineRule="auto"/>
        <w:jc w:val="both"/>
      </w:pPr>
      <w:r w:rsidRPr="009D6E1D">
        <w:rPr>
          <w:iCs/>
        </w:rPr>
        <w:t>A l’issue de cette étape, le Consultant rédigera un Rapport de démarrage dans lequel ils restitueront les résultats obtenus au cours de la mission, y compris la présentation du canevas de réalisation des enquêtes de terrain qui sans nul doute se feront avec des outils désagrégés par sexe. Ce canevas devra obligatoirement être approuvé par le MCA-Niger et la Direction Générale de l’Urbanisme et des Infrastructures Urbaines (DGU/IU) avant la poursuite à la prochaine étape de la mission.</w:t>
      </w:r>
    </w:p>
    <w:p w14:paraId="17631093" w14:textId="77777777" w:rsidR="00365F93" w:rsidRPr="009D6E1D" w:rsidRDefault="00365F93" w:rsidP="00012E60">
      <w:pPr>
        <w:pStyle w:val="BodyTextIndent2"/>
        <w:numPr>
          <w:ilvl w:val="0"/>
          <w:numId w:val="121"/>
        </w:numPr>
        <w:spacing w:line="240" w:lineRule="auto"/>
        <w:ind w:left="284"/>
        <w:jc w:val="both"/>
      </w:pPr>
      <w:r w:rsidRPr="009D6E1D">
        <w:rPr>
          <w:b/>
          <w:iCs/>
          <w:u w:val="single"/>
        </w:rPr>
        <w:t>Etape 2</w:t>
      </w:r>
      <w:r w:rsidRPr="009D6E1D">
        <w:t xml:space="preserve"> : Etablissement d’un diagnostic détaillé du développement urbain. </w:t>
      </w:r>
    </w:p>
    <w:p w14:paraId="4E7F9F7C" w14:textId="77777777" w:rsidR="00365F93" w:rsidRPr="009D6E1D" w:rsidRDefault="00365F93" w:rsidP="00365F93">
      <w:pPr>
        <w:pStyle w:val="BodyTextIndent2"/>
        <w:spacing w:line="240" w:lineRule="auto"/>
        <w:jc w:val="both"/>
      </w:pPr>
      <w:r w:rsidRPr="009D6E1D">
        <w:t>Ce rapport comportera les éléments suivants non limitatifs</w:t>
      </w:r>
    </w:p>
    <w:p w14:paraId="111627D9" w14:textId="77777777" w:rsidR="00365F93" w:rsidRPr="009D6E1D" w:rsidRDefault="00365F93" w:rsidP="00365F93">
      <w:pPr>
        <w:pStyle w:val="BodyTextIndent2"/>
        <w:numPr>
          <w:ilvl w:val="0"/>
          <w:numId w:val="110"/>
        </w:numPr>
        <w:spacing w:line="240" w:lineRule="auto"/>
        <w:jc w:val="both"/>
      </w:pPr>
      <w:r w:rsidRPr="009D6E1D">
        <w:t>Le cadre physique et organisationnel de la ville</w:t>
      </w:r>
    </w:p>
    <w:p w14:paraId="1A037478" w14:textId="2CE19A00" w:rsidR="00365F93" w:rsidRPr="009D6E1D" w:rsidRDefault="00365F93" w:rsidP="00365F93">
      <w:pPr>
        <w:pStyle w:val="BodyTextIndent2"/>
        <w:numPr>
          <w:ilvl w:val="0"/>
          <w:numId w:val="110"/>
        </w:numPr>
        <w:spacing w:line="240" w:lineRule="auto"/>
        <w:jc w:val="both"/>
      </w:pPr>
      <w:r w:rsidRPr="009D6E1D">
        <w:t>Examiner l'accroissement de la population urbaine prévu au cours des 5-15 ans à venir (</w:t>
      </w:r>
      <w:r w:rsidR="00FA751C" w:rsidRPr="009D6E1D">
        <w:t>indicateurs sociodémographiques</w:t>
      </w:r>
      <w:r w:rsidRPr="009D6E1D">
        <w:t>, structure et mouvement)</w:t>
      </w:r>
    </w:p>
    <w:p w14:paraId="1197E1C2" w14:textId="77777777" w:rsidR="00365F93" w:rsidRPr="009D6E1D" w:rsidRDefault="00365F93" w:rsidP="00365F93">
      <w:pPr>
        <w:pStyle w:val="BodyTextIndent2"/>
        <w:numPr>
          <w:ilvl w:val="0"/>
          <w:numId w:val="110"/>
        </w:numPr>
        <w:spacing w:line="240" w:lineRule="auto"/>
        <w:jc w:val="both"/>
      </w:pPr>
      <w:r w:rsidRPr="009D6E1D">
        <w:t>L’économie urbaine</w:t>
      </w:r>
    </w:p>
    <w:p w14:paraId="0ABC91DE" w14:textId="77777777" w:rsidR="00365F93" w:rsidRPr="009D6E1D" w:rsidRDefault="00365F93" w:rsidP="00365F93">
      <w:pPr>
        <w:pStyle w:val="BodyTextIndent2"/>
        <w:numPr>
          <w:ilvl w:val="0"/>
          <w:numId w:val="110"/>
        </w:numPr>
        <w:spacing w:line="240" w:lineRule="auto"/>
        <w:jc w:val="both"/>
      </w:pPr>
      <w:r w:rsidRPr="009D6E1D">
        <w:t>Le cadre bâti :</w:t>
      </w:r>
    </w:p>
    <w:p w14:paraId="7F34A293" w14:textId="77777777" w:rsidR="00365F93" w:rsidRPr="009D6E1D" w:rsidRDefault="00365F93" w:rsidP="00365F93">
      <w:pPr>
        <w:pStyle w:val="BodyTextIndent2"/>
        <w:numPr>
          <w:ilvl w:val="1"/>
          <w:numId w:val="110"/>
        </w:numPr>
        <w:spacing w:line="240" w:lineRule="auto"/>
        <w:jc w:val="both"/>
      </w:pPr>
      <w:r w:rsidRPr="009D6E1D">
        <w:t>Une trame urbaine</w:t>
      </w:r>
    </w:p>
    <w:p w14:paraId="214DD2B2" w14:textId="77777777" w:rsidR="00365F93" w:rsidRPr="009D6E1D" w:rsidRDefault="00365F93" w:rsidP="00365F93">
      <w:pPr>
        <w:pStyle w:val="BodyTextIndent2"/>
        <w:numPr>
          <w:ilvl w:val="1"/>
          <w:numId w:val="110"/>
        </w:numPr>
        <w:spacing w:line="240" w:lineRule="auto"/>
        <w:jc w:val="both"/>
      </w:pPr>
      <w:r w:rsidRPr="009D6E1D">
        <w:t>Evolution spatiale</w:t>
      </w:r>
    </w:p>
    <w:p w14:paraId="4198C2B7" w14:textId="77777777" w:rsidR="00365F93" w:rsidRPr="009D6E1D" w:rsidRDefault="00365F93" w:rsidP="00365F93">
      <w:pPr>
        <w:pStyle w:val="BodyTextIndent2"/>
        <w:numPr>
          <w:ilvl w:val="1"/>
          <w:numId w:val="110"/>
        </w:numPr>
        <w:spacing w:line="240" w:lineRule="auto"/>
        <w:jc w:val="both"/>
      </w:pPr>
      <w:r w:rsidRPr="009D6E1D">
        <w:t>Occupation du sol</w:t>
      </w:r>
    </w:p>
    <w:p w14:paraId="1C72CE55" w14:textId="77777777" w:rsidR="00365F93" w:rsidRPr="009D6E1D" w:rsidRDefault="00365F93" w:rsidP="00365F93">
      <w:pPr>
        <w:pStyle w:val="BodyTextIndent2"/>
        <w:numPr>
          <w:ilvl w:val="1"/>
          <w:numId w:val="110"/>
        </w:numPr>
        <w:spacing w:line="240" w:lineRule="auto"/>
        <w:jc w:val="both"/>
      </w:pPr>
      <w:r w:rsidRPr="009D6E1D">
        <w:t>Densité</w:t>
      </w:r>
    </w:p>
    <w:p w14:paraId="7B626346" w14:textId="77777777" w:rsidR="00365F93" w:rsidRPr="009D6E1D" w:rsidRDefault="00365F93" w:rsidP="00365F93">
      <w:pPr>
        <w:pStyle w:val="BodyTextIndent2"/>
        <w:numPr>
          <w:ilvl w:val="1"/>
          <w:numId w:val="110"/>
        </w:numPr>
        <w:spacing w:line="240" w:lineRule="auto"/>
        <w:jc w:val="both"/>
      </w:pPr>
      <w:r w:rsidRPr="009D6E1D">
        <w:t>Bilan foncier (équipements, environnement urbain, gestion des déchets…)</w:t>
      </w:r>
    </w:p>
    <w:p w14:paraId="088770D0" w14:textId="77777777" w:rsidR="00365F93" w:rsidRPr="009D6E1D" w:rsidRDefault="00365F93" w:rsidP="00365F93">
      <w:pPr>
        <w:ind w:left="283"/>
        <w:rPr>
          <w:rFonts w:eastAsiaTheme="minorHAnsi"/>
          <w:color w:val="000000"/>
        </w:rPr>
      </w:pPr>
      <w:r w:rsidRPr="009D6E1D">
        <w:rPr>
          <w:rFonts w:eastAsiaTheme="minorHAnsi"/>
          <w:color w:val="000000"/>
        </w:rPr>
        <w:t>Ce rapport diagnostic va mettre en exergue les enjeux identifiés de la problématique du développement urbain en mettant en évidence l’analyse des perspectives de développement spatial et les différentes contraintes et les étapes de mise en œuvre.</w:t>
      </w:r>
    </w:p>
    <w:p w14:paraId="4EFFA31E" w14:textId="77777777" w:rsidR="00365F93" w:rsidRPr="009D6E1D" w:rsidRDefault="00365F93" w:rsidP="00365F93">
      <w:pPr>
        <w:pStyle w:val="BodyTextIndent2"/>
        <w:spacing w:line="240" w:lineRule="auto"/>
        <w:jc w:val="both"/>
      </w:pPr>
    </w:p>
    <w:p w14:paraId="4021A1A5" w14:textId="77777777" w:rsidR="00365F93" w:rsidRPr="009D6E1D" w:rsidRDefault="00365F93" w:rsidP="00365F93">
      <w:pPr>
        <w:pStyle w:val="BodyTextIndent2"/>
        <w:spacing w:line="240" w:lineRule="auto"/>
        <w:jc w:val="both"/>
      </w:pPr>
      <w:r w:rsidRPr="009D6E1D">
        <w:t xml:space="preserve">A l’issue de ces deux (2) étapes, un Rapport Diagnostic intégré devra être fourni à MCA-Niger. </w:t>
      </w:r>
    </w:p>
    <w:p w14:paraId="6543186C" w14:textId="77777777" w:rsidR="00365F93" w:rsidRPr="009D6E1D" w:rsidRDefault="00365F93" w:rsidP="00012E60">
      <w:pPr>
        <w:pStyle w:val="BodyTextIndent2"/>
        <w:numPr>
          <w:ilvl w:val="0"/>
          <w:numId w:val="121"/>
        </w:numPr>
        <w:spacing w:line="240" w:lineRule="auto"/>
        <w:ind w:left="284"/>
        <w:jc w:val="both"/>
        <w:rPr>
          <w:iCs/>
        </w:rPr>
      </w:pPr>
      <w:r w:rsidRPr="009D6E1D">
        <w:rPr>
          <w:b/>
          <w:iCs/>
          <w:u w:val="single"/>
        </w:rPr>
        <w:t>Etape 3</w:t>
      </w:r>
      <w:r w:rsidRPr="009D6E1D">
        <w:rPr>
          <w:iCs/>
        </w:rPr>
        <w:t> : En vue d’enrichir et de valider le rapport de diagnostic intégré, un atelier local de deux (2) jours sera organisé à Konni et animé par le consultant. Cet atelier sera sanctionné par un rapport rédigé par le Consultant. L’atelier sera chiffré par le consultant en prenant en compte une mission du niveau central constituée de deux agents de DGU/IU qui y participeront.</w:t>
      </w:r>
    </w:p>
    <w:p w14:paraId="5A0CCD23" w14:textId="21BA91AE" w:rsidR="00365F93" w:rsidRPr="009D6E1D" w:rsidRDefault="00365F93" w:rsidP="00012E60">
      <w:pPr>
        <w:pStyle w:val="BodyTextIndent2"/>
        <w:numPr>
          <w:ilvl w:val="0"/>
          <w:numId w:val="120"/>
        </w:numPr>
        <w:spacing w:line="240" w:lineRule="auto"/>
        <w:jc w:val="both"/>
        <w:rPr>
          <w:b/>
          <w:bCs/>
          <w:iCs/>
          <w:u w:val="single"/>
        </w:rPr>
      </w:pPr>
      <w:r w:rsidRPr="009D6E1D">
        <w:rPr>
          <w:b/>
          <w:bCs/>
          <w:u w:val="single"/>
        </w:rPr>
        <w:t xml:space="preserve">Phase II : </w:t>
      </w:r>
      <w:r w:rsidRPr="009D6E1D">
        <w:rPr>
          <w:b/>
          <w:bCs/>
          <w:iCs/>
          <w:u w:val="single"/>
        </w:rPr>
        <w:t>Elle comporte deux (2) étapes au cours desquelles le consultant s’attachera à réaliser l’ensemble des activités programmées</w:t>
      </w:r>
      <w:r w:rsidR="00A03E0D" w:rsidRPr="009D6E1D">
        <w:rPr>
          <w:b/>
          <w:bCs/>
          <w:iCs/>
          <w:u w:val="single"/>
        </w:rPr>
        <w:t> :</w:t>
      </w:r>
    </w:p>
    <w:p w14:paraId="382692C1" w14:textId="77777777" w:rsidR="00365F93" w:rsidRPr="009D6E1D" w:rsidRDefault="00365F93" w:rsidP="00012E60">
      <w:pPr>
        <w:pStyle w:val="BodyTextIndent2"/>
        <w:numPr>
          <w:ilvl w:val="0"/>
          <w:numId w:val="121"/>
        </w:numPr>
        <w:spacing w:line="240" w:lineRule="auto"/>
        <w:ind w:left="284"/>
        <w:jc w:val="both"/>
        <w:rPr>
          <w:iCs/>
        </w:rPr>
      </w:pPr>
      <w:r w:rsidRPr="009D6E1D">
        <w:rPr>
          <w:b/>
          <w:iCs/>
          <w:u w:val="single"/>
        </w:rPr>
        <w:t>Etape 1 :</w:t>
      </w:r>
      <w:r w:rsidRPr="009D6E1D">
        <w:rPr>
          <w:iCs/>
        </w:rPr>
        <w:t xml:space="preserve"> Sur la base du Rapport Diagnostic revu et amendé par l’atelier local, il s’agira de</w:t>
      </w:r>
      <w:r w:rsidRPr="009D6E1D">
        <w:t xml:space="preserve"> préparer les perspectives de développement à long terme (15 ans) conformément aux détails contenus dans les présents TDR.</w:t>
      </w:r>
    </w:p>
    <w:p w14:paraId="3AD8C430" w14:textId="77777777" w:rsidR="00365F93" w:rsidRPr="009D6E1D" w:rsidRDefault="00365F93" w:rsidP="00365F93">
      <w:pPr>
        <w:pStyle w:val="BodyTextIndent2"/>
        <w:spacing w:line="240" w:lineRule="auto"/>
        <w:jc w:val="both"/>
        <w:rPr>
          <w:iCs/>
        </w:rPr>
      </w:pPr>
      <w:r w:rsidRPr="009D6E1D">
        <w:rPr>
          <w:iCs/>
        </w:rPr>
        <w:t>A l’issue de cette étape, un Rapport provisoire du PUR, suffisamment détaillé et argumenté, devra être fourni à MCA-Niger</w:t>
      </w:r>
    </w:p>
    <w:p w14:paraId="28EB499E" w14:textId="77777777" w:rsidR="00365F93" w:rsidRPr="009D6E1D" w:rsidRDefault="00365F93" w:rsidP="00365F93">
      <w:pPr>
        <w:pStyle w:val="BodyTextIndent2"/>
        <w:spacing w:line="240" w:lineRule="auto"/>
        <w:jc w:val="both"/>
        <w:rPr>
          <w:iCs/>
        </w:rPr>
      </w:pPr>
      <w:r w:rsidRPr="009D6E1D">
        <w:rPr>
          <w:iCs/>
        </w:rPr>
        <w:t>Ce rapport comportera les éléments suivants non limitatifs :</w:t>
      </w:r>
    </w:p>
    <w:p w14:paraId="6574069E" w14:textId="790857A1" w:rsidR="00365F93" w:rsidRPr="009D6E1D" w:rsidRDefault="00365F93" w:rsidP="00365F93">
      <w:pPr>
        <w:pStyle w:val="BodyTextIndent2"/>
        <w:numPr>
          <w:ilvl w:val="0"/>
          <w:numId w:val="113"/>
        </w:numPr>
        <w:spacing w:line="240" w:lineRule="auto"/>
        <w:jc w:val="both"/>
        <w:rPr>
          <w:iCs/>
        </w:rPr>
      </w:pPr>
      <w:r w:rsidRPr="009D6E1D">
        <w:rPr>
          <w:iCs/>
        </w:rPr>
        <w:t>L’organisation et la rationalisation de l’occupation du sol autour de la commune urbaine</w:t>
      </w:r>
      <w:r w:rsidR="00B710D4" w:rsidRPr="009D6E1D">
        <w:rPr>
          <w:iCs/>
        </w:rPr>
        <w:t> ;</w:t>
      </w:r>
      <w:r w:rsidRPr="009D6E1D">
        <w:rPr>
          <w:iCs/>
        </w:rPr>
        <w:t xml:space="preserve"> </w:t>
      </w:r>
    </w:p>
    <w:p w14:paraId="2F2EBB88" w14:textId="77777777" w:rsidR="00365F93" w:rsidRPr="009D6E1D" w:rsidRDefault="00365F93" w:rsidP="00365F93">
      <w:pPr>
        <w:pStyle w:val="BodyTextIndent2"/>
        <w:numPr>
          <w:ilvl w:val="0"/>
          <w:numId w:val="113"/>
        </w:numPr>
        <w:spacing w:line="240" w:lineRule="auto"/>
        <w:jc w:val="both"/>
        <w:rPr>
          <w:iCs/>
        </w:rPr>
      </w:pPr>
      <w:r w:rsidRPr="009D6E1D">
        <w:rPr>
          <w:iCs/>
        </w:rPr>
        <w:t>La préservation des zones non constructibles (agricole, inondables, etc.) contre des -occupations anarchiques ;</w:t>
      </w:r>
    </w:p>
    <w:p w14:paraId="2EDD2BF8" w14:textId="1402DD6D" w:rsidR="00365F93" w:rsidRPr="009D6E1D" w:rsidRDefault="00365F93" w:rsidP="00365F93">
      <w:pPr>
        <w:pStyle w:val="BodyTextIndent2"/>
        <w:numPr>
          <w:ilvl w:val="0"/>
          <w:numId w:val="113"/>
        </w:numPr>
        <w:spacing w:line="240" w:lineRule="auto"/>
        <w:jc w:val="both"/>
        <w:rPr>
          <w:iCs/>
        </w:rPr>
      </w:pPr>
      <w:r w:rsidRPr="009D6E1D">
        <w:rPr>
          <w:iCs/>
        </w:rPr>
        <w:t>Le mécanisme de suivi et de gestion du patrimoine foncier urbain à travers un SIG</w:t>
      </w:r>
      <w:r w:rsidR="00B710D4" w:rsidRPr="009D6E1D">
        <w:rPr>
          <w:iCs/>
        </w:rPr>
        <w:t> ;</w:t>
      </w:r>
    </w:p>
    <w:p w14:paraId="75ECA195" w14:textId="77777777" w:rsidR="00365F93" w:rsidRPr="009D6E1D" w:rsidRDefault="00365F93" w:rsidP="00365F93">
      <w:pPr>
        <w:pStyle w:val="BodyTextIndent2"/>
        <w:numPr>
          <w:ilvl w:val="0"/>
          <w:numId w:val="113"/>
        </w:numPr>
        <w:spacing w:line="240" w:lineRule="auto"/>
        <w:jc w:val="both"/>
        <w:rPr>
          <w:iCs/>
        </w:rPr>
      </w:pPr>
      <w:r w:rsidRPr="009D6E1D">
        <w:rPr>
          <w:iCs/>
        </w:rPr>
        <w:t>L’identification des infrastructures et superstructures qui sont en mesure de répondre aux besoins des populations ;</w:t>
      </w:r>
    </w:p>
    <w:p w14:paraId="11FFBED4" w14:textId="77777777" w:rsidR="00365F93" w:rsidRPr="009D6E1D" w:rsidRDefault="00365F93" w:rsidP="00365F93">
      <w:pPr>
        <w:pStyle w:val="BodyTextIndent2"/>
        <w:numPr>
          <w:ilvl w:val="0"/>
          <w:numId w:val="113"/>
        </w:numPr>
        <w:spacing w:line="240" w:lineRule="auto"/>
        <w:jc w:val="both"/>
        <w:rPr>
          <w:iCs/>
        </w:rPr>
      </w:pPr>
      <w:r w:rsidRPr="009D6E1D">
        <w:rPr>
          <w:iCs/>
        </w:rPr>
        <w:t>L’identification d’actions pour accompagner le processus de développement économique de la zone ;</w:t>
      </w:r>
    </w:p>
    <w:p w14:paraId="1B487B7F" w14:textId="7C0C810B" w:rsidR="00365F93" w:rsidRPr="009D6E1D" w:rsidRDefault="00365F93" w:rsidP="00365F93">
      <w:pPr>
        <w:pStyle w:val="BodyTextIndent2"/>
        <w:numPr>
          <w:ilvl w:val="0"/>
          <w:numId w:val="113"/>
        </w:numPr>
        <w:spacing w:line="240" w:lineRule="auto"/>
        <w:jc w:val="both"/>
        <w:rPr>
          <w:iCs/>
        </w:rPr>
      </w:pPr>
      <w:r w:rsidRPr="009D6E1D">
        <w:rPr>
          <w:iCs/>
        </w:rPr>
        <w:t>Le programme d’investissements prioritaires sur les cinq premières</w:t>
      </w:r>
      <w:r w:rsidR="00B710D4" w:rsidRPr="009D6E1D">
        <w:rPr>
          <w:iCs/>
        </w:rPr>
        <w:t> ;</w:t>
      </w:r>
    </w:p>
    <w:p w14:paraId="46B67E9E" w14:textId="77777777" w:rsidR="00365F93" w:rsidRPr="009D6E1D" w:rsidRDefault="00365F93" w:rsidP="00365F93">
      <w:pPr>
        <w:pStyle w:val="BodyTextIndent2"/>
        <w:numPr>
          <w:ilvl w:val="0"/>
          <w:numId w:val="113"/>
        </w:numPr>
        <w:spacing w:line="240" w:lineRule="auto"/>
        <w:jc w:val="both"/>
        <w:rPr>
          <w:iCs/>
        </w:rPr>
      </w:pPr>
      <w:r w:rsidRPr="009D6E1D">
        <w:rPr>
          <w:iCs/>
        </w:rPr>
        <w:t>Les propositions d’aménagement qui seront faites conformément aux orientations du PUR</w:t>
      </w:r>
    </w:p>
    <w:p w14:paraId="6224582D" w14:textId="77777777" w:rsidR="00365F93" w:rsidRPr="009D6E1D" w:rsidRDefault="00365F93" w:rsidP="00365F93">
      <w:pPr>
        <w:pStyle w:val="BodyTextIndent2"/>
        <w:spacing w:line="240" w:lineRule="auto"/>
        <w:jc w:val="both"/>
        <w:rPr>
          <w:iCs/>
        </w:rPr>
      </w:pPr>
      <w:r w:rsidRPr="009D6E1D">
        <w:rPr>
          <w:iCs/>
        </w:rPr>
        <w:t>Ce rapport doit faire ressortir clairement les données par sexe, catégorie d’âge et de vulnérabilité</w:t>
      </w:r>
    </w:p>
    <w:p w14:paraId="27579BF4" w14:textId="77777777" w:rsidR="00365F93" w:rsidRPr="009D6E1D" w:rsidRDefault="00365F93" w:rsidP="00012E60">
      <w:pPr>
        <w:pStyle w:val="BodyTextIndent2"/>
        <w:numPr>
          <w:ilvl w:val="0"/>
          <w:numId w:val="121"/>
        </w:numPr>
        <w:spacing w:line="240" w:lineRule="auto"/>
        <w:ind w:left="284"/>
        <w:jc w:val="both"/>
        <w:rPr>
          <w:iCs/>
        </w:rPr>
      </w:pPr>
      <w:r w:rsidRPr="009D6E1D">
        <w:rPr>
          <w:b/>
          <w:iCs/>
          <w:u w:val="single"/>
        </w:rPr>
        <w:t>Etape 2 :</w:t>
      </w:r>
      <w:r w:rsidRPr="009D6E1D">
        <w:t xml:space="preserve"> </w:t>
      </w:r>
      <w:r w:rsidRPr="009D6E1D">
        <w:rPr>
          <w:iCs/>
        </w:rPr>
        <w:t xml:space="preserve">En vue d’enrichir, de valider le rapport et d’en assurer une large diffusion, permettant </w:t>
      </w:r>
      <w:r w:rsidRPr="009D6E1D">
        <w:t xml:space="preserve">une forte mobilisation des parties prenantes autour de la préparation d’une vision de développement d’une part et de les mettre en cohérence avec les ressources locales d’autre part, un </w:t>
      </w:r>
      <w:r w:rsidRPr="009D6E1D">
        <w:rPr>
          <w:iCs/>
        </w:rPr>
        <w:t xml:space="preserve">atelier de deux (2) jours sera organisé à Konni. Cet atelier sera sanctionné par un rapport final que rédigera le Consultant. </w:t>
      </w:r>
    </w:p>
    <w:p w14:paraId="67069ECE" w14:textId="0D7376E9" w:rsidR="00365F93" w:rsidRPr="009D6E1D" w:rsidRDefault="00365F93" w:rsidP="00365F93">
      <w:pPr>
        <w:pStyle w:val="BodyTextIndent2"/>
        <w:spacing w:line="240" w:lineRule="auto"/>
        <w:jc w:val="both"/>
        <w:rPr>
          <w:iCs/>
        </w:rPr>
      </w:pPr>
      <w:r w:rsidRPr="009D6E1D">
        <w:rPr>
          <w:iCs/>
          <w:u w:val="single"/>
        </w:rPr>
        <w:t>Les documents graphiques du PUR seront élaborés à une échelle comprise en 1/25000 ème et 1/50000</w:t>
      </w:r>
      <w:r w:rsidRPr="009D6E1D">
        <w:rPr>
          <w:iCs/>
          <w:u w:val="single"/>
          <w:vertAlign w:val="superscript"/>
        </w:rPr>
        <w:t>ème</w:t>
      </w:r>
      <w:r w:rsidRPr="009D6E1D">
        <w:rPr>
          <w:iCs/>
          <w:u w:val="single"/>
        </w:rPr>
        <w:t xml:space="preserve"> </w:t>
      </w:r>
    </w:p>
    <w:p w14:paraId="04072366" w14:textId="0D123E6A" w:rsidR="00365F93" w:rsidRPr="009D6E1D" w:rsidRDefault="00365F93" w:rsidP="003A2041">
      <w:pPr>
        <w:pStyle w:val="ListParagraph"/>
        <w:numPr>
          <w:ilvl w:val="0"/>
          <w:numId w:val="101"/>
        </w:numPr>
        <w:jc w:val="both"/>
        <w:rPr>
          <w:rFonts w:ascii="Times New Roman" w:hAnsi="Times New Roman"/>
          <w:b/>
          <w:sz w:val="24"/>
          <w:szCs w:val="24"/>
          <w:u w:val="single"/>
        </w:rPr>
      </w:pPr>
      <w:r w:rsidRPr="009D6E1D">
        <w:rPr>
          <w:rFonts w:ascii="Times New Roman" w:hAnsi="Times New Roman"/>
          <w:b/>
          <w:sz w:val="24"/>
          <w:szCs w:val="24"/>
          <w:u w:val="single"/>
        </w:rPr>
        <w:t>QUALIFICATION DU CONSULTANT</w:t>
      </w:r>
      <w:r w:rsidR="00A03E0D" w:rsidRPr="009D6E1D">
        <w:rPr>
          <w:rFonts w:ascii="Times New Roman" w:hAnsi="Times New Roman"/>
          <w:b/>
          <w:sz w:val="24"/>
          <w:szCs w:val="24"/>
          <w:u w:val="single"/>
        </w:rPr>
        <w:t> :</w:t>
      </w:r>
    </w:p>
    <w:p w14:paraId="20E5BC60" w14:textId="64078F64" w:rsidR="00365F93" w:rsidRPr="009D6E1D" w:rsidRDefault="00365F93" w:rsidP="00365F93">
      <w:pPr>
        <w:jc w:val="both"/>
      </w:pPr>
      <w:r w:rsidRPr="009D6E1D">
        <w:t>L’étude sera menée par un bureau d’étude ayant</w:t>
      </w:r>
      <w:r w:rsidR="00811B30" w:rsidRPr="009D6E1D">
        <w:t xml:space="preserve"> une large expérience en planification et gestion urbaine intégrée et possédant une Preuve d’expériences dans l’élaboration de trois (3) outils de planification urbaine (Schéma Directeur d’Aménagement et /ou plan urbain de référence); en Afrique de l’Ouest en particulier au Niger </w:t>
      </w:r>
      <w:r w:rsidRPr="009D6E1D">
        <w:t>(</w:t>
      </w:r>
      <w:r w:rsidR="00963368" w:rsidRPr="009D6E1D">
        <w:t>3</w:t>
      </w:r>
      <w:r w:rsidRPr="009D6E1D">
        <w:t>)</w:t>
      </w:r>
      <w:r w:rsidR="00012E60" w:rsidRPr="009D6E1D">
        <w:t>.</w:t>
      </w:r>
      <w:r w:rsidR="00811B30" w:rsidRPr="009D6E1D">
        <w:t xml:space="preserve"> </w:t>
      </w:r>
    </w:p>
    <w:p w14:paraId="28786AD2" w14:textId="1F309B8D" w:rsidR="00365F93" w:rsidRPr="009D6E1D" w:rsidRDefault="00365F93" w:rsidP="00365F93">
      <w:pPr>
        <w:jc w:val="both"/>
      </w:pPr>
      <w:r w:rsidRPr="009D6E1D">
        <w:t>Il doit proposer une équipe pluridisciplinaire comprenant :</w:t>
      </w:r>
    </w:p>
    <w:p w14:paraId="2EA6B9C1" w14:textId="5B617BEE" w:rsidR="00365F93" w:rsidRPr="009D6E1D" w:rsidRDefault="00365F93" w:rsidP="00E87D47">
      <w:pPr>
        <w:widowControl/>
        <w:numPr>
          <w:ilvl w:val="0"/>
          <w:numId w:val="100"/>
        </w:numPr>
        <w:autoSpaceDE/>
        <w:autoSpaceDN/>
        <w:adjustRightInd/>
        <w:jc w:val="both"/>
      </w:pPr>
      <w:r w:rsidRPr="009D6E1D">
        <w:rPr>
          <w:b/>
        </w:rPr>
        <w:t>Un Chef de mission</w:t>
      </w:r>
      <w:r w:rsidRPr="009D6E1D">
        <w:t> : Urbaniste</w:t>
      </w:r>
      <w:r w:rsidR="00E87D47" w:rsidRPr="009D6E1D">
        <w:t>, architecte urbaniste, planification urbaine,</w:t>
      </w:r>
      <w:r w:rsidR="000443E8" w:rsidRPr="009D6E1D">
        <w:t xml:space="preserve"> </w:t>
      </w:r>
      <w:r w:rsidR="00E87D47" w:rsidRPr="009D6E1D">
        <w:t>etc.. de</w:t>
      </w:r>
      <w:r w:rsidRPr="009D6E1D">
        <w:t xml:space="preserve"> niveau bac + 5 ans au moins :</w:t>
      </w:r>
    </w:p>
    <w:p w14:paraId="4D30F52F" w14:textId="57B31FCD" w:rsidR="00365F93" w:rsidRPr="009D6E1D" w:rsidRDefault="00E87D47" w:rsidP="00E87D47">
      <w:pPr>
        <w:pStyle w:val="ListParagraph"/>
        <w:numPr>
          <w:ilvl w:val="0"/>
          <w:numId w:val="115"/>
        </w:numPr>
        <w:spacing w:after="0" w:line="240" w:lineRule="auto"/>
        <w:jc w:val="both"/>
        <w:rPr>
          <w:rFonts w:ascii="Times New Roman" w:hAnsi="Times New Roman"/>
          <w:sz w:val="24"/>
          <w:szCs w:val="24"/>
        </w:rPr>
      </w:pPr>
      <w:r w:rsidRPr="009D6E1D">
        <w:rPr>
          <w:rFonts w:ascii="Times New Roman" w:hAnsi="Times New Roman"/>
          <w:sz w:val="24"/>
          <w:szCs w:val="24"/>
        </w:rPr>
        <w:t>Preuve de dix (10) ans d’expérience en planification et gestion urbaine</w:t>
      </w:r>
      <w:r w:rsidR="00365F93" w:rsidRPr="009D6E1D">
        <w:rPr>
          <w:rFonts w:ascii="Times New Roman" w:hAnsi="Times New Roman"/>
          <w:sz w:val="24"/>
          <w:szCs w:val="24"/>
        </w:rPr>
        <w:t>;</w:t>
      </w:r>
    </w:p>
    <w:p w14:paraId="6A3ADE45" w14:textId="6C04AEC9" w:rsidR="00365F93" w:rsidRPr="009D6E1D" w:rsidRDefault="00B975F6" w:rsidP="00B975F6">
      <w:pPr>
        <w:pStyle w:val="ListParagraph"/>
        <w:numPr>
          <w:ilvl w:val="0"/>
          <w:numId w:val="115"/>
        </w:numPr>
        <w:spacing w:after="0" w:line="240" w:lineRule="auto"/>
        <w:jc w:val="both"/>
        <w:rPr>
          <w:rFonts w:ascii="Times New Roman" w:hAnsi="Times New Roman"/>
          <w:sz w:val="24"/>
          <w:szCs w:val="24"/>
        </w:rPr>
      </w:pPr>
      <w:r w:rsidRPr="009D6E1D">
        <w:rPr>
          <w:rFonts w:ascii="Times New Roman" w:hAnsi="Times New Roman"/>
          <w:sz w:val="24"/>
          <w:szCs w:val="24"/>
        </w:rPr>
        <w:t>Preuve  de trois (3) expériences similaires en planification urbaine (Afrique de l’ouest)</w:t>
      </w:r>
      <w:r w:rsidR="00365F93" w:rsidRPr="009D6E1D">
        <w:rPr>
          <w:rFonts w:ascii="Times New Roman" w:hAnsi="Times New Roman"/>
          <w:sz w:val="24"/>
          <w:szCs w:val="24"/>
        </w:rPr>
        <w:t>.</w:t>
      </w:r>
    </w:p>
    <w:p w14:paraId="6F6DE0DE" w14:textId="77777777" w:rsidR="00365F93" w:rsidRPr="009D6E1D" w:rsidRDefault="00365F93" w:rsidP="00365F93">
      <w:pPr>
        <w:pStyle w:val="ListParagraph"/>
        <w:numPr>
          <w:ilvl w:val="0"/>
          <w:numId w:val="100"/>
        </w:numPr>
        <w:spacing w:after="0" w:line="240" w:lineRule="auto"/>
        <w:rPr>
          <w:rFonts w:ascii="Times New Roman" w:hAnsi="Times New Roman"/>
          <w:sz w:val="24"/>
          <w:szCs w:val="24"/>
        </w:rPr>
      </w:pPr>
      <w:r w:rsidRPr="009D6E1D">
        <w:rPr>
          <w:rFonts w:ascii="Times New Roman" w:hAnsi="Times New Roman"/>
          <w:b/>
          <w:sz w:val="24"/>
          <w:szCs w:val="24"/>
        </w:rPr>
        <w:t>Un/une cartographe</w:t>
      </w:r>
      <w:r w:rsidRPr="009D6E1D">
        <w:rPr>
          <w:rFonts w:ascii="Times New Roman" w:hAnsi="Times New Roman"/>
          <w:sz w:val="24"/>
          <w:szCs w:val="24"/>
        </w:rPr>
        <w:t xml:space="preserve"> de niveau bac + 5 ans au moins :</w:t>
      </w:r>
    </w:p>
    <w:p w14:paraId="6558A2C0" w14:textId="73B176C1" w:rsidR="00365F93" w:rsidRPr="009D6E1D" w:rsidRDefault="00B975F6" w:rsidP="00B975F6">
      <w:pPr>
        <w:pStyle w:val="ListParagraph"/>
        <w:numPr>
          <w:ilvl w:val="0"/>
          <w:numId w:val="119"/>
        </w:numPr>
        <w:spacing w:after="0" w:line="240" w:lineRule="auto"/>
        <w:rPr>
          <w:rFonts w:ascii="Times New Roman" w:hAnsi="Times New Roman"/>
          <w:sz w:val="24"/>
          <w:szCs w:val="24"/>
        </w:rPr>
      </w:pPr>
      <w:r w:rsidRPr="009D6E1D">
        <w:rPr>
          <w:rFonts w:ascii="Times New Roman" w:hAnsi="Times New Roman"/>
          <w:sz w:val="24"/>
          <w:szCs w:val="24"/>
        </w:rPr>
        <w:t>en cartographie, géomatique, géographie, géologie …. liée à l’élaboration des outils de planification urbain</w:t>
      </w:r>
      <w:r w:rsidR="00EF38AC" w:rsidRPr="009D6E1D">
        <w:rPr>
          <w:rFonts w:ascii="Times New Roman" w:hAnsi="Times New Roman"/>
          <w:sz w:val="24"/>
          <w:szCs w:val="24"/>
        </w:rPr>
        <w:t>es</w:t>
      </w:r>
      <w:r w:rsidR="00365F93" w:rsidRPr="009D6E1D">
        <w:rPr>
          <w:rFonts w:ascii="Times New Roman" w:hAnsi="Times New Roman"/>
          <w:sz w:val="24"/>
          <w:szCs w:val="24"/>
        </w:rPr>
        <w:t xml:space="preserve">;  </w:t>
      </w:r>
    </w:p>
    <w:p w14:paraId="14689491" w14:textId="510A5AE4" w:rsidR="00365F93" w:rsidRPr="009D6E1D" w:rsidRDefault="00B975F6" w:rsidP="00365F93">
      <w:pPr>
        <w:pStyle w:val="ListParagraph"/>
        <w:numPr>
          <w:ilvl w:val="1"/>
          <w:numId w:val="100"/>
        </w:numPr>
        <w:spacing w:after="0" w:line="240" w:lineRule="auto"/>
        <w:rPr>
          <w:rFonts w:ascii="Times New Roman" w:hAnsi="Times New Roman"/>
          <w:sz w:val="24"/>
          <w:szCs w:val="24"/>
        </w:rPr>
      </w:pPr>
      <w:r w:rsidRPr="009D6E1D">
        <w:rPr>
          <w:rFonts w:ascii="Times New Roman" w:hAnsi="Times New Roman"/>
          <w:sz w:val="24"/>
          <w:szCs w:val="24"/>
        </w:rPr>
        <w:t xml:space="preserve">Ayant moins deux (2) expériences similaires en SIG (systèmes d’information géographiques) liées à l’élaboration des outils de </w:t>
      </w:r>
      <w:r w:rsidR="00965B07" w:rsidRPr="009D6E1D">
        <w:rPr>
          <w:rFonts w:ascii="Times New Roman" w:hAnsi="Times New Roman"/>
          <w:sz w:val="24"/>
          <w:szCs w:val="24"/>
        </w:rPr>
        <w:t xml:space="preserve">planification </w:t>
      </w:r>
      <w:r w:rsidR="00123A25" w:rsidRPr="009D6E1D">
        <w:rPr>
          <w:rFonts w:ascii="Times New Roman" w:hAnsi="Times New Roman"/>
          <w:sz w:val="24"/>
          <w:szCs w:val="24"/>
        </w:rPr>
        <w:t>urbaine</w:t>
      </w:r>
      <w:r w:rsidR="00365F93" w:rsidRPr="009D6E1D">
        <w:rPr>
          <w:rFonts w:ascii="Times New Roman" w:hAnsi="Times New Roman"/>
          <w:sz w:val="24"/>
          <w:szCs w:val="24"/>
        </w:rPr>
        <w:t>.</w:t>
      </w:r>
    </w:p>
    <w:p w14:paraId="0B1838F9" w14:textId="77777777" w:rsidR="00365F93" w:rsidRPr="009D6E1D" w:rsidRDefault="00365F93" w:rsidP="00365F93">
      <w:pPr>
        <w:widowControl/>
        <w:numPr>
          <w:ilvl w:val="0"/>
          <w:numId w:val="100"/>
        </w:numPr>
        <w:autoSpaceDE/>
        <w:autoSpaceDN/>
        <w:adjustRightInd/>
        <w:jc w:val="both"/>
      </w:pPr>
      <w:r w:rsidRPr="009D6E1D">
        <w:rPr>
          <w:b/>
        </w:rPr>
        <w:t xml:space="preserve">Un/une environnementaliste </w:t>
      </w:r>
      <w:r w:rsidRPr="009D6E1D">
        <w:t>de niveau bac + 5 ans au moins :</w:t>
      </w:r>
    </w:p>
    <w:p w14:paraId="4ADE0C43" w14:textId="154DBA31" w:rsidR="00B975F6" w:rsidRPr="009D6E1D" w:rsidRDefault="00B975F6" w:rsidP="00B975F6">
      <w:pPr>
        <w:pStyle w:val="ListParagraph"/>
        <w:numPr>
          <w:ilvl w:val="1"/>
          <w:numId w:val="100"/>
        </w:numPr>
        <w:spacing w:after="0" w:line="240" w:lineRule="auto"/>
        <w:rPr>
          <w:rFonts w:ascii="Times New Roman" w:hAnsi="Times New Roman"/>
          <w:sz w:val="24"/>
          <w:szCs w:val="24"/>
        </w:rPr>
      </w:pPr>
      <w:r w:rsidRPr="009D6E1D">
        <w:rPr>
          <w:rFonts w:ascii="Times New Roman" w:hAnsi="Times New Roman"/>
          <w:sz w:val="24"/>
          <w:szCs w:val="24"/>
        </w:rPr>
        <w:t xml:space="preserve">Ayant </w:t>
      </w:r>
      <w:r w:rsidR="00365F93" w:rsidRPr="009D6E1D">
        <w:rPr>
          <w:rFonts w:ascii="Times New Roman" w:hAnsi="Times New Roman"/>
          <w:sz w:val="24"/>
          <w:szCs w:val="24"/>
        </w:rPr>
        <w:t>Au moins cinq (5) ans d’expérience professionnelle</w:t>
      </w:r>
      <w:r w:rsidRPr="009D6E1D">
        <w:rPr>
          <w:rFonts w:ascii="Times New Roman" w:hAnsi="Times New Roman"/>
          <w:sz w:val="24"/>
          <w:szCs w:val="24"/>
        </w:rPr>
        <w:t xml:space="preserve"> dans un domaine pertinent lié à l’environnement (génie de l’environnement </w:t>
      </w:r>
      <w:r w:rsidR="006B13A8" w:rsidRPr="009D6E1D">
        <w:rPr>
          <w:rFonts w:ascii="Times New Roman" w:hAnsi="Times New Roman"/>
          <w:sz w:val="24"/>
          <w:szCs w:val="24"/>
        </w:rPr>
        <w:t>etc.</w:t>
      </w:r>
      <w:r w:rsidR="0082434E" w:rsidRPr="009D6E1D">
        <w:rPr>
          <w:rFonts w:ascii="Times New Roman" w:hAnsi="Times New Roman"/>
          <w:sz w:val="24"/>
          <w:szCs w:val="24"/>
        </w:rPr>
        <w:t>) ;</w:t>
      </w:r>
    </w:p>
    <w:p w14:paraId="0B757278" w14:textId="6E296CC2" w:rsidR="007038CA" w:rsidRPr="009D6E1D" w:rsidRDefault="007038CA" w:rsidP="007038CA">
      <w:pPr>
        <w:pStyle w:val="ListParagraph"/>
        <w:numPr>
          <w:ilvl w:val="1"/>
          <w:numId w:val="100"/>
        </w:numPr>
        <w:spacing w:after="0" w:line="240" w:lineRule="auto"/>
        <w:rPr>
          <w:rFonts w:ascii="Times New Roman" w:hAnsi="Times New Roman"/>
          <w:sz w:val="24"/>
          <w:szCs w:val="24"/>
        </w:rPr>
      </w:pPr>
      <w:r w:rsidRPr="009D6E1D">
        <w:rPr>
          <w:rFonts w:ascii="Times New Roman" w:hAnsi="Times New Roman"/>
          <w:sz w:val="24"/>
          <w:szCs w:val="24"/>
        </w:rPr>
        <w:t>Ayant au moins cinq (5) ans d’expérience dans le domaine de la gestion des déchets urbain</w:t>
      </w:r>
      <w:r w:rsidR="00F21D0F" w:rsidRPr="009D6E1D">
        <w:rPr>
          <w:rFonts w:ascii="Times New Roman" w:hAnsi="Times New Roman"/>
          <w:sz w:val="24"/>
          <w:szCs w:val="24"/>
        </w:rPr>
        <w:t>s</w:t>
      </w:r>
      <w:r w:rsidRPr="009D6E1D">
        <w:rPr>
          <w:rFonts w:ascii="Times New Roman" w:hAnsi="Times New Roman"/>
          <w:sz w:val="24"/>
          <w:szCs w:val="24"/>
        </w:rPr>
        <w:t xml:space="preserve"> et en Hygiène santé et sécurité</w:t>
      </w:r>
      <w:r w:rsidR="0082434E" w:rsidRPr="009D6E1D">
        <w:rPr>
          <w:rFonts w:ascii="Times New Roman" w:hAnsi="Times New Roman"/>
          <w:sz w:val="24"/>
          <w:szCs w:val="24"/>
        </w:rPr>
        <w:t>.</w:t>
      </w:r>
      <w:r w:rsidRPr="009D6E1D">
        <w:rPr>
          <w:rFonts w:ascii="Times New Roman" w:hAnsi="Times New Roman"/>
          <w:sz w:val="24"/>
          <w:szCs w:val="24"/>
        </w:rPr>
        <w:t xml:space="preserve">     </w:t>
      </w:r>
    </w:p>
    <w:p w14:paraId="133E13AD" w14:textId="4F37A8FF" w:rsidR="00BC2DF4" w:rsidRPr="006B13A8" w:rsidRDefault="00365F93" w:rsidP="00EF38AC">
      <w:pPr>
        <w:widowControl/>
        <w:numPr>
          <w:ilvl w:val="0"/>
          <w:numId w:val="100"/>
        </w:numPr>
        <w:autoSpaceDE/>
        <w:autoSpaceDN/>
        <w:adjustRightInd/>
        <w:jc w:val="both"/>
      </w:pPr>
      <w:r w:rsidRPr="009D6E1D">
        <w:rPr>
          <w:b/>
        </w:rPr>
        <w:t xml:space="preserve">Un/une </w:t>
      </w:r>
      <w:r w:rsidR="00875CED" w:rsidRPr="009D6E1D">
        <w:rPr>
          <w:b/>
        </w:rPr>
        <w:t>socio économiste</w:t>
      </w:r>
      <w:r w:rsidR="00875CED" w:rsidRPr="009D6E1D">
        <w:t xml:space="preserve"> de</w:t>
      </w:r>
      <w:r w:rsidRPr="009D6E1D">
        <w:t xml:space="preserve"> niveau bac +5ans au moins </w:t>
      </w:r>
      <w:r w:rsidR="00BC2DF4" w:rsidRPr="009D6E1D">
        <w:t xml:space="preserve">dans un domaine pertinent lié </w:t>
      </w:r>
      <w:r w:rsidR="00EF38AC" w:rsidRPr="009D6E1D">
        <w:t>(sociologie,</w:t>
      </w:r>
      <w:r w:rsidR="006B13A8">
        <w:t xml:space="preserve"> </w:t>
      </w:r>
      <w:r w:rsidR="00EF38AC" w:rsidRPr="006B13A8">
        <w:t>économie</w:t>
      </w:r>
      <w:r w:rsidR="006B13A8">
        <w:t xml:space="preserve"> </w:t>
      </w:r>
      <w:r w:rsidR="000D3E08" w:rsidRPr="006B13A8">
        <w:t>etc.</w:t>
      </w:r>
      <w:r w:rsidR="00EF38AC" w:rsidRPr="006B13A8">
        <w:t>)</w:t>
      </w:r>
      <w:r w:rsidR="00BC2DF4" w:rsidRPr="006B13A8">
        <w:rPr>
          <w:b/>
        </w:rPr>
        <w:t xml:space="preserve">    </w:t>
      </w:r>
    </w:p>
    <w:p w14:paraId="157C3B4A" w14:textId="255B1E79" w:rsidR="0082434E" w:rsidRPr="009D6E1D" w:rsidRDefault="00BC2DF4" w:rsidP="0082434E">
      <w:pPr>
        <w:widowControl/>
        <w:numPr>
          <w:ilvl w:val="1"/>
          <w:numId w:val="100"/>
        </w:numPr>
        <w:autoSpaceDE/>
        <w:autoSpaceDN/>
        <w:adjustRightInd/>
        <w:jc w:val="both"/>
      </w:pPr>
      <w:r w:rsidRPr="009D6E1D">
        <w:t xml:space="preserve">Preuve de deux (2) expériences similaires dans le domaine de l’analyse sociologique liée à </w:t>
      </w:r>
      <w:r w:rsidR="00875CED" w:rsidRPr="009D6E1D">
        <w:t>l’éla</w:t>
      </w:r>
      <w:r w:rsidRPr="009D6E1D">
        <w:t xml:space="preserve">boration des outils de </w:t>
      </w:r>
      <w:r w:rsidR="00965B07" w:rsidRPr="009D6E1D">
        <w:t>planification urbaine</w:t>
      </w:r>
      <w:r w:rsidRPr="009D6E1D">
        <w:t>.</w:t>
      </w:r>
    </w:p>
    <w:p w14:paraId="2172CF99" w14:textId="58C0F971" w:rsidR="00365F93" w:rsidRPr="009D6E1D" w:rsidRDefault="00365F93" w:rsidP="0082434E">
      <w:pPr>
        <w:widowControl/>
        <w:numPr>
          <w:ilvl w:val="0"/>
          <w:numId w:val="100"/>
        </w:numPr>
        <w:autoSpaceDE/>
        <w:autoSpaceDN/>
        <w:adjustRightInd/>
        <w:jc w:val="both"/>
      </w:pPr>
      <w:r w:rsidRPr="009D6E1D">
        <w:rPr>
          <w:b/>
        </w:rPr>
        <w:t>Un/une spécialiste en genre et inclusion sociale</w:t>
      </w:r>
      <w:r w:rsidRPr="009D6E1D">
        <w:t xml:space="preserve"> de niveau bac + 4 ans minimum en Sociologie</w:t>
      </w:r>
      <w:r w:rsidR="00013A64" w:rsidRPr="009D6E1D">
        <w:t>,</w:t>
      </w:r>
      <w:r w:rsidR="000D3E08">
        <w:t xml:space="preserve"> </w:t>
      </w:r>
      <w:r w:rsidR="00013A64" w:rsidRPr="000D3E08">
        <w:t>GIS</w:t>
      </w:r>
      <w:r w:rsidRPr="009D6E1D">
        <w:t xml:space="preserve"> ou discipline assimilée :</w:t>
      </w:r>
    </w:p>
    <w:p w14:paraId="4C92EC1C" w14:textId="5463B89F" w:rsidR="00365F93" w:rsidRPr="009D6E1D" w:rsidRDefault="00365F93" w:rsidP="00875CED">
      <w:pPr>
        <w:widowControl/>
        <w:numPr>
          <w:ilvl w:val="1"/>
          <w:numId w:val="100"/>
        </w:numPr>
        <w:autoSpaceDE/>
        <w:autoSpaceDN/>
        <w:adjustRightInd/>
        <w:jc w:val="both"/>
      </w:pPr>
      <w:r w:rsidRPr="009D6E1D">
        <w:t>Au moins deux (2) ans d’expériences dans le domaine de</w:t>
      </w:r>
      <w:r w:rsidR="00013A64" w:rsidRPr="009D6E1D">
        <w:t xml:space="preserve"> </w:t>
      </w:r>
      <w:r w:rsidR="00875CED" w:rsidRPr="009D6E1D">
        <w:t>l’analyse sociologique liée à l’élaboration des outils de planification urbain</w:t>
      </w:r>
      <w:r w:rsidR="00013A64" w:rsidRPr="009D6E1D">
        <w:t>e</w:t>
      </w:r>
      <w:r w:rsidRPr="009D6E1D">
        <w:t>.</w:t>
      </w:r>
    </w:p>
    <w:p w14:paraId="2427E68E" w14:textId="77777777" w:rsidR="00365F93" w:rsidRPr="009D6E1D" w:rsidRDefault="00365F93" w:rsidP="00365F93">
      <w:pPr>
        <w:jc w:val="both"/>
      </w:pPr>
    </w:p>
    <w:p w14:paraId="29C4A8FC" w14:textId="395D03CA" w:rsidR="00365F93" w:rsidRPr="009D6E1D" w:rsidRDefault="00365F93" w:rsidP="003A2041">
      <w:pPr>
        <w:pStyle w:val="ListParagraph"/>
        <w:numPr>
          <w:ilvl w:val="0"/>
          <w:numId w:val="101"/>
        </w:numPr>
        <w:jc w:val="both"/>
        <w:rPr>
          <w:rFonts w:ascii="Times New Roman" w:hAnsi="Times New Roman"/>
          <w:b/>
          <w:sz w:val="24"/>
          <w:szCs w:val="24"/>
          <w:u w:val="single"/>
        </w:rPr>
      </w:pPr>
      <w:r w:rsidRPr="009D6E1D">
        <w:rPr>
          <w:rFonts w:ascii="Times New Roman" w:hAnsi="Times New Roman"/>
          <w:b/>
          <w:sz w:val="24"/>
          <w:szCs w:val="24"/>
          <w:u w:val="single"/>
        </w:rPr>
        <w:t xml:space="preserve">DUREE DE LA PRESTATION </w:t>
      </w:r>
    </w:p>
    <w:p w14:paraId="78938563" w14:textId="57EE5E6E" w:rsidR="00365F93" w:rsidRPr="009D6E1D" w:rsidRDefault="00365F93" w:rsidP="00365F93">
      <w:pPr>
        <w:jc w:val="both"/>
      </w:pPr>
      <w:r w:rsidRPr="009D6E1D">
        <w:t xml:space="preserve">La durée de la prestation est estimée à </w:t>
      </w:r>
      <w:r w:rsidR="00104486">
        <w:t>cinq</w:t>
      </w:r>
      <w:r w:rsidRPr="009D6E1D">
        <w:t xml:space="preserve"> (</w:t>
      </w:r>
      <w:r w:rsidR="002D46B1" w:rsidRPr="009D6E1D">
        <w:t>0</w:t>
      </w:r>
      <w:r w:rsidR="00104486">
        <w:t>5</w:t>
      </w:r>
      <w:r w:rsidRPr="009D6E1D">
        <w:t>) mois calendaires hors délais d’approbation des ateliers de validation.</w:t>
      </w:r>
    </w:p>
    <w:p w14:paraId="4E712FDC" w14:textId="23C135E4" w:rsidR="00365F93" w:rsidRPr="009D6E1D" w:rsidRDefault="00365F93">
      <w:pPr>
        <w:jc w:val="both"/>
      </w:pPr>
      <w:r w:rsidRPr="009D6E1D">
        <w:t xml:space="preserve">Le </w:t>
      </w:r>
      <w:r w:rsidR="007223E4" w:rsidRPr="009D6E1D">
        <w:t>niveau d’effort</w:t>
      </w:r>
      <w:r w:rsidRPr="009D6E1D">
        <w:t xml:space="preserve"> </w:t>
      </w:r>
      <w:r w:rsidR="00286AC3" w:rsidRPr="009D6E1D">
        <w:t xml:space="preserve">par mois </w:t>
      </w:r>
      <w:r w:rsidRPr="009D6E1D">
        <w:t xml:space="preserve">est estimé à 15 </w:t>
      </w:r>
      <w:r w:rsidR="00286AC3" w:rsidRPr="009D6E1D">
        <w:t>Hommes/</w:t>
      </w:r>
      <w:r w:rsidR="000B1333" w:rsidRPr="009D6E1D">
        <w:t>mois</w:t>
      </w:r>
      <w:r w:rsidR="00286AC3" w:rsidRPr="009D6E1D">
        <w:t xml:space="preserve"> </w:t>
      </w:r>
    </w:p>
    <w:p w14:paraId="08052F5A" w14:textId="77777777" w:rsidR="00C26B4A" w:rsidRPr="009D6E1D" w:rsidRDefault="00C26B4A" w:rsidP="00365F93">
      <w:pPr>
        <w:jc w:val="both"/>
      </w:pPr>
    </w:p>
    <w:tbl>
      <w:tblPr>
        <w:tblStyle w:val="TableGrid"/>
        <w:tblW w:w="0" w:type="auto"/>
        <w:tblLook w:val="04A0" w:firstRow="1" w:lastRow="0" w:firstColumn="1" w:lastColumn="0" w:noHBand="0" w:noVBand="1"/>
      </w:tblPr>
      <w:tblGrid>
        <w:gridCol w:w="4508"/>
        <w:gridCol w:w="2309"/>
      </w:tblGrid>
      <w:tr w:rsidR="00365F93" w:rsidRPr="009D6E1D" w14:paraId="7E4858D9" w14:textId="77777777" w:rsidTr="00F42395">
        <w:tc>
          <w:tcPr>
            <w:tcW w:w="4508" w:type="dxa"/>
            <w:vAlign w:val="center"/>
          </w:tcPr>
          <w:p w14:paraId="6745DF5D" w14:textId="77777777" w:rsidR="00365F93" w:rsidRPr="00CE7572" w:rsidRDefault="00365F93" w:rsidP="00F42395">
            <w:pPr>
              <w:jc w:val="center"/>
              <w:rPr>
                <w:b/>
              </w:rPr>
            </w:pPr>
            <w:r w:rsidRPr="00CE7572">
              <w:rPr>
                <w:b/>
              </w:rPr>
              <w:t>Experts</w:t>
            </w:r>
          </w:p>
        </w:tc>
        <w:tc>
          <w:tcPr>
            <w:tcW w:w="1866" w:type="dxa"/>
            <w:vAlign w:val="center"/>
          </w:tcPr>
          <w:p w14:paraId="7E96E7D2" w14:textId="55AC6B0D" w:rsidR="00365F93" w:rsidRPr="00F42395" w:rsidRDefault="00365F93" w:rsidP="00F42395">
            <w:pPr>
              <w:jc w:val="center"/>
              <w:rPr>
                <w:b/>
              </w:rPr>
            </w:pPr>
            <w:r w:rsidRPr="00F42395">
              <w:rPr>
                <w:b/>
              </w:rPr>
              <w:t>Nombre Homme</w:t>
            </w:r>
            <w:r w:rsidR="00286AC3" w:rsidRPr="00F42395">
              <w:rPr>
                <w:b/>
              </w:rPr>
              <w:t>s</w:t>
            </w:r>
            <w:r w:rsidRPr="00F42395">
              <w:rPr>
                <w:b/>
              </w:rPr>
              <w:t>/</w:t>
            </w:r>
            <w:r w:rsidR="00D4248F" w:rsidRPr="00F42395">
              <w:rPr>
                <w:b/>
              </w:rPr>
              <w:t>mois</w:t>
            </w:r>
            <w:r w:rsidRPr="00F42395">
              <w:rPr>
                <w:b/>
              </w:rPr>
              <w:t>(H/</w:t>
            </w:r>
            <w:r w:rsidR="00D4248F" w:rsidRPr="00F42395">
              <w:rPr>
                <w:b/>
              </w:rPr>
              <w:t>M</w:t>
            </w:r>
            <w:r w:rsidRPr="00F42395">
              <w:rPr>
                <w:b/>
              </w:rPr>
              <w:t>)</w:t>
            </w:r>
          </w:p>
        </w:tc>
      </w:tr>
      <w:tr w:rsidR="00365F93" w:rsidRPr="009D6E1D" w14:paraId="5E206A07" w14:textId="77777777" w:rsidTr="006148B5">
        <w:tc>
          <w:tcPr>
            <w:tcW w:w="4508" w:type="dxa"/>
          </w:tcPr>
          <w:p w14:paraId="38857CE3" w14:textId="77777777" w:rsidR="00365F93" w:rsidRPr="00CE7572" w:rsidRDefault="00365F93" w:rsidP="006148B5">
            <w:pPr>
              <w:jc w:val="both"/>
            </w:pPr>
            <w:r w:rsidRPr="00F42395">
              <w:t>Un Chef de mission</w:t>
            </w:r>
            <w:r w:rsidRPr="00CE7572">
              <w:t> </w:t>
            </w:r>
          </w:p>
        </w:tc>
        <w:tc>
          <w:tcPr>
            <w:tcW w:w="1866" w:type="dxa"/>
          </w:tcPr>
          <w:p w14:paraId="7414D446" w14:textId="77777777" w:rsidR="00365F93" w:rsidRPr="009D6E1D" w:rsidRDefault="00365F93" w:rsidP="00012E60">
            <w:pPr>
              <w:jc w:val="center"/>
            </w:pPr>
            <w:r w:rsidRPr="009D6E1D">
              <w:t>5</w:t>
            </w:r>
          </w:p>
        </w:tc>
      </w:tr>
      <w:tr w:rsidR="00365F93" w:rsidRPr="009D6E1D" w14:paraId="73B5A3E4" w14:textId="77777777" w:rsidTr="006148B5">
        <w:tc>
          <w:tcPr>
            <w:tcW w:w="4508" w:type="dxa"/>
          </w:tcPr>
          <w:p w14:paraId="1C907E43" w14:textId="77777777" w:rsidR="00365F93" w:rsidRPr="00CE7572" w:rsidRDefault="00365F93" w:rsidP="006148B5">
            <w:pPr>
              <w:jc w:val="both"/>
            </w:pPr>
            <w:r w:rsidRPr="00F42395">
              <w:t>Un/une cartographe</w:t>
            </w:r>
          </w:p>
        </w:tc>
        <w:tc>
          <w:tcPr>
            <w:tcW w:w="1866" w:type="dxa"/>
          </w:tcPr>
          <w:p w14:paraId="6E48A382" w14:textId="77777777" w:rsidR="00365F93" w:rsidRPr="009D6E1D" w:rsidRDefault="00365F93" w:rsidP="00012E60">
            <w:pPr>
              <w:jc w:val="center"/>
            </w:pPr>
            <w:r w:rsidRPr="009D6E1D">
              <w:t>3</w:t>
            </w:r>
          </w:p>
        </w:tc>
      </w:tr>
      <w:tr w:rsidR="00365F93" w:rsidRPr="009D6E1D" w14:paraId="333E2A2D" w14:textId="77777777" w:rsidTr="006148B5">
        <w:tc>
          <w:tcPr>
            <w:tcW w:w="4508" w:type="dxa"/>
          </w:tcPr>
          <w:p w14:paraId="1A5D50CD" w14:textId="77777777" w:rsidR="00365F93" w:rsidRPr="00CE7572" w:rsidRDefault="00365F93" w:rsidP="006148B5">
            <w:pPr>
              <w:jc w:val="both"/>
            </w:pPr>
            <w:r w:rsidRPr="00F42395">
              <w:t>Un/une environnementaliste</w:t>
            </w:r>
          </w:p>
        </w:tc>
        <w:tc>
          <w:tcPr>
            <w:tcW w:w="1866" w:type="dxa"/>
          </w:tcPr>
          <w:p w14:paraId="08F17C67" w14:textId="77777777" w:rsidR="00365F93" w:rsidRPr="009D6E1D" w:rsidRDefault="00365F93" w:rsidP="00012E60">
            <w:pPr>
              <w:jc w:val="center"/>
            </w:pPr>
            <w:r w:rsidRPr="009D6E1D">
              <w:t>3</w:t>
            </w:r>
          </w:p>
        </w:tc>
      </w:tr>
      <w:tr w:rsidR="00365F93" w:rsidRPr="009D6E1D" w14:paraId="7DFE5172" w14:textId="77777777" w:rsidTr="006148B5">
        <w:tc>
          <w:tcPr>
            <w:tcW w:w="4508" w:type="dxa"/>
          </w:tcPr>
          <w:p w14:paraId="72E4C102" w14:textId="77777777" w:rsidR="00365F93" w:rsidRPr="00CE7572" w:rsidRDefault="00365F93" w:rsidP="006148B5">
            <w:pPr>
              <w:jc w:val="both"/>
            </w:pPr>
            <w:r w:rsidRPr="00F42395">
              <w:t>Un/une socio économiste</w:t>
            </w:r>
          </w:p>
        </w:tc>
        <w:tc>
          <w:tcPr>
            <w:tcW w:w="1866" w:type="dxa"/>
          </w:tcPr>
          <w:p w14:paraId="4CCD6090" w14:textId="77777777" w:rsidR="00365F93" w:rsidRPr="009D6E1D" w:rsidRDefault="00365F93" w:rsidP="00012E60">
            <w:pPr>
              <w:jc w:val="center"/>
            </w:pPr>
            <w:r w:rsidRPr="009D6E1D">
              <w:t>2</w:t>
            </w:r>
          </w:p>
        </w:tc>
      </w:tr>
      <w:tr w:rsidR="00365F93" w:rsidRPr="009D6E1D" w14:paraId="487BC306" w14:textId="77777777" w:rsidTr="006148B5">
        <w:tc>
          <w:tcPr>
            <w:tcW w:w="4508" w:type="dxa"/>
          </w:tcPr>
          <w:p w14:paraId="20877A27" w14:textId="77777777" w:rsidR="00365F93" w:rsidRPr="00CE7572" w:rsidRDefault="00365F93" w:rsidP="006148B5">
            <w:pPr>
              <w:jc w:val="both"/>
            </w:pPr>
            <w:r w:rsidRPr="00F42395">
              <w:t>Un/une spécialiste en genre et inclusion sociale</w:t>
            </w:r>
          </w:p>
        </w:tc>
        <w:tc>
          <w:tcPr>
            <w:tcW w:w="1866" w:type="dxa"/>
          </w:tcPr>
          <w:p w14:paraId="0865E7D6" w14:textId="77777777" w:rsidR="00365F93" w:rsidRPr="009D6E1D" w:rsidRDefault="00365F93" w:rsidP="00012E60">
            <w:pPr>
              <w:jc w:val="center"/>
            </w:pPr>
            <w:r w:rsidRPr="009D6E1D">
              <w:t>2</w:t>
            </w:r>
          </w:p>
        </w:tc>
      </w:tr>
      <w:tr w:rsidR="00365F93" w:rsidRPr="009D6E1D" w14:paraId="7C3E0F96" w14:textId="77777777" w:rsidTr="006148B5">
        <w:tc>
          <w:tcPr>
            <w:tcW w:w="4508" w:type="dxa"/>
          </w:tcPr>
          <w:p w14:paraId="4EF5A58E" w14:textId="49C76478" w:rsidR="00365F93" w:rsidRPr="009D6E1D" w:rsidRDefault="00365F93" w:rsidP="00963368">
            <w:pPr>
              <w:jc w:val="both"/>
              <w:rPr>
                <w:b/>
              </w:rPr>
            </w:pPr>
            <w:r w:rsidRPr="009D6E1D">
              <w:rPr>
                <w:b/>
              </w:rPr>
              <w:t>Total</w:t>
            </w:r>
            <w:r w:rsidR="00286AC3" w:rsidRPr="009D6E1D">
              <w:rPr>
                <w:b/>
              </w:rPr>
              <w:t xml:space="preserve"> H/ mois</w:t>
            </w:r>
          </w:p>
        </w:tc>
        <w:tc>
          <w:tcPr>
            <w:tcW w:w="1866" w:type="dxa"/>
          </w:tcPr>
          <w:p w14:paraId="40DD1366" w14:textId="77777777" w:rsidR="00365F93" w:rsidRPr="009D6E1D" w:rsidRDefault="00365F93" w:rsidP="00012E60">
            <w:pPr>
              <w:jc w:val="center"/>
              <w:rPr>
                <w:b/>
                <w:bCs/>
              </w:rPr>
            </w:pPr>
            <w:r w:rsidRPr="009D6E1D">
              <w:rPr>
                <w:b/>
                <w:bCs/>
              </w:rPr>
              <w:t>15</w:t>
            </w:r>
          </w:p>
        </w:tc>
      </w:tr>
    </w:tbl>
    <w:p w14:paraId="73E8DE08" w14:textId="77777777" w:rsidR="00365F93" w:rsidRPr="009D6E1D" w:rsidRDefault="00365F93" w:rsidP="00365F93">
      <w:pPr>
        <w:jc w:val="both"/>
      </w:pPr>
    </w:p>
    <w:p w14:paraId="479AD284" w14:textId="0673EDEB" w:rsidR="00365F93" w:rsidRPr="009D6E1D" w:rsidRDefault="00365F93" w:rsidP="003A2041">
      <w:pPr>
        <w:pStyle w:val="ListParagraph"/>
        <w:numPr>
          <w:ilvl w:val="0"/>
          <w:numId w:val="101"/>
        </w:numPr>
        <w:jc w:val="both"/>
        <w:rPr>
          <w:rFonts w:ascii="Times New Roman" w:hAnsi="Times New Roman"/>
          <w:b/>
          <w:sz w:val="24"/>
          <w:szCs w:val="24"/>
          <w:u w:val="single"/>
        </w:rPr>
      </w:pPr>
      <w:r w:rsidRPr="009D6E1D">
        <w:rPr>
          <w:rFonts w:ascii="Times New Roman" w:hAnsi="Times New Roman"/>
          <w:b/>
          <w:sz w:val="24"/>
          <w:szCs w:val="24"/>
          <w:u w:val="single"/>
        </w:rPr>
        <w:t>RAPPORTS</w:t>
      </w:r>
      <w:r w:rsidR="00C14E35" w:rsidRPr="009D6E1D">
        <w:rPr>
          <w:rFonts w:ascii="Times New Roman" w:hAnsi="Times New Roman"/>
          <w:b/>
          <w:sz w:val="24"/>
          <w:szCs w:val="24"/>
          <w:u w:val="single"/>
        </w:rPr>
        <w:t> :</w:t>
      </w:r>
    </w:p>
    <w:p w14:paraId="052B9B4D" w14:textId="77777777" w:rsidR="00C26B4A" w:rsidRPr="009D6E1D" w:rsidRDefault="00C26B4A" w:rsidP="00365F93">
      <w:pPr>
        <w:jc w:val="both"/>
        <w:rPr>
          <w:b/>
          <w:u w:val="single"/>
        </w:rPr>
      </w:pPr>
    </w:p>
    <w:p w14:paraId="198AE44D" w14:textId="566DB4AE" w:rsidR="00365F93" w:rsidRPr="009D6E1D" w:rsidRDefault="00365F93" w:rsidP="00365F93">
      <w:pPr>
        <w:jc w:val="both"/>
      </w:pPr>
      <w:r w:rsidRPr="009D6E1D">
        <w:rPr>
          <w:b/>
          <w:bCs/>
          <w:u w:val="single"/>
        </w:rPr>
        <w:t>1/rapport de démarrage</w:t>
      </w:r>
      <w:r w:rsidR="00C14E35" w:rsidRPr="009D6E1D">
        <w:rPr>
          <w:b/>
          <w:bCs/>
          <w:u w:val="single"/>
        </w:rPr>
        <w:t> :</w:t>
      </w:r>
      <w:r w:rsidRPr="009D6E1D">
        <w:t xml:space="preserve"> </w:t>
      </w:r>
    </w:p>
    <w:p w14:paraId="0065295B" w14:textId="77777777" w:rsidR="00365F93" w:rsidRPr="009D6E1D" w:rsidRDefault="00365F93" w:rsidP="00365F93">
      <w:pPr>
        <w:jc w:val="both"/>
      </w:pPr>
      <w:r w:rsidRPr="009D6E1D">
        <w:t>Le Consultant doit produire un rapport de démarrage qui détaillera les différentes tâches à accomplir y compris la méthodologie détaillée. Il élaborera son plan de travail et le plan de mobilisation de son équipe d’experts. Il pourra faire toute observation pertinente relative à la bonne exécution des études.</w:t>
      </w:r>
    </w:p>
    <w:p w14:paraId="43F03132" w14:textId="77777777" w:rsidR="00365F93" w:rsidRPr="009D6E1D" w:rsidRDefault="00365F93" w:rsidP="00365F93">
      <w:pPr>
        <w:jc w:val="both"/>
      </w:pPr>
      <w:r w:rsidRPr="009D6E1D">
        <w:t>Le consultant déposera ce rapport au bout de quinze (1</w:t>
      </w:r>
      <w:r w:rsidRPr="009D6E1D">
        <w:rPr>
          <w:bCs/>
          <w:iCs/>
        </w:rPr>
        <w:t>5) jours</w:t>
      </w:r>
      <w:r w:rsidRPr="009D6E1D">
        <w:t xml:space="preserve"> après notification du démarrage de l’étude. </w:t>
      </w:r>
    </w:p>
    <w:p w14:paraId="709C1A4A" w14:textId="77777777" w:rsidR="00365F93" w:rsidRPr="009D6E1D" w:rsidRDefault="00365F93" w:rsidP="00365F93">
      <w:pPr>
        <w:jc w:val="both"/>
        <w:rPr>
          <w:b/>
          <w:u w:val="single"/>
        </w:rPr>
      </w:pPr>
      <w:r w:rsidRPr="009D6E1D">
        <w:rPr>
          <w:b/>
          <w:u w:val="single"/>
        </w:rPr>
        <w:t xml:space="preserve">2/Rapport </w:t>
      </w:r>
      <w:r w:rsidRPr="009D6E1D">
        <w:rPr>
          <w:b/>
          <w:iCs/>
          <w:u w:val="single"/>
        </w:rPr>
        <w:t xml:space="preserve">provisoire </w:t>
      </w:r>
      <w:r w:rsidRPr="009D6E1D">
        <w:rPr>
          <w:b/>
          <w:u w:val="single"/>
        </w:rPr>
        <w:t>du Diagnostic du Plan Urbain de Référence intégré de Konni</w:t>
      </w:r>
    </w:p>
    <w:p w14:paraId="2FA969EB" w14:textId="77777777" w:rsidR="00365F93" w:rsidRPr="009D6E1D" w:rsidRDefault="00365F93" w:rsidP="00365F93">
      <w:pPr>
        <w:jc w:val="both"/>
        <w:rPr>
          <w:iCs/>
        </w:rPr>
      </w:pPr>
      <w:r w:rsidRPr="009D6E1D">
        <w:rPr>
          <w:iCs/>
        </w:rPr>
        <w:t>Ce rapport comportera les éléments suivants non limitatifs :</w:t>
      </w:r>
    </w:p>
    <w:p w14:paraId="1151188B" w14:textId="77777777" w:rsidR="00365F93" w:rsidRPr="009D6E1D" w:rsidRDefault="00365F93" w:rsidP="00365F93">
      <w:pPr>
        <w:pStyle w:val="ListParagraph"/>
        <w:numPr>
          <w:ilvl w:val="0"/>
          <w:numId w:val="112"/>
        </w:numPr>
        <w:spacing w:after="0" w:line="240" w:lineRule="auto"/>
        <w:jc w:val="both"/>
        <w:rPr>
          <w:rFonts w:ascii="Times New Roman" w:hAnsi="Times New Roman"/>
          <w:iCs/>
          <w:sz w:val="24"/>
          <w:szCs w:val="24"/>
        </w:rPr>
      </w:pPr>
      <w:r w:rsidRPr="009D6E1D">
        <w:rPr>
          <w:rFonts w:ascii="Times New Roman" w:hAnsi="Times New Roman"/>
          <w:iCs/>
          <w:sz w:val="24"/>
          <w:szCs w:val="24"/>
        </w:rPr>
        <w:t>Une partie descriptive qui présente la situation actuelle en dressant la liste des caractéristiques physiques, écologiques et socio-économiques, en analysant les différents problèmes auxquels fait faces les hommes, les femmes, les jeunes (hommes et femmes) et les groupes vulnérables de la commune urbaine de Konni.</w:t>
      </w:r>
    </w:p>
    <w:p w14:paraId="6F273A80" w14:textId="77777777" w:rsidR="00365F93" w:rsidRPr="009D6E1D" w:rsidRDefault="00365F93" w:rsidP="00365F93">
      <w:pPr>
        <w:pStyle w:val="ListParagraph"/>
        <w:numPr>
          <w:ilvl w:val="0"/>
          <w:numId w:val="112"/>
        </w:numPr>
        <w:spacing w:after="0" w:line="240" w:lineRule="auto"/>
        <w:jc w:val="both"/>
        <w:rPr>
          <w:rFonts w:ascii="Times New Roman" w:hAnsi="Times New Roman"/>
          <w:iCs/>
          <w:sz w:val="24"/>
          <w:szCs w:val="24"/>
        </w:rPr>
      </w:pPr>
      <w:r w:rsidRPr="009D6E1D">
        <w:rPr>
          <w:rFonts w:ascii="Times New Roman" w:hAnsi="Times New Roman"/>
          <w:iCs/>
          <w:sz w:val="24"/>
          <w:szCs w:val="24"/>
        </w:rPr>
        <w:t>Une partie exposant le plan d’aménagement et de gestion, qui est subdivisée en deux sous points :</w:t>
      </w:r>
    </w:p>
    <w:p w14:paraId="4EFC2E92" w14:textId="77777777" w:rsidR="00365F93" w:rsidRPr="009D6E1D" w:rsidRDefault="00365F93" w:rsidP="00365F93">
      <w:pPr>
        <w:pStyle w:val="ListParagraph"/>
        <w:numPr>
          <w:ilvl w:val="1"/>
          <w:numId w:val="112"/>
        </w:numPr>
        <w:spacing w:after="0" w:line="240" w:lineRule="auto"/>
        <w:jc w:val="both"/>
        <w:rPr>
          <w:rFonts w:ascii="Times New Roman" w:hAnsi="Times New Roman"/>
          <w:iCs/>
          <w:sz w:val="24"/>
          <w:szCs w:val="24"/>
        </w:rPr>
      </w:pPr>
      <w:r w:rsidRPr="009D6E1D">
        <w:rPr>
          <w:rFonts w:ascii="Times New Roman" w:hAnsi="Times New Roman"/>
          <w:iCs/>
          <w:sz w:val="24"/>
          <w:szCs w:val="24"/>
        </w:rPr>
        <w:t>Plan de zonage présentant le cadre géographique dans lequel le Plan Urbain de Référence aura lieu. Le zonage permet de définir les différentes catégories d’espaces occupés par les hommes et les femmes et d’orienter judicieusement les activités à mener au cours des 5 prochaines années.</w:t>
      </w:r>
    </w:p>
    <w:p w14:paraId="3B936A6F" w14:textId="77777777" w:rsidR="00365F93" w:rsidRPr="009D6E1D" w:rsidRDefault="00365F93" w:rsidP="00365F93">
      <w:pPr>
        <w:pStyle w:val="ListParagraph"/>
        <w:numPr>
          <w:ilvl w:val="1"/>
          <w:numId w:val="112"/>
        </w:numPr>
        <w:spacing w:after="0" w:line="240" w:lineRule="auto"/>
        <w:jc w:val="both"/>
        <w:rPr>
          <w:rFonts w:ascii="Times New Roman" w:hAnsi="Times New Roman"/>
          <w:iCs/>
          <w:sz w:val="24"/>
          <w:szCs w:val="24"/>
        </w:rPr>
      </w:pPr>
      <w:r w:rsidRPr="009D6E1D">
        <w:rPr>
          <w:rFonts w:ascii="Times New Roman" w:hAnsi="Times New Roman"/>
          <w:iCs/>
          <w:sz w:val="24"/>
          <w:szCs w:val="24"/>
        </w:rPr>
        <w:t>Programme d’aménagement urbain intégré qui décrit les objectifs, les stratégies et les activités à développer par ce plan. Cette partie propose les principales orientations qui permettront de réaliser les objectifs généraux définis dans ce plan.</w:t>
      </w:r>
    </w:p>
    <w:p w14:paraId="0825B7F1" w14:textId="77777777" w:rsidR="00365F93" w:rsidRPr="009D6E1D" w:rsidRDefault="00365F93" w:rsidP="00365F93">
      <w:pPr>
        <w:jc w:val="both"/>
        <w:rPr>
          <w:iCs/>
          <w:u w:val="single"/>
        </w:rPr>
      </w:pPr>
      <w:r w:rsidRPr="009D6E1D">
        <w:rPr>
          <w:b/>
          <w:bCs/>
          <w:u w:val="single"/>
        </w:rPr>
        <w:t>3/</w:t>
      </w:r>
      <w:r w:rsidRPr="009D6E1D">
        <w:rPr>
          <w:b/>
          <w:u w:val="single"/>
        </w:rPr>
        <w:t xml:space="preserve"> Rapport </w:t>
      </w:r>
      <w:r w:rsidRPr="009D6E1D">
        <w:rPr>
          <w:b/>
          <w:iCs/>
          <w:u w:val="single"/>
        </w:rPr>
        <w:t xml:space="preserve">définitif </w:t>
      </w:r>
      <w:r w:rsidRPr="009D6E1D">
        <w:rPr>
          <w:b/>
          <w:u w:val="single"/>
        </w:rPr>
        <w:t>d’un Diagnostic du développement urbain, ainsi que la Formulation des enjeux de la Problématique urbaine</w:t>
      </w:r>
      <w:r w:rsidRPr="009D6E1D">
        <w:rPr>
          <w:u w:val="single"/>
        </w:rPr>
        <w:t>.</w:t>
      </w:r>
    </w:p>
    <w:p w14:paraId="2A0E468F" w14:textId="7011F9D5" w:rsidR="00365F93" w:rsidRPr="009D6E1D" w:rsidRDefault="00365F93" w:rsidP="00365F93">
      <w:pPr>
        <w:jc w:val="both"/>
      </w:pPr>
      <w:r w:rsidRPr="009D6E1D">
        <w:t>Les observations et les conclusions de l’atelier</w:t>
      </w:r>
      <w:r w:rsidRPr="009D6E1D">
        <w:rPr>
          <w:iCs/>
        </w:rPr>
        <w:t xml:space="preserve"> local</w:t>
      </w:r>
      <w:r w:rsidRPr="009D6E1D">
        <w:t xml:space="preserve">, seront prises en compte dans la présentation de ce rapport. </w:t>
      </w:r>
      <w:r w:rsidRPr="009D6E1D">
        <w:rPr>
          <w:iCs/>
        </w:rPr>
        <w:t xml:space="preserve">Il sera déposé à MCA-Niger dix </w:t>
      </w:r>
      <w:r w:rsidRPr="009D6E1D">
        <w:t>(</w:t>
      </w:r>
      <w:r w:rsidRPr="009D6E1D">
        <w:rPr>
          <w:bCs/>
        </w:rPr>
        <w:t>10</w:t>
      </w:r>
      <w:r w:rsidRPr="009D6E1D">
        <w:rPr>
          <w:b/>
          <w:bCs/>
        </w:rPr>
        <w:t xml:space="preserve">) </w:t>
      </w:r>
      <w:r w:rsidRPr="009D6E1D">
        <w:rPr>
          <w:bCs/>
        </w:rPr>
        <w:t>jours</w:t>
      </w:r>
      <w:r w:rsidRPr="009D6E1D">
        <w:t xml:space="preserve"> au plus tard après la tenue </w:t>
      </w:r>
      <w:r w:rsidRPr="009D6E1D">
        <w:rPr>
          <w:iCs/>
        </w:rPr>
        <w:t>dudit atelier</w:t>
      </w:r>
      <w:r w:rsidRPr="009D6E1D">
        <w:t>.</w:t>
      </w:r>
    </w:p>
    <w:p w14:paraId="00B5A3A9" w14:textId="77777777" w:rsidR="00365F93" w:rsidRPr="009D6E1D" w:rsidRDefault="00365F93" w:rsidP="00365F93">
      <w:pPr>
        <w:pStyle w:val="BodyText2"/>
        <w:spacing w:after="0" w:line="240" w:lineRule="auto"/>
        <w:jc w:val="both"/>
        <w:rPr>
          <w:b/>
          <w:bCs/>
          <w:u w:val="single"/>
        </w:rPr>
      </w:pPr>
      <w:r w:rsidRPr="009D6E1D">
        <w:rPr>
          <w:b/>
          <w:u w:val="single"/>
        </w:rPr>
        <w:t>4</w:t>
      </w:r>
      <w:r w:rsidRPr="009D6E1D">
        <w:rPr>
          <w:b/>
          <w:bCs/>
          <w:u w:val="single"/>
        </w:rPr>
        <w:t>/ Rapport</w:t>
      </w:r>
      <w:r w:rsidRPr="009D6E1D">
        <w:rPr>
          <w:b/>
          <w:bCs/>
          <w:iCs/>
          <w:u w:val="single"/>
        </w:rPr>
        <w:t xml:space="preserve"> provisoire.</w:t>
      </w:r>
    </w:p>
    <w:p w14:paraId="5354375A" w14:textId="77777777" w:rsidR="00365F93" w:rsidRPr="009D6E1D" w:rsidRDefault="00365F93" w:rsidP="00365F93">
      <w:pPr>
        <w:jc w:val="both"/>
      </w:pPr>
      <w:r w:rsidRPr="009D6E1D">
        <w:t xml:space="preserve">Ce rapport qui intégrera sur les perspectives de développement à long terme sera déposé au bout de trente (30) jours après l’adoption des résultats de la Phase 1. Il donnera lieu à la tenue d’un atelier local à Konni. Cet atelier sera précédé d’une phase de réception, des observations écrites des partenaires locaux et/ou centraux. Ces observations et la tenue de l’atelier de validation interviendront dans un délai de 15 jours après le dépôt du rapport provisoire. </w:t>
      </w:r>
    </w:p>
    <w:p w14:paraId="60DC50EF" w14:textId="77777777" w:rsidR="00365F93" w:rsidRPr="009D6E1D" w:rsidRDefault="00365F93" w:rsidP="00365F93">
      <w:pPr>
        <w:pStyle w:val="BodyText2"/>
        <w:spacing w:after="0" w:line="240" w:lineRule="auto"/>
        <w:jc w:val="both"/>
        <w:rPr>
          <w:b/>
          <w:bCs/>
          <w:u w:val="single"/>
        </w:rPr>
      </w:pPr>
      <w:r w:rsidRPr="009D6E1D">
        <w:rPr>
          <w:b/>
          <w:u w:val="single"/>
        </w:rPr>
        <w:t>5</w:t>
      </w:r>
      <w:r w:rsidRPr="009D6E1D">
        <w:rPr>
          <w:b/>
          <w:bCs/>
          <w:u w:val="single"/>
        </w:rPr>
        <w:t xml:space="preserve">/ Rapport </w:t>
      </w:r>
      <w:r w:rsidRPr="009D6E1D">
        <w:rPr>
          <w:b/>
          <w:bCs/>
          <w:iCs/>
          <w:u w:val="single"/>
        </w:rPr>
        <w:t xml:space="preserve">définitif </w:t>
      </w:r>
      <w:r w:rsidRPr="009D6E1D">
        <w:rPr>
          <w:b/>
          <w:bCs/>
          <w:u w:val="single"/>
        </w:rPr>
        <w:t xml:space="preserve">sur les perspectives de développement à long terme de la commune </w:t>
      </w:r>
    </w:p>
    <w:p w14:paraId="7F19D2F0" w14:textId="77777777" w:rsidR="00365F93" w:rsidRPr="009D6E1D" w:rsidRDefault="00365F93" w:rsidP="00365F93">
      <w:pPr>
        <w:jc w:val="both"/>
        <w:rPr>
          <w:b/>
          <w:iCs/>
          <w:u w:val="single"/>
        </w:rPr>
      </w:pPr>
      <w:r w:rsidRPr="009D6E1D">
        <w:rPr>
          <w:iCs/>
        </w:rPr>
        <w:t xml:space="preserve">Il </w:t>
      </w:r>
      <w:r w:rsidRPr="009D6E1D">
        <w:t xml:space="preserve">sera déposé </w:t>
      </w:r>
      <w:r w:rsidRPr="009D6E1D">
        <w:rPr>
          <w:iCs/>
        </w:rPr>
        <w:t>au bout de 15 jours après l’atelier de validation.</w:t>
      </w:r>
    </w:p>
    <w:p w14:paraId="1CBE3388" w14:textId="77777777" w:rsidR="00365F93" w:rsidRPr="009D6E1D" w:rsidRDefault="00365F93" w:rsidP="00365F93">
      <w:pPr>
        <w:jc w:val="both"/>
        <w:rPr>
          <w:b/>
          <w:iCs/>
          <w:u w:val="single"/>
        </w:rPr>
      </w:pPr>
      <w:r w:rsidRPr="009D6E1D">
        <w:rPr>
          <w:b/>
          <w:iCs/>
          <w:u w:val="single"/>
        </w:rPr>
        <w:t>6/ Rapports des ateliers de validation</w:t>
      </w:r>
    </w:p>
    <w:p w14:paraId="47CBA313" w14:textId="77777777" w:rsidR="00365F93" w:rsidRPr="009D6E1D" w:rsidRDefault="00365F93" w:rsidP="00365F93">
      <w:pPr>
        <w:jc w:val="both"/>
        <w:rPr>
          <w:iCs/>
        </w:rPr>
      </w:pPr>
      <w:r w:rsidRPr="009D6E1D">
        <w:rPr>
          <w:iCs/>
        </w:rPr>
        <w:t xml:space="preserve">Les rapports des ateliers de validation seront fournis en dix (10) exemplaires et déposés au plus tard cinq (5) jours après la tenue de chaque atelier. </w:t>
      </w:r>
    </w:p>
    <w:p w14:paraId="6A3BF25B" w14:textId="6DCCBA38" w:rsidR="00365F93" w:rsidRPr="009D6E1D" w:rsidRDefault="008F4330" w:rsidP="00365F93">
      <w:pPr>
        <w:jc w:val="both"/>
        <w:rPr>
          <w:b/>
          <w:iCs/>
          <w:u w:val="single"/>
        </w:rPr>
      </w:pPr>
      <w:r w:rsidRPr="009D6E1D">
        <w:rPr>
          <w:b/>
          <w:iCs/>
          <w:u w:val="single"/>
        </w:rPr>
        <w:t>7</w:t>
      </w:r>
      <w:r w:rsidR="00365F93" w:rsidRPr="009D6E1D">
        <w:rPr>
          <w:b/>
          <w:iCs/>
          <w:u w:val="single"/>
        </w:rPr>
        <w:t>/ Documents cartographiques :</w:t>
      </w:r>
    </w:p>
    <w:p w14:paraId="18CD80D3" w14:textId="77777777" w:rsidR="00365F93" w:rsidRPr="009D6E1D" w:rsidRDefault="00365F93" w:rsidP="00365F93">
      <w:pPr>
        <w:jc w:val="both"/>
        <w:rPr>
          <w:b/>
        </w:rPr>
      </w:pPr>
      <w:r w:rsidRPr="009D6E1D">
        <w:rPr>
          <w:iCs/>
        </w:rPr>
        <w:t>Les différents documents cartographiques seront fournis sur papiers transparents et analogiques en plus de la version électronique non protégé.</w:t>
      </w:r>
    </w:p>
    <w:p w14:paraId="574A5440" w14:textId="07BD624D" w:rsidR="00365F93" w:rsidRPr="009D6E1D" w:rsidRDefault="00365F93" w:rsidP="00365F93">
      <w:pPr>
        <w:jc w:val="both"/>
      </w:pPr>
      <w:r w:rsidRPr="009D6E1D">
        <w:rPr>
          <w:b/>
        </w:rPr>
        <w:t>NB</w:t>
      </w:r>
      <w:r w:rsidRPr="009D6E1D">
        <w:t>. En dehors des copies papier, chaque rapport/document sera également présenté en fichier électronique non protégé.</w:t>
      </w:r>
    </w:p>
    <w:p w14:paraId="04F67F7B" w14:textId="77777777" w:rsidR="00365F93" w:rsidRPr="009D6E1D" w:rsidRDefault="00365F93" w:rsidP="00365F93">
      <w:pPr>
        <w:jc w:val="both"/>
      </w:pPr>
    </w:p>
    <w:p w14:paraId="7F85344C" w14:textId="77777777" w:rsidR="00365F93" w:rsidRPr="009D6E1D" w:rsidRDefault="00365F93" w:rsidP="00365F93">
      <w:pPr>
        <w:jc w:val="both"/>
        <w:rPr>
          <w:b/>
          <w:bCs/>
        </w:rPr>
      </w:pPr>
    </w:p>
    <w:p w14:paraId="343444AA" w14:textId="3F927C1F" w:rsidR="00365F93" w:rsidRPr="00C85651" w:rsidRDefault="00365F93" w:rsidP="003A2041">
      <w:pPr>
        <w:pStyle w:val="ListParagraph"/>
        <w:numPr>
          <w:ilvl w:val="0"/>
          <w:numId w:val="101"/>
        </w:numPr>
        <w:jc w:val="both"/>
        <w:rPr>
          <w:rFonts w:ascii="Times New Roman" w:eastAsiaTheme="minorHAnsi" w:hAnsi="Times New Roman"/>
          <w:sz w:val="24"/>
          <w:szCs w:val="24"/>
          <w:u w:val="single"/>
        </w:rPr>
      </w:pPr>
      <w:r w:rsidRPr="009D6E1D">
        <w:rPr>
          <w:rFonts w:ascii="Times New Roman" w:hAnsi="Times New Roman"/>
          <w:b/>
          <w:sz w:val="24"/>
          <w:szCs w:val="24"/>
          <w:u w:val="single"/>
        </w:rPr>
        <w:t>C</w:t>
      </w:r>
      <w:r w:rsidR="003A2041" w:rsidRPr="009D6E1D">
        <w:rPr>
          <w:rFonts w:ascii="Times New Roman" w:hAnsi="Times New Roman"/>
          <w:b/>
          <w:sz w:val="24"/>
          <w:szCs w:val="24"/>
          <w:u w:val="single"/>
        </w:rPr>
        <w:t>alendrier de remise des livrables</w:t>
      </w:r>
      <w:r w:rsidRPr="0009513E">
        <w:rPr>
          <w:rFonts w:ascii="Times New Roman" w:hAnsi="Times New Roman"/>
          <w:sz w:val="24"/>
          <w:szCs w:val="24"/>
          <w:u w:val="single"/>
        </w:rPr>
        <w:fldChar w:fldCharType="begin"/>
      </w:r>
      <w:r w:rsidRPr="009D6E1D">
        <w:rPr>
          <w:rFonts w:ascii="Times New Roman" w:hAnsi="Times New Roman"/>
          <w:sz w:val="24"/>
          <w:szCs w:val="24"/>
          <w:u w:val="single"/>
        </w:rPr>
        <w:instrText xml:space="preserve"> LINK Excel.Sheet.12 "Classeur1" "Feuil1!L8C6:L21C12" \a \f 4 \h </w:instrText>
      </w:r>
      <w:r w:rsidR="00C02868" w:rsidRPr="009D6E1D">
        <w:rPr>
          <w:rFonts w:ascii="Times New Roman" w:hAnsi="Times New Roman"/>
          <w:sz w:val="24"/>
          <w:szCs w:val="24"/>
          <w:u w:val="single"/>
        </w:rPr>
        <w:instrText xml:space="preserve"> \* MERGEFORMAT </w:instrText>
      </w:r>
      <w:r w:rsidRPr="0009513E">
        <w:rPr>
          <w:rFonts w:ascii="Times New Roman" w:hAnsi="Times New Roman"/>
          <w:sz w:val="24"/>
          <w:szCs w:val="24"/>
          <w:u w:val="single"/>
        </w:rPr>
        <w:fldChar w:fldCharType="separate"/>
      </w:r>
    </w:p>
    <w:tbl>
      <w:tblPr>
        <w:tblW w:w="8400" w:type="dxa"/>
        <w:jc w:val="center"/>
        <w:tblCellMar>
          <w:left w:w="70" w:type="dxa"/>
          <w:right w:w="70" w:type="dxa"/>
        </w:tblCellMar>
        <w:tblLook w:val="04A0" w:firstRow="1" w:lastRow="0" w:firstColumn="1" w:lastColumn="0" w:noHBand="0" w:noVBand="1"/>
      </w:tblPr>
      <w:tblGrid>
        <w:gridCol w:w="1200"/>
        <w:gridCol w:w="2400"/>
        <w:gridCol w:w="1200"/>
        <w:gridCol w:w="1200"/>
        <w:gridCol w:w="2400"/>
      </w:tblGrid>
      <w:tr w:rsidR="00365F93" w:rsidRPr="009D6E1D" w14:paraId="539C31DE" w14:textId="77777777" w:rsidTr="00D96E96">
        <w:trPr>
          <w:trHeight w:val="910"/>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3B0DBD" w14:textId="77777777" w:rsidR="00365F93" w:rsidRPr="009D6E1D" w:rsidRDefault="00365F93" w:rsidP="006148B5">
            <w:pPr>
              <w:rPr>
                <w:rFonts w:eastAsia="Times New Roman"/>
                <w:b/>
                <w:bCs/>
                <w:color w:val="000000"/>
                <w:lang w:eastAsia="fr-FR"/>
              </w:rPr>
            </w:pPr>
            <w:r w:rsidRPr="009D6E1D">
              <w:rPr>
                <w:rFonts w:eastAsia="Times New Roman"/>
                <w:b/>
                <w:bCs/>
                <w:color w:val="000000"/>
                <w:lang w:eastAsia="fr-FR"/>
              </w:rPr>
              <w:t xml:space="preserve">No </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88AFFA5" w14:textId="77777777" w:rsidR="00365F93" w:rsidRPr="009D6E1D" w:rsidRDefault="00365F93" w:rsidP="006148B5">
            <w:pPr>
              <w:rPr>
                <w:rFonts w:eastAsia="Times New Roman"/>
                <w:b/>
                <w:bCs/>
                <w:color w:val="000000"/>
                <w:lang w:eastAsia="fr-FR"/>
              </w:rPr>
            </w:pPr>
            <w:r w:rsidRPr="009D6E1D">
              <w:rPr>
                <w:rFonts w:eastAsia="Times New Roman"/>
                <w:b/>
                <w:bCs/>
                <w:color w:val="000000"/>
                <w:lang w:eastAsia="fr-FR"/>
              </w:rPr>
              <w:t xml:space="preserve">Rapport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077E640A" w14:textId="77777777" w:rsidR="00365F93" w:rsidRPr="009D6E1D" w:rsidRDefault="00365F93" w:rsidP="006148B5">
            <w:pPr>
              <w:rPr>
                <w:rFonts w:eastAsia="Times New Roman"/>
                <w:b/>
                <w:bCs/>
                <w:color w:val="000000"/>
                <w:lang w:eastAsia="fr-FR"/>
              </w:rPr>
            </w:pPr>
            <w:r w:rsidRPr="009D6E1D">
              <w:rPr>
                <w:rFonts w:eastAsia="Times New Roman"/>
                <w:b/>
                <w:bCs/>
                <w:color w:val="000000"/>
                <w:lang w:eastAsia="fr-FR"/>
              </w:rPr>
              <w:t xml:space="preserve">Contenu du rapport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16D09A4B" w14:textId="77777777" w:rsidR="00365F93" w:rsidRPr="009D6E1D" w:rsidRDefault="00365F93" w:rsidP="006148B5">
            <w:pPr>
              <w:rPr>
                <w:rFonts w:eastAsia="Times New Roman"/>
                <w:b/>
                <w:bCs/>
                <w:color w:val="000000"/>
                <w:lang w:eastAsia="fr-FR"/>
              </w:rPr>
            </w:pPr>
            <w:r w:rsidRPr="009D6E1D">
              <w:rPr>
                <w:rFonts w:eastAsia="Times New Roman"/>
                <w:b/>
                <w:bCs/>
                <w:color w:val="000000"/>
                <w:lang w:eastAsia="fr-FR"/>
              </w:rPr>
              <w:t xml:space="preserve">Date de dépôt du livrable </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BBBEDBC" w14:textId="77777777" w:rsidR="00365F93" w:rsidRPr="009D6E1D" w:rsidRDefault="00365F93" w:rsidP="006148B5">
            <w:pPr>
              <w:rPr>
                <w:rFonts w:eastAsia="Times New Roman"/>
                <w:b/>
                <w:bCs/>
                <w:color w:val="000000"/>
                <w:lang w:eastAsia="fr-FR"/>
              </w:rPr>
            </w:pPr>
            <w:r w:rsidRPr="009D6E1D">
              <w:rPr>
                <w:rFonts w:eastAsia="Times New Roman"/>
                <w:b/>
                <w:bCs/>
                <w:color w:val="000000"/>
                <w:lang w:eastAsia="fr-FR"/>
              </w:rPr>
              <w:t xml:space="preserve">Remise du rapport intégrant les observations de MCA </w:t>
            </w:r>
          </w:p>
        </w:tc>
      </w:tr>
      <w:tr w:rsidR="00365F93" w:rsidRPr="009D6E1D" w14:paraId="2C69D318" w14:textId="77777777" w:rsidTr="00D96E96">
        <w:trPr>
          <w:trHeight w:val="63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A31F30F" w14:textId="63B24B2B" w:rsidR="00365F93" w:rsidRPr="009D6E1D" w:rsidRDefault="00CE7572" w:rsidP="006148B5">
            <w:pPr>
              <w:rPr>
                <w:rFonts w:eastAsia="Times New Roman"/>
                <w:color w:val="000000"/>
                <w:lang w:eastAsia="fr-FR"/>
              </w:rPr>
            </w:pPr>
            <w:r>
              <w:rPr>
                <w:rFonts w:eastAsia="Times New Roman"/>
                <w:color w:val="000000"/>
                <w:lang w:eastAsia="fr-FR"/>
              </w:rPr>
              <w:t>1.</w:t>
            </w:r>
          </w:p>
        </w:tc>
        <w:tc>
          <w:tcPr>
            <w:tcW w:w="3600" w:type="dxa"/>
            <w:gridSpan w:val="2"/>
            <w:tcBorders>
              <w:top w:val="single" w:sz="8" w:space="0" w:color="auto"/>
              <w:left w:val="nil"/>
              <w:bottom w:val="single" w:sz="8" w:space="0" w:color="auto"/>
              <w:right w:val="single" w:sz="8" w:space="0" w:color="000000"/>
            </w:tcBorders>
            <w:shd w:val="clear" w:color="auto" w:fill="auto"/>
            <w:vAlign w:val="center"/>
            <w:hideMark/>
          </w:tcPr>
          <w:p w14:paraId="59463F05" w14:textId="77777777" w:rsidR="00365F93" w:rsidRPr="009D6E1D" w:rsidRDefault="00365F93" w:rsidP="006148B5">
            <w:pPr>
              <w:jc w:val="center"/>
              <w:rPr>
                <w:rFonts w:eastAsia="Times New Roman"/>
                <w:color w:val="000000"/>
                <w:lang w:eastAsia="fr-FR"/>
              </w:rPr>
            </w:pPr>
            <w:r w:rsidRPr="009D6E1D">
              <w:rPr>
                <w:rFonts w:eastAsia="Times New Roman"/>
                <w:color w:val="000000"/>
                <w:lang w:eastAsia="fr-FR"/>
              </w:rPr>
              <w:t>Ordre de service</w:t>
            </w:r>
          </w:p>
        </w:tc>
        <w:tc>
          <w:tcPr>
            <w:tcW w:w="1200" w:type="dxa"/>
            <w:tcBorders>
              <w:top w:val="nil"/>
              <w:left w:val="nil"/>
              <w:bottom w:val="single" w:sz="8" w:space="0" w:color="auto"/>
              <w:right w:val="single" w:sz="8" w:space="0" w:color="auto"/>
            </w:tcBorders>
            <w:shd w:val="clear" w:color="auto" w:fill="auto"/>
            <w:vAlign w:val="center"/>
            <w:hideMark/>
          </w:tcPr>
          <w:p w14:paraId="76EC81F9"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M0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A432185" w14:textId="77777777" w:rsidR="00365F93" w:rsidRPr="009D6E1D" w:rsidRDefault="00365F93" w:rsidP="006148B5">
            <w:pPr>
              <w:jc w:val="center"/>
              <w:rPr>
                <w:rFonts w:eastAsia="Times New Roman"/>
                <w:color w:val="000000"/>
                <w:lang w:eastAsia="fr-FR"/>
              </w:rPr>
            </w:pPr>
            <w:r w:rsidRPr="009D6E1D">
              <w:rPr>
                <w:rFonts w:eastAsia="Times New Roman"/>
                <w:color w:val="000000"/>
                <w:lang w:eastAsia="fr-FR"/>
              </w:rPr>
              <w:t> </w:t>
            </w:r>
          </w:p>
        </w:tc>
      </w:tr>
      <w:tr w:rsidR="00365F93" w:rsidRPr="009D6E1D" w14:paraId="59D3E186" w14:textId="77777777" w:rsidTr="00D96E96">
        <w:trPr>
          <w:trHeight w:val="310"/>
          <w:jc w:val="center"/>
        </w:trPr>
        <w:tc>
          <w:tcPr>
            <w:tcW w:w="1200" w:type="dxa"/>
            <w:tcBorders>
              <w:top w:val="nil"/>
              <w:left w:val="single" w:sz="8" w:space="0" w:color="auto"/>
              <w:bottom w:val="nil"/>
              <w:right w:val="single" w:sz="8" w:space="0" w:color="auto"/>
            </w:tcBorders>
            <w:shd w:val="clear" w:color="auto" w:fill="auto"/>
            <w:vAlign w:val="center"/>
            <w:hideMark/>
          </w:tcPr>
          <w:p w14:paraId="72D40925" w14:textId="77777777" w:rsidR="00365F93" w:rsidRPr="009D6E1D" w:rsidRDefault="00365F93" w:rsidP="006148B5">
            <w:pPr>
              <w:rPr>
                <w:rFonts w:eastAsia="Times New Roman"/>
                <w:lang w:eastAsia="fr-FR"/>
              </w:rPr>
            </w:pPr>
            <w:r w:rsidRPr="009D6E1D">
              <w:rPr>
                <w:rFonts w:eastAsia="Times New Roman"/>
                <w:lang w:eastAsia="fr-FR"/>
              </w:rPr>
              <w:t> </w:t>
            </w:r>
          </w:p>
        </w:tc>
        <w:tc>
          <w:tcPr>
            <w:tcW w:w="360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4B6FD0F1"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Rapport provisoire d’un Diagnostic du développement urbain  de Konni</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1BAF9B2C"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M0+15j</w:t>
            </w:r>
          </w:p>
        </w:tc>
        <w:tc>
          <w:tcPr>
            <w:tcW w:w="24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3AE0B6DC"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M0+30j</w:t>
            </w:r>
          </w:p>
        </w:tc>
      </w:tr>
      <w:tr w:rsidR="00365F93" w:rsidRPr="009D6E1D" w14:paraId="68487862" w14:textId="77777777" w:rsidTr="00D96E96">
        <w:trPr>
          <w:trHeight w:val="310"/>
          <w:jc w:val="center"/>
        </w:trPr>
        <w:tc>
          <w:tcPr>
            <w:tcW w:w="1200" w:type="dxa"/>
            <w:tcBorders>
              <w:top w:val="nil"/>
              <w:left w:val="single" w:sz="8" w:space="0" w:color="auto"/>
              <w:bottom w:val="nil"/>
              <w:right w:val="single" w:sz="8" w:space="0" w:color="auto"/>
            </w:tcBorders>
            <w:shd w:val="clear" w:color="auto" w:fill="auto"/>
            <w:vAlign w:val="center"/>
            <w:hideMark/>
          </w:tcPr>
          <w:p w14:paraId="307FB616"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2.</w:t>
            </w:r>
          </w:p>
        </w:tc>
        <w:tc>
          <w:tcPr>
            <w:tcW w:w="3600" w:type="dxa"/>
            <w:gridSpan w:val="2"/>
            <w:vMerge/>
            <w:tcBorders>
              <w:top w:val="nil"/>
              <w:left w:val="single" w:sz="8" w:space="0" w:color="auto"/>
              <w:bottom w:val="nil"/>
              <w:right w:val="single" w:sz="8" w:space="0" w:color="auto"/>
            </w:tcBorders>
            <w:vAlign w:val="center"/>
            <w:hideMark/>
          </w:tcPr>
          <w:p w14:paraId="2E792CC1" w14:textId="77777777" w:rsidR="00365F93" w:rsidRPr="009D6E1D" w:rsidRDefault="00365F93" w:rsidP="006148B5">
            <w:pPr>
              <w:rPr>
                <w:rFonts w:eastAsia="Times New Roman"/>
                <w:color w:val="000000"/>
                <w:lang w:eastAsia="fr-FR"/>
              </w:rPr>
            </w:pPr>
          </w:p>
        </w:tc>
        <w:tc>
          <w:tcPr>
            <w:tcW w:w="1200" w:type="dxa"/>
            <w:vMerge/>
            <w:tcBorders>
              <w:top w:val="nil"/>
              <w:left w:val="single" w:sz="8" w:space="0" w:color="auto"/>
              <w:bottom w:val="single" w:sz="8" w:space="0" w:color="000000"/>
              <w:right w:val="single" w:sz="8" w:space="0" w:color="auto"/>
            </w:tcBorders>
            <w:vAlign w:val="center"/>
            <w:hideMark/>
          </w:tcPr>
          <w:p w14:paraId="79B6BBE1" w14:textId="77777777" w:rsidR="00365F93" w:rsidRPr="009D6E1D" w:rsidRDefault="00365F93" w:rsidP="006148B5">
            <w:pPr>
              <w:rPr>
                <w:rFonts w:eastAsia="Times New Roman"/>
                <w:color w:val="000000"/>
                <w:lang w:eastAsia="fr-FR"/>
              </w:rPr>
            </w:pPr>
          </w:p>
        </w:tc>
        <w:tc>
          <w:tcPr>
            <w:tcW w:w="2400" w:type="dxa"/>
            <w:vMerge/>
            <w:tcBorders>
              <w:top w:val="nil"/>
              <w:left w:val="single" w:sz="8" w:space="0" w:color="auto"/>
              <w:bottom w:val="single" w:sz="8" w:space="0" w:color="000000"/>
              <w:right w:val="single" w:sz="8" w:space="0" w:color="000000"/>
            </w:tcBorders>
            <w:vAlign w:val="center"/>
            <w:hideMark/>
          </w:tcPr>
          <w:p w14:paraId="7252A9C9" w14:textId="77777777" w:rsidR="00365F93" w:rsidRPr="009D6E1D" w:rsidRDefault="00365F93" w:rsidP="006148B5">
            <w:pPr>
              <w:rPr>
                <w:rFonts w:eastAsia="Times New Roman"/>
                <w:color w:val="000000"/>
                <w:lang w:eastAsia="fr-FR"/>
              </w:rPr>
            </w:pPr>
          </w:p>
        </w:tc>
      </w:tr>
      <w:tr w:rsidR="00365F93" w:rsidRPr="009D6E1D" w14:paraId="58DCA5CC" w14:textId="77777777" w:rsidTr="00D96E96">
        <w:trPr>
          <w:trHeight w:val="3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F3F24E3"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 </w:t>
            </w:r>
          </w:p>
        </w:tc>
        <w:tc>
          <w:tcPr>
            <w:tcW w:w="3600" w:type="dxa"/>
            <w:gridSpan w:val="2"/>
            <w:vMerge/>
            <w:tcBorders>
              <w:top w:val="nil"/>
              <w:left w:val="single" w:sz="8" w:space="0" w:color="auto"/>
              <w:bottom w:val="single" w:sz="8" w:space="0" w:color="auto"/>
              <w:right w:val="single" w:sz="8" w:space="0" w:color="auto"/>
            </w:tcBorders>
            <w:vAlign w:val="center"/>
            <w:hideMark/>
          </w:tcPr>
          <w:p w14:paraId="7476F7C5" w14:textId="77777777" w:rsidR="00365F93" w:rsidRPr="009D6E1D" w:rsidRDefault="00365F93" w:rsidP="006148B5">
            <w:pPr>
              <w:rPr>
                <w:rFonts w:eastAsia="Times New Roman"/>
                <w:color w:val="000000"/>
                <w:lang w:eastAsia="fr-FR"/>
              </w:rPr>
            </w:pPr>
          </w:p>
        </w:tc>
        <w:tc>
          <w:tcPr>
            <w:tcW w:w="1200" w:type="dxa"/>
            <w:vMerge/>
            <w:tcBorders>
              <w:top w:val="nil"/>
              <w:left w:val="single" w:sz="8" w:space="0" w:color="auto"/>
              <w:bottom w:val="single" w:sz="8" w:space="0" w:color="000000"/>
              <w:right w:val="single" w:sz="8" w:space="0" w:color="auto"/>
            </w:tcBorders>
            <w:vAlign w:val="center"/>
            <w:hideMark/>
          </w:tcPr>
          <w:p w14:paraId="130C4292" w14:textId="77777777" w:rsidR="00365F93" w:rsidRPr="009D6E1D" w:rsidRDefault="00365F93" w:rsidP="006148B5">
            <w:pPr>
              <w:rPr>
                <w:rFonts w:eastAsia="Times New Roman"/>
                <w:color w:val="000000"/>
                <w:lang w:eastAsia="fr-FR"/>
              </w:rPr>
            </w:pPr>
          </w:p>
        </w:tc>
        <w:tc>
          <w:tcPr>
            <w:tcW w:w="2400" w:type="dxa"/>
            <w:vMerge/>
            <w:tcBorders>
              <w:top w:val="nil"/>
              <w:left w:val="single" w:sz="8" w:space="0" w:color="auto"/>
              <w:bottom w:val="single" w:sz="8" w:space="0" w:color="000000"/>
              <w:right w:val="single" w:sz="8" w:space="0" w:color="000000"/>
            </w:tcBorders>
            <w:vAlign w:val="center"/>
            <w:hideMark/>
          </w:tcPr>
          <w:p w14:paraId="58629435" w14:textId="77777777" w:rsidR="00365F93" w:rsidRPr="009D6E1D" w:rsidRDefault="00365F93" w:rsidP="006148B5">
            <w:pPr>
              <w:rPr>
                <w:rFonts w:eastAsia="Times New Roman"/>
                <w:color w:val="000000"/>
                <w:lang w:eastAsia="fr-FR"/>
              </w:rPr>
            </w:pPr>
          </w:p>
        </w:tc>
      </w:tr>
      <w:tr w:rsidR="00365F93" w:rsidRPr="009D6E1D" w14:paraId="25FB3EE0" w14:textId="77777777" w:rsidTr="00D96E96">
        <w:trPr>
          <w:trHeight w:val="93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3D15635" w14:textId="77777777" w:rsidR="00365F93" w:rsidRPr="009D6E1D" w:rsidRDefault="00365F93" w:rsidP="006148B5">
            <w:pPr>
              <w:rPr>
                <w:rFonts w:eastAsia="Times New Roman"/>
                <w:lang w:eastAsia="fr-FR"/>
              </w:rPr>
            </w:pPr>
            <w:r w:rsidRPr="009D6E1D">
              <w:rPr>
                <w:rFonts w:eastAsia="Times New Roman"/>
                <w:lang w:eastAsia="fr-FR"/>
              </w:rPr>
              <w:t>3.</w:t>
            </w:r>
          </w:p>
        </w:tc>
        <w:tc>
          <w:tcPr>
            <w:tcW w:w="3600" w:type="dxa"/>
            <w:gridSpan w:val="2"/>
            <w:tcBorders>
              <w:top w:val="single" w:sz="8" w:space="0" w:color="auto"/>
              <w:left w:val="nil"/>
              <w:bottom w:val="single" w:sz="8" w:space="0" w:color="auto"/>
              <w:right w:val="single" w:sz="8" w:space="0" w:color="000000"/>
            </w:tcBorders>
            <w:shd w:val="clear" w:color="auto" w:fill="auto"/>
            <w:vAlign w:val="center"/>
            <w:hideMark/>
          </w:tcPr>
          <w:p w14:paraId="30E4F397" w14:textId="77777777" w:rsidR="00365F93" w:rsidRPr="009D6E1D" w:rsidRDefault="00365F93" w:rsidP="006148B5">
            <w:pPr>
              <w:rPr>
                <w:rFonts w:eastAsia="Times New Roman"/>
                <w:lang w:eastAsia="fr-FR"/>
              </w:rPr>
            </w:pPr>
            <w:r w:rsidRPr="009D6E1D">
              <w:rPr>
                <w:rFonts w:eastAsia="Times New Roman"/>
                <w:lang w:eastAsia="fr-FR"/>
              </w:rPr>
              <w:t>Rapport Atelier de validation rapport provisoire d’un Diagnostic du développement urbain  de Konni</w:t>
            </w:r>
          </w:p>
        </w:tc>
        <w:tc>
          <w:tcPr>
            <w:tcW w:w="1200" w:type="dxa"/>
            <w:tcBorders>
              <w:top w:val="nil"/>
              <w:left w:val="nil"/>
              <w:bottom w:val="single" w:sz="8" w:space="0" w:color="auto"/>
              <w:right w:val="single" w:sz="8" w:space="0" w:color="auto"/>
            </w:tcBorders>
            <w:shd w:val="clear" w:color="auto" w:fill="auto"/>
            <w:vAlign w:val="center"/>
            <w:hideMark/>
          </w:tcPr>
          <w:p w14:paraId="5A61B481"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M0+45j</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156B218"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M0+55j</w:t>
            </w:r>
          </w:p>
        </w:tc>
      </w:tr>
      <w:tr w:rsidR="00365F93" w:rsidRPr="009D6E1D" w14:paraId="3597D3C8" w14:textId="77777777" w:rsidTr="00D96E96">
        <w:trPr>
          <w:trHeight w:val="610"/>
          <w:jc w:val="center"/>
        </w:trPr>
        <w:tc>
          <w:tcPr>
            <w:tcW w:w="1200" w:type="dxa"/>
            <w:tcBorders>
              <w:top w:val="nil"/>
              <w:left w:val="single" w:sz="8" w:space="0" w:color="auto"/>
              <w:bottom w:val="nil"/>
              <w:right w:val="single" w:sz="8" w:space="0" w:color="auto"/>
            </w:tcBorders>
            <w:shd w:val="clear" w:color="auto" w:fill="auto"/>
            <w:vAlign w:val="center"/>
            <w:hideMark/>
          </w:tcPr>
          <w:p w14:paraId="32A7F077" w14:textId="77777777" w:rsidR="00365F93" w:rsidRPr="009D6E1D" w:rsidRDefault="00365F93" w:rsidP="006148B5">
            <w:pPr>
              <w:rPr>
                <w:rFonts w:eastAsia="Times New Roman"/>
                <w:lang w:eastAsia="fr-FR"/>
              </w:rPr>
            </w:pPr>
            <w:r w:rsidRPr="009D6E1D">
              <w:rPr>
                <w:rFonts w:eastAsia="Times New Roman"/>
                <w:lang w:eastAsia="fr-FR"/>
              </w:rPr>
              <w:t> </w:t>
            </w:r>
          </w:p>
        </w:tc>
        <w:tc>
          <w:tcPr>
            <w:tcW w:w="36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FC0DDF1"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Rapport définitif d’un Diagnostic du développement urbain, ainsi que la Formulation des enjeux de la Problématique urbaine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50F6926"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M0+70j</w:t>
            </w:r>
          </w:p>
        </w:tc>
        <w:tc>
          <w:tcPr>
            <w:tcW w:w="24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B41C7B9"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M0+85j</w:t>
            </w:r>
          </w:p>
        </w:tc>
      </w:tr>
      <w:tr w:rsidR="00365F93" w:rsidRPr="009D6E1D" w14:paraId="3B7667CE" w14:textId="77777777" w:rsidTr="00D96E96">
        <w:trPr>
          <w:trHeight w:val="310"/>
          <w:jc w:val="center"/>
        </w:trPr>
        <w:tc>
          <w:tcPr>
            <w:tcW w:w="1200" w:type="dxa"/>
            <w:tcBorders>
              <w:top w:val="nil"/>
              <w:left w:val="single" w:sz="8" w:space="0" w:color="auto"/>
              <w:bottom w:val="nil"/>
              <w:right w:val="single" w:sz="8" w:space="0" w:color="auto"/>
            </w:tcBorders>
            <w:shd w:val="clear" w:color="auto" w:fill="auto"/>
            <w:vAlign w:val="center"/>
            <w:hideMark/>
          </w:tcPr>
          <w:p w14:paraId="1CA475C0"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4</w:t>
            </w:r>
          </w:p>
        </w:tc>
        <w:tc>
          <w:tcPr>
            <w:tcW w:w="3600" w:type="dxa"/>
            <w:gridSpan w:val="2"/>
            <w:vMerge/>
            <w:tcBorders>
              <w:top w:val="nil"/>
              <w:left w:val="single" w:sz="8" w:space="0" w:color="auto"/>
              <w:bottom w:val="nil"/>
              <w:right w:val="single" w:sz="8" w:space="0" w:color="auto"/>
            </w:tcBorders>
            <w:vAlign w:val="center"/>
            <w:hideMark/>
          </w:tcPr>
          <w:p w14:paraId="6C461546" w14:textId="77777777" w:rsidR="00365F93" w:rsidRPr="009D6E1D" w:rsidRDefault="00365F93" w:rsidP="006148B5">
            <w:pPr>
              <w:rPr>
                <w:rFonts w:eastAsia="Times New Roman"/>
                <w:color w:val="000000"/>
                <w:lang w:eastAsia="fr-FR"/>
              </w:rPr>
            </w:pPr>
          </w:p>
        </w:tc>
        <w:tc>
          <w:tcPr>
            <w:tcW w:w="1200" w:type="dxa"/>
            <w:vMerge/>
            <w:tcBorders>
              <w:top w:val="nil"/>
              <w:left w:val="single" w:sz="8" w:space="0" w:color="auto"/>
              <w:bottom w:val="single" w:sz="8" w:space="0" w:color="000000"/>
              <w:right w:val="single" w:sz="8" w:space="0" w:color="auto"/>
            </w:tcBorders>
            <w:vAlign w:val="center"/>
            <w:hideMark/>
          </w:tcPr>
          <w:p w14:paraId="57AB060E" w14:textId="77777777" w:rsidR="00365F93" w:rsidRPr="009D6E1D" w:rsidRDefault="00365F93" w:rsidP="006148B5">
            <w:pPr>
              <w:rPr>
                <w:rFonts w:eastAsia="Times New Roman"/>
                <w:color w:val="000000"/>
                <w:lang w:eastAsia="fr-FR"/>
              </w:rPr>
            </w:pPr>
          </w:p>
        </w:tc>
        <w:tc>
          <w:tcPr>
            <w:tcW w:w="2400" w:type="dxa"/>
            <w:vMerge/>
            <w:tcBorders>
              <w:top w:val="single" w:sz="8" w:space="0" w:color="auto"/>
              <w:left w:val="single" w:sz="8" w:space="0" w:color="auto"/>
              <w:bottom w:val="single" w:sz="8" w:space="0" w:color="000000"/>
              <w:right w:val="single" w:sz="8" w:space="0" w:color="000000"/>
            </w:tcBorders>
            <w:vAlign w:val="center"/>
            <w:hideMark/>
          </w:tcPr>
          <w:p w14:paraId="57142904" w14:textId="77777777" w:rsidR="00365F93" w:rsidRPr="009D6E1D" w:rsidRDefault="00365F93" w:rsidP="006148B5">
            <w:pPr>
              <w:rPr>
                <w:rFonts w:eastAsia="Times New Roman"/>
                <w:color w:val="000000"/>
                <w:lang w:eastAsia="fr-FR"/>
              </w:rPr>
            </w:pPr>
          </w:p>
        </w:tc>
      </w:tr>
      <w:tr w:rsidR="00365F93" w:rsidRPr="009D6E1D" w14:paraId="6B6CE012" w14:textId="77777777" w:rsidTr="00D96E96">
        <w:trPr>
          <w:trHeight w:val="3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8790C26"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 </w:t>
            </w:r>
          </w:p>
        </w:tc>
        <w:tc>
          <w:tcPr>
            <w:tcW w:w="3600" w:type="dxa"/>
            <w:gridSpan w:val="2"/>
            <w:vMerge/>
            <w:tcBorders>
              <w:top w:val="nil"/>
              <w:left w:val="single" w:sz="8" w:space="0" w:color="auto"/>
              <w:bottom w:val="single" w:sz="8" w:space="0" w:color="auto"/>
              <w:right w:val="single" w:sz="8" w:space="0" w:color="auto"/>
            </w:tcBorders>
            <w:vAlign w:val="center"/>
            <w:hideMark/>
          </w:tcPr>
          <w:p w14:paraId="66D3DE20" w14:textId="77777777" w:rsidR="00365F93" w:rsidRPr="009D6E1D" w:rsidRDefault="00365F93" w:rsidP="006148B5">
            <w:pPr>
              <w:rPr>
                <w:rFonts w:eastAsia="Times New Roman"/>
                <w:color w:val="000000"/>
                <w:lang w:eastAsia="fr-FR"/>
              </w:rPr>
            </w:pPr>
          </w:p>
        </w:tc>
        <w:tc>
          <w:tcPr>
            <w:tcW w:w="1200" w:type="dxa"/>
            <w:vMerge/>
            <w:tcBorders>
              <w:top w:val="nil"/>
              <w:left w:val="single" w:sz="8" w:space="0" w:color="auto"/>
              <w:bottom w:val="single" w:sz="8" w:space="0" w:color="000000"/>
              <w:right w:val="single" w:sz="8" w:space="0" w:color="auto"/>
            </w:tcBorders>
            <w:vAlign w:val="center"/>
            <w:hideMark/>
          </w:tcPr>
          <w:p w14:paraId="68FD6709" w14:textId="77777777" w:rsidR="00365F93" w:rsidRPr="009D6E1D" w:rsidRDefault="00365F93" w:rsidP="006148B5">
            <w:pPr>
              <w:rPr>
                <w:rFonts w:eastAsia="Times New Roman"/>
                <w:color w:val="000000"/>
                <w:lang w:eastAsia="fr-FR"/>
              </w:rPr>
            </w:pPr>
          </w:p>
        </w:tc>
        <w:tc>
          <w:tcPr>
            <w:tcW w:w="2400" w:type="dxa"/>
            <w:vMerge/>
            <w:tcBorders>
              <w:top w:val="single" w:sz="8" w:space="0" w:color="auto"/>
              <w:left w:val="single" w:sz="8" w:space="0" w:color="auto"/>
              <w:bottom w:val="single" w:sz="8" w:space="0" w:color="000000"/>
              <w:right w:val="single" w:sz="8" w:space="0" w:color="000000"/>
            </w:tcBorders>
            <w:vAlign w:val="center"/>
            <w:hideMark/>
          </w:tcPr>
          <w:p w14:paraId="5C66B64F" w14:textId="77777777" w:rsidR="00365F93" w:rsidRPr="009D6E1D" w:rsidRDefault="00365F93" w:rsidP="006148B5">
            <w:pPr>
              <w:rPr>
                <w:rFonts w:eastAsia="Times New Roman"/>
                <w:color w:val="000000"/>
                <w:lang w:eastAsia="fr-FR"/>
              </w:rPr>
            </w:pPr>
          </w:p>
        </w:tc>
      </w:tr>
      <w:tr w:rsidR="00365F93" w:rsidRPr="009D6E1D" w14:paraId="5209AADE" w14:textId="77777777" w:rsidTr="00D96E96">
        <w:trPr>
          <w:trHeight w:val="610"/>
          <w:jc w:val="center"/>
        </w:trPr>
        <w:tc>
          <w:tcPr>
            <w:tcW w:w="1200" w:type="dxa"/>
            <w:tcBorders>
              <w:top w:val="nil"/>
              <w:left w:val="single" w:sz="8" w:space="0" w:color="auto"/>
              <w:bottom w:val="nil"/>
              <w:right w:val="single" w:sz="8" w:space="0" w:color="auto"/>
            </w:tcBorders>
            <w:shd w:val="clear" w:color="auto" w:fill="auto"/>
            <w:vAlign w:val="center"/>
            <w:hideMark/>
          </w:tcPr>
          <w:p w14:paraId="4ADCF78B" w14:textId="77777777" w:rsidR="00365F93" w:rsidRPr="009D6E1D" w:rsidRDefault="00365F93" w:rsidP="006148B5">
            <w:pPr>
              <w:rPr>
                <w:rFonts w:eastAsia="Times New Roman"/>
                <w:lang w:eastAsia="fr-FR"/>
              </w:rPr>
            </w:pPr>
            <w:r w:rsidRPr="009D6E1D">
              <w:rPr>
                <w:rFonts w:eastAsia="Times New Roman"/>
                <w:lang w:eastAsia="fr-FR"/>
              </w:rPr>
              <w:t> </w:t>
            </w:r>
          </w:p>
        </w:tc>
        <w:tc>
          <w:tcPr>
            <w:tcW w:w="36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A1163A5" w14:textId="77777777" w:rsidR="00365F93" w:rsidRPr="009D6E1D" w:rsidRDefault="00365F93" w:rsidP="006148B5">
            <w:pPr>
              <w:rPr>
                <w:rFonts w:eastAsia="Times New Roman"/>
                <w:lang w:eastAsia="fr-FR"/>
              </w:rPr>
            </w:pPr>
            <w:r w:rsidRPr="009D6E1D">
              <w:rPr>
                <w:rFonts w:eastAsia="Times New Roman"/>
                <w:lang w:eastAsia="fr-FR"/>
              </w:rPr>
              <w:t>Rapport provisoire sur les perspectives de développement à long terme.</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82863BF"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M0+115j</w:t>
            </w:r>
          </w:p>
        </w:tc>
        <w:tc>
          <w:tcPr>
            <w:tcW w:w="24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0874FB5"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M0+130j</w:t>
            </w:r>
          </w:p>
        </w:tc>
      </w:tr>
      <w:tr w:rsidR="00365F93" w:rsidRPr="009D6E1D" w14:paraId="51305AE0" w14:textId="77777777" w:rsidTr="00D96E96">
        <w:trPr>
          <w:trHeight w:val="3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7ECF7DD" w14:textId="77777777" w:rsidR="00365F93" w:rsidRPr="009D6E1D" w:rsidRDefault="00365F93" w:rsidP="006148B5">
            <w:pPr>
              <w:rPr>
                <w:rFonts w:eastAsia="Times New Roman"/>
                <w:lang w:eastAsia="fr-FR"/>
              </w:rPr>
            </w:pPr>
            <w:r w:rsidRPr="009D6E1D">
              <w:rPr>
                <w:rFonts w:eastAsia="Times New Roman"/>
                <w:lang w:eastAsia="fr-FR"/>
              </w:rPr>
              <w:t>5.</w:t>
            </w:r>
          </w:p>
        </w:tc>
        <w:tc>
          <w:tcPr>
            <w:tcW w:w="3600" w:type="dxa"/>
            <w:gridSpan w:val="2"/>
            <w:vMerge/>
            <w:tcBorders>
              <w:top w:val="nil"/>
              <w:left w:val="single" w:sz="8" w:space="0" w:color="auto"/>
              <w:bottom w:val="single" w:sz="8" w:space="0" w:color="auto"/>
              <w:right w:val="single" w:sz="8" w:space="0" w:color="auto"/>
            </w:tcBorders>
            <w:vAlign w:val="center"/>
            <w:hideMark/>
          </w:tcPr>
          <w:p w14:paraId="38EDC4BC" w14:textId="77777777" w:rsidR="00365F93" w:rsidRPr="009D6E1D" w:rsidRDefault="00365F93" w:rsidP="006148B5">
            <w:pPr>
              <w:rPr>
                <w:rFonts w:eastAsia="Times New Roman"/>
                <w:lang w:eastAsia="fr-FR"/>
              </w:rPr>
            </w:pPr>
          </w:p>
        </w:tc>
        <w:tc>
          <w:tcPr>
            <w:tcW w:w="1200" w:type="dxa"/>
            <w:vMerge/>
            <w:tcBorders>
              <w:top w:val="nil"/>
              <w:left w:val="single" w:sz="8" w:space="0" w:color="auto"/>
              <w:bottom w:val="single" w:sz="8" w:space="0" w:color="000000"/>
              <w:right w:val="single" w:sz="8" w:space="0" w:color="auto"/>
            </w:tcBorders>
            <w:vAlign w:val="center"/>
            <w:hideMark/>
          </w:tcPr>
          <w:p w14:paraId="14A125E9" w14:textId="77777777" w:rsidR="00365F93" w:rsidRPr="009D6E1D" w:rsidRDefault="00365F93" w:rsidP="006148B5">
            <w:pPr>
              <w:rPr>
                <w:rFonts w:eastAsia="Times New Roman"/>
                <w:color w:val="000000"/>
                <w:lang w:eastAsia="fr-FR"/>
              </w:rPr>
            </w:pPr>
          </w:p>
        </w:tc>
        <w:tc>
          <w:tcPr>
            <w:tcW w:w="2400" w:type="dxa"/>
            <w:vMerge/>
            <w:tcBorders>
              <w:top w:val="single" w:sz="8" w:space="0" w:color="auto"/>
              <w:left w:val="single" w:sz="8" w:space="0" w:color="auto"/>
              <w:bottom w:val="single" w:sz="8" w:space="0" w:color="000000"/>
              <w:right w:val="single" w:sz="8" w:space="0" w:color="000000"/>
            </w:tcBorders>
            <w:vAlign w:val="center"/>
            <w:hideMark/>
          </w:tcPr>
          <w:p w14:paraId="0538054F" w14:textId="77777777" w:rsidR="00365F93" w:rsidRPr="009D6E1D" w:rsidRDefault="00365F93" w:rsidP="006148B5">
            <w:pPr>
              <w:rPr>
                <w:rFonts w:eastAsia="Times New Roman"/>
                <w:color w:val="000000"/>
                <w:lang w:eastAsia="fr-FR"/>
              </w:rPr>
            </w:pPr>
          </w:p>
        </w:tc>
      </w:tr>
      <w:tr w:rsidR="00365F93" w:rsidRPr="009D6E1D" w14:paraId="4E125E0A" w14:textId="77777777" w:rsidTr="00D96E96">
        <w:trPr>
          <w:trHeight w:val="920"/>
          <w:jc w:val="center"/>
        </w:trPr>
        <w:tc>
          <w:tcPr>
            <w:tcW w:w="1200" w:type="dxa"/>
            <w:tcBorders>
              <w:top w:val="nil"/>
              <w:left w:val="single" w:sz="8" w:space="0" w:color="auto"/>
              <w:bottom w:val="nil"/>
              <w:right w:val="single" w:sz="8" w:space="0" w:color="auto"/>
            </w:tcBorders>
            <w:shd w:val="clear" w:color="auto" w:fill="auto"/>
            <w:vAlign w:val="center"/>
            <w:hideMark/>
          </w:tcPr>
          <w:p w14:paraId="471B1F89" w14:textId="77777777" w:rsidR="00365F93" w:rsidRPr="009D6E1D" w:rsidRDefault="00365F93" w:rsidP="006148B5">
            <w:pPr>
              <w:rPr>
                <w:rFonts w:eastAsia="Times New Roman"/>
                <w:lang w:eastAsia="fr-FR"/>
              </w:rPr>
            </w:pPr>
            <w:r w:rsidRPr="009D6E1D">
              <w:rPr>
                <w:rFonts w:eastAsia="Times New Roman"/>
                <w:lang w:eastAsia="fr-FR"/>
              </w:rPr>
              <w:t> </w:t>
            </w:r>
          </w:p>
        </w:tc>
        <w:tc>
          <w:tcPr>
            <w:tcW w:w="36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695B4A4" w14:textId="77777777" w:rsidR="00365F93" w:rsidRPr="009D6E1D" w:rsidRDefault="00365F93" w:rsidP="006148B5">
            <w:pPr>
              <w:rPr>
                <w:rFonts w:eastAsia="Times New Roman"/>
                <w:lang w:eastAsia="fr-FR"/>
              </w:rPr>
            </w:pPr>
            <w:r w:rsidRPr="009D6E1D">
              <w:rPr>
                <w:rFonts w:eastAsia="Times New Roman"/>
                <w:lang w:eastAsia="fr-FR"/>
              </w:rPr>
              <w:t>Rapport Atelier de validation rapport provisoire</w:t>
            </w:r>
            <w:r w:rsidRPr="009D6E1D">
              <w:rPr>
                <w:rFonts w:eastAsia="Times New Roman"/>
                <w:color w:val="000000"/>
                <w:lang w:eastAsia="fr-FR"/>
              </w:rPr>
              <w:t xml:space="preserve"> </w:t>
            </w:r>
            <w:r w:rsidRPr="009D6E1D">
              <w:rPr>
                <w:rFonts w:eastAsia="Times New Roman"/>
                <w:lang w:eastAsia="fr-FR"/>
              </w:rPr>
              <w:t>sur les perspectives de développement à long terme.</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683FEAAA"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M0+135j</w:t>
            </w:r>
          </w:p>
        </w:tc>
        <w:tc>
          <w:tcPr>
            <w:tcW w:w="24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71A7BF5"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M0+145j</w:t>
            </w:r>
          </w:p>
        </w:tc>
      </w:tr>
      <w:tr w:rsidR="00365F93" w:rsidRPr="009D6E1D" w14:paraId="4E30B202" w14:textId="77777777" w:rsidTr="00D96E96">
        <w:trPr>
          <w:trHeight w:val="3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1AE7F2C" w14:textId="77777777" w:rsidR="00365F93" w:rsidRPr="009D6E1D" w:rsidRDefault="00365F93" w:rsidP="006148B5">
            <w:pPr>
              <w:rPr>
                <w:rFonts w:eastAsia="Times New Roman"/>
                <w:lang w:eastAsia="fr-FR"/>
              </w:rPr>
            </w:pPr>
            <w:r w:rsidRPr="009D6E1D">
              <w:rPr>
                <w:rFonts w:eastAsia="Times New Roman"/>
                <w:lang w:eastAsia="fr-FR"/>
              </w:rPr>
              <w:t>6.</w:t>
            </w:r>
          </w:p>
        </w:tc>
        <w:tc>
          <w:tcPr>
            <w:tcW w:w="3600" w:type="dxa"/>
            <w:gridSpan w:val="2"/>
            <w:vMerge/>
            <w:tcBorders>
              <w:top w:val="nil"/>
              <w:left w:val="single" w:sz="8" w:space="0" w:color="auto"/>
              <w:bottom w:val="single" w:sz="8" w:space="0" w:color="auto"/>
              <w:right w:val="single" w:sz="8" w:space="0" w:color="auto"/>
            </w:tcBorders>
            <w:vAlign w:val="center"/>
            <w:hideMark/>
          </w:tcPr>
          <w:p w14:paraId="0E519726" w14:textId="77777777" w:rsidR="00365F93" w:rsidRPr="009D6E1D" w:rsidRDefault="00365F93" w:rsidP="006148B5">
            <w:pPr>
              <w:rPr>
                <w:rFonts w:eastAsia="Times New Roman"/>
                <w:lang w:eastAsia="fr-FR"/>
              </w:rPr>
            </w:pPr>
          </w:p>
        </w:tc>
        <w:tc>
          <w:tcPr>
            <w:tcW w:w="1200" w:type="dxa"/>
            <w:vMerge/>
            <w:tcBorders>
              <w:top w:val="nil"/>
              <w:left w:val="single" w:sz="8" w:space="0" w:color="auto"/>
              <w:bottom w:val="single" w:sz="8" w:space="0" w:color="000000"/>
              <w:right w:val="single" w:sz="8" w:space="0" w:color="auto"/>
            </w:tcBorders>
            <w:vAlign w:val="center"/>
            <w:hideMark/>
          </w:tcPr>
          <w:p w14:paraId="6B205050" w14:textId="77777777" w:rsidR="00365F93" w:rsidRPr="009D6E1D" w:rsidRDefault="00365F93" w:rsidP="006148B5">
            <w:pPr>
              <w:rPr>
                <w:rFonts w:eastAsia="Times New Roman"/>
                <w:color w:val="000000"/>
                <w:lang w:eastAsia="fr-FR"/>
              </w:rPr>
            </w:pPr>
          </w:p>
        </w:tc>
        <w:tc>
          <w:tcPr>
            <w:tcW w:w="2400" w:type="dxa"/>
            <w:vMerge/>
            <w:tcBorders>
              <w:top w:val="single" w:sz="8" w:space="0" w:color="auto"/>
              <w:left w:val="single" w:sz="8" w:space="0" w:color="auto"/>
              <w:bottom w:val="single" w:sz="8" w:space="0" w:color="000000"/>
              <w:right w:val="single" w:sz="8" w:space="0" w:color="000000"/>
            </w:tcBorders>
            <w:vAlign w:val="center"/>
            <w:hideMark/>
          </w:tcPr>
          <w:p w14:paraId="51B60027" w14:textId="77777777" w:rsidR="00365F93" w:rsidRPr="009D6E1D" w:rsidRDefault="00365F93" w:rsidP="006148B5">
            <w:pPr>
              <w:rPr>
                <w:rFonts w:eastAsia="Times New Roman"/>
                <w:color w:val="000000"/>
                <w:lang w:eastAsia="fr-FR"/>
              </w:rPr>
            </w:pPr>
          </w:p>
        </w:tc>
      </w:tr>
      <w:tr w:rsidR="00365F93" w:rsidRPr="009D6E1D" w14:paraId="028638DC" w14:textId="77777777" w:rsidTr="00D96E96">
        <w:trPr>
          <w:trHeight w:val="3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29C866" w14:textId="77777777" w:rsidR="00365F93" w:rsidRPr="009D6E1D" w:rsidRDefault="00365F93" w:rsidP="006148B5">
            <w:pPr>
              <w:jc w:val="right"/>
              <w:rPr>
                <w:rFonts w:eastAsia="Times New Roman"/>
                <w:lang w:eastAsia="fr-FR"/>
              </w:rPr>
            </w:pPr>
            <w:r w:rsidRPr="009D6E1D">
              <w:rPr>
                <w:rFonts w:eastAsia="Times New Roman"/>
                <w:lang w:eastAsia="fr-FR"/>
              </w:rPr>
              <w:t>7</w:t>
            </w:r>
          </w:p>
        </w:tc>
        <w:tc>
          <w:tcPr>
            <w:tcW w:w="3600" w:type="dxa"/>
            <w:gridSpan w:val="2"/>
            <w:tcBorders>
              <w:top w:val="single" w:sz="8" w:space="0" w:color="auto"/>
              <w:left w:val="nil"/>
              <w:bottom w:val="single" w:sz="8" w:space="0" w:color="auto"/>
              <w:right w:val="single" w:sz="8" w:space="0" w:color="000000"/>
            </w:tcBorders>
            <w:shd w:val="clear" w:color="auto" w:fill="auto"/>
            <w:vAlign w:val="center"/>
            <w:hideMark/>
          </w:tcPr>
          <w:p w14:paraId="06F9CA73" w14:textId="77777777" w:rsidR="00365F93" w:rsidRPr="009D6E1D" w:rsidRDefault="00365F93" w:rsidP="006148B5">
            <w:pPr>
              <w:rPr>
                <w:rFonts w:eastAsia="Times New Roman"/>
                <w:lang w:eastAsia="fr-FR"/>
              </w:rPr>
            </w:pPr>
            <w:r w:rsidRPr="009D6E1D">
              <w:rPr>
                <w:rFonts w:eastAsia="Times New Roman"/>
                <w:lang w:eastAsia="fr-FR"/>
              </w:rPr>
              <w:t>Documents cartographiques</w:t>
            </w:r>
          </w:p>
        </w:tc>
        <w:tc>
          <w:tcPr>
            <w:tcW w:w="1200" w:type="dxa"/>
            <w:tcBorders>
              <w:top w:val="nil"/>
              <w:left w:val="nil"/>
              <w:bottom w:val="single" w:sz="8" w:space="0" w:color="auto"/>
              <w:right w:val="single" w:sz="8" w:space="0" w:color="auto"/>
            </w:tcBorders>
            <w:shd w:val="clear" w:color="auto" w:fill="auto"/>
            <w:vAlign w:val="center"/>
            <w:hideMark/>
          </w:tcPr>
          <w:p w14:paraId="37D845A4"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M0+145j</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EF47054" w14:textId="77777777" w:rsidR="00365F93" w:rsidRPr="009D6E1D" w:rsidRDefault="00365F93" w:rsidP="006148B5">
            <w:pPr>
              <w:rPr>
                <w:rFonts w:eastAsia="Times New Roman"/>
                <w:color w:val="000000"/>
                <w:lang w:eastAsia="fr-FR"/>
              </w:rPr>
            </w:pPr>
            <w:r w:rsidRPr="009D6E1D">
              <w:rPr>
                <w:rFonts w:eastAsia="Times New Roman"/>
                <w:color w:val="000000"/>
                <w:lang w:eastAsia="fr-FR"/>
              </w:rPr>
              <w:t>M0+150j</w:t>
            </w:r>
          </w:p>
        </w:tc>
      </w:tr>
    </w:tbl>
    <w:p w14:paraId="0D2BDFB2" w14:textId="400061CC" w:rsidR="00365F93" w:rsidRPr="0009513E" w:rsidRDefault="00365F93" w:rsidP="00365F93">
      <w:pPr>
        <w:jc w:val="both"/>
      </w:pPr>
      <w:r w:rsidRPr="0009513E">
        <w:rPr>
          <w:b/>
          <w:bCs/>
        </w:rPr>
        <w:fldChar w:fldCharType="end"/>
      </w:r>
    </w:p>
    <w:p w14:paraId="6731647D" w14:textId="77777777" w:rsidR="00365F93" w:rsidRPr="009D6E1D" w:rsidRDefault="00365F93" w:rsidP="00365F93">
      <w:pPr>
        <w:jc w:val="both"/>
        <w:rPr>
          <w:b/>
          <w:bCs/>
        </w:rPr>
      </w:pPr>
    </w:p>
    <w:p w14:paraId="6CE8EB6B" w14:textId="7E2E5111" w:rsidR="00365F93" w:rsidRPr="000D3E08" w:rsidRDefault="003A2041" w:rsidP="003A2041">
      <w:pPr>
        <w:pStyle w:val="ListParagraph"/>
        <w:numPr>
          <w:ilvl w:val="0"/>
          <w:numId w:val="101"/>
        </w:numPr>
        <w:jc w:val="both"/>
        <w:rPr>
          <w:rFonts w:ascii="Times New Roman" w:hAnsi="Times New Roman"/>
          <w:sz w:val="24"/>
          <w:szCs w:val="24"/>
          <w:u w:val="single"/>
        </w:rPr>
      </w:pPr>
      <w:r w:rsidRPr="009D6E1D">
        <w:rPr>
          <w:rFonts w:ascii="Times New Roman" w:hAnsi="Times New Roman"/>
          <w:b/>
          <w:bCs/>
          <w:sz w:val="24"/>
          <w:szCs w:val="24"/>
          <w:u w:val="single"/>
        </w:rPr>
        <w:t>Echéancier des pay</w:t>
      </w:r>
      <w:r w:rsidR="000D3E08">
        <w:rPr>
          <w:rFonts w:ascii="Times New Roman" w:hAnsi="Times New Roman"/>
          <w:b/>
          <w:bCs/>
          <w:sz w:val="24"/>
          <w:szCs w:val="24"/>
          <w:u w:val="single"/>
        </w:rPr>
        <w:t>e</w:t>
      </w:r>
      <w:r w:rsidRPr="000D3E08">
        <w:rPr>
          <w:rFonts w:ascii="Times New Roman" w:hAnsi="Times New Roman"/>
          <w:b/>
          <w:bCs/>
          <w:sz w:val="24"/>
          <w:szCs w:val="24"/>
          <w:u w:val="single"/>
        </w:rPr>
        <w:t>ments</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3836"/>
        <w:gridCol w:w="1701"/>
        <w:gridCol w:w="2126"/>
      </w:tblGrid>
      <w:tr w:rsidR="00004A24" w:rsidRPr="009D6E1D" w14:paraId="32506B58" w14:textId="77777777" w:rsidTr="006148B5">
        <w:trPr>
          <w:trHeight w:val="662"/>
        </w:trPr>
        <w:tc>
          <w:tcPr>
            <w:tcW w:w="1512" w:type="dxa"/>
          </w:tcPr>
          <w:p w14:paraId="3E9C6A2C" w14:textId="77777777" w:rsidR="00004A24" w:rsidRPr="009D6E1D" w:rsidRDefault="00004A24" w:rsidP="006148B5">
            <w:pPr>
              <w:pStyle w:val="Default"/>
              <w:rPr>
                <w:rFonts w:ascii="Times New Roman" w:hAnsi="Times New Roman" w:cs="Times New Roman"/>
              </w:rPr>
            </w:pPr>
            <w:bookmarkStart w:id="2577" w:name="_Hlk85972920"/>
            <w:r w:rsidRPr="009D6E1D">
              <w:rPr>
                <w:rFonts w:ascii="Times New Roman" w:hAnsi="Times New Roman" w:cs="Times New Roman"/>
                <w:b/>
                <w:bCs/>
              </w:rPr>
              <w:t xml:space="preserve">No </w:t>
            </w:r>
          </w:p>
        </w:tc>
        <w:tc>
          <w:tcPr>
            <w:tcW w:w="3836" w:type="dxa"/>
          </w:tcPr>
          <w:p w14:paraId="0C5BBF9B" w14:textId="2B7E9AD1" w:rsidR="00004A24" w:rsidRPr="009D6E1D" w:rsidRDefault="00004A24" w:rsidP="006148B5">
            <w:pPr>
              <w:pStyle w:val="Default"/>
              <w:rPr>
                <w:rFonts w:ascii="Times New Roman" w:hAnsi="Times New Roman" w:cs="Times New Roman"/>
              </w:rPr>
            </w:pPr>
            <w:r w:rsidRPr="009D6E1D">
              <w:rPr>
                <w:rFonts w:ascii="Times New Roman" w:hAnsi="Times New Roman" w:cs="Times New Roman"/>
                <w:b/>
                <w:bCs/>
              </w:rPr>
              <w:t>Livrables</w:t>
            </w:r>
          </w:p>
        </w:tc>
        <w:tc>
          <w:tcPr>
            <w:tcW w:w="1701" w:type="dxa"/>
          </w:tcPr>
          <w:p w14:paraId="36D24B8A" w14:textId="77777777" w:rsidR="00004A24" w:rsidRPr="009D6E1D" w:rsidRDefault="00004A24" w:rsidP="006148B5">
            <w:pPr>
              <w:pStyle w:val="Default"/>
              <w:rPr>
                <w:rFonts w:ascii="Times New Roman" w:hAnsi="Times New Roman" w:cs="Times New Roman"/>
              </w:rPr>
            </w:pPr>
            <w:r w:rsidRPr="009D6E1D">
              <w:rPr>
                <w:rFonts w:ascii="Times New Roman" w:hAnsi="Times New Roman" w:cs="Times New Roman"/>
                <w:b/>
                <w:bCs/>
              </w:rPr>
              <w:t>Taux des payements</w:t>
            </w:r>
          </w:p>
        </w:tc>
        <w:tc>
          <w:tcPr>
            <w:tcW w:w="2126" w:type="dxa"/>
          </w:tcPr>
          <w:p w14:paraId="3CA8C9BF" w14:textId="77777777" w:rsidR="00004A24" w:rsidRPr="009D6E1D" w:rsidRDefault="00004A24" w:rsidP="006148B5">
            <w:pPr>
              <w:pStyle w:val="Default"/>
              <w:rPr>
                <w:rFonts w:ascii="Times New Roman" w:hAnsi="Times New Roman" w:cs="Times New Roman"/>
                <w:b/>
              </w:rPr>
            </w:pPr>
            <w:r w:rsidRPr="009D6E1D">
              <w:rPr>
                <w:rFonts w:ascii="Times New Roman" w:hAnsi="Times New Roman" w:cs="Times New Roman"/>
                <w:b/>
              </w:rPr>
              <w:t>Montant</w:t>
            </w:r>
          </w:p>
        </w:tc>
      </w:tr>
      <w:tr w:rsidR="00365F93" w:rsidRPr="009D6E1D" w14:paraId="5510358A" w14:textId="77777777" w:rsidTr="00046205">
        <w:trPr>
          <w:trHeight w:val="409"/>
        </w:trPr>
        <w:tc>
          <w:tcPr>
            <w:tcW w:w="1512" w:type="dxa"/>
          </w:tcPr>
          <w:p w14:paraId="5232E955" w14:textId="77777777" w:rsidR="00365F93" w:rsidRPr="009D6E1D" w:rsidRDefault="00365F93" w:rsidP="006148B5">
            <w:pPr>
              <w:pStyle w:val="Default"/>
              <w:rPr>
                <w:rFonts w:ascii="Times New Roman" w:hAnsi="Times New Roman" w:cs="Times New Roman"/>
                <w:color w:val="auto"/>
              </w:rPr>
            </w:pPr>
          </w:p>
          <w:p w14:paraId="062E3DF8" w14:textId="77777777" w:rsidR="00365F93" w:rsidRPr="009D6E1D" w:rsidRDefault="00365F93" w:rsidP="006148B5">
            <w:pPr>
              <w:pStyle w:val="Default"/>
              <w:rPr>
                <w:rFonts w:ascii="Times New Roman" w:hAnsi="Times New Roman" w:cs="Times New Roman"/>
              </w:rPr>
            </w:pPr>
            <w:r w:rsidRPr="009D6E1D">
              <w:rPr>
                <w:rFonts w:ascii="Times New Roman" w:hAnsi="Times New Roman" w:cs="Times New Roman"/>
              </w:rPr>
              <w:t>1</w:t>
            </w:r>
          </w:p>
          <w:p w14:paraId="370C0FA3" w14:textId="77777777" w:rsidR="00365F93" w:rsidRPr="009D6E1D" w:rsidRDefault="00365F93" w:rsidP="006148B5">
            <w:pPr>
              <w:pStyle w:val="Default"/>
              <w:rPr>
                <w:rFonts w:ascii="Times New Roman" w:hAnsi="Times New Roman" w:cs="Times New Roman"/>
              </w:rPr>
            </w:pPr>
          </w:p>
        </w:tc>
        <w:tc>
          <w:tcPr>
            <w:tcW w:w="3836" w:type="dxa"/>
          </w:tcPr>
          <w:p w14:paraId="64C0B110" w14:textId="252C78D0" w:rsidR="00365F93" w:rsidRPr="009D6E1D" w:rsidRDefault="00365F93" w:rsidP="006148B5">
            <w:pPr>
              <w:pStyle w:val="Default"/>
              <w:rPr>
                <w:rFonts w:ascii="Times New Roman" w:hAnsi="Times New Roman" w:cs="Times New Roman"/>
              </w:rPr>
            </w:pPr>
            <w:r w:rsidRPr="009D6E1D">
              <w:rPr>
                <w:rFonts w:ascii="Times New Roman" w:hAnsi="Times New Roman" w:cs="Times New Roman"/>
              </w:rPr>
              <w:t>Rapport provisoire d’un Diagnostic du développement urbain de Konni</w:t>
            </w:r>
          </w:p>
        </w:tc>
        <w:tc>
          <w:tcPr>
            <w:tcW w:w="1701" w:type="dxa"/>
            <w:vAlign w:val="center"/>
          </w:tcPr>
          <w:p w14:paraId="4F558C47" w14:textId="6493E94E" w:rsidR="00365F93" w:rsidRPr="009D6E1D" w:rsidRDefault="000B1333" w:rsidP="00046205">
            <w:pPr>
              <w:pStyle w:val="Default"/>
              <w:jc w:val="center"/>
              <w:rPr>
                <w:rFonts w:ascii="Times New Roman" w:hAnsi="Times New Roman" w:cs="Times New Roman"/>
              </w:rPr>
            </w:pPr>
            <w:r w:rsidRPr="009D6E1D">
              <w:rPr>
                <w:rFonts w:ascii="Times New Roman" w:hAnsi="Times New Roman" w:cs="Times New Roman"/>
              </w:rPr>
              <w:t>25</w:t>
            </w:r>
            <w:r w:rsidR="00365F93" w:rsidRPr="009D6E1D">
              <w:rPr>
                <w:rFonts w:ascii="Times New Roman" w:hAnsi="Times New Roman" w:cs="Times New Roman"/>
              </w:rPr>
              <w:t>%</w:t>
            </w:r>
          </w:p>
        </w:tc>
        <w:tc>
          <w:tcPr>
            <w:tcW w:w="2126" w:type="dxa"/>
          </w:tcPr>
          <w:p w14:paraId="1FF354FD" w14:textId="77777777" w:rsidR="00365F93" w:rsidRPr="009D6E1D" w:rsidRDefault="00365F93" w:rsidP="006148B5">
            <w:pPr>
              <w:pStyle w:val="Default"/>
              <w:rPr>
                <w:rFonts w:ascii="Times New Roman" w:hAnsi="Times New Roman" w:cs="Times New Roman"/>
              </w:rPr>
            </w:pPr>
          </w:p>
        </w:tc>
      </w:tr>
      <w:tr w:rsidR="00365F93" w:rsidRPr="009D6E1D" w14:paraId="5D8DDF7D" w14:textId="77777777" w:rsidTr="00046205">
        <w:trPr>
          <w:trHeight w:val="152"/>
        </w:trPr>
        <w:tc>
          <w:tcPr>
            <w:tcW w:w="1512" w:type="dxa"/>
          </w:tcPr>
          <w:p w14:paraId="69E2E1D9" w14:textId="77777777" w:rsidR="00365F93" w:rsidRPr="009D6E1D" w:rsidRDefault="00365F93" w:rsidP="006148B5">
            <w:pPr>
              <w:pStyle w:val="Default"/>
              <w:rPr>
                <w:rFonts w:ascii="Times New Roman" w:hAnsi="Times New Roman" w:cs="Times New Roman"/>
                <w:color w:val="auto"/>
              </w:rPr>
            </w:pPr>
            <w:r w:rsidRPr="009D6E1D">
              <w:rPr>
                <w:rFonts w:ascii="Times New Roman" w:hAnsi="Times New Roman" w:cs="Times New Roman"/>
                <w:color w:val="auto"/>
              </w:rPr>
              <w:t>2</w:t>
            </w:r>
          </w:p>
        </w:tc>
        <w:tc>
          <w:tcPr>
            <w:tcW w:w="3836" w:type="dxa"/>
          </w:tcPr>
          <w:p w14:paraId="3FFF1F31" w14:textId="3BE58B05" w:rsidR="00365F93" w:rsidRPr="009D6E1D" w:rsidRDefault="00365F93" w:rsidP="006148B5">
            <w:pPr>
              <w:pStyle w:val="Default"/>
              <w:rPr>
                <w:rFonts w:ascii="Times New Roman" w:hAnsi="Times New Roman" w:cs="Times New Roman"/>
                <w:color w:val="auto"/>
              </w:rPr>
            </w:pPr>
            <w:r w:rsidRPr="009D6E1D">
              <w:rPr>
                <w:rFonts w:ascii="Times New Roman" w:hAnsi="Times New Roman" w:cs="Times New Roman"/>
                <w:color w:val="auto"/>
              </w:rPr>
              <w:t>Rapport Atelier de validation rapport provisoire d’un Diagnostic du développement urbain de Konni</w:t>
            </w:r>
          </w:p>
        </w:tc>
        <w:tc>
          <w:tcPr>
            <w:tcW w:w="1701" w:type="dxa"/>
            <w:vAlign w:val="center"/>
          </w:tcPr>
          <w:p w14:paraId="395C8114" w14:textId="4696A223" w:rsidR="00365F93" w:rsidRPr="009D6E1D" w:rsidRDefault="00365F93" w:rsidP="00046205">
            <w:pPr>
              <w:pStyle w:val="Default"/>
              <w:jc w:val="center"/>
              <w:rPr>
                <w:rFonts w:ascii="Times New Roman" w:hAnsi="Times New Roman" w:cs="Times New Roman"/>
              </w:rPr>
            </w:pPr>
            <w:r w:rsidRPr="009D6E1D">
              <w:rPr>
                <w:rFonts w:ascii="Times New Roman" w:hAnsi="Times New Roman" w:cs="Times New Roman"/>
              </w:rPr>
              <w:t>1</w:t>
            </w:r>
            <w:r w:rsidR="000B1333" w:rsidRPr="009D6E1D">
              <w:rPr>
                <w:rFonts w:ascii="Times New Roman" w:hAnsi="Times New Roman" w:cs="Times New Roman"/>
              </w:rPr>
              <w:t>0</w:t>
            </w:r>
            <w:r w:rsidRPr="009D6E1D">
              <w:rPr>
                <w:rFonts w:ascii="Times New Roman" w:hAnsi="Times New Roman" w:cs="Times New Roman"/>
              </w:rPr>
              <w:t>%</w:t>
            </w:r>
          </w:p>
        </w:tc>
        <w:tc>
          <w:tcPr>
            <w:tcW w:w="2126" w:type="dxa"/>
          </w:tcPr>
          <w:p w14:paraId="2CD0B3C9" w14:textId="77777777" w:rsidR="00365F93" w:rsidRPr="009D6E1D" w:rsidRDefault="00365F93" w:rsidP="006148B5">
            <w:pPr>
              <w:pStyle w:val="Default"/>
              <w:rPr>
                <w:rFonts w:ascii="Times New Roman" w:hAnsi="Times New Roman" w:cs="Times New Roman"/>
              </w:rPr>
            </w:pPr>
          </w:p>
        </w:tc>
      </w:tr>
      <w:tr w:rsidR="00365F93" w:rsidRPr="009D6E1D" w14:paraId="581CFF6A" w14:textId="77777777" w:rsidTr="00046205">
        <w:trPr>
          <w:trHeight w:val="152"/>
        </w:trPr>
        <w:tc>
          <w:tcPr>
            <w:tcW w:w="1512" w:type="dxa"/>
          </w:tcPr>
          <w:p w14:paraId="26C3A477" w14:textId="77777777" w:rsidR="00365F93" w:rsidRPr="009D6E1D" w:rsidRDefault="00365F93" w:rsidP="006148B5">
            <w:pPr>
              <w:pStyle w:val="Default"/>
              <w:rPr>
                <w:rFonts w:ascii="Times New Roman" w:hAnsi="Times New Roman" w:cs="Times New Roman"/>
                <w:color w:val="auto"/>
              </w:rPr>
            </w:pPr>
          </w:p>
          <w:p w14:paraId="3A892BD8" w14:textId="77777777" w:rsidR="00365F93" w:rsidRPr="009D6E1D" w:rsidRDefault="00365F93" w:rsidP="006148B5">
            <w:pPr>
              <w:pStyle w:val="Default"/>
              <w:rPr>
                <w:rFonts w:ascii="Times New Roman" w:hAnsi="Times New Roman" w:cs="Times New Roman"/>
              </w:rPr>
            </w:pPr>
            <w:r w:rsidRPr="009D6E1D">
              <w:rPr>
                <w:rFonts w:ascii="Times New Roman" w:hAnsi="Times New Roman" w:cs="Times New Roman"/>
              </w:rPr>
              <w:t>3</w:t>
            </w:r>
          </w:p>
          <w:p w14:paraId="3B63C34D" w14:textId="77777777" w:rsidR="00365F93" w:rsidRPr="009D6E1D" w:rsidRDefault="00365F93" w:rsidP="006148B5">
            <w:pPr>
              <w:pStyle w:val="Default"/>
              <w:rPr>
                <w:rFonts w:ascii="Times New Roman" w:hAnsi="Times New Roman" w:cs="Times New Roman"/>
              </w:rPr>
            </w:pPr>
          </w:p>
        </w:tc>
        <w:tc>
          <w:tcPr>
            <w:tcW w:w="3836" w:type="dxa"/>
          </w:tcPr>
          <w:p w14:paraId="7D4845E6" w14:textId="6B73189E" w:rsidR="00365F93" w:rsidRPr="009D6E1D" w:rsidRDefault="00365F93" w:rsidP="006148B5">
            <w:pPr>
              <w:pStyle w:val="Default"/>
              <w:rPr>
                <w:rFonts w:ascii="Times New Roman" w:hAnsi="Times New Roman" w:cs="Times New Roman"/>
              </w:rPr>
            </w:pPr>
            <w:r w:rsidRPr="009D6E1D">
              <w:rPr>
                <w:rFonts w:ascii="Times New Roman" w:hAnsi="Times New Roman" w:cs="Times New Roman"/>
              </w:rPr>
              <w:t>Rapport définitif d’un Diagnostic du développement urbain, ainsi que la Formulation des enjeux de la Problématique urbaine</w:t>
            </w:r>
          </w:p>
        </w:tc>
        <w:tc>
          <w:tcPr>
            <w:tcW w:w="1701" w:type="dxa"/>
            <w:vAlign w:val="center"/>
          </w:tcPr>
          <w:p w14:paraId="58AE7C18" w14:textId="3C2C97C5" w:rsidR="00365F93" w:rsidRPr="009D6E1D" w:rsidRDefault="000B1333" w:rsidP="00046205">
            <w:pPr>
              <w:pStyle w:val="Default"/>
              <w:jc w:val="center"/>
              <w:rPr>
                <w:rFonts w:ascii="Times New Roman" w:hAnsi="Times New Roman" w:cs="Times New Roman"/>
              </w:rPr>
            </w:pPr>
            <w:r w:rsidRPr="009D6E1D">
              <w:rPr>
                <w:rFonts w:ascii="Times New Roman" w:hAnsi="Times New Roman" w:cs="Times New Roman"/>
              </w:rPr>
              <w:t>20</w:t>
            </w:r>
            <w:r w:rsidR="00365F93" w:rsidRPr="009D6E1D">
              <w:rPr>
                <w:rFonts w:ascii="Times New Roman" w:hAnsi="Times New Roman" w:cs="Times New Roman"/>
              </w:rPr>
              <w:t>%</w:t>
            </w:r>
          </w:p>
        </w:tc>
        <w:tc>
          <w:tcPr>
            <w:tcW w:w="2126" w:type="dxa"/>
          </w:tcPr>
          <w:p w14:paraId="38DB8228" w14:textId="77777777" w:rsidR="00365F93" w:rsidRPr="009D6E1D" w:rsidRDefault="00365F93" w:rsidP="006148B5">
            <w:pPr>
              <w:pStyle w:val="Default"/>
              <w:rPr>
                <w:rFonts w:ascii="Times New Roman" w:hAnsi="Times New Roman" w:cs="Times New Roman"/>
              </w:rPr>
            </w:pPr>
          </w:p>
        </w:tc>
      </w:tr>
      <w:tr w:rsidR="00365F93" w:rsidRPr="009D6E1D" w14:paraId="01701C73" w14:textId="77777777" w:rsidTr="00046205">
        <w:trPr>
          <w:trHeight w:val="260"/>
        </w:trPr>
        <w:tc>
          <w:tcPr>
            <w:tcW w:w="1512" w:type="dxa"/>
          </w:tcPr>
          <w:p w14:paraId="6B7F58E7" w14:textId="77777777" w:rsidR="00365F93" w:rsidRPr="009D6E1D" w:rsidRDefault="00365F93" w:rsidP="006148B5">
            <w:pPr>
              <w:pStyle w:val="Default"/>
              <w:rPr>
                <w:rFonts w:ascii="Times New Roman" w:hAnsi="Times New Roman" w:cs="Times New Roman"/>
                <w:color w:val="auto"/>
              </w:rPr>
            </w:pPr>
          </w:p>
          <w:p w14:paraId="0F827621" w14:textId="77777777" w:rsidR="00365F93" w:rsidRPr="009D6E1D" w:rsidRDefault="00365F93" w:rsidP="006148B5">
            <w:pPr>
              <w:pStyle w:val="Default"/>
              <w:rPr>
                <w:rFonts w:ascii="Times New Roman" w:hAnsi="Times New Roman" w:cs="Times New Roman"/>
                <w:color w:val="auto"/>
              </w:rPr>
            </w:pPr>
            <w:r w:rsidRPr="009D6E1D">
              <w:rPr>
                <w:rFonts w:ascii="Times New Roman" w:hAnsi="Times New Roman" w:cs="Times New Roman"/>
                <w:color w:val="auto"/>
              </w:rPr>
              <w:t>4</w:t>
            </w:r>
          </w:p>
        </w:tc>
        <w:tc>
          <w:tcPr>
            <w:tcW w:w="3836" w:type="dxa"/>
          </w:tcPr>
          <w:p w14:paraId="1AFA8C29" w14:textId="216B1B51" w:rsidR="00365F93" w:rsidRPr="009D6E1D" w:rsidRDefault="00365F93" w:rsidP="006148B5">
            <w:pPr>
              <w:pStyle w:val="Default"/>
              <w:rPr>
                <w:rFonts w:ascii="Times New Roman" w:hAnsi="Times New Roman" w:cs="Times New Roman"/>
                <w:color w:val="auto"/>
              </w:rPr>
            </w:pPr>
            <w:r w:rsidRPr="009D6E1D">
              <w:rPr>
                <w:rFonts w:ascii="Times New Roman" w:hAnsi="Times New Roman" w:cs="Times New Roman"/>
                <w:color w:val="auto"/>
              </w:rPr>
              <w:t>Rapport provisoire sur les perspectives de développement à long terme</w:t>
            </w:r>
          </w:p>
        </w:tc>
        <w:tc>
          <w:tcPr>
            <w:tcW w:w="1701" w:type="dxa"/>
            <w:vAlign w:val="center"/>
          </w:tcPr>
          <w:p w14:paraId="18DFAEE7" w14:textId="77777777" w:rsidR="00365F93" w:rsidRPr="009D6E1D" w:rsidRDefault="00365F93" w:rsidP="00046205">
            <w:pPr>
              <w:pStyle w:val="Default"/>
              <w:jc w:val="center"/>
              <w:rPr>
                <w:rFonts w:ascii="Times New Roman" w:hAnsi="Times New Roman" w:cs="Times New Roman"/>
              </w:rPr>
            </w:pPr>
            <w:r w:rsidRPr="009D6E1D">
              <w:rPr>
                <w:rFonts w:ascii="Times New Roman" w:hAnsi="Times New Roman" w:cs="Times New Roman"/>
              </w:rPr>
              <w:t>15%</w:t>
            </w:r>
          </w:p>
        </w:tc>
        <w:tc>
          <w:tcPr>
            <w:tcW w:w="2126" w:type="dxa"/>
          </w:tcPr>
          <w:p w14:paraId="58459BA0" w14:textId="77777777" w:rsidR="00365F93" w:rsidRPr="009D6E1D" w:rsidRDefault="00365F93" w:rsidP="006148B5">
            <w:pPr>
              <w:pStyle w:val="Default"/>
              <w:rPr>
                <w:rFonts w:ascii="Times New Roman" w:hAnsi="Times New Roman" w:cs="Times New Roman"/>
              </w:rPr>
            </w:pPr>
          </w:p>
        </w:tc>
      </w:tr>
      <w:tr w:rsidR="00365F93" w:rsidRPr="009D6E1D" w14:paraId="0F10C3F5" w14:textId="77777777" w:rsidTr="00046205">
        <w:trPr>
          <w:trHeight w:val="260"/>
        </w:trPr>
        <w:tc>
          <w:tcPr>
            <w:tcW w:w="1512" w:type="dxa"/>
          </w:tcPr>
          <w:p w14:paraId="45001AA7" w14:textId="77777777" w:rsidR="00365F93" w:rsidRPr="009D6E1D" w:rsidRDefault="00365F93" w:rsidP="006148B5">
            <w:pPr>
              <w:pStyle w:val="Default"/>
              <w:rPr>
                <w:rFonts w:ascii="Times New Roman" w:hAnsi="Times New Roman" w:cs="Times New Roman"/>
                <w:color w:val="auto"/>
              </w:rPr>
            </w:pPr>
          </w:p>
          <w:p w14:paraId="300B5F52" w14:textId="77777777" w:rsidR="00365F93" w:rsidRPr="009D6E1D" w:rsidRDefault="00365F93" w:rsidP="006148B5">
            <w:pPr>
              <w:pStyle w:val="Default"/>
              <w:rPr>
                <w:rFonts w:ascii="Times New Roman" w:hAnsi="Times New Roman" w:cs="Times New Roman"/>
                <w:color w:val="auto"/>
              </w:rPr>
            </w:pPr>
            <w:r w:rsidRPr="009D6E1D">
              <w:rPr>
                <w:rFonts w:ascii="Times New Roman" w:hAnsi="Times New Roman" w:cs="Times New Roman"/>
                <w:color w:val="auto"/>
              </w:rPr>
              <w:t>5</w:t>
            </w:r>
          </w:p>
        </w:tc>
        <w:tc>
          <w:tcPr>
            <w:tcW w:w="3836" w:type="dxa"/>
          </w:tcPr>
          <w:p w14:paraId="3F54AC40" w14:textId="6AB7ABE8" w:rsidR="00365F93" w:rsidRPr="009D6E1D" w:rsidRDefault="00365F93" w:rsidP="006148B5">
            <w:pPr>
              <w:pStyle w:val="Default"/>
              <w:rPr>
                <w:rFonts w:ascii="Times New Roman" w:hAnsi="Times New Roman" w:cs="Times New Roman"/>
                <w:color w:val="auto"/>
              </w:rPr>
            </w:pPr>
            <w:r w:rsidRPr="009D6E1D">
              <w:rPr>
                <w:rFonts w:ascii="Times New Roman" w:hAnsi="Times New Roman" w:cs="Times New Roman"/>
                <w:color w:val="auto"/>
              </w:rPr>
              <w:t>Rapport Atelier de validation rapport provisoire</w:t>
            </w:r>
            <w:r w:rsidRPr="009D6E1D">
              <w:rPr>
                <w:rFonts w:ascii="Times New Roman" w:hAnsi="Times New Roman" w:cs="Times New Roman"/>
              </w:rPr>
              <w:t xml:space="preserve"> </w:t>
            </w:r>
            <w:r w:rsidRPr="009D6E1D">
              <w:rPr>
                <w:rFonts w:ascii="Times New Roman" w:hAnsi="Times New Roman" w:cs="Times New Roman"/>
                <w:color w:val="auto"/>
              </w:rPr>
              <w:t>sur les perspectives de développement à long terme</w:t>
            </w:r>
          </w:p>
        </w:tc>
        <w:tc>
          <w:tcPr>
            <w:tcW w:w="1701" w:type="dxa"/>
            <w:vAlign w:val="center"/>
          </w:tcPr>
          <w:p w14:paraId="2E60D676" w14:textId="77777777" w:rsidR="00365F93" w:rsidRPr="009D6E1D" w:rsidRDefault="00365F93" w:rsidP="00046205">
            <w:pPr>
              <w:pStyle w:val="Default"/>
              <w:jc w:val="center"/>
              <w:rPr>
                <w:rFonts w:ascii="Times New Roman" w:hAnsi="Times New Roman" w:cs="Times New Roman"/>
              </w:rPr>
            </w:pPr>
            <w:r w:rsidRPr="009D6E1D">
              <w:rPr>
                <w:rFonts w:ascii="Times New Roman" w:hAnsi="Times New Roman" w:cs="Times New Roman"/>
              </w:rPr>
              <w:t>20%</w:t>
            </w:r>
          </w:p>
        </w:tc>
        <w:tc>
          <w:tcPr>
            <w:tcW w:w="2126" w:type="dxa"/>
          </w:tcPr>
          <w:p w14:paraId="54104415" w14:textId="77777777" w:rsidR="00365F93" w:rsidRPr="009D6E1D" w:rsidRDefault="00365F93" w:rsidP="006148B5">
            <w:pPr>
              <w:pStyle w:val="Default"/>
              <w:rPr>
                <w:rFonts w:ascii="Times New Roman" w:hAnsi="Times New Roman" w:cs="Times New Roman"/>
              </w:rPr>
            </w:pPr>
          </w:p>
        </w:tc>
      </w:tr>
      <w:tr w:rsidR="00365F93" w:rsidRPr="009D6E1D" w14:paraId="3F0FC604" w14:textId="77777777" w:rsidTr="000F0609">
        <w:trPr>
          <w:trHeight w:val="422"/>
        </w:trPr>
        <w:tc>
          <w:tcPr>
            <w:tcW w:w="1512" w:type="dxa"/>
          </w:tcPr>
          <w:p w14:paraId="113A37D1" w14:textId="77777777" w:rsidR="00365F93" w:rsidRPr="009D6E1D" w:rsidRDefault="00365F93" w:rsidP="006148B5">
            <w:pPr>
              <w:pStyle w:val="Default"/>
              <w:rPr>
                <w:rFonts w:ascii="Times New Roman" w:hAnsi="Times New Roman" w:cs="Times New Roman"/>
                <w:color w:val="auto"/>
              </w:rPr>
            </w:pPr>
            <w:r w:rsidRPr="009D6E1D">
              <w:rPr>
                <w:rFonts w:ascii="Times New Roman" w:hAnsi="Times New Roman" w:cs="Times New Roman"/>
                <w:color w:val="auto"/>
              </w:rPr>
              <w:t>6</w:t>
            </w:r>
          </w:p>
        </w:tc>
        <w:tc>
          <w:tcPr>
            <w:tcW w:w="3836" w:type="dxa"/>
          </w:tcPr>
          <w:p w14:paraId="017C0E0B" w14:textId="77777777" w:rsidR="00365F93" w:rsidRPr="009D6E1D" w:rsidRDefault="00365F93" w:rsidP="006148B5">
            <w:pPr>
              <w:pStyle w:val="Default"/>
              <w:rPr>
                <w:rFonts w:ascii="Times New Roman" w:hAnsi="Times New Roman" w:cs="Times New Roman"/>
                <w:color w:val="auto"/>
              </w:rPr>
            </w:pPr>
            <w:r w:rsidRPr="009D6E1D">
              <w:rPr>
                <w:rFonts w:ascii="Times New Roman" w:hAnsi="Times New Roman" w:cs="Times New Roman"/>
                <w:color w:val="auto"/>
              </w:rPr>
              <w:t>Documents cartographiques</w:t>
            </w:r>
          </w:p>
        </w:tc>
        <w:tc>
          <w:tcPr>
            <w:tcW w:w="1701" w:type="dxa"/>
            <w:vAlign w:val="center"/>
          </w:tcPr>
          <w:p w14:paraId="0F33698E" w14:textId="77777777" w:rsidR="00365F93" w:rsidRPr="009D6E1D" w:rsidRDefault="00365F93" w:rsidP="00046205">
            <w:pPr>
              <w:pStyle w:val="Default"/>
              <w:jc w:val="center"/>
              <w:rPr>
                <w:rFonts w:ascii="Times New Roman" w:hAnsi="Times New Roman" w:cs="Times New Roman"/>
              </w:rPr>
            </w:pPr>
            <w:r w:rsidRPr="009D6E1D">
              <w:rPr>
                <w:rFonts w:ascii="Times New Roman" w:hAnsi="Times New Roman" w:cs="Times New Roman"/>
              </w:rPr>
              <w:t>10%</w:t>
            </w:r>
          </w:p>
        </w:tc>
        <w:tc>
          <w:tcPr>
            <w:tcW w:w="2126" w:type="dxa"/>
          </w:tcPr>
          <w:p w14:paraId="426530D9" w14:textId="77777777" w:rsidR="00365F93" w:rsidRPr="009D6E1D" w:rsidRDefault="00365F93" w:rsidP="006148B5">
            <w:pPr>
              <w:pStyle w:val="Default"/>
              <w:rPr>
                <w:rFonts w:ascii="Times New Roman" w:hAnsi="Times New Roman" w:cs="Times New Roman"/>
              </w:rPr>
            </w:pPr>
          </w:p>
        </w:tc>
      </w:tr>
      <w:tr w:rsidR="00365F93" w:rsidRPr="009D6E1D" w14:paraId="04ABE9E7" w14:textId="77777777" w:rsidTr="000F0609">
        <w:trPr>
          <w:trHeight w:val="413"/>
        </w:trPr>
        <w:tc>
          <w:tcPr>
            <w:tcW w:w="5348" w:type="dxa"/>
            <w:gridSpan w:val="2"/>
          </w:tcPr>
          <w:p w14:paraId="5B2C6D0E" w14:textId="77777777" w:rsidR="00365F93" w:rsidRPr="009D6E1D" w:rsidRDefault="00365F93" w:rsidP="006148B5">
            <w:pPr>
              <w:pStyle w:val="Default"/>
              <w:rPr>
                <w:rFonts w:ascii="Times New Roman" w:hAnsi="Times New Roman" w:cs="Times New Roman"/>
                <w:b/>
                <w:color w:val="auto"/>
              </w:rPr>
            </w:pPr>
            <w:r w:rsidRPr="009D6E1D">
              <w:rPr>
                <w:rFonts w:ascii="Times New Roman" w:hAnsi="Times New Roman" w:cs="Times New Roman"/>
                <w:b/>
                <w:color w:val="auto"/>
              </w:rPr>
              <w:t>TOTAL</w:t>
            </w:r>
          </w:p>
        </w:tc>
        <w:tc>
          <w:tcPr>
            <w:tcW w:w="1701" w:type="dxa"/>
            <w:vAlign w:val="center"/>
          </w:tcPr>
          <w:p w14:paraId="5260979D" w14:textId="77777777" w:rsidR="00365F93" w:rsidRPr="009D6E1D" w:rsidRDefault="00365F93" w:rsidP="00046205">
            <w:pPr>
              <w:pStyle w:val="Default"/>
              <w:jc w:val="center"/>
              <w:rPr>
                <w:rFonts w:ascii="Times New Roman" w:hAnsi="Times New Roman" w:cs="Times New Roman"/>
              </w:rPr>
            </w:pPr>
            <w:r w:rsidRPr="009D6E1D">
              <w:rPr>
                <w:rFonts w:ascii="Times New Roman" w:hAnsi="Times New Roman" w:cs="Times New Roman"/>
              </w:rPr>
              <w:t>100%</w:t>
            </w:r>
          </w:p>
        </w:tc>
        <w:tc>
          <w:tcPr>
            <w:tcW w:w="2126" w:type="dxa"/>
          </w:tcPr>
          <w:p w14:paraId="5EA54098" w14:textId="77777777" w:rsidR="00365F93" w:rsidRPr="009D6E1D" w:rsidRDefault="00365F93" w:rsidP="006148B5">
            <w:pPr>
              <w:pStyle w:val="Default"/>
              <w:rPr>
                <w:rFonts w:ascii="Times New Roman" w:hAnsi="Times New Roman" w:cs="Times New Roman"/>
              </w:rPr>
            </w:pPr>
          </w:p>
        </w:tc>
      </w:tr>
      <w:bookmarkEnd w:id="2577"/>
    </w:tbl>
    <w:p w14:paraId="5238FEDC" w14:textId="77777777" w:rsidR="00365F93" w:rsidRPr="009D6E1D" w:rsidRDefault="00365F93" w:rsidP="00365F93">
      <w:pPr>
        <w:jc w:val="both"/>
        <w:rPr>
          <w:b/>
          <w:bCs/>
        </w:rPr>
      </w:pPr>
    </w:p>
    <w:p w14:paraId="6F9623BF" w14:textId="77777777" w:rsidR="00365F93" w:rsidRPr="009D6E1D" w:rsidRDefault="00365F93" w:rsidP="00365F93">
      <w:pPr>
        <w:jc w:val="both"/>
        <w:rPr>
          <w:b/>
          <w:bCs/>
        </w:rPr>
      </w:pPr>
    </w:p>
    <w:p w14:paraId="6DE650D1" w14:textId="77777777" w:rsidR="00365F93" w:rsidRPr="009D6E1D" w:rsidRDefault="00365F93" w:rsidP="00365F93">
      <w:pPr>
        <w:jc w:val="both"/>
        <w:rPr>
          <w:b/>
          <w:bCs/>
        </w:rPr>
      </w:pPr>
    </w:p>
    <w:p w14:paraId="37B75AA3" w14:textId="77777777" w:rsidR="00365F93" w:rsidRPr="009D6E1D" w:rsidRDefault="00365F93" w:rsidP="00365F93">
      <w:pPr>
        <w:jc w:val="both"/>
        <w:rPr>
          <w:b/>
          <w:bCs/>
        </w:rPr>
      </w:pPr>
    </w:p>
    <w:p w14:paraId="101CEAAC" w14:textId="77777777" w:rsidR="00365F93" w:rsidRPr="009D6E1D" w:rsidRDefault="00365F93" w:rsidP="00365F93">
      <w:pPr>
        <w:jc w:val="both"/>
        <w:rPr>
          <w:b/>
          <w:bCs/>
        </w:rPr>
      </w:pPr>
    </w:p>
    <w:p w14:paraId="40637897" w14:textId="77777777" w:rsidR="00365F93" w:rsidRPr="009D6E1D" w:rsidRDefault="00365F93" w:rsidP="00365F93">
      <w:pPr>
        <w:jc w:val="both"/>
        <w:rPr>
          <w:b/>
          <w:bCs/>
        </w:rPr>
      </w:pPr>
    </w:p>
    <w:p w14:paraId="431603DC" w14:textId="77777777" w:rsidR="00365F93" w:rsidRPr="009D6E1D" w:rsidRDefault="00365F93" w:rsidP="00365F93">
      <w:pPr>
        <w:jc w:val="both"/>
        <w:rPr>
          <w:b/>
          <w:bCs/>
        </w:rPr>
      </w:pPr>
    </w:p>
    <w:p w14:paraId="3E9EE1F1" w14:textId="77777777" w:rsidR="00365F93" w:rsidRPr="009D6E1D" w:rsidRDefault="00365F93" w:rsidP="00365F93">
      <w:pPr>
        <w:jc w:val="both"/>
        <w:rPr>
          <w:b/>
          <w:bCs/>
        </w:rPr>
      </w:pPr>
    </w:p>
    <w:p w14:paraId="704EBE47" w14:textId="77777777" w:rsidR="00365F93" w:rsidRPr="009D6E1D" w:rsidRDefault="00365F93" w:rsidP="00365F93">
      <w:pPr>
        <w:jc w:val="both"/>
        <w:rPr>
          <w:b/>
          <w:bCs/>
        </w:rPr>
      </w:pPr>
    </w:p>
    <w:p w14:paraId="17E6A0EF" w14:textId="77777777" w:rsidR="00365F93" w:rsidRPr="009D6E1D" w:rsidRDefault="00365F93" w:rsidP="00365F93">
      <w:pPr>
        <w:jc w:val="both"/>
        <w:rPr>
          <w:b/>
          <w:bCs/>
        </w:rPr>
      </w:pPr>
    </w:p>
    <w:p w14:paraId="05B89D1C" w14:textId="77777777" w:rsidR="00365F93" w:rsidRPr="009D6E1D" w:rsidRDefault="00365F93" w:rsidP="00365F93">
      <w:pPr>
        <w:jc w:val="both"/>
        <w:rPr>
          <w:b/>
          <w:bCs/>
        </w:rPr>
      </w:pPr>
    </w:p>
    <w:p w14:paraId="166FFC10" w14:textId="77777777" w:rsidR="00365F93" w:rsidRPr="009D6E1D" w:rsidRDefault="00365F93" w:rsidP="00365F93">
      <w:pPr>
        <w:jc w:val="both"/>
        <w:rPr>
          <w:b/>
          <w:bCs/>
        </w:rPr>
      </w:pPr>
    </w:p>
    <w:p w14:paraId="33C3B700" w14:textId="7FB96560" w:rsidR="00FF5600" w:rsidRPr="009D6E1D" w:rsidRDefault="00FF5600" w:rsidP="00FF5600">
      <w:pPr>
        <w:jc w:val="center"/>
        <w:rPr>
          <w:b/>
          <w:sz w:val="32"/>
          <w:szCs w:val="32"/>
        </w:rPr>
      </w:pPr>
    </w:p>
    <w:p w14:paraId="76349D37" w14:textId="77777777" w:rsidR="006B104F" w:rsidRPr="009D6E1D" w:rsidRDefault="006B104F" w:rsidP="004C6AFC">
      <w:pPr>
        <w:pStyle w:val="SimpleList"/>
        <w:numPr>
          <w:ilvl w:val="0"/>
          <w:numId w:val="0"/>
        </w:numPr>
        <w:ind w:left="720" w:hanging="720"/>
        <w:rPr>
          <w:sz w:val="52"/>
          <w:szCs w:val="52"/>
        </w:rPr>
        <w:sectPr w:rsidR="006B104F" w:rsidRPr="009D6E1D" w:rsidSect="00447F92">
          <w:pgSz w:w="12240" w:h="15840" w:code="1"/>
          <w:pgMar w:top="1440" w:right="1440" w:bottom="1440" w:left="1440" w:header="720" w:footer="720" w:gutter="0"/>
          <w:cols w:space="720"/>
          <w:noEndnote/>
        </w:sectPr>
      </w:pPr>
    </w:p>
    <w:p w14:paraId="4EE7CD12" w14:textId="77777777" w:rsidR="00175E04" w:rsidRPr="00C748D3" w:rsidRDefault="00175E04" w:rsidP="004C6AFC">
      <w:pPr>
        <w:pStyle w:val="SimpleList"/>
        <w:numPr>
          <w:ilvl w:val="0"/>
          <w:numId w:val="0"/>
        </w:numPr>
        <w:ind w:left="720" w:hanging="720"/>
        <w:rPr>
          <w:sz w:val="52"/>
          <w:szCs w:val="52"/>
        </w:rPr>
      </w:pPr>
    </w:p>
    <w:p w14:paraId="4EE7CD13" w14:textId="77777777" w:rsidR="0086760C" w:rsidRPr="009D6E1D" w:rsidRDefault="0086760C" w:rsidP="00055E83">
      <w:pPr>
        <w:jc w:val="both"/>
        <w:rPr>
          <w:sz w:val="52"/>
          <w:szCs w:val="52"/>
        </w:rPr>
      </w:pPr>
      <w:bookmarkStart w:id="2578" w:name="_Toc420577151"/>
      <w:bookmarkStart w:id="2579" w:name="_Toc420580008"/>
      <w:bookmarkStart w:id="2580" w:name="_Toc420581648"/>
      <w:bookmarkStart w:id="2581" w:name="_Toc420763282"/>
      <w:bookmarkStart w:id="2582" w:name="_Toc420763433"/>
      <w:bookmarkEnd w:id="2578"/>
      <w:bookmarkEnd w:id="2579"/>
      <w:bookmarkEnd w:id="2580"/>
      <w:bookmarkEnd w:id="2581"/>
      <w:bookmarkEnd w:id="2582"/>
    </w:p>
    <w:p w14:paraId="4EE7CD14" w14:textId="15DCD70C" w:rsidR="0066268A" w:rsidRPr="009D6E1D" w:rsidRDefault="00185D0E" w:rsidP="00996489">
      <w:pPr>
        <w:pStyle w:val="Heading1"/>
        <w:rPr>
          <w:rFonts w:ascii="Times New Roman" w:hAnsi="Times New Roman"/>
          <w:sz w:val="52"/>
          <w:szCs w:val="52"/>
        </w:rPr>
      </w:pPr>
      <w:bookmarkStart w:id="2583" w:name="_Toc447549523"/>
      <w:bookmarkStart w:id="2584" w:name="_Toc60654162"/>
      <w:bookmarkStart w:id="2585" w:name="_Toc60658578"/>
      <w:bookmarkStart w:id="2586" w:name="_Toc60659753"/>
      <w:bookmarkStart w:id="2587" w:name="_Toc60660814"/>
      <w:bookmarkStart w:id="2588" w:name="_Toc60662782"/>
      <w:bookmarkStart w:id="2589" w:name="_Toc60663149"/>
      <w:bookmarkStart w:id="2590" w:name="_Toc60663516"/>
      <w:bookmarkStart w:id="2591" w:name="_Toc86049123"/>
      <w:r w:rsidRPr="009D6E1D">
        <w:rPr>
          <w:rFonts w:ascii="Times New Roman" w:hAnsi="Times New Roman"/>
          <w:sz w:val="52"/>
          <w:szCs w:val="52"/>
        </w:rPr>
        <w:t>DEUXIÈME PARTIE</w:t>
      </w:r>
      <w:bookmarkEnd w:id="2583"/>
      <w:bookmarkEnd w:id="2584"/>
      <w:bookmarkEnd w:id="2585"/>
      <w:bookmarkEnd w:id="2586"/>
      <w:bookmarkEnd w:id="2587"/>
      <w:r w:rsidR="00DB204C" w:rsidRPr="009D6E1D">
        <w:rPr>
          <w:rFonts w:ascii="Times New Roman" w:hAnsi="Times New Roman"/>
          <w:sz w:val="52"/>
          <w:szCs w:val="52"/>
        </w:rPr>
        <w:t> :</w:t>
      </w:r>
      <w:bookmarkEnd w:id="2588"/>
      <w:bookmarkEnd w:id="2589"/>
      <w:bookmarkEnd w:id="2590"/>
      <w:bookmarkEnd w:id="2591"/>
    </w:p>
    <w:p w14:paraId="4EE7CD15" w14:textId="58441802" w:rsidR="008C7AB3" w:rsidRPr="009D6E1D" w:rsidRDefault="00E25EA9" w:rsidP="00E25EA9">
      <w:pPr>
        <w:pStyle w:val="Heading1"/>
      </w:pPr>
      <w:bookmarkStart w:id="2592" w:name="_Toc444851758"/>
      <w:bookmarkStart w:id="2593" w:name="_Toc447549524"/>
      <w:bookmarkStart w:id="2594" w:name="_Toc60654163"/>
      <w:bookmarkStart w:id="2595" w:name="_Toc60658579"/>
      <w:bookmarkStart w:id="2596" w:name="_Toc60659754"/>
      <w:bookmarkStart w:id="2597" w:name="_Toc60660815"/>
      <w:bookmarkStart w:id="2598" w:name="_Toc60662783"/>
      <w:bookmarkStart w:id="2599" w:name="_Toc60663150"/>
      <w:bookmarkStart w:id="2600" w:name="_Toc60663517"/>
      <w:bookmarkStart w:id="2601" w:name="_Toc86049124"/>
      <w:r w:rsidRPr="009D6E1D">
        <w:rPr>
          <w:rFonts w:ascii="Times New Roman" w:hAnsi="Times New Roman"/>
          <w:sz w:val="52"/>
          <w:szCs w:val="52"/>
        </w:rPr>
        <w:t>DOCUMENTS</w:t>
      </w:r>
      <w:r w:rsidR="00185D0E" w:rsidRPr="009D6E1D">
        <w:rPr>
          <w:rFonts w:ascii="Times New Roman" w:hAnsi="Times New Roman"/>
          <w:sz w:val="52"/>
          <w:szCs w:val="52"/>
        </w:rPr>
        <w:t xml:space="preserve"> CONTRA</w:t>
      </w:r>
      <w:r w:rsidRPr="009D6E1D">
        <w:rPr>
          <w:rFonts w:ascii="Times New Roman" w:hAnsi="Times New Roman"/>
          <w:sz w:val="52"/>
          <w:szCs w:val="52"/>
        </w:rPr>
        <w:t>C</w:t>
      </w:r>
      <w:r w:rsidR="00185D0E" w:rsidRPr="009D6E1D">
        <w:rPr>
          <w:rFonts w:ascii="Times New Roman" w:hAnsi="Times New Roman"/>
          <w:sz w:val="52"/>
          <w:szCs w:val="52"/>
        </w:rPr>
        <w:t>T</w:t>
      </w:r>
      <w:r w:rsidRPr="009D6E1D">
        <w:rPr>
          <w:rFonts w:ascii="Times New Roman" w:hAnsi="Times New Roman"/>
          <w:sz w:val="52"/>
          <w:szCs w:val="52"/>
        </w:rPr>
        <w:t>UELS</w:t>
      </w:r>
      <w:bookmarkEnd w:id="2592"/>
      <w:bookmarkEnd w:id="2593"/>
      <w:bookmarkEnd w:id="2594"/>
      <w:bookmarkEnd w:id="2595"/>
      <w:bookmarkEnd w:id="2596"/>
      <w:bookmarkEnd w:id="2597"/>
      <w:bookmarkEnd w:id="2598"/>
      <w:bookmarkEnd w:id="2599"/>
      <w:bookmarkEnd w:id="2600"/>
      <w:bookmarkEnd w:id="2601"/>
    </w:p>
    <w:p w14:paraId="2713C97F" w14:textId="77777777" w:rsidR="00343BAF" w:rsidRPr="009D6E1D" w:rsidRDefault="00343BAF">
      <w:pPr>
        <w:widowControl/>
        <w:autoSpaceDE/>
        <w:autoSpaceDN/>
        <w:adjustRightInd/>
        <w:sectPr w:rsidR="00343BAF" w:rsidRPr="009D6E1D" w:rsidSect="00447F92">
          <w:pgSz w:w="12240" w:h="15840" w:code="1"/>
          <w:pgMar w:top="1440" w:right="1440" w:bottom="1440" w:left="1440" w:header="720" w:footer="720" w:gutter="0"/>
          <w:cols w:space="720"/>
          <w:noEndnote/>
        </w:sectPr>
      </w:pPr>
    </w:p>
    <w:p w14:paraId="75933899" w14:textId="7308CF5F" w:rsidR="00DB204C" w:rsidRPr="000D3E08" w:rsidRDefault="007034A1" w:rsidP="00DB204C">
      <w:pPr>
        <w:pStyle w:val="TOC2"/>
      </w:pPr>
      <w:r w:rsidRPr="00C748D3">
        <w:br w:type="page"/>
      </w:r>
    </w:p>
    <w:p w14:paraId="0A15DDB7" w14:textId="1C10340F" w:rsidR="0087494F" w:rsidRPr="009D6E1D" w:rsidRDefault="0087494F" w:rsidP="00DB204C">
      <w:pPr>
        <w:widowControl/>
        <w:autoSpaceDE/>
        <w:autoSpaceDN/>
        <w:adjustRightInd/>
        <w:sectPr w:rsidR="0087494F" w:rsidRPr="009D6E1D" w:rsidSect="00343BAF">
          <w:type w:val="continuous"/>
          <w:pgSz w:w="12240" w:h="15840" w:code="1"/>
          <w:pgMar w:top="1440" w:right="1440" w:bottom="1440" w:left="1440" w:header="720" w:footer="720" w:gutter="0"/>
          <w:cols w:space="720"/>
          <w:noEndnote/>
        </w:sectPr>
      </w:pPr>
    </w:p>
    <w:p w14:paraId="3C8EA913" w14:textId="7CE4A981" w:rsidR="00DB204C" w:rsidRPr="009D6E1D" w:rsidRDefault="00DB204C" w:rsidP="00DB204C">
      <w:pPr>
        <w:pStyle w:val="Heading2Sections"/>
        <w:rPr>
          <w:rFonts w:hint="eastAsia"/>
          <w:lang w:val="fr-FR"/>
        </w:rPr>
      </w:pPr>
      <w:bookmarkStart w:id="2602" w:name="_Toc60662784"/>
      <w:bookmarkStart w:id="2603" w:name="_Toc60663151"/>
      <w:bookmarkStart w:id="2604" w:name="_Toc60663518"/>
      <w:bookmarkStart w:id="2605" w:name="_Toc86049125"/>
      <w:r w:rsidRPr="0009513E">
        <w:rPr>
          <w:lang w:val="fr-FR"/>
        </w:rPr>
        <w:t xml:space="preserve">Section VI – Conditions </w:t>
      </w:r>
      <w:r w:rsidR="005C04F7" w:rsidRPr="009D6E1D">
        <w:rPr>
          <w:lang w:val="fr-FR"/>
        </w:rPr>
        <w:t>Générales</w:t>
      </w:r>
      <w:r w:rsidRPr="009D6E1D">
        <w:rPr>
          <w:lang w:val="fr-FR"/>
        </w:rPr>
        <w:t xml:space="preserve"> du Contrat</w:t>
      </w:r>
      <w:bookmarkEnd w:id="2602"/>
      <w:bookmarkEnd w:id="2603"/>
      <w:bookmarkEnd w:id="2604"/>
      <w:bookmarkEnd w:id="2605"/>
    </w:p>
    <w:sdt>
      <w:sdtPr>
        <w:rPr>
          <w:rFonts w:asciiTheme="minorHAnsi" w:eastAsia="SimSun" w:hAnsiTheme="minorHAnsi" w:cstheme="minorHAnsi"/>
          <w:b/>
          <w:bCs/>
          <w:smallCaps/>
          <w:color w:val="auto"/>
          <w:sz w:val="22"/>
          <w:szCs w:val="22"/>
          <w:lang w:eastAsia="zh-CN"/>
        </w:rPr>
        <w:id w:val="370432451"/>
        <w:docPartObj>
          <w:docPartGallery w:val="Table of Contents"/>
          <w:docPartUnique/>
        </w:docPartObj>
      </w:sdtPr>
      <w:sdtEndPr/>
      <w:sdtContent>
        <w:p w14:paraId="1DA40324" w14:textId="33958B37" w:rsidR="00FE4C8A" w:rsidRPr="00C748D3" w:rsidRDefault="00FE4C8A">
          <w:pPr>
            <w:pStyle w:val="TOCHeading"/>
          </w:pPr>
          <w:r w:rsidRPr="0009513E">
            <w:t>Table des matières</w:t>
          </w:r>
        </w:p>
        <w:p w14:paraId="4723010A" w14:textId="10524F7A" w:rsidR="00FE4C8A" w:rsidRPr="009D6E1D" w:rsidRDefault="00FE4C8A" w:rsidP="008402E0">
          <w:pPr>
            <w:pStyle w:val="TOC1"/>
            <w:rPr>
              <w:rFonts w:eastAsiaTheme="minorEastAsia" w:cstheme="minorBidi"/>
              <w:lang w:eastAsia="fr-MA"/>
            </w:rPr>
          </w:pPr>
          <w:r w:rsidRPr="0009513E">
            <w:fldChar w:fldCharType="begin"/>
          </w:r>
          <w:r w:rsidRPr="009D6E1D">
            <w:instrText xml:space="preserve"> TOC \o "1-3" \h \z \u </w:instrText>
          </w:r>
          <w:r w:rsidRPr="0009513E">
            <w:fldChar w:fldCharType="separate"/>
          </w:r>
        </w:p>
        <w:p w14:paraId="32494F26" w14:textId="4CC1D070" w:rsidR="00FE4C8A" w:rsidRPr="009D6E1D" w:rsidRDefault="00FE4C8A" w:rsidP="008402E0">
          <w:pPr>
            <w:pStyle w:val="TOC1"/>
            <w:rPr>
              <w:lang w:eastAsia="fr-MA"/>
            </w:rPr>
          </w:pPr>
        </w:p>
        <w:p w14:paraId="416E20E6" w14:textId="118A55F7" w:rsidR="00FE4C8A" w:rsidRPr="009D6E1D" w:rsidRDefault="00B55D78">
          <w:pPr>
            <w:pStyle w:val="TOC2"/>
            <w:rPr>
              <w:rFonts w:eastAsiaTheme="minorEastAsia" w:cstheme="minorBidi"/>
              <w:b w:val="0"/>
              <w:bCs w:val="0"/>
              <w:smallCaps w:val="0"/>
              <w:noProof/>
              <w:lang w:eastAsia="fr-MA"/>
            </w:rPr>
          </w:pPr>
          <w:hyperlink w:anchor="_Toc86049125" w:history="1">
            <w:r w:rsidR="00FE4C8A" w:rsidRPr="009D6E1D">
              <w:rPr>
                <w:rStyle w:val="Hyperlink"/>
                <w:noProof/>
              </w:rPr>
              <w:t>Section VI – Conditions Générales du Contrat</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_Toc86049125 \h </w:instrText>
            </w:r>
            <w:r w:rsidR="00FE4C8A" w:rsidRPr="009D6E1D">
              <w:rPr>
                <w:noProof/>
                <w:webHidden/>
              </w:rPr>
            </w:r>
            <w:r w:rsidR="00FE4C8A" w:rsidRPr="009D6E1D">
              <w:rPr>
                <w:noProof/>
                <w:webHidden/>
              </w:rPr>
              <w:fldChar w:fldCharType="separate"/>
            </w:r>
            <w:r w:rsidR="00B36F5B">
              <w:rPr>
                <w:noProof/>
                <w:webHidden/>
              </w:rPr>
              <w:t>100</w:t>
            </w:r>
            <w:r w:rsidR="00FE4C8A" w:rsidRPr="009D6E1D">
              <w:rPr>
                <w:noProof/>
                <w:webHidden/>
              </w:rPr>
              <w:fldChar w:fldCharType="end"/>
            </w:r>
          </w:hyperlink>
        </w:p>
        <w:p w14:paraId="38F0E4F5" w14:textId="718B3C50" w:rsidR="00FE4C8A" w:rsidRPr="009D6E1D" w:rsidRDefault="00B55D78">
          <w:pPr>
            <w:pStyle w:val="TOC2"/>
            <w:rPr>
              <w:rFonts w:eastAsiaTheme="minorEastAsia" w:cstheme="minorBidi"/>
              <w:b w:val="0"/>
              <w:bCs w:val="0"/>
              <w:smallCaps w:val="0"/>
              <w:noProof/>
              <w:lang w:eastAsia="fr-MA"/>
            </w:rPr>
          </w:pPr>
          <w:hyperlink w:anchor="_Toc86049126" w:history="1">
            <w:r w:rsidR="00FE4C8A" w:rsidRPr="009D6E1D">
              <w:rPr>
                <w:rStyle w:val="Hyperlink"/>
                <w:noProof/>
              </w:rPr>
              <w:t>1.</w:t>
            </w:r>
            <w:r w:rsidR="00FE4C8A" w:rsidRPr="009D6E1D">
              <w:rPr>
                <w:rFonts w:eastAsiaTheme="minorEastAsia" w:cstheme="minorBidi"/>
                <w:b w:val="0"/>
                <w:bCs w:val="0"/>
                <w:smallCaps w:val="0"/>
                <w:noProof/>
                <w:lang w:eastAsia="fr-MA"/>
              </w:rPr>
              <w:tab/>
            </w:r>
            <w:r w:rsidR="00FE4C8A" w:rsidRPr="009D6E1D">
              <w:rPr>
                <w:rStyle w:val="Hyperlink"/>
                <w:noProof/>
              </w:rPr>
              <w:t>Définitions</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_Toc86049126 \h </w:instrText>
            </w:r>
            <w:r w:rsidR="00FE4C8A" w:rsidRPr="009D6E1D">
              <w:rPr>
                <w:noProof/>
                <w:webHidden/>
              </w:rPr>
            </w:r>
            <w:r w:rsidR="00FE4C8A" w:rsidRPr="009D6E1D">
              <w:rPr>
                <w:noProof/>
                <w:webHidden/>
              </w:rPr>
              <w:fldChar w:fldCharType="separate"/>
            </w:r>
            <w:r w:rsidR="00B36F5B">
              <w:rPr>
                <w:noProof/>
                <w:webHidden/>
              </w:rPr>
              <w:t>102</w:t>
            </w:r>
            <w:r w:rsidR="00FE4C8A" w:rsidRPr="009D6E1D">
              <w:rPr>
                <w:noProof/>
                <w:webHidden/>
              </w:rPr>
              <w:fldChar w:fldCharType="end"/>
            </w:r>
          </w:hyperlink>
        </w:p>
        <w:p w14:paraId="4B89625E" w14:textId="0B6AE6C5" w:rsidR="00FE4C8A" w:rsidRPr="009D6E1D" w:rsidRDefault="00B55D78">
          <w:pPr>
            <w:pStyle w:val="TOC2"/>
            <w:rPr>
              <w:rFonts w:eastAsiaTheme="minorEastAsia" w:cstheme="minorBidi"/>
              <w:b w:val="0"/>
              <w:bCs w:val="0"/>
              <w:smallCaps w:val="0"/>
              <w:noProof/>
              <w:lang w:eastAsia="fr-MA"/>
            </w:rPr>
          </w:pPr>
          <w:hyperlink w:anchor="_Toc86049154" w:history="1">
            <w:r w:rsidR="00FE4C8A" w:rsidRPr="009D6E1D">
              <w:rPr>
                <w:rStyle w:val="Hyperlink"/>
                <w:noProof/>
              </w:rPr>
              <w:t>2.</w:t>
            </w:r>
            <w:r w:rsidR="00FE4C8A" w:rsidRPr="009D6E1D">
              <w:rPr>
                <w:rFonts w:eastAsiaTheme="minorEastAsia" w:cstheme="minorBidi"/>
                <w:b w:val="0"/>
                <w:bCs w:val="0"/>
                <w:smallCaps w:val="0"/>
                <w:noProof/>
                <w:lang w:eastAsia="fr-MA"/>
              </w:rPr>
              <w:tab/>
            </w:r>
            <w:r w:rsidR="00FE4C8A" w:rsidRPr="009D6E1D">
              <w:rPr>
                <w:rStyle w:val="Hyperlink"/>
                <w:noProof/>
              </w:rPr>
              <w:t>Interprétation et dispositions d’ordre général</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_Toc86049154 \h </w:instrText>
            </w:r>
            <w:r w:rsidR="00FE4C8A" w:rsidRPr="009D6E1D">
              <w:rPr>
                <w:noProof/>
                <w:webHidden/>
              </w:rPr>
            </w:r>
            <w:r w:rsidR="00FE4C8A" w:rsidRPr="009D6E1D">
              <w:rPr>
                <w:noProof/>
                <w:webHidden/>
              </w:rPr>
              <w:fldChar w:fldCharType="separate"/>
            </w:r>
            <w:r w:rsidR="00B36F5B">
              <w:rPr>
                <w:noProof/>
                <w:webHidden/>
              </w:rPr>
              <w:t>103</w:t>
            </w:r>
            <w:r w:rsidR="00FE4C8A" w:rsidRPr="009D6E1D">
              <w:rPr>
                <w:noProof/>
                <w:webHidden/>
              </w:rPr>
              <w:fldChar w:fldCharType="end"/>
            </w:r>
          </w:hyperlink>
        </w:p>
        <w:p w14:paraId="05C13797" w14:textId="1809940D" w:rsidR="00FE4C8A" w:rsidRPr="009D6E1D" w:rsidRDefault="00B55D78">
          <w:pPr>
            <w:pStyle w:val="TOC2"/>
            <w:rPr>
              <w:rFonts w:eastAsiaTheme="minorEastAsia" w:cstheme="minorBidi"/>
              <w:b w:val="0"/>
              <w:bCs w:val="0"/>
              <w:smallCaps w:val="0"/>
              <w:noProof/>
              <w:lang w:eastAsia="fr-MA"/>
            </w:rPr>
          </w:pPr>
          <w:hyperlink w:anchor="_Toc86049169" w:history="1">
            <w:r w:rsidR="00FE4C8A" w:rsidRPr="009D6E1D">
              <w:rPr>
                <w:rStyle w:val="Hyperlink"/>
                <w:noProof/>
              </w:rPr>
              <w:t>3.</w:t>
            </w:r>
            <w:r w:rsidR="00FE4C8A" w:rsidRPr="009D6E1D">
              <w:rPr>
                <w:rFonts w:eastAsiaTheme="minorEastAsia" w:cstheme="minorBidi"/>
                <w:b w:val="0"/>
                <w:bCs w:val="0"/>
                <w:smallCaps w:val="0"/>
                <w:noProof/>
                <w:lang w:eastAsia="fr-MA"/>
              </w:rPr>
              <w:tab/>
            </w:r>
            <w:r w:rsidR="00FE4C8A" w:rsidRPr="009D6E1D">
              <w:rPr>
                <w:rStyle w:val="Hyperlink"/>
                <w:noProof/>
              </w:rPr>
              <w:t>Langue et Droit applicable</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_Toc86049169 \h </w:instrText>
            </w:r>
            <w:r w:rsidR="00FE4C8A" w:rsidRPr="009D6E1D">
              <w:rPr>
                <w:noProof/>
                <w:webHidden/>
              </w:rPr>
            </w:r>
            <w:r w:rsidR="00FE4C8A" w:rsidRPr="009D6E1D">
              <w:rPr>
                <w:noProof/>
                <w:webHidden/>
              </w:rPr>
              <w:fldChar w:fldCharType="separate"/>
            </w:r>
            <w:r w:rsidR="00B36F5B">
              <w:rPr>
                <w:noProof/>
                <w:webHidden/>
              </w:rPr>
              <w:t>105</w:t>
            </w:r>
            <w:r w:rsidR="00FE4C8A" w:rsidRPr="009D6E1D">
              <w:rPr>
                <w:noProof/>
                <w:webHidden/>
              </w:rPr>
              <w:fldChar w:fldCharType="end"/>
            </w:r>
          </w:hyperlink>
        </w:p>
        <w:p w14:paraId="798698BA" w14:textId="633BD388" w:rsidR="00FE4C8A" w:rsidRPr="009D6E1D" w:rsidRDefault="00B55D78">
          <w:pPr>
            <w:pStyle w:val="TOC2"/>
            <w:rPr>
              <w:rFonts w:eastAsiaTheme="minorEastAsia" w:cstheme="minorBidi"/>
              <w:b w:val="0"/>
              <w:bCs w:val="0"/>
              <w:smallCaps w:val="0"/>
              <w:noProof/>
              <w:lang w:eastAsia="fr-MA"/>
            </w:rPr>
          </w:pPr>
          <w:hyperlink w:anchor="_Toc86049172" w:history="1">
            <w:r w:rsidR="00FE4C8A" w:rsidRPr="009D6E1D">
              <w:rPr>
                <w:rStyle w:val="Hyperlink"/>
                <w:noProof/>
              </w:rPr>
              <w:t>4.</w:t>
            </w:r>
            <w:r w:rsidR="00FE4C8A" w:rsidRPr="009D6E1D">
              <w:rPr>
                <w:rFonts w:eastAsiaTheme="minorEastAsia" w:cstheme="minorBidi"/>
                <w:b w:val="0"/>
                <w:bCs w:val="0"/>
                <w:smallCaps w:val="0"/>
                <w:noProof/>
                <w:lang w:eastAsia="fr-MA"/>
              </w:rPr>
              <w:tab/>
            </w:r>
            <w:r w:rsidR="00FE4C8A" w:rsidRPr="009D6E1D">
              <w:rPr>
                <w:rStyle w:val="Hyperlink"/>
                <w:noProof/>
              </w:rPr>
              <w:t>Communications</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_Toc86049172 \h </w:instrText>
            </w:r>
            <w:r w:rsidR="00FE4C8A" w:rsidRPr="009D6E1D">
              <w:rPr>
                <w:noProof/>
                <w:webHidden/>
              </w:rPr>
            </w:r>
            <w:r w:rsidR="00FE4C8A" w:rsidRPr="009D6E1D">
              <w:rPr>
                <w:noProof/>
                <w:webHidden/>
              </w:rPr>
              <w:fldChar w:fldCharType="separate"/>
            </w:r>
            <w:r w:rsidR="00B36F5B">
              <w:rPr>
                <w:noProof/>
                <w:webHidden/>
              </w:rPr>
              <w:t>105</w:t>
            </w:r>
            <w:r w:rsidR="00FE4C8A" w:rsidRPr="009D6E1D">
              <w:rPr>
                <w:noProof/>
                <w:webHidden/>
              </w:rPr>
              <w:fldChar w:fldCharType="end"/>
            </w:r>
          </w:hyperlink>
        </w:p>
        <w:p w14:paraId="79A29DB2" w14:textId="2BE7025B" w:rsidR="00FE4C8A" w:rsidRPr="009D6E1D" w:rsidRDefault="00B55D78">
          <w:pPr>
            <w:pStyle w:val="TOC2"/>
            <w:rPr>
              <w:rFonts w:eastAsiaTheme="minorEastAsia" w:cstheme="minorBidi"/>
              <w:b w:val="0"/>
              <w:bCs w:val="0"/>
              <w:smallCaps w:val="0"/>
              <w:noProof/>
              <w:lang w:eastAsia="fr-MA"/>
            </w:rPr>
          </w:pPr>
          <w:hyperlink w:anchor="_Toc86049175" w:history="1">
            <w:r w:rsidR="00FE4C8A" w:rsidRPr="009D6E1D">
              <w:rPr>
                <w:rStyle w:val="Hyperlink"/>
                <w:noProof/>
              </w:rPr>
              <w:t>5.</w:t>
            </w:r>
            <w:r w:rsidR="00FE4C8A" w:rsidRPr="009D6E1D">
              <w:rPr>
                <w:rFonts w:eastAsiaTheme="minorEastAsia" w:cstheme="minorBidi"/>
                <w:b w:val="0"/>
                <w:bCs w:val="0"/>
                <w:smallCaps w:val="0"/>
                <w:noProof/>
                <w:lang w:eastAsia="fr-MA"/>
              </w:rPr>
              <w:tab/>
            </w:r>
            <w:r w:rsidR="00FE4C8A" w:rsidRPr="009D6E1D">
              <w:rPr>
                <w:rStyle w:val="Hyperlink"/>
                <w:noProof/>
              </w:rPr>
              <w:t>Sous-traitance</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_Toc86049175 \h </w:instrText>
            </w:r>
            <w:r w:rsidR="00FE4C8A" w:rsidRPr="009D6E1D">
              <w:rPr>
                <w:noProof/>
                <w:webHidden/>
              </w:rPr>
            </w:r>
            <w:r w:rsidR="00FE4C8A" w:rsidRPr="009D6E1D">
              <w:rPr>
                <w:noProof/>
                <w:webHidden/>
              </w:rPr>
              <w:fldChar w:fldCharType="separate"/>
            </w:r>
            <w:r w:rsidR="00B36F5B">
              <w:rPr>
                <w:noProof/>
                <w:webHidden/>
              </w:rPr>
              <w:t>105</w:t>
            </w:r>
            <w:r w:rsidR="00FE4C8A" w:rsidRPr="009D6E1D">
              <w:rPr>
                <w:noProof/>
                <w:webHidden/>
              </w:rPr>
              <w:fldChar w:fldCharType="end"/>
            </w:r>
          </w:hyperlink>
        </w:p>
        <w:p w14:paraId="0A463EF9" w14:textId="32F72D4E" w:rsidR="00FE4C8A" w:rsidRPr="009D6E1D" w:rsidRDefault="00B55D78">
          <w:pPr>
            <w:pStyle w:val="TOC2"/>
            <w:rPr>
              <w:rFonts w:eastAsiaTheme="minorEastAsia" w:cstheme="minorBidi"/>
              <w:b w:val="0"/>
              <w:bCs w:val="0"/>
              <w:smallCaps w:val="0"/>
              <w:noProof/>
              <w:lang w:eastAsia="fr-MA"/>
            </w:rPr>
          </w:pPr>
          <w:hyperlink w:anchor="_Toc86049177" w:history="1">
            <w:r w:rsidR="00FE4C8A" w:rsidRPr="009D6E1D">
              <w:rPr>
                <w:rStyle w:val="Hyperlink"/>
                <w:noProof/>
              </w:rPr>
              <w:t>6.</w:t>
            </w:r>
            <w:r w:rsidR="00FE4C8A" w:rsidRPr="009D6E1D">
              <w:rPr>
                <w:rFonts w:eastAsiaTheme="minorEastAsia" w:cstheme="minorBidi"/>
                <w:b w:val="0"/>
                <w:bCs w:val="0"/>
                <w:smallCaps w:val="0"/>
                <w:noProof/>
                <w:lang w:eastAsia="fr-MA"/>
              </w:rPr>
              <w:tab/>
            </w:r>
            <w:r w:rsidR="00FE4C8A" w:rsidRPr="009D6E1D">
              <w:rPr>
                <w:rStyle w:val="Hyperlink"/>
                <w:noProof/>
              </w:rPr>
              <w:t>Relation entre les Parties</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_Toc86049177 \h </w:instrText>
            </w:r>
            <w:r w:rsidR="00FE4C8A" w:rsidRPr="009D6E1D">
              <w:rPr>
                <w:noProof/>
                <w:webHidden/>
              </w:rPr>
            </w:r>
            <w:r w:rsidR="00FE4C8A" w:rsidRPr="009D6E1D">
              <w:rPr>
                <w:noProof/>
                <w:webHidden/>
              </w:rPr>
              <w:fldChar w:fldCharType="separate"/>
            </w:r>
            <w:r w:rsidR="00B36F5B">
              <w:rPr>
                <w:noProof/>
                <w:webHidden/>
              </w:rPr>
              <w:t>106</w:t>
            </w:r>
            <w:r w:rsidR="00FE4C8A" w:rsidRPr="009D6E1D">
              <w:rPr>
                <w:noProof/>
                <w:webHidden/>
              </w:rPr>
              <w:fldChar w:fldCharType="end"/>
            </w:r>
          </w:hyperlink>
        </w:p>
        <w:p w14:paraId="17F9A4A7" w14:textId="774B9E60" w:rsidR="00FE4C8A" w:rsidRPr="009D6E1D" w:rsidRDefault="00B55D78">
          <w:pPr>
            <w:pStyle w:val="TOC2"/>
            <w:rPr>
              <w:rFonts w:eastAsiaTheme="minorEastAsia" w:cstheme="minorBidi"/>
              <w:b w:val="0"/>
              <w:bCs w:val="0"/>
              <w:smallCaps w:val="0"/>
              <w:noProof/>
              <w:lang w:eastAsia="fr-MA"/>
            </w:rPr>
          </w:pPr>
          <w:hyperlink w:anchor="_Toc86049179" w:history="1">
            <w:r w:rsidR="00FE4C8A" w:rsidRPr="009D6E1D">
              <w:rPr>
                <w:rStyle w:val="Hyperlink"/>
                <w:noProof/>
              </w:rPr>
              <w:t>7.</w:t>
            </w:r>
            <w:r w:rsidR="00FE4C8A" w:rsidRPr="009D6E1D">
              <w:rPr>
                <w:rFonts w:eastAsiaTheme="minorEastAsia" w:cstheme="minorBidi"/>
                <w:b w:val="0"/>
                <w:bCs w:val="0"/>
                <w:smallCaps w:val="0"/>
                <w:noProof/>
                <w:lang w:eastAsia="fr-MA"/>
              </w:rPr>
              <w:tab/>
            </w:r>
            <w:r w:rsidR="00FE4C8A" w:rsidRPr="009D6E1D">
              <w:rPr>
                <w:rStyle w:val="Hyperlink"/>
                <w:noProof/>
              </w:rPr>
              <w:t>Lieu</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_Toc86049179 \h </w:instrText>
            </w:r>
            <w:r w:rsidR="00FE4C8A" w:rsidRPr="009D6E1D">
              <w:rPr>
                <w:noProof/>
                <w:webHidden/>
              </w:rPr>
            </w:r>
            <w:r w:rsidR="00FE4C8A" w:rsidRPr="009D6E1D">
              <w:rPr>
                <w:noProof/>
                <w:webHidden/>
              </w:rPr>
              <w:fldChar w:fldCharType="separate"/>
            </w:r>
            <w:r w:rsidR="00B36F5B">
              <w:rPr>
                <w:noProof/>
                <w:webHidden/>
              </w:rPr>
              <w:t>106</w:t>
            </w:r>
            <w:r w:rsidR="00FE4C8A" w:rsidRPr="009D6E1D">
              <w:rPr>
                <w:noProof/>
                <w:webHidden/>
              </w:rPr>
              <w:fldChar w:fldCharType="end"/>
            </w:r>
          </w:hyperlink>
        </w:p>
        <w:p w14:paraId="121089BB" w14:textId="65D45742" w:rsidR="00FE4C8A" w:rsidRPr="009D6E1D" w:rsidRDefault="00B55D78">
          <w:pPr>
            <w:pStyle w:val="TOC2"/>
            <w:rPr>
              <w:rFonts w:eastAsiaTheme="minorEastAsia" w:cstheme="minorBidi"/>
              <w:b w:val="0"/>
              <w:bCs w:val="0"/>
              <w:smallCaps w:val="0"/>
              <w:noProof/>
              <w:lang w:eastAsia="fr-MA"/>
            </w:rPr>
          </w:pPr>
          <w:hyperlink w:anchor="_Toc86049181" w:history="1">
            <w:r w:rsidR="00FE4C8A" w:rsidRPr="009D6E1D">
              <w:rPr>
                <w:rStyle w:val="Hyperlink"/>
                <w:noProof/>
              </w:rPr>
              <w:t>8.</w:t>
            </w:r>
            <w:r w:rsidR="00FE4C8A" w:rsidRPr="009D6E1D">
              <w:rPr>
                <w:rFonts w:eastAsiaTheme="minorEastAsia" w:cstheme="minorBidi"/>
                <w:b w:val="0"/>
                <w:bCs w:val="0"/>
                <w:smallCaps w:val="0"/>
                <w:noProof/>
                <w:lang w:eastAsia="fr-MA"/>
              </w:rPr>
              <w:tab/>
            </w:r>
            <w:r w:rsidR="00FE4C8A" w:rsidRPr="009D6E1D">
              <w:rPr>
                <w:rStyle w:val="Hyperlink"/>
                <w:noProof/>
              </w:rPr>
              <w:t>Pouvoir du Membre responsable</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_Toc86049181 \h </w:instrText>
            </w:r>
            <w:r w:rsidR="00FE4C8A" w:rsidRPr="009D6E1D">
              <w:rPr>
                <w:noProof/>
                <w:webHidden/>
              </w:rPr>
            </w:r>
            <w:r w:rsidR="00FE4C8A" w:rsidRPr="009D6E1D">
              <w:rPr>
                <w:noProof/>
                <w:webHidden/>
              </w:rPr>
              <w:fldChar w:fldCharType="separate"/>
            </w:r>
            <w:r w:rsidR="00B36F5B">
              <w:rPr>
                <w:noProof/>
                <w:webHidden/>
              </w:rPr>
              <w:t>106</w:t>
            </w:r>
            <w:r w:rsidR="00FE4C8A" w:rsidRPr="009D6E1D">
              <w:rPr>
                <w:noProof/>
                <w:webHidden/>
              </w:rPr>
              <w:fldChar w:fldCharType="end"/>
            </w:r>
          </w:hyperlink>
        </w:p>
        <w:p w14:paraId="2304EB36" w14:textId="5971DE04" w:rsidR="00FE4C8A" w:rsidRPr="009D6E1D" w:rsidRDefault="00B55D78">
          <w:pPr>
            <w:pStyle w:val="TOC2"/>
            <w:rPr>
              <w:rFonts w:eastAsiaTheme="minorEastAsia" w:cstheme="minorBidi"/>
              <w:b w:val="0"/>
              <w:bCs w:val="0"/>
              <w:smallCaps w:val="0"/>
              <w:noProof/>
              <w:lang w:eastAsia="fr-MA"/>
            </w:rPr>
          </w:pPr>
          <w:hyperlink w:anchor="_Toc86049183" w:history="1">
            <w:r w:rsidR="00FE4C8A" w:rsidRPr="009D6E1D">
              <w:rPr>
                <w:rStyle w:val="Hyperlink"/>
                <w:noProof/>
              </w:rPr>
              <w:t>9.</w:t>
            </w:r>
            <w:r w:rsidR="00FE4C8A" w:rsidRPr="009D6E1D">
              <w:rPr>
                <w:rFonts w:eastAsiaTheme="minorEastAsia" w:cstheme="minorBidi"/>
                <w:b w:val="0"/>
                <w:bCs w:val="0"/>
                <w:smallCaps w:val="0"/>
                <w:noProof/>
                <w:lang w:eastAsia="fr-MA"/>
              </w:rPr>
              <w:tab/>
            </w:r>
            <w:r w:rsidR="00FE4C8A" w:rsidRPr="009D6E1D">
              <w:rPr>
                <w:rStyle w:val="Hyperlink"/>
                <w:noProof/>
              </w:rPr>
              <w:t>Représentant habilité</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_Toc86049183 \h </w:instrText>
            </w:r>
            <w:r w:rsidR="00FE4C8A" w:rsidRPr="009D6E1D">
              <w:rPr>
                <w:noProof/>
                <w:webHidden/>
              </w:rPr>
            </w:r>
            <w:r w:rsidR="00FE4C8A" w:rsidRPr="009D6E1D">
              <w:rPr>
                <w:noProof/>
                <w:webHidden/>
              </w:rPr>
              <w:fldChar w:fldCharType="separate"/>
            </w:r>
            <w:r w:rsidR="00B36F5B">
              <w:rPr>
                <w:noProof/>
                <w:webHidden/>
              </w:rPr>
              <w:t>106</w:t>
            </w:r>
            <w:r w:rsidR="00FE4C8A" w:rsidRPr="009D6E1D">
              <w:rPr>
                <w:noProof/>
                <w:webHidden/>
              </w:rPr>
              <w:fldChar w:fldCharType="end"/>
            </w:r>
          </w:hyperlink>
        </w:p>
        <w:p w14:paraId="7E971B51" w14:textId="042524C7" w:rsidR="00FE4C8A" w:rsidRPr="009D6E1D" w:rsidRDefault="00B55D78">
          <w:pPr>
            <w:pStyle w:val="TOC2"/>
            <w:rPr>
              <w:rFonts w:eastAsiaTheme="minorEastAsia" w:cstheme="minorBidi"/>
              <w:b w:val="0"/>
              <w:bCs w:val="0"/>
              <w:smallCaps w:val="0"/>
              <w:noProof/>
              <w:lang w:eastAsia="fr-MA"/>
            </w:rPr>
          </w:pPr>
          <w:hyperlink w:anchor="_Toc86049185" w:history="1">
            <w:r w:rsidR="00FE4C8A" w:rsidRPr="009D6E1D">
              <w:rPr>
                <w:rStyle w:val="Hyperlink"/>
                <w:noProof/>
              </w:rPr>
              <w:t>10.</w:t>
            </w:r>
            <w:r w:rsidR="00FE4C8A" w:rsidRPr="009D6E1D">
              <w:rPr>
                <w:rFonts w:eastAsiaTheme="minorEastAsia" w:cstheme="minorBidi"/>
                <w:b w:val="0"/>
                <w:bCs w:val="0"/>
                <w:smallCaps w:val="0"/>
                <w:noProof/>
                <w:lang w:eastAsia="fr-MA"/>
              </w:rPr>
              <w:tab/>
            </w:r>
            <w:r w:rsidR="00FE4C8A" w:rsidRPr="009D6E1D">
              <w:rPr>
                <w:rStyle w:val="Hyperlink"/>
                <w:noProof/>
              </w:rPr>
              <w:t>Description et Approbation du Personnel, Révisions, Approbation des Travaux Supplémentaires</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_Toc86049185 \h </w:instrText>
            </w:r>
            <w:r w:rsidR="00FE4C8A" w:rsidRPr="009D6E1D">
              <w:rPr>
                <w:noProof/>
                <w:webHidden/>
              </w:rPr>
            </w:r>
            <w:r w:rsidR="00FE4C8A" w:rsidRPr="009D6E1D">
              <w:rPr>
                <w:noProof/>
                <w:webHidden/>
              </w:rPr>
              <w:fldChar w:fldCharType="separate"/>
            </w:r>
            <w:r w:rsidR="00B36F5B">
              <w:rPr>
                <w:noProof/>
                <w:webHidden/>
              </w:rPr>
              <w:t>106</w:t>
            </w:r>
            <w:r w:rsidR="00FE4C8A" w:rsidRPr="009D6E1D">
              <w:rPr>
                <w:noProof/>
                <w:webHidden/>
              </w:rPr>
              <w:fldChar w:fldCharType="end"/>
            </w:r>
          </w:hyperlink>
        </w:p>
        <w:p w14:paraId="761840DE" w14:textId="7C968081" w:rsidR="00FE4C8A" w:rsidRPr="009D6E1D" w:rsidRDefault="00B55D78">
          <w:pPr>
            <w:pStyle w:val="TOC2"/>
            <w:rPr>
              <w:rFonts w:eastAsiaTheme="minorEastAsia" w:cstheme="minorBidi"/>
              <w:b w:val="0"/>
              <w:bCs w:val="0"/>
              <w:smallCaps w:val="0"/>
              <w:noProof/>
              <w:lang w:eastAsia="fr-MA"/>
            </w:rPr>
          </w:pPr>
          <w:hyperlink w:anchor="_Toc86049188" w:history="1">
            <w:r w:rsidR="00FE4C8A" w:rsidRPr="009D6E1D">
              <w:rPr>
                <w:rStyle w:val="Hyperlink"/>
                <w:noProof/>
              </w:rPr>
              <w:t>11.</w:t>
            </w:r>
            <w:r w:rsidR="00FE4C8A" w:rsidRPr="009D6E1D">
              <w:rPr>
                <w:rFonts w:eastAsiaTheme="minorEastAsia" w:cstheme="minorBidi"/>
                <w:b w:val="0"/>
                <w:bCs w:val="0"/>
                <w:smallCaps w:val="0"/>
                <w:noProof/>
                <w:lang w:eastAsia="fr-MA"/>
              </w:rPr>
              <w:tab/>
            </w:r>
            <w:r w:rsidR="00FE4C8A" w:rsidRPr="009D6E1D">
              <w:rPr>
                <w:rStyle w:val="Hyperlink"/>
                <w:noProof/>
              </w:rPr>
              <w:t>Horaires de travail, Heures supplémentaires, Congé sans solde</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_Toc86049188 \h </w:instrText>
            </w:r>
            <w:r w:rsidR="00FE4C8A" w:rsidRPr="009D6E1D">
              <w:rPr>
                <w:noProof/>
                <w:webHidden/>
              </w:rPr>
            </w:r>
            <w:r w:rsidR="00FE4C8A" w:rsidRPr="009D6E1D">
              <w:rPr>
                <w:noProof/>
                <w:webHidden/>
              </w:rPr>
              <w:fldChar w:fldCharType="separate"/>
            </w:r>
            <w:r w:rsidR="00B36F5B">
              <w:rPr>
                <w:noProof/>
                <w:webHidden/>
              </w:rPr>
              <w:t>107</w:t>
            </w:r>
            <w:r w:rsidR="00FE4C8A" w:rsidRPr="009D6E1D">
              <w:rPr>
                <w:noProof/>
                <w:webHidden/>
              </w:rPr>
              <w:fldChar w:fldCharType="end"/>
            </w:r>
          </w:hyperlink>
        </w:p>
        <w:p w14:paraId="7FD69FA6" w14:textId="081841CF" w:rsidR="00FE4C8A" w:rsidRPr="009D6E1D" w:rsidRDefault="00B55D78">
          <w:pPr>
            <w:pStyle w:val="TOC2"/>
            <w:rPr>
              <w:rFonts w:eastAsiaTheme="minorEastAsia" w:cstheme="minorBidi"/>
              <w:b w:val="0"/>
              <w:bCs w:val="0"/>
              <w:smallCaps w:val="0"/>
              <w:noProof/>
              <w:lang w:eastAsia="fr-MA"/>
            </w:rPr>
          </w:pPr>
          <w:hyperlink w:anchor="_Toc86049194" w:history="1">
            <w:r w:rsidR="00FE4C8A" w:rsidRPr="009D6E1D">
              <w:rPr>
                <w:rStyle w:val="Hyperlink"/>
                <w:noProof/>
              </w:rPr>
              <w:t>12.</w:t>
            </w:r>
            <w:r w:rsidR="00FE4C8A" w:rsidRPr="009D6E1D">
              <w:rPr>
                <w:rFonts w:eastAsiaTheme="minorEastAsia" w:cstheme="minorBidi"/>
                <w:b w:val="0"/>
                <w:bCs w:val="0"/>
                <w:smallCaps w:val="0"/>
                <w:noProof/>
                <w:lang w:eastAsia="fr-MA"/>
              </w:rPr>
              <w:tab/>
            </w:r>
            <w:r w:rsidR="00FE4C8A" w:rsidRPr="009D6E1D">
              <w:rPr>
                <w:rStyle w:val="Hyperlink"/>
                <w:noProof/>
              </w:rPr>
              <w:t>Approbation, retrait et/ou remplacement du Personnel</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_Toc86049194 \h </w:instrText>
            </w:r>
            <w:r w:rsidR="00FE4C8A" w:rsidRPr="009D6E1D">
              <w:rPr>
                <w:noProof/>
                <w:webHidden/>
              </w:rPr>
            </w:r>
            <w:r w:rsidR="00FE4C8A" w:rsidRPr="009D6E1D">
              <w:rPr>
                <w:noProof/>
                <w:webHidden/>
              </w:rPr>
              <w:fldChar w:fldCharType="separate"/>
            </w:r>
            <w:r w:rsidR="00B36F5B">
              <w:rPr>
                <w:noProof/>
                <w:webHidden/>
              </w:rPr>
              <w:t>109</w:t>
            </w:r>
            <w:r w:rsidR="00FE4C8A" w:rsidRPr="009D6E1D">
              <w:rPr>
                <w:noProof/>
                <w:webHidden/>
              </w:rPr>
              <w:fldChar w:fldCharType="end"/>
            </w:r>
          </w:hyperlink>
        </w:p>
        <w:p w14:paraId="0D196C2E" w14:textId="03EE3246" w:rsidR="00FE4C8A" w:rsidRPr="009D6E1D" w:rsidRDefault="00B55D78">
          <w:pPr>
            <w:pStyle w:val="TOC2"/>
            <w:rPr>
              <w:rFonts w:eastAsiaTheme="minorEastAsia" w:cstheme="minorBidi"/>
              <w:b w:val="0"/>
              <w:bCs w:val="0"/>
              <w:smallCaps w:val="0"/>
              <w:noProof/>
              <w:lang w:eastAsia="fr-MA"/>
            </w:rPr>
          </w:pPr>
          <w:hyperlink w:anchor="_Toc86049196" w:history="1">
            <w:r w:rsidR="00FE4C8A" w:rsidRPr="009D6E1D">
              <w:rPr>
                <w:rStyle w:val="Hyperlink"/>
                <w:noProof/>
              </w:rPr>
              <w:t>13.</w:t>
            </w:r>
            <w:r w:rsidR="00FE4C8A" w:rsidRPr="009D6E1D">
              <w:rPr>
                <w:rFonts w:eastAsiaTheme="minorEastAsia" w:cstheme="minorBidi"/>
                <w:b w:val="0"/>
                <w:bCs w:val="0"/>
                <w:smallCaps w:val="0"/>
                <w:noProof/>
                <w:lang w:eastAsia="fr-MA"/>
              </w:rPr>
              <w:tab/>
            </w:r>
            <w:r w:rsidR="00FE4C8A" w:rsidRPr="009D6E1D">
              <w:rPr>
                <w:rStyle w:val="Hyperlink"/>
                <w:noProof/>
              </w:rPr>
              <w:t>Règlement des différends</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_Toc86049196 \h </w:instrText>
            </w:r>
            <w:r w:rsidR="00FE4C8A" w:rsidRPr="009D6E1D">
              <w:rPr>
                <w:noProof/>
                <w:webHidden/>
              </w:rPr>
            </w:r>
            <w:r w:rsidR="00FE4C8A" w:rsidRPr="009D6E1D">
              <w:rPr>
                <w:noProof/>
                <w:webHidden/>
              </w:rPr>
              <w:fldChar w:fldCharType="separate"/>
            </w:r>
            <w:r w:rsidR="00B36F5B">
              <w:rPr>
                <w:noProof/>
                <w:webHidden/>
              </w:rPr>
              <w:t>110</w:t>
            </w:r>
            <w:r w:rsidR="00FE4C8A" w:rsidRPr="009D6E1D">
              <w:rPr>
                <w:noProof/>
                <w:webHidden/>
              </w:rPr>
              <w:fldChar w:fldCharType="end"/>
            </w:r>
          </w:hyperlink>
        </w:p>
        <w:p w14:paraId="2357E3B3" w14:textId="78D25DCA" w:rsidR="00FE4C8A" w:rsidRPr="009D6E1D" w:rsidRDefault="00B55D78">
          <w:pPr>
            <w:pStyle w:val="TOC2"/>
            <w:rPr>
              <w:rFonts w:eastAsiaTheme="minorEastAsia" w:cstheme="minorBidi"/>
              <w:b w:val="0"/>
              <w:bCs w:val="0"/>
              <w:smallCaps w:val="0"/>
              <w:noProof/>
              <w:lang w:eastAsia="fr-MA"/>
            </w:rPr>
          </w:pPr>
          <w:hyperlink w:anchor="_Toc86049197" w:history="1">
            <w:r w:rsidR="00FE4C8A" w:rsidRPr="009D6E1D">
              <w:rPr>
                <w:rStyle w:val="Hyperlink"/>
                <w:noProof/>
              </w:rPr>
              <w:t>14.</w:t>
            </w:r>
            <w:r w:rsidR="00FE4C8A" w:rsidRPr="009D6E1D">
              <w:rPr>
                <w:rFonts w:eastAsiaTheme="minorEastAsia" w:cstheme="minorBidi"/>
                <w:b w:val="0"/>
                <w:bCs w:val="0"/>
                <w:smallCaps w:val="0"/>
                <w:noProof/>
                <w:lang w:eastAsia="fr-MA"/>
              </w:rPr>
              <w:tab/>
            </w:r>
            <w:r w:rsidR="00FE4C8A" w:rsidRPr="009D6E1D">
              <w:rPr>
                <w:rStyle w:val="Hyperlink"/>
                <w:noProof/>
              </w:rPr>
              <w:t>Commissions et primes</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_Toc86049197 \h </w:instrText>
            </w:r>
            <w:r w:rsidR="00FE4C8A" w:rsidRPr="009D6E1D">
              <w:rPr>
                <w:noProof/>
                <w:webHidden/>
              </w:rPr>
            </w:r>
            <w:r w:rsidR="00FE4C8A" w:rsidRPr="009D6E1D">
              <w:rPr>
                <w:noProof/>
                <w:webHidden/>
              </w:rPr>
              <w:fldChar w:fldCharType="separate"/>
            </w:r>
            <w:r w:rsidR="00B36F5B">
              <w:rPr>
                <w:noProof/>
                <w:webHidden/>
              </w:rPr>
              <w:t>110</w:t>
            </w:r>
            <w:r w:rsidR="00FE4C8A" w:rsidRPr="009D6E1D">
              <w:rPr>
                <w:noProof/>
                <w:webHidden/>
              </w:rPr>
              <w:fldChar w:fldCharType="end"/>
            </w:r>
          </w:hyperlink>
        </w:p>
        <w:p w14:paraId="7DC70C56" w14:textId="56671549" w:rsidR="00FE4C8A" w:rsidRPr="009D6E1D" w:rsidRDefault="00B55D78">
          <w:pPr>
            <w:pStyle w:val="TOC2"/>
            <w:rPr>
              <w:rFonts w:eastAsiaTheme="minorEastAsia" w:cstheme="minorBidi"/>
              <w:b w:val="0"/>
              <w:bCs w:val="0"/>
              <w:smallCaps w:val="0"/>
              <w:noProof/>
              <w:lang w:eastAsia="fr-MA"/>
            </w:rPr>
          </w:pPr>
          <w:hyperlink w:anchor="_Toc86049198" w:history="1">
            <w:r w:rsidR="00FE4C8A" w:rsidRPr="009D6E1D">
              <w:rPr>
                <w:rStyle w:val="Hyperlink"/>
                <w:noProof/>
              </w:rPr>
              <w:t>15.</w:t>
            </w:r>
            <w:r w:rsidR="00FE4C8A" w:rsidRPr="009D6E1D">
              <w:rPr>
                <w:rFonts w:eastAsiaTheme="minorEastAsia" w:cstheme="minorBidi"/>
                <w:b w:val="0"/>
                <w:bCs w:val="0"/>
                <w:smallCaps w:val="0"/>
                <w:noProof/>
                <w:lang w:eastAsia="fr-MA"/>
              </w:rPr>
              <w:tab/>
            </w:r>
            <w:r w:rsidR="00FE4C8A" w:rsidRPr="009D6E1D">
              <w:rPr>
                <w:rStyle w:val="Hyperlink"/>
                <w:noProof/>
              </w:rPr>
              <w:t>Contrat formant un tout</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_Toc86049198 \h </w:instrText>
            </w:r>
            <w:r w:rsidR="00FE4C8A" w:rsidRPr="009D6E1D">
              <w:rPr>
                <w:noProof/>
                <w:webHidden/>
              </w:rPr>
            </w:r>
            <w:r w:rsidR="00FE4C8A" w:rsidRPr="009D6E1D">
              <w:rPr>
                <w:noProof/>
                <w:webHidden/>
              </w:rPr>
              <w:fldChar w:fldCharType="separate"/>
            </w:r>
            <w:r w:rsidR="00B36F5B">
              <w:rPr>
                <w:noProof/>
                <w:webHidden/>
              </w:rPr>
              <w:t>110</w:t>
            </w:r>
            <w:r w:rsidR="00FE4C8A" w:rsidRPr="009D6E1D">
              <w:rPr>
                <w:noProof/>
                <w:webHidden/>
              </w:rPr>
              <w:fldChar w:fldCharType="end"/>
            </w:r>
          </w:hyperlink>
        </w:p>
        <w:p w14:paraId="583135ED" w14:textId="4E2E58FE" w:rsidR="00FE4C8A" w:rsidRPr="009D6E1D" w:rsidRDefault="00B55D78">
          <w:pPr>
            <w:pStyle w:val="TOC2"/>
            <w:rPr>
              <w:rFonts w:eastAsiaTheme="minorEastAsia" w:cstheme="minorBidi"/>
              <w:b w:val="0"/>
              <w:bCs w:val="0"/>
              <w:smallCaps w:val="0"/>
              <w:noProof/>
              <w:lang w:eastAsia="fr-MA"/>
            </w:rPr>
          </w:pPr>
          <w:hyperlink w:anchor="_Toc86049199" w:history="1">
            <w:r w:rsidR="00FE4C8A" w:rsidRPr="009D6E1D">
              <w:rPr>
                <w:rStyle w:val="Hyperlink"/>
                <w:noProof/>
              </w:rPr>
              <w:t>16.</w:t>
            </w:r>
            <w:r w:rsidR="00FE4C8A" w:rsidRPr="009D6E1D">
              <w:rPr>
                <w:rFonts w:eastAsiaTheme="minorEastAsia" w:cstheme="minorBidi"/>
                <w:b w:val="0"/>
                <w:bCs w:val="0"/>
                <w:smallCaps w:val="0"/>
                <w:noProof/>
                <w:lang w:eastAsia="fr-MA"/>
              </w:rPr>
              <w:tab/>
            </w:r>
            <w:r w:rsidR="00FE4C8A" w:rsidRPr="009D6E1D">
              <w:rPr>
                <w:rStyle w:val="Hyperlink"/>
                <w:noProof/>
              </w:rPr>
              <w:t>Commencement, Achèvement et Modification du Contrat</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_Toc86049199 \h </w:instrText>
            </w:r>
            <w:r w:rsidR="00FE4C8A" w:rsidRPr="009D6E1D">
              <w:rPr>
                <w:noProof/>
                <w:webHidden/>
              </w:rPr>
            </w:r>
            <w:r w:rsidR="00FE4C8A" w:rsidRPr="009D6E1D">
              <w:rPr>
                <w:noProof/>
                <w:webHidden/>
              </w:rPr>
              <w:fldChar w:fldCharType="separate"/>
            </w:r>
            <w:r w:rsidR="00B36F5B">
              <w:rPr>
                <w:noProof/>
                <w:webHidden/>
              </w:rPr>
              <w:t>110</w:t>
            </w:r>
            <w:r w:rsidR="00FE4C8A" w:rsidRPr="009D6E1D">
              <w:rPr>
                <w:noProof/>
                <w:webHidden/>
              </w:rPr>
              <w:fldChar w:fldCharType="end"/>
            </w:r>
          </w:hyperlink>
        </w:p>
        <w:p w14:paraId="7E8AE0A5" w14:textId="0EB7B9FA" w:rsidR="00FE4C8A" w:rsidRPr="009D6E1D" w:rsidRDefault="00B55D78">
          <w:pPr>
            <w:pStyle w:val="TOC2"/>
            <w:rPr>
              <w:rFonts w:eastAsiaTheme="minorEastAsia" w:cstheme="minorBidi"/>
              <w:b w:val="0"/>
              <w:bCs w:val="0"/>
              <w:smallCaps w:val="0"/>
              <w:noProof/>
              <w:lang w:eastAsia="fr-MA"/>
            </w:rPr>
          </w:pPr>
          <w:hyperlink w:anchor="_Toc86049203" w:history="1">
            <w:r w:rsidR="00FE4C8A" w:rsidRPr="009D6E1D">
              <w:rPr>
                <w:rStyle w:val="Hyperlink"/>
                <w:noProof/>
              </w:rPr>
              <w:t>17.</w:t>
            </w:r>
            <w:r w:rsidR="00FE4C8A" w:rsidRPr="009D6E1D">
              <w:rPr>
                <w:rFonts w:eastAsiaTheme="minorEastAsia" w:cstheme="minorBidi"/>
                <w:b w:val="0"/>
                <w:bCs w:val="0"/>
                <w:smallCaps w:val="0"/>
                <w:noProof/>
                <w:lang w:eastAsia="fr-MA"/>
              </w:rPr>
              <w:tab/>
            </w:r>
            <w:r w:rsidR="00FE4C8A" w:rsidRPr="009D6E1D">
              <w:rPr>
                <w:rStyle w:val="Hyperlink"/>
                <w:noProof/>
              </w:rPr>
              <w:t>Paiements au Consultant</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_Toc86049203 \h </w:instrText>
            </w:r>
            <w:r w:rsidR="00FE4C8A" w:rsidRPr="009D6E1D">
              <w:rPr>
                <w:noProof/>
                <w:webHidden/>
              </w:rPr>
            </w:r>
            <w:r w:rsidR="00FE4C8A" w:rsidRPr="009D6E1D">
              <w:rPr>
                <w:noProof/>
                <w:webHidden/>
              </w:rPr>
              <w:fldChar w:fldCharType="separate"/>
            </w:r>
            <w:r w:rsidR="00B36F5B">
              <w:rPr>
                <w:noProof/>
                <w:webHidden/>
              </w:rPr>
              <w:t>111</w:t>
            </w:r>
            <w:r w:rsidR="00FE4C8A" w:rsidRPr="009D6E1D">
              <w:rPr>
                <w:noProof/>
                <w:webHidden/>
              </w:rPr>
              <w:fldChar w:fldCharType="end"/>
            </w:r>
          </w:hyperlink>
        </w:p>
        <w:p w14:paraId="30D90C35" w14:textId="2E868726" w:rsidR="00FE4C8A" w:rsidRPr="009D6E1D" w:rsidRDefault="00B55D78">
          <w:pPr>
            <w:pStyle w:val="TOC2"/>
            <w:rPr>
              <w:rFonts w:eastAsiaTheme="minorEastAsia" w:cstheme="minorBidi"/>
              <w:b w:val="0"/>
              <w:bCs w:val="0"/>
              <w:smallCaps w:val="0"/>
              <w:noProof/>
              <w:lang w:eastAsia="fr-MA"/>
            </w:rPr>
          </w:pPr>
          <w:hyperlink w:anchor="_Toc86049204" w:history="1">
            <w:r w:rsidR="00FE4C8A" w:rsidRPr="009D6E1D">
              <w:rPr>
                <w:rStyle w:val="Hyperlink"/>
                <w:noProof/>
              </w:rPr>
              <w:t>18.</w:t>
            </w:r>
            <w:r w:rsidR="00FE4C8A" w:rsidRPr="009D6E1D">
              <w:rPr>
                <w:rFonts w:eastAsiaTheme="minorEastAsia" w:cstheme="minorBidi"/>
                <w:b w:val="0"/>
                <w:bCs w:val="0"/>
                <w:smallCaps w:val="0"/>
                <w:noProof/>
                <w:lang w:eastAsia="fr-MA"/>
              </w:rPr>
              <w:tab/>
            </w:r>
            <w:r w:rsidR="00FE4C8A" w:rsidRPr="009D6E1D">
              <w:rPr>
                <w:rStyle w:val="Hyperlink"/>
                <w:noProof/>
              </w:rPr>
              <w:t>Impôts et taxes</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_Toc86049204 \h </w:instrText>
            </w:r>
            <w:r w:rsidR="00FE4C8A" w:rsidRPr="009D6E1D">
              <w:rPr>
                <w:noProof/>
                <w:webHidden/>
              </w:rPr>
            </w:r>
            <w:r w:rsidR="00FE4C8A" w:rsidRPr="009D6E1D">
              <w:rPr>
                <w:noProof/>
                <w:webHidden/>
              </w:rPr>
              <w:fldChar w:fldCharType="separate"/>
            </w:r>
            <w:r w:rsidR="00B36F5B">
              <w:rPr>
                <w:noProof/>
                <w:webHidden/>
              </w:rPr>
              <w:t>112</w:t>
            </w:r>
            <w:r w:rsidR="00FE4C8A" w:rsidRPr="009D6E1D">
              <w:rPr>
                <w:noProof/>
                <w:webHidden/>
              </w:rPr>
              <w:fldChar w:fldCharType="end"/>
            </w:r>
          </w:hyperlink>
        </w:p>
        <w:p w14:paraId="4C01D9E6" w14:textId="2CB13268" w:rsidR="00FE4C8A" w:rsidRPr="009D6E1D" w:rsidRDefault="00B55D78">
          <w:pPr>
            <w:pStyle w:val="TOC2"/>
            <w:rPr>
              <w:rFonts w:eastAsiaTheme="minorEastAsia" w:cstheme="minorBidi"/>
              <w:b w:val="0"/>
              <w:bCs w:val="0"/>
              <w:smallCaps w:val="0"/>
              <w:noProof/>
              <w:lang w:eastAsia="fr-MA"/>
            </w:rPr>
          </w:pPr>
          <w:hyperlink w:anchor="_Toc86049211" w:history="1">
            <w:r w:rsidR="00FE4C8A" w:rsidRPr="009D6E1D">
              <w:rPr>
                <w:rStyle w:val="Hyperlink"/>
                <w:noProof/>
              </w:rPr>
              <w:t>19.</w:t>
            </w:r>
            <w:r w:rsidR="00FE4C8A" w:rsidRPr="009D6E1D">
              <w:rPr>
                <w:rFonts w:eastAsiaTheme="minorEastAsia" w:cstheme="minorBidi"/>
                <w:b w:val="0"/>
                <w:bCs w:val="0"/>
                <w:smallCaps w:val="0"/>
                <w:noProof/>
                <w:lang w:eastAsia="fr-MA"/>
              </w:rPr>
              <w:tab/>
            </w:r>
            <w:r w:rsidR="00FE4C8A" w:rsidRPr="009D6E1D">
              <w:rPr>
                <w:rStyle w:val="Hyperlink"/>
                <w:noProof/>
              </w:rPr>
              <w:t>Suspension des paiements</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_Toc86049211 \h </w:instrText>
            </w:r>
            <w:r w:rsidR="00FE4C8A" w:rsidRPr="009D6E1D">
              <w:rPr>
                <w:noProof/>
                <w:webHidden/>
              </w:rPr>
            </w:r>
            <w:r w:rsidR="00FE4C8A" w:rsidRPr="009D6E1D">
              <w:rPr>
                <w:noProof/>
                <w:webHidden/>
              </w:rPr>
              <w:fldChar w:fldCharType="separate"/>
            </w:r>
            <w:r w:rsidR="00B36F5B">
              <w:rPr>
                <w:noProof/>
                <w:webHidden/>
              </w:rPr>
              <w:t>113</w:t>
            </w:r>
            <w:r w:rsidR="00FE4C8A" w:rsidRPr="009D6E1D">
              <w:rPr>
                <w:noProof/>
                <w:webHidden/>
              </w:rPr>
              <w:fldChar w:fldCharType="end"/>
            </w:r>
          </w:hyperlink>
        </w:p>
        <w:p w14:paraId="7E112438" w14:textId="06FBC91A" w:rsidR="00FE4C8A" w:rsidRPr="009D6E1D" w:rsidRDefault="00B55D78">
          <w:pPr>
            <w:pStyle w:val="TOC2"/>
            <w:rPr>
              <w:rFonts w:eastAsiaTheme="minorEastAsia" w:cstheme="minorBidi"/>
              <w:b w:val="0"/>
              <w:bCs w:val="0"/>
              <w:smallCaps w:val="0"/>
              <w:noProof/>
              <w:lang w:eastAsia="fr-MA"/>
            </w:rPr>
          </w:pPr>
          <w:hyperlink w:anchor="_Toc86049212" w:history="1">
            <w:r w:rsidR="00FE4C8A" w:rsidRPr="009D6E1D">
              <w:rPr>
                <w:rStyle w:val="Hyperlink"/>
                <w:noProof/>
              </w:rPr>
              <w:t>20.</w:t>
            </w:r>
            <w:r w:rsidR="00FE4C8A" w:rsidRPr="009D6E1D">
              <w:rPr>
                <w:rFonts w:eastAsiaTheme="minorEastAsia" w:cstheme="minorBidi"/>
                <w:b w:val="0"/>
                <w:bCs w:val="0"/>
                <w:smallCaps w:val="0"/>
                <w:noProof/>
                <w:lang w:eastAsia="fr-MA"/>
              </w:rPr>
              <w:tab/>
            </w:r>
            <w:r w:rsidR="00FE4C8A" w:rsidRPr="009D6E1D">
              <w:rPr>
                <w:rStyle w:val="Hyperlink"/>
                <w:noProof/>
              </w:rPr>
              <w:t>Résiliation</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_Toc86049212 \h </w:instrText>
            </w:r>
            <w:r w:rsidR="00FE4C8A" w:rsidRPr="009D6E1D">
              <w:rPr>
                <w:noProof/>
                <w:webHidden/>
              </w:rPr>
            </w:r>
            <w:r w:rsidR="00FE4C8A" w:rsidRPr="009D6E1D">
              <w:rPr>
                <w:noProof/>
                <w:webHidden/>
              </w:rPr>
              <w:fldChar w:fldCharType="separate"/>
            </w:r>
            <w:r w:rsidR="00B36F5B">
              <w:rPr>
                <w:noProof/>
                <w:webHidden/>
              </w:rPr>
              <w:t>113</w:t>
            </w:r>
            <w:r w:rsidR="00FE4C8A" w:rsidRPr="009D6E1D">
              <w:rPr>
                <w:noProof/>
                <w:webHidden/>
              </w:rPr>
              <w:fldChar w:fldCharType="end"/>
            </w:r>
          </w:hyperlink>
        </w:p>
        <w:p w14:paraId="17179544" w14:textId="6E246314" w:rsidR="00FE4C8A" w:rsidRPr="009D6E1D" w:rsidRDefault="00B55D78">
          <w:pPr>
            <w:pStyle w:val="TOC2"/>
            <w:rPr>
              <w:rFonts w:eastAsiaTheme="minorEastAsia" w:cstheme="minorBidi"/>
              <w:b w:val="0"/>
              <w:bCs w:val="0"/>
              <w:smallCaps w:val="0"/>
              <w:noProof/>
              <w:lang w:eastAsia="fr-MA"/>
            </w:rPr>
          </w:pPr>
          <w:hyperlink w:anchor="_Toc86049227" w:history="1">
            <w:r w:rsidR="00FE4C8A" w:rsidRPr="009D6E1D">
              <w:rPr>
                <w:rStyle w:val="Hyperlink"/>
                <w:noProof/>
              </w:rPr>
              <w:t>21.</w:t>
            </w:r>
            <w:r w:rsidR="00FE4C8A" w:rsidRPr="009D6E1D">
              <w:rPr>
                <w:rFonts w:eastAsiaTheme="minorEastAsia" w:cstheme="minorBidi"/>
                <w:b w:val="0"/>
                <w:bCs w:val="0"/>
                <w:smallCaps w:val="0"/>
                <w:noProof/>
                <w:lang w:eastAsia="fr-MA"/>
              </w:rPr>
              <w:tab/>
            </w:r>
            <w:r w:rsidR="00FE4C8A" w:rsidRPr="009D6E1D">
              <w:rPr>
                <w:rStyle w:val="Hyperlink"/>
                <w:noProof/>
              </w:rPr>
              <w:t>Paiement à la suite de la résiliation</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_Toc86049227 \h </w:instrText>
            </w:r>
            <w:r w:rsidR="00FE4C8A" w:rsidRPr="009D6E1D">
              <w:rPr>
                <w:noProof/>
                <w:webHidden/>
              </w:rPr>
            </w:r>
            <w:r w:rsidR="00FE4C8A" w:rsidRPr="009D6E1D">
              <w:rPr>
                <w:noProof/>
                <w:webHidden/>
              </w:rPr>
              <w:fldChar w:fldCharType="separate"/>
            </w:r>
            <w:r w:rsidR="00B36F5B">
              <w:rPr>
                <w:noProof/>
                <w:webHidden/>
              </w:rPr>
              <w:t>116</w:t>
            </w:r>
            <w:r w:rsidR="00FE4C8A" w:rsidRPr="009D6E1D">
              <w:rPr>
                <w:noProof/>
                <w:webHidden/>
              </w:rPr>
              <w:fldChar w:fldCharType="end"/>
            </w:r>
          </w:hyperlink>
        </w:p>
        <w:p w14:paraId="4A74AB65" w14:textId="14EA8F4F" w:rsidR="00FE4C8A" w:rsidRPr="009D6E1D" w:rsidRDefault="00B55D78">
          <w:pPr>
            <w:pStyle w:val="TOC2"/>
            <w:rPr>
              <w:rFonts w:eastAsiaTheme="minorEastAsia" w:cstheme="minorBidi"/>
              <w:b w:val="0"/>
              <w:bCs w:val="0"/>
              <w:smallCaps w:val="0"/>
              <w:noProof/>
              <w:lang w:eastAsia="fr-MA"/>
            </w:rPr>
          </w:pPr>
          <w:hyperlink w:anchor="_Toc86049230" w:history="1">
            <w:r w:rsidR="00FE4C8A" w:rsidRPr="009D6E1D">
              <w:rPr>
                <w:rStyle w:val="Hyperlink"/>
                <w:noProof/>
              </w:rPr>
              <w:t>22.</w:t>
            </w:r>
            <w:r w:rsidR="00FE4C8A" w:rsidRPr="009D6E1D">
              <w:rPr>
                <w:rFonts w:eastAsiaTheme="minorEastAsia" w:cstheme="minorBidi"/>
                <w:b w:val="0"/>
                <w:bCs w:val="0"/>
                <w:smallCaps w:val="0"/>
                <w:noProof/>
                <w:lang w:eastAsia="fr-MA"/>
              </w:rPr>
              <w:tab/>
            </w:r>
            <w:r w:rsidR="00FE4C8A" w:rsidRPr="009D6E1D">
              <w:rPr>
                <w:rStyle w:val="Hyperlink"/>
                <w:noProof/>
              </w:rPr>
              <w:t>Force majeure</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_Toc86049230 \h </w:instrText>
            </w:r>
            <w:r w:rsidR="00FE4C8A" w:rsidRPr="009D6E1D">
              <w:rPr>
                <w:noProof/>
                <w:webHidden/>
              </w:rPr>
            </w:r>
            <w:r w:rsidR="00FE4C8A" w:rsidRPr="009D6E1D">
              <w:rPr>
                <w:noProof/>
                <w:webHidden/>
              </w:rPr>
              <w:fldChar w:fldCharType="separate"/>
            </w:r>
            <w:r w:rsidR="00B36F5B">
              <w:rPr>
                <w:noProof/>
                <w:webHidden/>
              </w:rPr>
              <w:t>118</w:t>
            </w:r>
            <w:r w:rsidR="00FE4C8A" w:rsidRPr="009D6E1D">
              <w:rPr>
                <w:noProof/>
                <w:webHidden/>
              </w:rPr>
              <w:fldChar w:fldCharType="end"/>
            </w:r>
          </w:hyperlink>
        </w:p>
        <w:p w14:paraId="78E01575" w14:textId="17AC8DC6" w:rsidR="00FE4C8A" w:rsidRPr="009D6E1D" w:rsidRDefault="00B55D78">
          <w:pPr>
            <w:pStyle w:val="TOC2"/>
            <w:rPr>
              <w:rFonts w:eastAsiaTheme="minorEastAsia" w:cstheme="minorBidi"/>
              <w:b w:val="0"/>
              <w:bCs w:val="0"/>
              <w:smallCaps w:val="0"/>
              <w:noProof/>
              <w:lang w:eastAsia="fr-MA"/>
            </w:rPr>
          </w:pPr>
          <w:hyperlink w:anchor="_Toc86049231" w:history="1">
            <w:r w:rsidR="00FE4C8A" w:rsidRPr="009D6E1D">
              <w:rPr>
                <w:rStyle w:val="Hyperlink"/>
                <w:noProof/>
              </w:rPr>
              <w:t>23.</w:t>
            </w:r>
            <w:r w:rsidR="00FE4C8A" w:rsidRPr="009D6E1D">
              <w:rPr>
                <w:rFonts w:eastAsiaTheme="minorEastAsia" w:cstheme="minorBidi"/>
                <w:b w:val="0"/>
                <w:bCs w:val="0"/>
                <w:smallCaps w:val="0"/>
                <w:noProof/>
                <w:lang w:eastAsia="fr-MA"/>
              </w:rPr>
              <w:tab/>
            </w:r>
            <w:r w:rsidR="00FE4C8A" w:rsidRPr="009D6E1D">
              <w:rPr>
                <w:rStyle w:val="Hyperlink"/>
                <w:noProof/>
              </w:rPr>
              <w:t>Dispositions nécessaires ; clauses de transfert</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_Toc86049231 \h </w:instrText>
            </w:r>
            <w:r w:rsidR="00FE4C8A" w:rsidRPr="009D6E1D">
              <w:rPr>
                <w:noProof/>
                <w:webHidden/>
              </w:rPr>
            </w:r>
            <w:r w:rsidR="00FE4C8A" w:rsidRPr="009D6E1D">
              <w:rPr>
                <w:noProof/>
                <w:webHidden/>
              </w:rPr>
              <w:fldChar w:fldCharType="separate"/>
            </w:r>
            <w:r w:rsidR="00B36F5B">
              <w:rPr>
                <w:noProof/>
                <w:webHidden/>
              </w:rPr>
              <w:t>119</w:t>
            </w:r>
            <w:r w:rsidR="00FE4C8A" w:rsidRPr="009D6E1D">
              <w:rPr>
                <w:noProof/>
                <w:webHidden/>
              </w:rPr>
              <w:fldChar w:fldCharType="end"/>
            </w:r>
          </w:hyperlink>
        </w:p>
        <w:p w14:paraId="47A42C8E" w14:textId="31D91DDF" w:rsidR="00FE4C8A" w:rsidRPr="009D6E1D" w:rsidRDefault="00B55D78">
          <w:pPr>
            <w:pStyle w:val="TOC2"/>
            <w:rPr>
              <w:rFonts w:eastAsiaTheme="minorEastAsia" w:cstheme="minorBidi"/>
              <w:b w:val="0"/>
              <w:bCs w:val="0"/>
              <w:smallCaps w:val="0"/>
              <w:noProof/>
              <w:lang w:eastAsia="fr-MA"/>
            </w:rPr>
          </w:pPr>
          <w:hyperlink w:anchor="_Toc86049232" w:history="1">
            <w:r w:rsidR="00FE4C8A" w:rsidRPr="009D6E1D">
              <w:rPr>
                <w:rStyle w:val="Hyperlink"/>
                <w:noProof/>
              </w:rPr>
              <w:t>24.</w:t>
            </w:r>
            <w:r w:rsidR="00FE4C8A" w:rsidRPr="009D6E1D">
              <w:rPr>
                <w:rFonts w:eastAsiaTheme="minorEastAsia" w:cstheme="minorBidi"/>
                <w:b w:val="0"/>
                <w:bCs w:val="0"/>
                <w:smallCaps w:val="0"/>
                <w:noProof/>
                <w:lang w:eastAsia="fr-MA"/>
              </w:rPr>
              <w:tab/>
            </w:r>
            <w:r w:rsidR="00FE4C8A" w:rsidRPr="009D6E1D">
              <w:rPr>
                <w:rStyle w:val="Hyperlink"/>
                <w:noProof/>
              </w:rPr>
              <w:t>Exigences en matière de lutte contre la fraude et la corruption</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_Toc86049232 \h </w:instrText>
            </w:r>
            <w:r w:rsidR="00FE4C8A" w:rsidRPr="009D6E1D">
              <w:rPr>
                <w:noProof/>
                <w:webHidden/>
              </w:rPr>
            </w:r>
            <w:r w:rsidR="00FE4C8A" w:rsidRPr="009D6E1D">
              <w:rPr>
                <w:noProof/>
                <w:webHidden/>
              </w:rPr>
              <w:fldChar w:fldCharType="separate"/>
            </w:r>
            <w:r w:rsidR="00B36F5B">
              <w:rPr>
                <w:noProof/>
                <w:webHidden/>
              </w:rPr>
              <w:t>119</w:t>
            </w:r>
            <w:r w:rsidR="00FE4C8A" w:rsidRPr="009D6E1D">
              <w:rPr>
                <w:noProof/>
                <w:webHidden/>
              </w:rPr>
              <w:fldChar w:fldCharType="end"/>
            </w:r>
          </w:hyperlink>
        </w:p>
        <w:p w14:paraId="536B066B" w14:textId="28EE1A8F" w:rsidR="00FE4C8A" w:rsidRPr="009D6E1D" w:rsidRDefault="00B55D78" w:rsidP="00F42395">
          <w:pPr>
            <w:pStyle w:val="TOC3"/>
            <w:rPr>
              <w:rFonts w:eastAsiaTheme="minorEastAsia" w:cstheme="minorBidi"/>
              <w:bCs/>
              <w:lang w:eastAsia="fr-MA"/>
            </w:rPr>
          </w:pPr>
          <w:hyperlink w:anchor="_Toc86049239" w:history="1">
            <w:r w:rsidR="00FE4C8A" w:rsidRPr="009D6E1D">
              <w:rPr>
                <w:rStyle w:val="Hyperlink"/>
                <w:b/>
              </w:rPr>
              <w:t>25.</w:t>
            </w:r>
            <w:r w:rsidR="00FE4C8A" w:rsidRPr="009D6E1D">
              <w:rPr>
                <w:rFonts w:eastAsiaTheme="minorEastAsia" w:cstheme="minorBidi"/>
                <w:bCs/>
                <w:lang w:eastAsia="fr-MA"/>
              </w:rPr>
              <w:tab/>
            </w:r>
            <w:r w:rsidR="00FE4C8A" w:rsidRPr="00F42395">
              <w:rPr>
                <w:rStyle w:val="Hyperlink"/>
                <w:b/>
              </w:rPr>
              <w:t xml:space="preserve">Lutte contre la Traite des </w:t>
            </w:r>
            <w:r w:rsidR="00FE4C8A" w:rsidRPr="00CE7572">
              <w:rPr>
                <w:rStyle w:val="Hyperlink"/>
                <w:b/>
                <w:bCs/>
              </w:rPr>
              <w:t>Personnes</w:t>
            </w:r>
            <w:r w:rsidR="00FE4C8A" w:rsidRPr="009D6E1D">
              <w:rPr>
                <w:webHidden/>
              </w:rPr>
              <w:tab/>
            </w:r>
            <w:r w:rsidR="00FE4C8A" w:rsidRPr="00F42395">
              <w:rPr>
                <w:webHidden/>
              </w:rPr>
              <w:fldChar w:fldCharType="begin"/>
            </w:r>
            <w:r w:rsidR="00FE4C8A" w:rsidRPr="00F42395">
              <w:rPr>
                <w:webHidden/>
              </w:rPr>
              <w:instrText xml:space="preserve"> PAGEREF _Toc86049239 \h </w:instrText>
            </w:r>
            <w:r w:rsidR="00FE4C8A" w:rsidRPr="00F42395">
              <w:rPr>
                <w:webHidden/>
              </w:rPr>
            </w:r>
            <w:r w:rsidR="00FE4C8A" w:rsidRPr="00F42395">
              <w:rPr>
                <w:webHidden/>
              </w:rPr>
              <w:fldChar w:fldCharType="separate"/>
            </w:r>
            <w:r w:rsidR="00B36F5B">
              <w:rPr>
                <w:webHidden/>
              </w:rPr>
              <w:t>123</w:t>
            </w:r>
            <w:r w:rsidR="00FE4C8A" w:rsidRPr="00F42395">
              <w:rPr>
                <w:webHidden/>
              </w:rPr>
              <w:fldChar w:fldCharType="end"/>
            </w:r>
          </w:hyperlink>
        </w:p>
        <w:p w14:paraId="4BE20758" w14:textId="1BBF11F7" w:rsidR="00FE4C8A" w:rsidRPr="009D6E1D" w:rsidRDefault="00B55D78">
          <w:pPr>
            <w:pStyle w:val="TOC2"/>
            <w:rPr>
              <w:rFonts w:eastAsiaTheme="minorEastAsia" w:cstheme="minorBidi"/>
              <w:b w:val="0"/>
              <w:bCs w:val="0"/>
              <w:smallCaps w:val="0"/>
              <w:noProof/>
              <w:lang w:eastAsia="fr-MA"/>
            </w:rPr>
          </w:pPr>
          <w:hyperlink w:anchor="_Toc86049240" w:history="1">
            <w:r w:rsidR="00FE4C8A" w:rsidRPr="009D6E1D">
              <w:rPr>
                <w:rStyle w:val="Hyperlink"/>
                <w:noProof/>
              </w:rPr>
              <w:t>26.</w:t>
            </w:r>
            <w:r w:rsidR="00FE4C8A" w:rsidRPr="009D6E1D">
              <w:rPr>
                <w:rFonts w:eastAsiaTheme="minorEastAsia" w:cstheme="minorBidi"/>
                <w:b w:val="0"/>
                <w:bCs w:val="0"/>
                <w:smallCaps w:val="0"/>
                <w:noProof/>
                <w:lang w:eastAsia="fr-MA"/>
              </w:rPr>
              <w:tab/>
            </w:r>
            <w:r w:rsidR="00FE4C8A" w:rsidRPr="009D6E1D">
              <w:rPr>
                <w:rStyle w:val="Hyperlink"/>
                <w:noProof/>
              </w:rPr>
              <w:t>Égalité des genres et intégration sociale</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_Toc86049240 \h </w:instrText>
            </w:r>
            <w:r w:rsidR="00FE4C8A" w:rsidRPr="009D6E1D">
              <w:rPr>
                <w:noProof/>
                <w:webHidden/>
              </w:rPr>
            </w:r>
            <w:r w:rsidR="00FE4C8A" w:rsidRPr="009D6E1D">
              <w:rPr>
                <w:noProof/>
                <w:webHidden/>
              </w:rPr>
              <w:fldChar w:fldCharType="separate"/>
            </w:r>
            <w:r w:rsidR="00B36F5B">
              <w:rPr>
                <w:noProof/>
                <w:webHidden/>
              </w:rPr>
              <w:t>126</w:t>
            </w:r>
            <w:r w:rsidR="00FE4C8A" w:rsidRPr="009D6E1D">
              <w:rPr>
                <w:noProof/>
                <w:webHidden/>
              </w:rPr>
              <w:fldChar w:fldCharType="end"/>
            </w:r>
          </w:hyperlink>
        </w:p>
        <w:p w14:paraId="394097F5" w14:textId="35AD4FDD" w:rsidR="00FE4C8A" w:rsidRPr="009D6E1D" w:rsidRDefault="00B55D78">
          <w:pPr>
            <w:pStyle w:val="TOC2"/>
            <w:rPr>
              <w:rFonts w:eastAsiaTheme="minorEastAsia" w:cstheme="minorBidi"/>
              <w:b w:val="0"/>
              <w:bCs w:val="0"/>
              <w:smallCaps w:val="0"/>
              <w:noProof/>
              <w:lang w:eastAsia="fr-MA"/>
            </w:rPr>
          </w:pPr>
          <w:hyperlink w:anchor="_Toc86049241" w:history="1">
            <w:r w:rsidR="00FE4C8A" w:rsidRPr="009D6E1D">
              <w:rPr>
                <w:rStyle w:val="Hyperlink"/>
                <w:noProof/>
              </w:rPr>
              <w:t>27.</w:t>
            </w:r>
            <w:r w:rsidR="00FE4C8A" w:rsidRPr="009D6E1D">
              <w:rPr>
                <w:rFonts w:eastAsiaTheme="minorEastAsia" w:cstheme="minorBidi"/>
                <w:b w:val="0"/>
                <w:bCs w:val="0"/>
                <w:smallCaps w:val="0"/>
                <w:noProof/>
                <w:lang w:eastAsia="fr-MA"/>
              </w:rPr>
              <w:tab/>
            </w:r>
            <w:r w:rsidR="00FE4C8A" w:rsidRPr="009D6E1D">
              <w:rPr>
                <w:rStyle w:val="Hyperlink"/>
                <w:noProof/>
              </w:rPr>
              <w:t>Interdiction du travail forcé des enfants</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_Toc86049241 \h </w:instrText>
            </w:r>
            <w:r w:rsidR="00FE4C8A" w:rsidRPr="009D6E1D">
              <w:rPr>
                <w:noProof/>
                <w:webHidden/>
              </w:rPr>
            </w:r>
            <w:r w:rsidR="00FE4C8A" w:rsidRPr="009D6E1D">
              <w:rPr>
                <w:noProof/>
                <w:webHidden/>
              </w:rPr>
              <w:fldChar w:fldCharType="separate"/>
            </w:r>
            <w:r w:rsidR="00B36F5B">
              <w:rPr>
                <w:noProof/>
                <w:webHidden/>
              </w:rPr>
              <w:t>126</w:t>
            </w:r>
            <w:r w:rsidR="00FE4C8A" w:rsidRPr="009D6E1D">
              <w:rPr>
                <w:noProof/>
                <w:webHidden/>
              </w:rPr>
              <w:fldChar w:fldCharType="end"/>
            </w:r>
          </w:hyperlink>
        </w:p>
        <w:p w14:paraId="7E125570" w14:textId="0071B1D1" w:rsidR="00FE4C8A" w:rsidRPr="009D6E1D" w:rsidRDefault="00B55D78">
          <w:pPr>
            <w:pStyle w:val="TOC2"/>
            <w:rPr>
              <w:rFonts w:eastAsiaTheme="minorEastAsia" w:cstheme="minorBidi"/>
              <w:b w:val="0"/>
              <w:bCs w:val="0"/>
              <w:smallCaps w:val="0"/>
              <w:noProof/>
              <w:lang w:eastAsia="fr-MA"/>
            </w:rPr>
          </w:pPr>
          <w:hyperlink w:anchor="_Toc86049242" w:history="1">
            <w:r w:rsidR="00FE4C8A" w:rsidRPr="009D6E1D">
              <w:rPr>
                <w:rStyle w:val="Hyperlink"/>
                <w:noProof/>
              </w:rPr>
              <w:t>28.</w:t>
            </w:r>
            <w:r w:rsidR="00FE4C8A" w:rsidRPr="009D6E1D">
              <w:rPr>
                <w:rFonts w:eastAsiaTheme="minorEastAsia" w:cstheme="minorBidi"/>
                <w:b w:val="0"/>
                <w:bCs w:val="0"/>
                <w:smallCaps w:val="0"/>
                <w:noProof/>
                <w:lang w:eastAsia="fr-MA"/>
              </w:rPr>
              <w:tab/>
            </w:r>
            <w:r w:rsidR="00FE4C8A" w:rsidRPr="009D6E1D">
              <w:rPr>
                <w:rStyle w:val="Hyperlink"/>
                <w:noProof/>
              </w:rPr>
              <w:t>Interdiction du harcèlement sexuel</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_Toc86049242 \h </w:instrText>
            </w:r>
            <w:r w:rsidR="00FE4C8A" w:rsidRPr="009D6E1D">
              <w:rPr>
                <w:noProof/>
                <w:webHidden/>
              </w:rPr>
            </w:r>
            <w:r w:rsidR="00FE4C8A" w:rsidRPr="009D6E1D">
              <w:rPr>
                <w:noProof/>
                <w:webHidden/>
              </w:rPr>
              <w:fldChar w:fldCharType="separate"/>
            </w:r>
            <w:r w:rsidR="00B36F5B">
              <w:rPr>
                <w:noProof/>
                <w:webHidden/>
              </w:rPr>
              <w:t>127</w:t>
            </w:r>
            <w:r w:rsidR="00FE4C8A" w:rsidRPr="009D6E1D">
              <w:rPr>
                <w:noProof/>
                <w:webHidden/>
              </w:rPr>
              <w:fldChar w:fldCharType="end"/>
            </w:r>
          </w:hyperlink>
        </w:p>
        <w:p w14:paraId="206495D0" w14:textId="42302558" w:rsidR="00FE4C8A" w:rsidRPr="009D6E1D" w:rsidRDefault="00B55D78">
          <w:pPr>
            <w:pStyle w:val="TOC2"/>
            <w:rPr>
              <w:rFonts w:eastAsiaTheme="minorEastAsia" w:cstheme="minorBidi"/>
              <w:b w:val="0"/>
              <w:bCs w:val="0"/>
              <w:smallCaps w:val="0"/>
              <w:noProof/>
              <w:lang w:eastAsia="fr-MA"/>
            </w:rPr>
          </w:pPr>
          <w:hyperlink w:anchor="_Toc86049243" w:history="1">
            <w:r w:rsidR="00FE4C8A" w:rsidRPr="009D6E1D">
              <w:rPr>
                <w:rStyle w:val="Hyperlink"/>
                <w:noProof/>
              </w:rPr>
              <w:t>29.</w:t>
            </w:r>
            <w:r w:rsidR="00FE4C8A" w:rsidRPr="009D6E1D">
              <w:rPr>
                <w:rFonts w:eastAsiaTheme="minorEastAsia" w:cstheme="minorBidi"/>
                <w:b w:val="0"/>
                <w:bCs w:val="0"/>
                <w:smallCaps w:val="0"/>
                <w:noProof/>
                <w:lang w:eastAsia="fr-MA"/>
              </w:rPr>
              <w:tab/>
            </w:r>
            <w:r w:rsidR="00FE4C8A" w:rsidRPr="009D6E1D">
              <w:rPr>
                <w:rStyle w:val="Hyperlink"/>
                <w:noProof/>
              </w:rPr>
              <w:t>Non-discrimination et égalité des chances</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_Toc86049243 \h </w:instrText>
            </w:r>
            <w:r w:rsidR="00FE4C8A" w:rsidRPr="009D6E1D">
              <w:rPr>
                <w:noProof/>
                <w:webHidden/>
              </w:rPr>
            </w:r>
            <w:r w:rsidR="00FE4C8A" w:rsidRPr="009D6E1D">
              <w:rPr>
                <w:noProof/>
                <w:webHidden/>
              </w:rPr>
              <w:fldChar w:fldCharType="separate"/>
            </w:r>
            <w:r w:rsidR="00B36F5B">
              <w:rPr>
                <w:noProof/>
                <w:webHidden/>
              </w:rPr>
              <w:t>127</w:t>
            </w:r>
            <w:r w:rsidR="00FE4C8A" w:rsidRPr="009D6E1D">
              <w:rPr>
                <w:noProof/>
                <w:webHidden/>
              </w:rPr>
              <w:fldChar w:fldCharType="end"/>
            </w:r>
          </w:hyperlink>
        </w:p>
        <w:p w14:paraId="4DD4043C" w14:textId="5C890563" w:rsidR="00FE4C8A" w:rsidRPr="009D6E1D" w:rsidRDefault="00B55D78">
          <w:pPr>
            <w:pStyle w:val="TOC2"/>
            <w:rPr>
              <w:rFonts w:eastAsiaTheme="minorEastAsia" w:cstheme="minorBidi"/>
              <w:b w:val="0"/>
              <w:bCs w:val="0"/>
              <w:smallCaps w:val="0"/>
              <w:noProof/>
              <w:lang w:eastAsia="fr-MA"/>
            </w:rPr>
          </w:pPr>
          <w:hyperlink w:anchor="_Toc86049244" w:history="1">
            <w:r w:rsidR="00FE4C8A" w:rsidRPr="009D6E1D">
              <w:rPr>
                <w:rStyle w:val="Hyperlink"/>
                <w:noProof/>
              </w:rPr>
              <w:t>30.</w:t>
            </w:r>
            <w:r w:rsidR="00FE4C8A" w:rsidRPr="009D6E1D">
              <w:rPr>
                <w:rFonts w:eastAsiaTheme="minorEastAsia" w:cstheme="minorBidi"/>
                <w:b w:val="0"/>
                <w:bCs w:val="0"/>
                <w:smallCaps w:val="0"/>
                <w:noProof/>
                <w:lang w:eastAsia="fr-MA"/>
              </w:rPr>
              <w:tab/>
            </w:r>
            <w:r w:rsidR="00FE4C8A" w:rsidRPr="009D6E1D">
              <w:rPr>
                <w:rStyle w:val="Hyperlink"/>
                <w:noProof/>
              </w:rPr>
              <w:t>Mécanisme de réclamation destiné au Personnel du Consultant et du Sous-consultant</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_Toc86049244 \h </w:instrText>
            </w:r>
            <w:r w:rsidR="00FE4C8A" w:rsidRPr="009D6E1D">
              <w:rPr>
                <w:noProof/>
                <w:webHidden/>
              </w:rPr>
            </w:r>
            <w:r w:rsidR="00FE4C8A" w:rsidRPr="009D6E1D">
              <w:rPr>
                <w:noProof/>
                <w:webHidden/>
              </w:rPr>
              <w:fldChar w:fldCharType="separate"/>
            </w:r>
            <w:r w:rsidR="00B36F5B">
              <w:rPr>
                <w:noProof/>
                <w:webHidden/>
              </w:rPr>
              <w:t>128</w:t>
            </w:r>
            <w:r w:rsidR="00FE4C8A" w:rsidRPr="009D6E1D">
              <w:rPr>
                <w:noProof/>
                <w:webHidden/>
              </w:rPr>
              <w:fldChar w:fldCharType="end"/>
            </w:r>
          </w:hyperlink>
        </w:p>
        <w:p w14:paraId="59B34A10" w14:textId="42A9C482" w:rsidR="00FE4C8A" w:rsidRPr="009D6E1D" w:rsidRDefault="00B55D78">
          <w:pPr>
            <w:pStyle w:val="TOC2"/>
            <w:rPr>
              <w:rFonts w:eastAsiaTheme="minorEastAsia" w:cstheme="minorBidi"/>
              <w:b w:val="0"/>
              <w:bCs w:val="0"/>
              <w:smallCaps w:val="0"/>
              <w:noProof/>
              <w:lang w:eastAsia="fr-MA"/>
            </w:rPr>
          </w:pPr>
          <w:hyperlink w:anchor="_Toc86049245" w:history="1">
            <w:r w:rsidR="00FE4C8A" w:rsidRPr="009D6E1D">
              <w:rPr>
                <w:rStyle w:val="Hyperlink"/>
                <w:noProof/>
              </w:rPr>
              <w:t>31.</w:t>
            </w:r>
            <w:r w:rsidR="00FE4C8A" w:rsidRPr="009D6E1D">
              <w:rPr>
                <w:rFonts w:eastAsiaTheme="minorEastAsia" w:cstheme="minorBidi"/>
                <w:b w:val="0"/>
                <w:bCs w:val="0"/>
                <w:smallCaps w:val="0"/>
                <w:noProof/>
                <w:lang w:eastAsia="fr-MA"/>
              </w:rPr>
              <w:tab/>
            </w:r>
            <w:r w:rsidR="00FE4C8A" w:rsidRPr="009D6E1D">
              <w:rPr>
                <w:rStyle w:val="Hyperlink"/>
                <w:noProof/>
              </w:rPr>
              <w:t>Norme de performance</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_Toc86049245 \h </w:instrText>
            </w:r>
            <w:r w:rsidR="00FE4C8A" w:rsidRPr="009D6E1D">
              <w:rPr>
                <w:noProof/>
                <w:webHidden/>
              </w:rPr>
            </w:r>
            <w:r w:rsidR="00FE4C8A" w:rsidRPr="009D6E1D">
              <w:rPr>
                <w:noProof/>
                <w:webHidden/>
              </w:rPr>
              <w:fldChar w:fldCharType="separate"/>
            </w:r>
            <w:r w:rsidR="00B36F5B">
              <w:rPr>
                <w:noProof/>
                <w:webHidden/>
              </w:rPr>
              <w:t>128</w:t>
            </w:r>
            <w:r w:rsidR="00FE4C8A" w:rsidRPr="009D6E1D">
              <w:rPr>
                <w:noProof/>
                <w:webHidden/>
              </w:rPr>
              <w:fldChar w:fldCharType="end"/>
            </w:r>
          </w:hyperlink>
        </w:p>
        <w:p w14:paraId="34489727" w14:textId="7D517A8C" w:rsidR="00FE4C8A" w:rsidRPr="009D6E1D" w:rsidRDefault="00B55D78">
          <w:pPr>
            <w:pStyle w:val="TOC2"/>
            <w:rPr>
              <w:rFonts w:eastAsiaTheme="minorEastAsia" w:cstheme="minorBidi"/>
              <w:b w:val="0"/>
              <w:bCs w:val="0"/>
              <w:smallCaps w:val="0"/>
              <w:noProof/>
              <w:lang w:eastAsia="fr-MA"/>
            </w:rPr>
          </w:pPr>
          <w:hyperlink w:anchor="_Toc86049247" w:history="1">
            <w:r w:rsidR="00FE4C8A" w:rsidRPr="009D6E1D">
              <w:rPr>
                <w:rStyle w:val="Hyperlink"/>
                <w:noProof/>
              </w:rPr>
              <w:t>32.</w:t>
            </w:r>
            <w:r w:rsidR="00FE4C8A" w:rsidRPr="009D6E1D">
              <w:rPr>
                <w:rFonts w:eastAsiaTheme="minorEastAsia" w:cstheme="minorBidi"/>
                <w:b w:val="0"/>
                <w:bCs w:val="0"/>
                <w:smallCaps w:val="0"/>
                <w:noProof/>
                <w:lang w:eastAsia="fr-MA"/>
              </w:rPr>
              <w:tab/>
            </w:r>
            <w:r w:rsidR="00FE4C8A" w:rsidRPr="009D6E1D">
              <w:rPr>
                <w:rStyle w:val="Hyperlink"/>
                <w:noProof/>
              </w:rPr>
              <w:t>Conflit d’intérêts</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_Toc86049247 \h </w:instrText>
            </w:r>
            <w:r w:rsidR="00FE4C8A" w:rsidRPr="009D6E1D">
              <w:rPr>
                <w:noProof/>
                <w:webHidden/>
              </w:rPr>
            </w:r>
            <w:r w:rsidR="00FE4C8A" w:rsidRPr="009D6E1D">
              <w:rPr>
                <w:noProof/>
                <w:webHidden/>
              </w:rPr>
              <w:fldChar w:fldCharType="separate"/>
            </w:r>
            <w:r w:rsidR="00B36F5B">
              <w:rPr>
                <w:noProof/>
                <w:webHidden/>
              </w:rPr>
              <w:t>129</w:t>
            </w:r>
            <w:r w:rsidR="00FE4C8A" w:rsidRPr="009D6E1D">
              <w:rPr>
                <w:noProof/>
                <w:webHidden/>
              </w:rPr>
              <w:fldChar w:fldCharType="end"/>
            </w:r>
          </w:hyperlink>
        </w:p>
        <w:p w14:paraId="01D1F907" w14:textId="47F56CE5" w:rsidR="00FE4C8A" w:rsidRPr="009D6E1D" w:rsidRDefault="00B55D78">
          <w:pPr>
            <w:pStyle w:val="TOC2"/>
            <w:rPr>
              <w:rFonts w:eastAsiaTheme="minorEastAsia" w:cstheme="minorBidi"/>
              <w:b w:val="0"/>
              <w:bCs w:val="0"/>
              <w:smallCaps w:val="0"/>
              <w:noProof/>
              <w:lang w:eastAsia="fr-MA"/>
            </w:rPr>
          </w:pPr>
          <w:hyperlink w:anchor="_Toc86049249" w:history="1">
            <w:r w:rsidR="00FE4C8A" w:rsidRPr="009D6E1D">
              <w:rPr>
                <w:rStyle w:val="Hyperlink"/>
                <w:noProof/>
              </w:rPr>
              <w:t>33.</w:t>
            </w:r>
            <w:r w:rsidR="00FE4C8A" w:rsidRPr="009D6E1D">
              <w:rPr>
                <w:rFonts w:eastAsiaTheme="minorEastAsia" w:cstheme="minorBidi"/>
                <w:b w:val="0"/>
                <w:bCs w:val="0"/>
                <w:smallCaps w:val="0"/>
                <w:noProof/>
                <w:lang w:eastAsia="fr-MA"/>
              </w:rPr>
              <w:tab/>
            </w:r>
            <w:r w:rsidR="00FE4C8A" w:rsidRPr="009D6E1D">
              <w:rPr>
                <w:rStyle w:val="Hyperlink"/>
                <w:noProof/>
              </w:rPr>
              <w:t>Informations confidentielles ; droit de jouissance</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_Toc86049249 \h </w:instrText>
            </w:r>
            <w:r w:rsidR="00FE4C8A" w:rsidRPr="009D6E1D">
              <w:rPr>
                <w:noProof/>
                <w:webHidden/>
              </w:rPr>
            </w:r>
            <w:r w:rsidR="00FE4C8A" w:rsidRPr="009D6E1D">
              <w:rPr>
                <w:noProof/>
                <w:webHidden/>
              </w:rPr>
              <w:fldChar w:fldCharType="separate"/>
            </w:r>
            <w:r w:rsidR="00B36F5B">
              <w:rPr>
                <w:noProof/>
                <w:webHidden/>
              </w:rPr>
              <w:t>129</w:t>
            </w:r>
            <w:r w:rsidR="00FE4C8A" w:rsidRPr="009D6E1D">
              <w:rPr>
                <w:noProof/>
                <w:webHidden/>
              </w:rPr>
              <w:fldChar w:fldCharType="end"/>
            </w:r>
          </w:hyperlink>
        </w:p>
        <w:p w14:paraId="6F4B31DF" w14:textId="69DE7617" w:rsidR="00FE4C8A" w:rsidRPr="009D6E1D" w:rsidRDefault="00B55D78">
          <w:pPr>
            <w:pStyle w:val="TOC2"/>
            <w:rPr>
              <w:rFonts w:eastAsiaTheme="minorEastAsia" w:cstheme="minorBidi"/>
              <w:b w:val="0"/>
              <w:bCs w:val="0"/>
              <w:smallCaps w:val="0"/>
              <w:noProof/>
              <w:lang w:eastAsia="fr-MA"/>
            </w:rPr>
          </w:pPr>
          <w:hyperlink w:anchor="_Toc86049250" w:history="1">
            <w:r w:rsidR="00FE4C8A" w:rsidRPr="009D6E1D">
              <w:rPr>
                <w:rStyle w:val="Hyperlink"/>
                <w:noProof/>
              </w:rPr>
              <w:t>34.</w:t>
            </w:r>
            <w:r w:rsidR="00FE4C8A" w:rsidRPr="009D6E1D">
              <w:rPr>
                <w:rFonts w:eastAsiaTheme="minorEastAsia" w:cstheme="minorBidi"/>
                <w:b w:val="0"/>
                <w:bCs w:val="0"/>
                <w:smallCaps w:val="0"/>
                <w:noProof/>
                <w:lang w:eastAsia="fr-MA"/>
              </w:rPr>
              <w:tab/>
            </w:r>
            <w:r w:rsidR="00FE4C8A" w:rsidRPr="009D6E1D">
              <w:rPr>
                <w:rStyle w:val="Hyperlink"/>
                <w:noProof/>
              </w:rPr>
              <w:t>Documents préparés par le Consultant sont la propriété de l’Entité MCA</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_Toc86049250 \h </w:instrText>
            </w:r>
            <w:r w:rsidR="00FE4C8A" w:rsidRPr="009D6E1D">
              <w:rPr>
                <w:noProof/>
                <w:webHidden/>
              </w:rPr>
            </w:r>
            <w:r w:rsidR="00FE4C8A" w:rsidRPr="009D6E1D">
              <w:rPr>
                <w:noProof/>
                <w:webHidden/>
              </w:rPr>
              <w:fldChar w:fldCharType="separate"/>
            </w:r>
            <w:r w:rsidR="00B36F5B">
              <w:rPr>
                <w:noProof/>
                <w:webHidden/>
              </w:rPr>
              <w:t>130</w:t>
            </w:r>
            <w:r w:rsidR="00FE4C8A" w:rsidRPr="009D6E1D">
              <w:rPr>
                <w:noProof/>
                <w:webHidden/>
              </w:rPr>
              <w:fldChar w:fldCharType="end"/>
            </w:r>
          </w:hyperlink>
        </w:p>
        <w:p w14:paraId="32C517EC" w14:textId="4F66CEC7" w:rsidR="00FE4C8A" w:rsidRPr="009D6E1D" w:rsidRDefault="00B55D78">
          <w:pPr>
            <w:pStyle w:val="TOC2"/>
            <w:rPr>
              <w:rFonts w:eastAsiaTheme="minorEastAsia" w:cstheme="minorBidi"/>
              <w:b w:val="0"/>
              <w:bCs w:val="0"/>
              <w:smallCaps w:val="0"/>
              <w:noProof/>
              <w:lang w:eastAsia="fr-MA"/>
            </w:rPr>
          </w:pPr>
          <w:hyperlink w:anchor="_Toc86049251" w:history="1">
            <w:r w:rsidR="00FE4C8A" w:rsidRPr="009D6E1D">
              <w:rPr>
                <w:rStyle w:val="Hyperlink"/>
                <w:iCs/>
                <w:noProof/>
              </w:rPr>
              <w:t>35.</w:t>
            </w:r>
            <w:r w:rsidR="00FE4C8A" w:rsidRPr="009D6E1D">
              <w:rPr>
                <w:rFonts w:eastAsiaTheme="minorEastAsia" w:cstheme="minorBidi"/>
                <w:b w:val="0"/>
                <w:bCs w:val="0"/>
                <w:smallCaps w:val="0"/>
                <w:noProof/>
                <w:lang w:eastAsia="fr-MA"/>
              </w:rPr>
              <w:tab/>
            </w:r>
            <w:r w:rsidR="00FE4C8A" w:rsidRPr="009D6E1D">
              <w:rPr>
                <w:rStyle w:val="Hyperlink"/>
                <w:noProof/>
              </w:rPr>
              <w:t>Responsabilité du Consultant</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_Toc86049251 \h </w:instrText>
            </w:r>
            <w:r w:rsidR="00FE4C8A" w:rsidRPr="009D6E1D">
              <w:rPr>
                <w:noProof/>
                <w:webHidden/>
              </w:rPr>
            </w:r>
            <w:r w:rsidR="00FE4C8A" w:rsidRPr="009D6E1D">
              <w:rPr>
                <w:noProof/>
                <w:webHidden/>
              </w:rPr>
              <w:fldChar w:fldCharType="separate"/>
            </w:r>
            <w:r w:rsidR="00B36F5B">
              <w:rPr>
                <w:noProof/>
                <w:webHidden/>
              </w:rPr>
              <w:t>131</w:t>
            </w:r>
            <w:r w:rsidR="00FE4C8A" w:rsidRPr="009D6E1D">
              <w:rPr>
                <w:noProof/>
                <w:webHidden/>
              </w:rPr>
              <w:fldChar w:fldCharType="end"/>
            </w:r>
          </w:hyperlink>
        </w:p>
        <w:p w14:paraId="4E339678" w14:textId="52B0FFBC" w:rsidR="00FE4C8A" w:rsidRPr="009D6E1D" w:rsidRDefault="00B55D78">
          <w:pPr>
            <w:pStyle w:val="TOC2"/>
            <w:rPr>
              <w:rFonts w:eastAsiaTheme="minorEastAsia" w:cstheme="minorBidi"/>
              <w:b w:val="0"/>
              <w:bCs w:val="0"/>
              <w:smallCaps w:val="0"/>
              <w:noProof/>
              <w:lang w:eastAsia="fr-MA"/>
            </w:rPr>
          </w:pPr>
          <w:hyperlink w:anchor="_Toc86049252" w:history="1">
            <w:r w:rsidR="00FE4C8A" w:rsidRPr="009D6E1D">
              <w:rPr>
                <w:rStyle w:val="Hyperlink"/>
                <w:noProof/>
              </w:rPr>
              <w:t>36.</w:t>
            </w:r>
            <w:r w:rsidR="00FE4C8A" w:rsidRPr="009D6E1D">
              <w:rPr>
                <w:rFonts w:eastAsiaTheme="minorEastAsia" w:cstheme="minorBidi"/>
                <w:b w:val="0"/>
                <w:bCs w:val="0"/>
                <w:smallCaps w:val="0"/>
                <w:noProof/>
                <w:lang w:eastAsia="fr-MA"/>
              </w:rPr>
              <w:tab/>
            </w:r>
            <w:r w:rsidR="00FE4C8A" w:rsidRPr="009D6E1D">
              <w:rPr>
                <w:rStyle w:val="Hyperlink"/>
                <w:noProof/>
              </w:rPr>
              <w:t>Assurance à la charge du Consultant</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_Toc86049252 \h </w:instrText>
            </w:r>
            <w:r w:rsidR="00FE4C8A" w:rsidRPr="009D6E1D">
              <w:rPr>
                <w:noProof/>
                <w:webHidden/>
              </w:rPr>
            </w:r>
            <w:r w:rsidR="00FE4C8A" w:rsidRPr="009D6E1D">
              <w:rPr>
                <w:noProof/>
                <w:webHidden/>
              </w:rPr>
              <w:fldChar w:fldCharType="separate"/>
            </w:r>
            <w:r w:rsidR="00B36F5B">
              <w:rPr>
                <w:noProof/>
                <w:webHidden/>
              </w:rPr>
              <w:t>131</w:t>
            </w:r>
            <w:r w:rsidR="00FE4C8A" w:rsidRPr="009D6E1D">
              <w:rPr>
                <w:noProof/>
                <w:webHidden/>
              </w:rPr>
              <w:fldChar w:fldCharType="end"/>
            </w:r>
          </w:hyperlink>
        </w:p>
        <w:p w14:paraId="2C205C5A" w14:textId="70E16028" w:rsidR="00FE4C8A" w:rsidRPr="009D6E1D" w:rsidRDefault="00B55D78">
          <w:pPr>
            <w:pStyle w:val="TOC2"/>
            <w:rPr>
              <w:rFonts w:eastAsiaTheme="minorEastAsia" w:cstheme="minorBidi"/>
              <w:b w:val="0"/>
              <w:bCs w:val="0"/>
              <w:smallCaps w:val="0"/>
              <w:noProof/>
              <w:lang w:eastAsia="fr-MA"/>
            </w:rPr>
          </w:pPr>
          <w:hyperlink w:anchor="_Toc86049253" w:history="1">
            <w:r w:rsidR="00FE4C8A" w:rsidRPr="009D6E1D">
              <w:rPr>
                <w:rStyle w:val="Hyperlink"/>
                <w:noProof/>
              </w:rPr>
              <w:t>37.</w:t>
            </w:r>
            <w:r w:rsidR="00FE4C8A" w:rsidRPr="009D6E1D">
              <w:rPr>
                <w:rFonts w:eastAsiaTheme="minorEastAsia" w:cstheme="minorBidi"/>
                <w:b w:val="0"/>
                <w:bCs w:val="0"/>
                <w:smallCaps w:val="0"/>
                <w:noProof/>
                <w:lang w:eastAsia="fr-MA"/>
              </w:rPr>
              <w:tab/>
            </w:r>
            <w:r w:rsidR="00FE4C8A" w:rsidRPr="009D6E1D">
              <w:rPr>
                <w:rStyle w:val="Hyperlink"/>
                <w:noProof/>
              </w:rPr>
              <w:t>Comptabilité, inspection et audit</w:t>
            </w:r>
            <w:r w:rsidR="00FE4C8A" w:rsidRPr="009D6E1D">
              <w:rPr>
                <w:noProof/>
                <w:webHidden/>
              </w:rPr>
              <w:tab/>
            </w:r>
            <w:r w:rsidR="00FE4C8A" w:rsidRPr="009D6E1D">
              <w:rPr>
                <w:noProof/>
                <w:webHidden/>
              </w:rPr>
              <w:fldChar w:fldCharType="begin"/>
            </w:r>
            <w:r w:rsidR="00FE4C8A" w:rsidRPr="009D6E1D">
              <w:rPr>
                <w:noProof/>
                <w:webHidden/>
              </w:rPr>
              <w:instrText xml:space="preserve"> PAGEREF _Toc86049253 \h </w:instrText>
            </w:r>
            <w:r w:rsidR="00FE4C8A" w:rsidRPr="009D6E1D">
              <w:rPr>
                <w:noProof/>
                <w:webHidden/>
              </w:rPr>
            </w:r>
            <w:r w:rsidR="00FE4C8A" w:rsidRPr="009D6E1D">
              <w:rPr>
                <w:noProof/>
                <w:webHidden/>
              </w:rPr>
              <w:fldChar w:fldCharType="separate"/>
            </w:r>
            <w:r w:rsidR="00B36F5B">
              <w:rPr>
                <w:noProof/>
                <w:webHidden/>
              </w:rPr>
              <w:t>131</w:t>
            </w:r>
            <w:r w:rsidR="00FE4C8A" w:rsidRPr="009D6E1D">
              <w:rPr>
                <w:noProof/>
                <w:webHidden/>
              </w:rPr>
              <w:fldChar w:fldCharType="end"/>
            </w:r>
          </w:hyperlink>
        </w:p>
        <w:p w14:paraId="065B3B05" w14:textId="66DA4BEF" w:rsidR="00FE4C8A" w:rsidRPr="009D6E1D" w:rsidRDefault="00B55D78">
          <w:pPr>
            <w:pStyle w:val="TOC2"/>
            <w:rPr>
              <w:rFonts w:eastAsiaTheme="minorEastAsia" w:cstheme="minorBidi"/>
              <w:b w:val="0"/>
              <w:bCs w:val="0"/>
              <w:smallCaps w:val="0"/>
              <w:noProof/>
              <w:lang w:eastAsia="fr-MA"/>
            </w:rPr>
          </w:pPr>
          <w:hyperlink w:anchor="_Toc86049255" w:history="1">
            <w:r w:rsidR="00FE4C8A" w:rsidRPr="00C748D3">
              <w:rPr>
                <w:rStyle w:val="Hyperlink"/>
                <w:noProof/>
              </w:rPr>
              <w:t>38.</w:t>
            </w:r>
            <w:r w:rsidR="00FE4C8A" w:rsidRPr="009D6E1D">
              <w:rPr>
                <w:rFonts w:eastAsiaTheme="minorEastAsia" w:cstheme="minorBidi"/>
                <w:b w:val="0"/>
                <w:bCs w:val="0"/>
                <w:smallCaps w:val="0"/>
                <w:noProof/>
                <w:lang w:eastAsia="fr-MA"/>
              </w:rPr>
              <w:tab/>
            </w:r>
            <w:r w:rsidR="00FE4C8A" w:rsidRPr="00C748D3">
              <w:rPr>
                <w:rStyle w:val="Hyperlink"/>
                <w:noProof/>
              </w:rPr>
              <w:t>Actions du Consultant nécessitant l’approbation préalable de</w:t>
            </w:r>
            <w:r w:rsidR="00FE4C8A" w:rsidRPr="000D3E08">
              <w:rPr>
                <w:rStyle w:val="Hyperlink"/>
                <w:noProof/>
              </w:rPr>
              <w:t xml:space="preserve"> l’Entité MCA</w:t>
            </w:r>
            <w:r w:rsidR="00FE4C8A" w:rsidRPr="00846B3F">
              <w:rPr>
                <w:noProof/>
                <w:webHidden/>
              </w:rPr>
              <w:tab/>
            </w:r>
            <w:r w:rsidR="00FE4C8A" w:rsidRPr="000D3E08">
              <w:rPr>
                <w:noProof/>
                <w:webHidden/>
              </w:rPr>
              <w:fldChar w:fldCharType="begin"/>
            </w:r>
            <w:r w:rsidR="00FE4C8A" w:rsidRPr="009D6E1D">
              <w:rPr>
                <w:noProof/>
                <w:webHidden/>
              </w:rPr>
              <w:instrText xml:space="preserve"> PAGEREF _Toc86049255 \h </w:instrText>
            </w:r>
            <w:r w:rsidR="00FE4C8A" w:rsidRPr="000D3E08">
              <w:rPr>
                <w:noProof/>
                <w:webHidden/>
              </w:rPr>
            </w:r>
            <w:r w:rsidR="00FE4C8A" w:rsidRPr="000D3E08">
              <w:rPr>
                <w:noProof/>
                <w:webHidden/>
              </w:rPr>
              <w:fldChar w:fldCharType="separate"/>
            </w:r>
            <w:r w:rsidR="00B36F5B">
              <w:rPr>
                <w:noProof/>
                <w:webHidden/>
              </w:rPr>
              <w:t>131</w:t>
            </w:r>
            <w:r w:rsidR="00FE4C8A" w:rsidRPr="000D3E08">
              <w:rPr>
                <w:noProof/>
                <w:webHidden/>
              </w:rPr>
              <w:fldChar w:fldCharType="end"/>
            </w:r>
          </w:hyperlink>
        </w:p>
        <w:p w14:paraId="74F3DCE5" w14:textId="2ECD8796" w:rsidR="00FE4C8A" w:rsidRPr="009D6E1D" w:rsidRDefault="00B55D78">
          <w:pPr>
            <w:pStyle w:val="TOC2"/>
            <w:rPr>
              <w:rFonts w:eastAsiaTheme="minorEastAsia" w:cstheme="minorBidi"/>
              <w:b w:val="0"/>
              <w:bCs w:val="0"/>
              <w:smallCaps w:val="0"/>
              <w:noProof/>
              <w:lang w:eastAsia="fr-MA"/>
            </w:rPr>
          </w:pPr>
          <w:hyperlink w:anchor="_Toc86049256" w:history="1">
            <w:r w:rsidR="00FE4C8A" w:rsidRPr="00C748D3">
              <w:rPr>
                <w:rStyle w:val="Hyperlink"/>
                <w:noProof/>
              </w:rPr>
              <w:t>39.</w:t>
            </w:r>
            <w:r w:rsidR="00FE4C8A" w:rsidRPr="009D6E1D">
              <w:rPr>
                <w:rFonts w:eastAsiaTheme="minorEastAsia" w:cstheme="minorBidi"/>
                <w:b w:val="0"/>
                <w:bCs w:val="0"/>
                <w:smallCaps w:val="0"/>
                <w:noProof/>
                <w:lang w:eastAsia="fr-MA"/>
              </w:rPr>
              <w:tab/>
            </w:r>
            <w:r w:rsidR="00FE4C8A" w:rsidRPr="00C748D3">
              <w:rPr>
                <w:rStyle w:val="Hyperlink"/>
                <w:noProof/>
              </w:rPr>
              <w:t>Obligations par rapport aux contrats de sous-traitance</w:t>
            </w:r>
            <w:r w:rsidR="00FE4C8A" w:rsidRPr="000D3E08">
              <w:rPr>
                <w:noProof/>
                <w:webHidden/>
              </w:rPr>
              <w:tab/>
            </w:r>
            <w:r w:rsidR="00FE4C8A" w:rsidRPr="000D3E08">
              <w:rPr>
                <w:noProof/>
                <w:webHidden/>
              </w:rPr>
              <w:fldChar w:fldCharType="begin"/>
            </w:r>
            <w:r w:rsidR="00FE4C8A" w:rsidRPr="009D6E1D">
              <w:rPr>
                <w:noProof/>
                <w:webHidden/>
              </w:rPr>
              <w:instrText xml:space="preserve"> PAGEREF _Toc86049256 \h </w:instrText>
            </w:r>
            <w:r w:rsidR="00FE4C8A" w:rsidRPr="000D3E08">
              <w:rPr>
                <w:noProof/>
                <w:webHidden/>
              </w:rPr>
            </w:r>
            <w:r w:rsidR="00FE4C8A" w:rsidRPr="000D3E08">
              <w:rPr>
                <w:noProof/>
                <w:webHidden/>
              </w:rPr>
              <w:fldChar w:fldCharType="separate"/>
            </w:r>
            <w:r w:rsidR="00B36F5B">
              <w:rPr>
                <w:noProof/>
                <w:webHidden/>
              </w:rPr>
              <w:t>132</w:t>
            </w:r>
            <w:r w:rsidR="00FE4C8A" w:rsidRPr="000D3E08">
              <w:rPr>
                <w:noProof/>
                <w:webHidden/>
              </w:rPr>
              <w:fldChar w:fldCharType="end"/>
            </w:r>
          </w:hyperlink>
        </w:p>
        <w:p w14:paraId="4A6E323B" w14:textId="5823F5A6" w:rsidR="00FE4C8A" w:rsidRPr="009D6E1D" w:rsidRDefault="00B55D78">
          <w:pPr>
            <w:pStyle w:val="TOC2"/>
            <w:rPr>
              <w:rFonts w:eastAsiaTheme="minorEastAsia" w:cstheme="minorBidi"/>
              <w:b w:val="0"/>
              <w:bCs w:val="0"/>
              <w:smallCaps w:val="0"/>
              <w:noProof/>
              <w:lang w:eastAsia="fr-MA"/>
            </w:rPr>
          </w:pPr>
          <w:hyperlink w:anchor="_Toc86049257" w:history="1">
            <w:r w:rsidR="00FE4C8A" w:rsidRPr="00C748D3">
              <w:rPr>
                <w:rStyle w:val="Hyperlink"/>
                <w:noProof/>
              </w:rPr>
              <w:t>40.</w:t>
            </w:r>
            <w:r w:rsidR="00FE4C8A" w:rsidRPr="009D6E1D">
              <w:rPr>
                <w:rFonts w:eastAsiaTheme="minorEastAsia" w:cstheme="minorBidi"/>
                <w:b w:val="0"/>
                <w:bCs w:val="0"/>
                <w:smallCaps w:val="0"/>
                <w:noProof/>
                <w:lang w:eastAsia="fr-MA"/>
              </w:rPr>
              <w:tab/>
            </w:r>
            <w:r w:rsidR="00FE4C8A" w:rsidRPr="00C748D3">
              <w:rPr>
                <w:rStyle w:val="Hyperlink"/>
                <w:noProof/>
              </w:rPr>
              <w:t>Utilisation des fonds</w:t>
            </w:r>
            <w:r w:rsidR="00FE4C8A" w:rsidRPr="000D3E08">
              <w:rPr>
                <w:noProof/>
                <w:webHidden/>
              </w:rPr>
              <w:tab/>
            </w:r>
            <w:r w:rsidR="00FE4C8A" w:rsidRPr="000D3E08">
              <w:rPr>
                <w:noProof/>
                <w:webHidden/>
              </w:rPr>
              <w:fldChar w:fldCharType="begin"/>
            </w:r>
            <w:r w:rsidR="00FE4C8A" w:rsidRPr="009D6E1D">
              <w:rPr>
                <w:noProof/>
                <w:webHidden/>
              </w:rPr>
              <w:instrText xml:space="preserve"> PAGEREF _Toc86049257 \h </w:instrText>
            </w:r>
            <w:r w:rsidR="00FE4C8A" w:rsidRPr="000D3E08">
              <w:rPr>
                <w:noProof/>
                <w:webHidden/>
              </w:rPr>
            </w:r>
            <w:r w:rsidR="00FE4C8A" w:rsidRPr="000D3E08">
              <w:rPr>
                <w:noProof/>
                <w:webHidden/>
              </w:rPr>
              <w:fldChar w:fldCharType="separate"/>
            </w:r>
            <w:r w:rsidR="00B36F5B">
              <w:rPr>
                <w:noProof/>
                <w:webHidden/>
              </w:rPr>
              <w:t>132</w:t>
            </w:r>
            <w:r w:rsidR="00FE4C8A" w:rsidRPr="000D3E08">
              <w:rPr>
                <w:noProof/>
                <w:webHidden/>
              </w:rPr>
              <w:fldChar w:fldCharType="end"/>
            </w:r>
          </w:hyperlink>
        </w:p>
        <w:p w14:paraId="0089D0C9" w14:textId="2B7D0F43" w:rsidR="00FE4C8A" w:rsidRPr="009D6E1D" w:rsidRDefault="00B55D78">
          <w:pPr>
            <w:pStyle w:val="TOC2"/>
            <w:rPr>
              <w:rFonts w:eastAsiaTheme="minorEastAsia" w:cstheme="minorBidi"/>
              <w:b w:val="0"/>
              <w:bCs w:val="0"/>
              <w:smallCaps w:val="0"/>
              <w:noProof/>
              <w:lang w:eastAsia="fr-MA"/>
            </w:rPr>
          </w:pPr>
          <w:hyperlink w:anchor="_Toc86049258" w:history="1">
            <w:r w:rsidR="00FE4C8A" w:rsidRPr="00C748D3">
              <w:rPr>
                <w:rStyle w:val="Hyperlink"/>
                <w:noProof/>
              </w:rPr>
              <w:t>41.</w:t>
            </w:r>
            <w:r w:rsidR="00FE4C8A" w:rsidRPr="009D6E1D">
              <w:rPr>
                <w:rFonts w:eastAsiaTheme="minorEastAsia" w:cstheme="minorBidi"/>
                <w:b w:val="0"/>
                <w:bCs w:val="0"/>
                <w:smallCaps w:val="0"/>
                <w:noProof/>
                <w:lang w:eastAsia="fr-MA"/>
              </w:rPr>
              <w:tab/>
            </w:r>
            <w:r w:rsidR="00FE4C8A" w:rsidRPr="00C748D3">
              <w:rPr>
                <w:rStyle w:val="Hyperlink"/>
                <w:noProof/>
              </w:rPr>
              <w:t>Équipements</w:t>
            </w:r>
            <w:r w:rsidR="00FE4C8A" w:rsidRPr="000D3E08">
              <w:rPr>
                <w:rStyle w:val="Hyperlink"/>
                <w:noProof/>
              </w:rPr>
              <w:t>, véhicules et matériel fournis par l’Entité MCA</w:t>
            </w:r>
            <w:r w:rsidR="00FE4C8A" w:rsidRPr="00846B3F">
              <w:rPr>
                <w:noProof/>
                <w:webHidden/>
              </w:rPr>
              <w:tab/>
            </w:r>
            <w:r w:rsidR="00FE4C8A" w:rsidRPr="000D3E08">
              <w:rPr>
                <w:noProof/>
                <w:webHidden/>
              </w:rPr>
              <w:fldChar w:fldCharType="begin"/>
            </w:r>
            <w:r w:rsidR="00FE4C8A" w:rsidRPr="009D6E1D">
              <w:rPr>
                <w:noProof/>
                <w:webHidden/>
              </w:rPr>
              <w:instrText xml:space="preserve"> PAGEREF _Toc86049258 \h </w:instrText>
            </w:r>
            <w:r w:rsidR="00FE4C8A" w:rsidRPr="000D3E08">
              <w:rPr>
                <w:noProof/>
                <w:webHidden/>
              </w:rPr>
            </w:r>
            <w:r w:rsidR="00FE4C8A" w:rsidRPr="000D3E08">
              <w:rPr>
                <w:noProof/>
                <w:webHidden/>
              </w:rPr>
              <w:fldChar w:fldCharType="separate"/>
            </w:r>
            <w:r w:rsidR="00B36F5B">
              <w:rPr>
                <w:noProof/>
                <w:webHidden/>
              </w:rPr>
              <w:t>132</w:t>
            </w:r>
            <w:r w:rsidR="00FE4C8A" w:rsidRPr="000D3E08">
              <w:rPr>
                <w:noProof/>
                <w:webHidden/>
              </w:rPr>
              <w:fldChar w:fldCharType="end"/>
            </w:r>
          </w:hyperlink>
        </w:p>
        <w:p w14:paraId="421B7035" w14:textId="7EC00E98" w:rsidR="00FE4C8A" w:rsidRPr="009D6E1D" w:rsidRDefault="00B55D78">
          <w:pPr>
            <w:pStyle w:val="TOC2"/>
            <w:rPr>
              <w:rFonts w:eastAsiaTheme="minorEastAsia" w:cstheme="minorBidi"/>
              <w:b w:val="0"/>
              <w:bCs w:val="0"/>
              <w:smallCaps w:val="0"/>
              <w:noProof/>
              <w:lang w:eastAsia="fr-MA"/>
            </w:rPr>
          </w:pPr>
          <w:hyperlink w:anchor="_Toc86049259" w:history="1">
            <w:r w:rsidR="00FE4C8A" w:rsidRPr="00C748D3">
              <w:rPr>
                <w:rStyle w:val="Hyperlink"/>
                <w:noProof/>
              </w:rPr>
              <w:t>42.</w:t>
            </w:r>
            <w:r w:rsidR="00FE4C8A" w:rsidRPr="009D6E1D">
              <w:rPr>
                <w:rFonts w:eastAsiaTheme="minorEastAsia" w:cstheme="minorBidi"/>
                <w:b w:val="0"/>
                <w:bCs w:val="0"/>
                <w:smallCaps w:val="0"/>
                <w:noProof/>
                <w:lang w:eastAsia="fr-MA"/>
              </w:rPr>
              <w:tab/>
            </w:r>
            <w:r w:rsidR="00FE4C8A" w:rsidRPr="00C748D3">
              <w:rPr>
                <w:rStyle w:val="Hyperlink"/>
                <w:noProof/>
              </w:rPr>
              <w:t>Équipements et matériel apportés par le Consultant</w:t>
            </w:r>
            <w:r w:rsidR="00FE4C8A" w:rsidRPr="000D3E08">
              <w:rPr>
                <w:noProof/>
                <w:webHidden/>
              </w:rPr>
              <w:tab/>
            </w:r>
            <w:r w:rsidR="00FE4C8A" w:rsidRPr="000D3E08">
              <w:rPr>
                <w:noProof/>
                <w:webHidden/>
              </w:rPr>
              <w:fldChar w:fldCharType="begin"/>
            </w:r>
            <w:r w:rsidR="00FE4C8A" w:rsidRPr="009D6E1D">
              <w:rPr>
                <w:noProof/>
                <w:webHidden/>
              </w:rPr>
              <w:instrText xml:space="preserve"> PAGEREF _Toc86049259 \h </w:instrText>
            </w:r>
            <w:r w:rsidR="00FE4C8A" w:rsidRPr="000D3E08">
              <w:rPr>
                <w:noProof/>
                <w:webHidden/>
              </w:rPr>
            </w:r>
            <w:r w:rsidR="00FE4C8A" w:rsidRPr="000D3E08">
              <w:rPr>
                <w:noProof/>
                <w:webHidden/>
              </w:rPr>
              <w:fldChar w:fldCharType="separate"/>
            </w:r>
            <w:r w:rsidR="00B36F5B">
              <w:rPr>
                <w:noProof/>
                <w:webHidden/>
              </w:rPr>
              <w:t>132</w:t>
            </w:r>
            <w:r w:rsidR="00FE4C8A" w:rsidRPr="000D3E08">
              <w:rPr>
                <w:noProof/>
                <w:webHidden/>
              </w:rPr>
              <w:fldChar w:fldCharType="end"/>
            </w:r>
          </w:hyperlink>
        </w:p>
        <w:p w14:paraId="31AC7C25" w14:textId="1AFB61F4" w:rsidR="00FE4C8A" w:rsidRPr="009D6E1D" w:rsidRDefault="00B55D78">
          <w:pPr>
            <w:pStyle w:val="TOC2"/>
            <w:rPr>
              <w:rFonts w:eastAsiaTheme="minorEastAsia" w:cstheme="minorBidi"/>
              <w:b w:val="0"/>
              <w:bCs w:val="0"/>
              <w:smallCaps w:val="0"/>
              <w:noProof/>
              <w:lang w:eastAsia="fr-MA"/>
            </w:rPr>
          </w:pPr>
          <w:hyperlink w:anchor="_Toc86049260" w:history="1">
            <w:r w:rsidR="00FE4C8A" w:rsidRPr="00C748D3">
              <w:rPr>
                <w:rStyle w:val="Hyperlink"/>
                <w:noProof/>
              </w:rPr>
              <w:t>43.</w:t>
            </w:r>
            <w:r w:rsidR="00FE4C8A" w:rsidRPr="009D6E1D">
              <w:rPr>
                <w:rFonts w:eastAsiaTheme="minorEastAsia" w:cstheme="minorBidi"/>
                <w:b w:val="0"/>
                <w:bCs w:val="0"/>
                <w:smallCaps w:val="0"/>
                <w:noProof/>
                <w:lang w:eastAsia="fr-MA"/>
              </w:rPr>
              <w:tab/>
            </w:r>
            <w:r w:rsidR="00FE4C8A" w:rsidRPr="00C748D3">
              <w:rPr>
                <w:rStyle w:val="Hyperlink"/>
                <w:noProof/>
              </w:rPr>
              <w:t>Assistance et exem</w:t>
            </w:r>
            <w:r w:rsidR="00FE4C8A" w:rsidRPr="000D3E08">
              <w:rPr>
                <w:rStyle w:val="Hyperlink"/>
                <w:noProof/>
              </w:rPr>
              <w:t>ptions</w:t>
            </w:r>
            <w:r w:rsidR="00FE4C8A" w:rsidRPr="00846B3F">
              <w:rPr>
                <w:noProof/>
                <w:webHidden/>
              </w:rPr>
              <w:tab/>
            </w:r>
            <w:r w:rsidR="00FE4C8A" w:rsidRPr="000D3E08">
              <w:rPr>
                <w:noProof/>
                <w:webHidden/>
              </w:rPr>
              <w:fldChar w:fldCharType="begin"/>
            </w:r>
            <w:r w:rsidR="00FE4C8A" w:rsidRPr="009D6E1D">
              <w:rPr>
                <w:noProof/>
                <w:webHidden/>
              </w:rPr>
              <w:instrText xml:space="preserve"> PAGEREF _Toc86049260 \h </w:instrText>
            </w:r>
            <w:r w:rsidR="00FE4C8A" w:rsidRPr="000D3E08">
              <w:rPr>
                <w:noProof/>
                <w:webHidden/>
              </w:rPr>
            </w:r>
            <w:r w:rsidR="00FE4C8A" w:rsidRPr="000D3E08">
              <w:rPr>
                <w:noProof/>
                <w:webHidden/>
              </w:rPr>
              <w:fldChar w:fldCharType="separate"/>
            </w:r>
            <w:r w:rsidR="00B36F5B">
              <w:rPr>
                <w:noProof/>
                <w:webHidden/>
              </w:rPr>
              <w:t>132</w:t>
            </w:r>
            <w:r w:rsidR="00FE4C8A" w:rsidRPr="000D3E08">
              <w:rPr>
                <w:noProof/>
                <w:webHidden/>
              </w:rPr>
              <w:fldChar w:fldCharType="end"/>
            </w:r>
          </w:hyperlink>
        </w:p>
        <w:p w14:paraId="3277EA5F" w14:textId="54E0136D" w:rsidR="00FE4C8A" w:rsidRPr="009D6E1D" w:rsidRDefault="00B55D78">
          <w:pPr>
            <w:pStyle w:val="TOC2"/>
            <w:rPr>
              <w:rFonts w:eastAsiaTheme="minorEastAsia" w:cstheme="minorBidi"/>
              <w:b w:val="0"/>
              <w:bCs w:val="0"/>
              <w:smallCaps w:val="0"/>
              <w:noProof/>
              <w:lang w:eastAsia="fr-MA"/>
            </w:rPr>
          </w:pPr>
          <w:hyperlink w:anchor="_Toc86049265" w:history="1">
            <w:r w:rsidR="00FE4C8A" w:rsidRPr="00C748D3">
              <w:rPr>
                <w:rStyle w:val="Hyperlink"/>
                <w:noProof/>
              </w:rPr>
              <w:t>44.</w:t>
            </w:r>
            <w:r w:rsidR="00FE4C8A" w:rsidRPr="009D6E1D">
              <w:rPr>
                <w:rFonts w:eastAsiaTheme="minorEastAsia" w:cstheme="minorBidi"/>
                <w:b w:val="0"/>
                <w:bCs w:val="0"/>
                <w:smallCaps w:val="0"/>
                <w:noProof/>
                <w:lang w:eastAsia="fr-MA"/>
              </w:rPr>
              <w:tab/>
            </w:r>
            <w:r w:rsidR="00FE4C8A" w:rsidRPr="00C748D3">
              <w:rPr>
                <w:rStyle w:val="Hyperlink"/>
                <w:noProof/>
              </w:rPr>
              <w:t>Accès aux lieux</w:t>
            </w:r>
            <w:r w:rsidR="00FE4C8A" w:rsidRPr="000D3E08">
              <w:rPr>
                <w:noProof/>
                <w:webHidden/>
              </w:rPr>
              <w:tab/>
            </w:r>
            <w:r w:rsidR="00FE4C8A" w:rsidRPr="000D3E08">
              <w:rPr>
                <w:noProof/>
                <w:webHidden/>
              </w:rPr>
              <w:fldChar w:fldCharType="begin"/>
            </w:r>
            <w:r w:rsidR="00FE4C8A" w:rsidRPr="009D6E1D">
              <w:rPr>
                <w:noProof/>
                <w:webHidden/>
              </w:rPr>
              <w:instrText xml:space="preserve"> PAGEREF _Toc86049265 \h </w:instrText>
            </w:r>
            <w:r w:rsidR="00FE4C8A" w:rsidRPr="000D3E08">
              <w:rPr>
                <w:noProof/>
                <w:webHidden/>
              </w:rPr>
            </w:r>
            <w:r w:rsidR="00FE4C8A" w:rsidRPr="000D3E08">
              <w:rPr>
                <w:noProof/>
                <w:webHidden/>
              </w:rPr>
              <w:fldChar w:fldCharType="separate"/>
            </w:r>
            <w:r w:rsidR="00B36F5B">
              <w:rPr>
                <w:noProof/>
                <w:webHidden/>
              </w:rPr>
              <w:t>133</w:t>
            </w:r>
            <w:r w:rsidR="00FE4C8A" w:rsidRPr="000D3E08">
              <w:rPr>
                <w:noProof/>
                <w:webHidden/>
              </w:rPr>
              <w:fldChar w:fldCharType="end"/>
            </w:r>
          </w:hyperlink>
        </w:p>
        <w:p w14:paraId="3D670C70" w14:textId="5704EFAB" w:rsidR="00FE4C8A" w:rsidRPr="009D6E1D" w:rsidRDefault="00B55D78">
          <w:pPr>
            <w:pStyle w:val="TOC2"/>
            <w:rPr>
              <w:rFonts w:eastAsiaTheme="minorEastAsia" w:cstheme="minorBidi"/>
              <w:b w:val="0"/>
              <w:bCs w:val="0"/>
              <w:smallCaps w:val="0"/>
              <w:noProof/>
              <w:lang w:eastAsia="fr-MA"/>
            </w:rPr>
          </w:pPr>
          <w:hyperlink w:anchor="_Toc86049266" w:history="1">
            <w:r w:rsidR="00FE4C8A" w:rsidRPr="00C748D3">
              <w:rPr>
                <w:rStyle w:val="Hyperlink"/>
                <w:noProof/>
              </w:rPr>
              <w:t>45.</w:t>
            </w:r>
            <w:r w:rsidR="00FE4C8A" w:rsidRPr="009D6E1D">
              <w:rPr>
                <w:rFonts w:eastAsiaTheme="minorEastAsia" w:cstheme="minorBidi"/>
                <w:b w:val="0"/>
                <w:bCs w:val="0"/>
                <w:smallCaps w:val="0"/>
                <w:noProof/>
                <w:lang w:eastAsia="fr-MA"/>
              </w:rPr>
              <w:tab/>
            </w:r>
            <w:r w:rsidR="00FE4C8A" w:rsidRPr="00C748D3">
              <w:rPr>
                <w:rStyle w:val="Hyperlink"/>
                <w:noProof/>
              </w:rPr>
              <w:t>Changements des Lois en vigueur en matière d’impôts et de taxes</w:t>
            </w:r>
            <w:r w:rsidR="00FE4C8A" w:rsidRPr="000D3E08">
              <w:rPr>
                <w:noProof/>
                <w:webHidden/>
              </w:rPr>
              <w:tab/>
            </w:r>
            <w:r w:rsidR="00FE4C8A" w:rsidRPr="000D3E08">
              <w:rPr>
                <w:noProof/>
                <w:webHidden/>
              </w:rPr>
              <w:fldChar w:fldCharType="begin"/>
            </w:r>
            <w:r w:rsidR="00FE4C8A" w:rsidRPr="009D6E1D">
              <w:rPr>
                <w:noProof/>
                <w:webHidden/>
              </w:rPr>
              <w:instrText xml:space="preserve"> PAGEREF _Toc86049266 \h </w:instrText>
            </w:r>
            <w:r w:rsidR="00FE4C8A" w:rsidRPr="000D3E08">
              <w:rPr>
                <w:noProof/>
                <w:webHidden/>
              </w:rPr>
            </w:r>
            <w:r w:rsidR="00FE4C8A" w:rsidRPr="000D3E08">
              <w:rPr>
                <w:noProof/>
                <w:webHidden/>
              </w:rPr>
              <w:fldChar w:fldCharType="separate"/>
            </w:r>
            <w:r w:rsidR="00B36F5B">
              <w:rPr>
                <w:noProof/>
                <w:webHidden/>
              </w:rPr>
              <w:t>133</w:t>
            </w:r>
            <w:r w:rsidR="00FE4C8A" w:rsidRPr="000D3E08">
              <w:rPr>
                <w:noProof/>
                <w:webHidden/>
              </w:rPr>
              <w:fldChar w:fldCharType="end"/>
            </w:r>
          </w:hyperlink>
        </w:p>
        <w:p w14:paraId="3554FAEE" w14:textId="0BAA8B47" w:rsidR="00FE4C8A" w:rsidRPr="009D6E1D" w:rsidRDefault="00B55D78">
          <w:pPr>
            <w:pStyle w:val="TOC2"/>
            <w:rPr>
              <w:rFonts w:eastAsiaTheme="minorEastAsia" w:cstheme="minorBidi"/>
              <w:b w:val="0"/>
              <w:bCs w:val="0"/>
              <w:smallCaps w:val="0"/>
              <w:noProof/>
              <w:lang w:eastAsia="fr-MA"/>
            </w:rPr>
          </w:pPr>
          <w:hyperlink w:anchor="_Toc86049267" w:history="1">
            <w:r w:rsidR="00FE4C8A" w:rsidRPr="00C748D3">
              <w:rPr>
                <w:rStyle w:val="Hyperlink"/>
                <w:noProof/>
              </w:rPr>
              <w:t>46.</w:t>
            </w:r>
            <w:r w:rsidR="00FE4C8A" w:rsidRPr="009D6E1D">
              <w:rPr>
                <w:rFonts w:eastAsiaTheme="minorEastAsia" w:cstheme="minorBidi"/>
                <w:b w:val="0"/>
                <w:bCs w:val="0"/>
                <w:smallCaps w:val="0"/>
                <w:noProof/>
                <w:lang w:eastAsia="fr-MA"/>
              </w:rPr>
              <w:tab/>
            </w:r>
            <w:r w:rsidR="00FE4C8A" w:rsidRPr="00C748D3">
              <w:rPr>
                <w:rStyle w:val="Hyperlink"/>
                <w:noProof/>
              </w:rPr>
              <w:t>Services, installations et propriétés de l’Entité MCA</w:t>
            </w:r>
            <w:r w:rsidR="00FE4C8A" w:rsidRPr="000D3E08">
              <w:rPr>
                <w:noProof/>
                <w:webHidden/>
              </w:rPr>
              <w:tab/>
            </w:r>
            <w:r w:rsidR="00FE4C8A" w:rsidRPr="000D3E08">
              <w:rPr>
                <w:noProof/>
                <w:webHidden/>
              </w:rPr>
              <w:fldChar w:fldCharType="begin"/>
            </w:r>
            <w:r w:rsidR="00FE4C8A" w:rsidRPr="009D6E1D">
              <w:rPr>
                <w:noProof/>
                <w:webHidden/>
              </w:rPr>
              <w:instrText xml:space="preserve"> PAGEREF _Toc86049267 \h </w:instrText>
            </w:r>
            <w:r w:rsidR="00FE4C8A" w:rsidRPr="000D3E08">
              <w:rPr>
                <w:noProof/>
                <w:webHidden/>
              </w:rPr>
            </w:r>
            <w:r w:rsidR="00FE4C8A" w:rsidRPr="000D3E08">
              <w:rPr>
                <w:noProof/>
                <w:webHidden/>
              </w:rPr>
              <w:fldChar w:fldCharType="separate"/>
            </w:r>
            <w:r w:rsidR="00B36F5B">
              <w:rPr>
                <w:noProof/>
                <w:webHidden/>
              </w:rPr>
              <w:t>133</w:t>
            </w:r>
            <w:r w:rsidR="00FE4C8A" w:rsidRPr="000D3E08">
              <w:rPr>
                <w:noProof/>
                <w:webHidden/>
              </w:rPr>
              <w:fldChar w:fldCharType="end"/>
            </w:r>
          </w:hyperlink>
        </w:p>
        <w:p w14:paraId="182B58ED" w14:textId="3A897694" w:rsidR="00FE4C8A" w:rsidRPr="009D6E1D" w:rsidRDefault="00B55D78">
          <w:pPr>
            <w:pStyle w:val="TOC2"/>
            <w:rPr>
              <w:rFonts w:eastAsiaTheme="minorEastAsia" w:cstheme="minorBidi"/>
              <w:b w:val="0"/>
              <w:bCs w:val="0"/>
              <w:smallCaps w:val="0"/>
              <w:noProof/>
              <w:lang w:eastAsia="fr-MA"/>
            </w:rPr>
          </w:pPr>
          <w:hyperlink w:anchor="_Toc86049268" w:history="1">
            <w:r w:rsidR="00FE4C8A" w:rsidRPr="00C748D3">
              <w:rPr>
                <w:rStyle w:val="Hyperlink"/>
                <w:noProof/>
              </w:rPr>
              <w:t>47.</w:t>
            </w:r>
            <w:r w:rsidR="00FE4C8A" w:rsidRPr="009D6E1D">
              <w:rPr>
                <w:rFonts w:eastAsiaTheme="minorEastAsia" w:cstheme="minorBidi"/>
                <w:b w:val="0"/>
                <w:bCs w:val="0"/>
                <w:smallCaps w:val="0"/>
                <w:noProof/>
                <w:lang w:eastAsia="fr-MA"/>
              </w:rPr>
              <w:tab/>
            </w:r>
            <w:r w:rsidR="00FE4C8A" w:rsidRPr="00C748D3">
              <w:rPr>
                <w:rStyle w:val="Hyperlink"/>
                <w:noProof/>
              </w:rPr>
              <w:t>Paiements</w:t>
            </w:r>
            <w:r w:rsidR="00FE4C8A" w:rsidRPr="000D3E08">
              <w:rPr>
                <w:noProof/>
                <w:webHidden/>
              </w:rPr>
              <w:tab/>
            </w:r>
            <w:r w:rsidR="00FE4C8A" w:rsidRPr="000D3E08">
              <w:rPr>
                <w:noProof/>
                <w:webHidden/>
              </w:rPr>
              <w:fldChar w:fldCharType="begin"/>
            </w:r>
            <w:r w:rsidR="00FE4C8A" w:rsidRPr="009D6E1D">
              <w:rPr>
                <w:noProof/>
                <w:webHidden/>
              </w:rPr>
              <w:instrText xml:space="preserve"> PAGEREF _Toc86049268 \h </w:instrText>
            </w:r>
            <w:r w:rsidR="00FE4C8A" w:rsidRPr="000D3E08">
              <w:rPr>
                <w:noProof/>
                <w:webHidden/>
              </w:rPr>
            </w:r>
            <w:r w:rsidR="00FE4C8A" w:rsidRPr="000D3E08">
              <w:rPr>
                <w:noProof/>
                <w:webHidden/>
              </w:rPr>
              <w:fldChar w:fldCharType="separate"/>
            </w:r>
            <w:r w:rsidR="00B36F5B">
              <w:rPr>
                <w:noProof/>
                <w:webHidden/>
              </w:rPr>
              <w:t>134</w:t>
            </w:r>
            <w:r w:rsidR="00FE4C8A" w:rsidRPr="000D3E08">
              <w:rPr>
                <w:noProof/>
                <w:webHidden/>
              </w:rPr>
              <w:fldChar w:fldCharType="end"/>
            </w:r>
          </w:hyperlink>
        </w:p>
        <w:p w14:paraId="51FF351E" w14:textId="48639C2E" w:rsidR="00FE4C8A" w:rsidRPr="009D6E1D" w:rsidRDefault="00B55D78">
          <w:pPr>
            <w:pStyle w:val="TOC2"/>
            <w:rPr>
              <w:rFonts w:eastAsiaTheme="minorEastAsia" w:cstheme="minorBidi"/>
              <w:b w:val="0"/>
              <w:bCs w:val="0"/>
              <w:smallCaps w:val="0"/>
              <w:noProof/>
              <w:lang w:eastAsia="fr-MA"/>
            </w:rPr>
          </w:pPr>
          <w:hyperlink w:anchor="_Toc86049269" w:history="1">
            <w:r w:rsidR="00FE4C8A" w:rsidRPr="00C748D3">
              <w:rPr>
                <w:rStyle w:val="Hyperlink"/>
                <w:noProof/>
              </w:rPr>
              <w:t>48.</w:t>
            </w:r>
            <w:r w:rsidR="00FE4C8A" w:rsidRPr="009D6E1D">
              <w:rPr>
                <w:rFonts w:eastAsiaTheme="minorEastAsia" w:cstheme="minorBidi"/>
                <w:b w:val="0"/>
                <w:bCs w:val="0"/>
                <w:smallCaps w:val="0"/>
                <w:noProof/>
                <w:lang w:eastAsia="fr-MA"/>
              </w:rPr>
              <w:tab/>
            </w:r>
            <w:r w:rsidR="00FE4C8A" w:rsidRPr="00C748D3">
              <w:rPr>
                <w:rStyle w:val="Hyperlink"/>
                <w:noProof/>
              </w:rPr>
              <w:t>Personnel de c</w:t>
            </w:r>
            <w:r w:rsidR="00FE4C8A" w:rsidRPr="000D3E08">
              <w:rPr>
                <w:rStyle w:val="Hyperlink"/>
                <w:noProof/>
              </w:rPr>
              <w:t>on</w:t>
            </w:r>
            <w:r w:rsidR="00FE4C8A" w:rsidRPr="00846B3F">
              <w:rPr>
                <w:rStyle w:val="Hyperlink"/>
                <w:noProof/>
              </w:rPr>
              <w:t>trepartie</w:t>
            </w:r>
            <w:r w:rsidR="00FE4C8A" w:rsidRPr="00846B3F">
              <w:rPr>
                <w:noProof/>
                <w:webHidden/>
              </w:rPr>
              <w:tab/>
            </w:r>
            <w:r w:rsidR="00FE4C8A" w:rsidRPr="000D3E08">
              <w:rPr>
                <w:noProof/>
                <w:webHidden/>
              </w:rPr>
              <w:fldChar w:fldCharType="begin"/>
            </w:r>
            <w:r w:rsidR="00FE4C8A" w:rsidRPr="009D6E1D">
              <w:rPr>
                <w:noProof/>
                <w:webHidden/>
              </w:rPr>
              <w:instrText xml:space="preserve"> PAGEREF _Toc86049269 \h </w:instrText>
            </w:r>
            <w:r w:rsidR="00FE4C8A" w:rsidRPr="000D3E08">
              <w:rPr>
                <w:noProof/>
                <w:webHidden/>
              </w:rPr>
            </w:r>
            <w:r w:rsidR="00FE4C8A" w:rsidRPr="000D3E08">
              <w:rPr>
                <w:noProof/>
                <w:webHidden/>
              </w:rPr>
              <w:fldChar w:fldCharType="separate"/>
            </w:r>
            <w:r w:rsidR="00B36F5B">
              <w:rPr>
                <w:noProof/>
                <w:webHidden/>
              </w:rPr>
              <w:t>134</w:t>
            </w:r>
            <w:r w:rsidR="00FE4C8A" w:rsidRPr="000D3E08">
              <w:rPr>
                <w:noProof/>
                <w:webHidden/>
              </w:rPr>
              <w:fldChar w:fldCharType="end"/>
            </w:r>
          </w:hyperlink>
        </w:p>
        <w:p w14:paraId="46A5A281" w14:textId="1CD7B997" w:rsidR="00FE4C8A" w:rsidRPr="009D6E1D" w:rsidRDefault="00B55D78">
          <w:pPr>
            <w:pStyle w:val="TOC2"/>
            <w:rPr>
              <w:rFonts w:eastAsiaTheme="minorEastAsia" w:cstheme="minorBidi"/>
              <w:b w:val="0"/>
              <w:bCs w:val="0"/>
              <w:smallCaps w:val="0"/>
              <w:noProof/>
              <w:lang w:eastAsia="fr-MA"/>
            </w:rPr>
          </w:pPr>
          <w:hyperlink w:anchor="_Toc86049270" w:history="1">
            <w:r w:rsidR="00FE4C8A" w:rsidRPr="00C748D3">
              <w:rPr>
                <w:rStyle w:val="Hyperlink"/>
                <w:noProof/>
              </w:rPr>
              <w:t>49.</w:t>
            </w:r>
            <w:r w:rsidR="00FE4C8A" w:rsidRPr="009D6E1D">
              <w:rPr>
                <w:rFonts w:eastAsiaTheme="minorEastAsia" w:cstheme="minorBidi"/>
                <w:b w:val="0"/>
                <w:bCs w:val="0"/>
                <w:smallCaps w:val="0"/>
                <w:noProof/>
                <w:lang w:eastAsia="fr-MA"/>
              </w:rPr>
              <w:tab/>
            </w:r>
            <w:r w:rsidR="00FE4C8A" w:rsidRPr="00C748D3">
              <w:rPr>
                <w:rStyle w:val="Hyperlink"/>
                <w:noProof/>
              </w:rPr>
              <w:t>Bonne foi</w:t>
            </w:r>
            <w:r w:rsidR="00FE4C8A" w:rsidRPr="000D3E08">
              <w:rPr>
                <w:noProof/>
                <w:webHidden/>
              </w:rPr>
              <w:tab/>
            </w:r>
            <w:r w:rsidR="00FE4C8A" w:rsidRPr="000D3E08">
              <w:rPr>
                <w:noProof/>
                <w:webHidden/>
              </w:rPr>
              <w:fldChar w:fldCharType="begin"/>
            </w:r>
            <w:r w:rsidR="00FE4C8A" w:rsidRPr="009D6E1D">
              <w:rPr>
                <w:noProof/>
                <w:webHidden/>
              </w:rPr>
              <w:instrText xml:space="preserve"> PAGEREF _Toc86049270 \h </w:instrText>
            </w:r>
            <w:r w:rsidR="00FE4C8A" w:rsidRPr="000D3E08">
              <w:rPr>
                <w:noProof/>
                <w:webHidden/>
              </w:rPr>
            </w:r>
            <w:r w:rsidR="00FE4C8A" w:rsidRPr="000D3E08">
              <w:rPr>
                <w:noProof/>
                <w:webHidden/>
              </w:rPr>
              <w:fldChar w:fldCharType="separate"/>
            </w:r>
            <w:r w:rsidR="00B36F5B">
              <w:rPr>
                <w:noProof/>
                <w:webHidden/>
              </w:rPr>
              <w:t>134</w:t>
            </w:r>
            <w:r w:rsidR="00FE4C8A" w:rsidRPr="000D3E08">
              <w:rPr>
                <w:noProof/>
                <w:webHidden/>
              </w:rPr>
              <w:fldChar w:fldCharType="end"/>
            </w:r>
          </w:hyperlink>
        </w:p>
        <w:p w14:paraId="5B580A33" w14:textId="18955394" w:rsidR="00FE4C8A" w:rsidRPr="009D6E1D" w:rsidRDefault="00B55D78">
          <w:pPr>
            <w:pStyle w:val="TOC2"/>
            <w:rPr>
              <w:rFonts w:eastAsiaTheme="minorEastAsia" w:cstheme="minorBidi"/>
              <w:b w:val="0"/>
              <w:bCs w:val="0"/>
              <w:smallCaps w:val="0"/>
              <w:noProof/>
              <w:lang w:eastAsia="fr-MA"/>
            </w:rPr>
          </w:pPr>
          <w:hyperlink w:anchor="_Toc86049271" w:history="1">
            <w:r w:rsidR="00FE4C8A" w:rsidRPr="00C748D3">
              <w:rPr>
                <w:rStyle w:val="Hyperlink"/>
                <w:noProof/>
              </w:rPr>
              <w:t>50.</w:t>
            </w:r>
            <w:r w:rsidR="00FE4C8A" w:rsidRPr="009D6E1D">
              <w:rPr>
                <w:rFonts w:eastAsiaTheme="minorEastAsia" w:cstheme="minorBidi"/>
                <w:b w:val="0"/>
                <w:bCs w:val="0"/>
                <w:smallCaps w:val="0"/>
                <w:noProof/>
                <w:lang w:eastAsia="fr-MA"/>
              </w:rPr>
              <w:tab/>
            </w:r>
            <w:r w:rsidR="00FE4C8A" w:rsidRPr="00C748D3">
              <w:rPr>
                <w:rStyle w:val="Hyperlink"/>
                <w:noProof/>
              </w:rPr>
              <w:t>Exécution du Contrat</w:t>
            </w:r>
            <w:r w:rsidR="00FE4C8A" w:rsidRPr="000D3E08">
              <w:rPr>
                <w:noProof/>
                <w:webHidden/>
              </w:rPr>
              <w:tab/>
            </w:r>
            <w:r w:rsidR="00FE4C8A" w:rsidRPr="000D3E08">
              <w:rPr>
                <w:noProof/>
                <w:webHidden/>
              </w:rPr>
              <w:fldChar w:fldCharType="begin"/>
            </w:r>
            <w:r w:rsidR="00FE4C8A" w:rsidRPr="009D6E1D">
              <w:rPr>
                <w:noProof/>
                <w:webHidden/>
              </w:rPr>
              <w:instrText xml:space="preserve"> PAGEREF _Toc86049271 \h </w:instrText>
            </w:r>
            <w:r w:rsidR="00FE4C8A" w:rsidRPr="000D3E08">
              <w:rPr>
                <w:noProof/>
                <w:webHidden/>
              </w:rPr>
            </w:r>
            <w:r w:rsidR="00FE4C8A" w:rsidRPr="000D3E08">
              <w:rPr>
                <w:noProof/>
                <w:webHidden/>
              </w:rPr>
              <w:fldChar w:fldCharType="separate"/>
            </w:r>
            <w:r w:rsidR="00B36F5B">
              <w:rPr>
                <w:noProof/>
                <w:webHidden/>
              </w:rPr>
              <w:t>134</w:t>
            </w:r>
            <w:r w:rsidR="00FE4C8A" w:rsidRPr="000D3E08">
              <w:rPr>
                <w:noProof/>
                <w:webHidden/>
              </w:rPr>
              <w:fldChar w:fldCharType="end"/>
            </w:r>
          </w:hyperlink>
        </w:p>
        <w:p w14:paraId="5B8C3079" w14:textId="67311848" w:rsidR="00FE4C8A" w:rsidRPr="009D6E1D" w:rsidRDefault="00B55D78">
          <w:pPr>
            <w:pStyle w:val="TOC2"/>
            <w:rPr>
              <w:rFonts w:eastAsiaTheme="minorEastAsia" w:cstheme="minorBidi"/>
              <w:b w:val="0"/>
              <w:bCs w:val="0"/>
              <w:smallCaps w:val="0"/>
              <w:noProof/>
              <w:lang w:eastAsia="fr-MA"/>
            </w:rPr>
          </w:pPr>
          <w:hyperlink w:anchor="_Toc86049272" w:history="1">
            <w:r w:rsidR="00FE4C8A" w:rsidRPr="00C748D3">
              <w:rPr>
                <w:rStyle w:val="Hyperlink"/>
                <w:noProof/>
              </w:rPr>
              <w:t>51.</w:t>
            </w:r>
            <w:r w:rsidR="00FE4C8A" w:rsidRPr="009D6E1D">
              <w:rPr>
                <w:rFonts w:eastAsiaTheme="minorEastAsia" w:cstheme="minorBidi"/>
                <w:b w:val="0"/>
                <w:bCs w:val="0"/>
                <w:smallCaps w:val="0"/>
                <w:noProof/>
                <w:lang w:eastAsia="fr-MA"/>
              </w:rPr>
              <w:tab/>
            </w:r>
            <w:r w:rsidR="00FE4C8A" w:rsidRPr="00C748D3">
              <w:rPr>
                <w:rStyle w:val="Hyperlink"/>
                <w:noProof/>
              </w:rPr>
              <w:t>Syst</w:t>
            </w:r>
            <w:r w:rsidR="00FE4C8A" w:rsidRPr="000D3E08">
              <w:rPr>
                <w:rStyle w:val="Hyperlink"/>
                <w:noProof/>
              </w:rPr>
              <w:t xml:space="preserve">ème </w:t>
            </w:r>
            <w:r w:rsidR="00FE4C8A" w:rsidRPr="00846B3F">
              <w:rPr>
                <w:rStyle w:val="Hyperlink"/>
                <w:noProof/>
              </w:rPr>
              <w:t>de rapports sur les performances passées des entrepreneurs</w:t>
            </w:r>
            <w:r w:rsidR="00FE4C8A" w:rsidRPr="00846B3F">
              <w:rPr>
                <w:noProof/>
                <w:webHidden/>
              </w:rPr>
              <w:tab/>
            </w:r>
            <w:r w:rsidR="00FE4C8A" w:rsidRPr="000D3E08">
              <w:rPr>
                <w:noProof/>
                <w:webHidden/>
              </w:rPr>
              <w:fldChar w:fldCharType="begin"/>
            </w:r>
            <w:r w:rsidR="00FE4C8A" w:rsidRPr="009D6E1D">
              <w:rPr>
                <w:noProof/>
                <w:webHidden/>
              </w:rPr>
              <w:instrText xml:space="preserve"> PAGEREF _Toc86049272 \h </w:instrText>
            </w:r>
            <w:r w:rsidR="00FE4C8A" w:rsidRPr="000D3E08">
              <w:rPr>
                <w:noProof/>
                <w:webHidden/>
              </w:rPr>
            </w:r>
            <w:r w:rsidR="00FE4C8A" w:rsidRPr="000D3E08">
              <w:rPr>
                <w:noProof/>
                <w:webHidden/>
              </w:rPr>
              <w:fldChar w:fldCharType="separate"/>
            </w:r>
            <w:r w:rsidR="00B36F5B">
              <w:rPr>
                <w:noProof/>
                <w:webHidden/>
              </w:rPr>
              <w:t>135</w:t>
            </w:r>
            <w:r w:rsidR="00FE4C8A" w:rsidRPr="000D3E08">
              <w:rPr>
                <w:noProof/>
                <w:webHidden/>
              </w:rPr>
              <w:fldChar w:fldCharType="end"/>
            </w:r>
          </w:hyperlink>
        </w:p>
        <w:p w14:paraId="3819480E" w14:textId="7E8631C3" w:rsidR="00FE4C8A" w:rsidRPr="0009513E" w:rsidRDefault="00FE4C8A" w:rsidP="00012E60">
          <w:pPr>
            <w:pStyle w:val="TOC2"/>
          </w:pPr>
          <w:r w:rsidRPr="0009513E">
            <w:fldChar w:fldCharType="end"/>
          </w:r>
        </w:p>
      </w:sdtContent>
    </w:sdt>
    <w:p w14:paraId="3D633FD0" w14:textId="77777777" w:rsidR="006F2A88" w:rsidRPr="009D6E1D" w:rsidRDefault="006F2A88" w:rsidP="007A2A69">
      <w:pPr>
        <w:pStyle w:val="TOC2"/>
        <w:rPr>
          <w:rStyle w:val="Hyperlink"/>
          <w:noProof/>
        </w:rPr>
        <w:sectPr w:rsidR="006F2A88" w:rsidRPr="009D6E1D" w:rsidSect="00447F92">
          <w:headerReference w:type="default" r:id="rId45"/>
          <w:pgSz w:w="12240" w:h="15840" w:code="1"/>
          <w:pgMar w:top="1440" w:right="1440" w:bottom="1440" w:left="1440" w:header="720" w:footer="720" w:gutter="0"/>
          <w:cols w:space="720"/>
          <w:noEndnote/>
        </w:sectPr>
      </w:pPr>
    </w:p>
    <w:p w14:paraId="4EE7CD46" w14:textId="2CEDE47C" w:rsidR="00B26675" w:rsidRPr="009D6E1D" w:rsidRDefault="00B26675" w:rsidP="00B26675">
      <w:pPr>
        <w:rPr>
          <w:b/>
          <w:bCs/>
        </w:rPr>
      </w:pPr>
    </w:p>
    <w:p w14:paraId="4EE7CD4A" w14:textId="49374205" w:rsidR="00ED0703" w:rsidRPr="009D6E1D" w:rsidRDefault="00AA2A0C" w:rsidP="00AB15DE">
      <w:pPr>
        <w:jc w:val="center"/>
      </w:pPr>
      <w:r w:rsidRPr="009D6E1D">
        <w:softHyphen/>
      </w:r>
      <w:r w:rsidRPr="009D6E1D">
        <w:rPr>
          <w:b/>
          <w:sz w:val="34"/>
        </w:rPr>
        <w:t>Conditions Générales du Contrat</w:t>
      </w:r>
    </w:p>
    <w:tbl>
      <w:tblPr>
        <w:tblW w:w="11131" w:type="dxa"/>
        <w:jc w:val="center"/>
        <w:tblLayout w:type="fixed"/>
        <w:tblLook w:val="0000" w:firstRow="0" w:lastRow="0" w:firstColumn="0" w:lastColumn="0" w:noHBand="0" w:noVBand="0"/>
      </w:tblPr>
      <w:tblGrid>
        <w:gridCol w:w="3150"/>
        <w:gridCol w:w="630"/>
        <w:gridCol w:w="6016"/>
        <w:gridCol w:w="689"/>
        <w:gridCol w:w="17"/>
        <w:gridCol w:w="38"/>
        <w:gridCol w:w="91"/>
        <w:gridCol w:w="39"/>
        <w:gridCol w:w="51"/>
        <w:gridCol w:w="410"/>
      </w:tblGrid>
      <w:tr w:rsidR="007F22FD" w:rsidRPr="009D6E1D" w14:paraId="4EE7CD66" w14:textId="77777777" w:rsidTr="008E4F71">
        <w:trPr>
          <w:gridAfter w:val="3"/>
          <w:wAfter w:w="500" w:type="dxa"/>
          <w:jc w:val="center"/>
        </w:trPr>
        <w:tc>
          <w:tcPr>
            <w:tcW w:w="3780" w:type="dxa"/>
            <w:gridSpan w:val="2"/>
            <w:tcBorders>
              <w:top w:val="nil"/>
              <w:left w:val="nil"/>
              <w:bottom w:val="nil"/>
              <w:right w:val="nil"/>
            </w:tcBorders>
          </w:tcPr>
          <w:p w14:paraId="4EE7CD4B" w14:textId="64C6E201" w:rsidR="00F3325F" w:rsidRPr="009D6E1D" w:rsidRDefault="00F3325F" w:rsidP="00154180">
            <w:pPr>
              <w:pStyle w:val="ColumnsLeft"/>
              <w:numPr>
                <w:ilvl w:val="0"/>
                <w:numId w:val="34"/>
              </w:numPr>
              <w:tabs>
                <w:tab w:val="clear" w:pos="3492"/>
                <w:tab w:val="num" w:pos="3312"/>
              </w:tabs>
              <w:ind w:left="800"/>
              <w:outlineLvl w:val="1"/>
              <w:rPr>
                <w:b/>
                <w:bCs/>
              </w:rPr>
            </w:pPr>
            <w:bookmarkStart w:id="2606" w:name="_Toc42621818"/>
            <w:bookmarkStart w:id="2607" w:name="_Toc60658580"/>
            <w:bookmarkStart w:id="2608" w:name="_Toc60659755"/>
            <w:bookmarkStart w:id="2609" w:name="_Toc60660816"/>
            <w:bookmarkStart w:id="2610" w:name="_Toc60662785"/>
            <w:bookmarkStart w:id="2611" w:name="_Toc60663152"/>
            <w:bookmarkStart w:id="2612" w:name="_Toc60663519"/>
            <w:bookmarkStart w:id="2613" w:name="_Toc86049126"/>
            <w:bookmarkStart w:id="2614" w:name="_Toc442272268"/>
            <w:bookmarkStart w:id="2615" w:name="_Toc442280181"/>
            <w:bookmarkStart w:id="2616" w:name="_Toc442280574"/>
            <w:bookmarkStart w:id="2617" w:name="_Toc442280703"/>
            <w:bookmarkStart w:id="2618" w:name="_Toc444789258"/>
            <w:bookmarkStart w:id="2619" w:name="_Toc447549527"/>
            <w:r w:rsidRPr="009D6E1D">
              <w:rPr>
                <w:b/>
                <w:bCs/>
              </w:rPr>
              <w:t>Définitions</w:t>
            </w:r>
            <w:bookmarkEnd w:id="2606"/>
            <w:bookmarkEnd w:id="2607"/>
            <w:bookmarkEnd w:id="2608"/>
            <w:bookmarkEnd w:id="2609"/>
            <w:bookmarkEnd w:id="2610"/>
            <w:bookmarkEnd w:id="2611"/>
            <w:bookmarkEnd w:id="2612"/>
            <w:bookmarkEnd w:id="2613"/>
            <w:r w:rsidRPr="009D6E1D">
              <w:rPr>
                <w:b/>
                <w:bCs/>
              </w:rPr>
              <w:t xml:space="preserve"> </w:t>
            </w:r>
            <w:bookmarkEnd w:id="2614"/>
            <w:bookmarkEnd w:id="2615"/>
            <w:bookmarkEnd w:id="2616"/>
            <w:bookmarkEnd w:id="2617"/>
            <w:bookmarkEnd w:id="2618"/>
            <w:bookmarkEnd w:id="2619"/>
          </w:p>
        </w:tc>
        <w:tc>
          <w:tcPr>
            <w:tcW w:w="6851" w:type="dxa"/>
            <w:gridSpan w:val="5"/>
            <w:tcBorders>
              <w:top w:val="nil"/>
              <w:left w:val="nil"/>
              <w:bottom w:val="nil"/>
              <w:right w:val="nil"/>
            </w:tcBorders>
          </w:tcPr>
          <w:p w14:paraId="4EE7CD4C" w14:textId="7C93E7E9" w:rsidR="00F3325F" w:rsidRPr="009D6E1D" w:rsidRDefault="00F3325F" w:rsidP="00154180">
            <w:pPr>
              <w:pStyle w:val="ColumnsRight"/>
              <w:numPr>
                <w:ilvl w:val="1"/>
                <w:numId w:val="75"/>
              </w:numPr>
              <w:outlineLvl w:val="1"/>
            </w:pPr>
            <w:bookmarkStart w:id="2620" w:name="_Toc421026096"/>
            <w:bookmarkStart w:id="2621" w:name="_Toc428437583"/>
            <w:bookmarkStart w:id="2622" w:name="_Toc428443416"/>
            <w:bookmarkStart w:id="2623" w:name="_Toc434935912"/>
            <w:bookmarkStart w:id="2624" w:name="_Toc442272269"/>
            <w:bookmarkStart w:id="2625" w:name="_Toc442273026"/>
            <w:bookmarkStart w:id="2626" w:name="_Toc444844578"/>
            <w:bookmarkStart w:id="2627" w:name="_Toc444851762"/>
            <w:bookmarkStart w:id="2628" w:name="_Toc447549528"/>
            <w:bookmarkStart w:id="2629" w:name="_Toc41993587"/>
            <w:bookmarkStart w:id="2630" w:name="_Toc60658581"/>
            <w:bookmarkStart w:id="2631" w:name="_Toc60659756"/>
            <w:bookmarkStart w:id="2632" w:name="_Toc60660817"/>
            <w:bookmarkStart w:id="2633" w:name="_Toc60662786"/>
            <w:bookmarkStart w:id="2634" w:name="_Toc60663153"/>
            <w:bookmarkStart w:id="2635" w:name="_Toc60663520"/>
            <w:bookmarkStart w:id="2636" w:name="_Toc86049127"/>
            <w:r w:rsidRPr="009D6E1D">
              <w:t>Les termes en majuscules utilisés dans le présent Contrat et qui n’ont pas été autrement définis, ont le sens qui leur est attribué dans le Compact ou autre document connexe. A moins que le contexte ne l’exige autrement, chaque fois qu’ils sont utilisés dans le présent Contrat, les termes suivants ont le sens qui leur est attribué ci-dessous</w:t>
            </w:r>
            <w:r w:rsidR="00AE7216" w:rsidRPr="009D6E1D">
              <w:t xml:space="preserve"> </w:t>
            </w:r>
            <w:r w:rsidRPr="009D6E1D">
              <w:t>:</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14:paraId="4EE7CD4D" w14:textId="195BE136" w:rsidR="00F3325F" w:rsidRPr="009D6E1D" w:rsidRDefault="00F3325F" w:rsidP="00154180">
            <w:pPr>
              <w:pStyle w:val="SimpleLista"/>
              <w:numPr>
                <w:ilvl w:val="0"/>
                <w:numId w:val="45"/>
              </w:numPr>
              <w:jc w:val="both"/>
              <w:outlineLvl w:val="1"/>
              <w:rPr>
                <w:szCs w:val="24"/>
              </w:rPr>
            </w:pPr>
            <w:bookmarkStart w:id="2637" w:name="_Toc421026097"/>
            <w:bookmarkStart w:id="2638" w:name="_Toc428437584"/>
            <w:bookmarkStart w:id="2639" w:name="_Toc428443417"/>
            <w:bookmarkStart w:id="2640" w:name="_Toc434935913"/>
            <w:bookmarkStart w:id="2641" w:name="_Toc442272270"/>
            <w:bookmarkStart w:id="2642" w:name="_Toc442273027"/>
            <w:bookmarkStart w:id="2643" w:name="_Toc444844579"/>
            <w:bookmarkStart w:id="2644" w:name="_Toc444851763"/>
            <w:bookmarkStart w:id="2645" w:name="_Toc447549529"/>
            <w:bookmarkStart w:id="2646" w:name="_Toc41993588"/>
            <w:bookmarkStart w:id="2647" w:name="_Toc60658582"/>
            <w:bookmarkStart w:id="2648" w:name="_Toc60659757"/>
            <w:bookmarkStart w:id="2649" w:name="_Toc60660818"/>
            <w:bookmarkStart w:id="2650" w:name="_Toc60662787"/>
            <w:bookmarkStart w:id="2651" w:name="_Toc60663154"/>
            <w:bookmarkStart w:id="2652" w:name="_Toc60663521"/>
            <w:bookmarkStart w:id="2653" w:name="_Toc86049128"/>
            <w:r w:rsidRPr="009D6E1D">
              <w:t xml:space="preserve">« Droit applicable » </w:t>
            </w:r>
            <w:bookmarkEnd w:id="2637"/>
            <w:bookmarkEnd w:id="2638"/>
            <w:bookmarkEnd w:id="2639"/>
            <w:bookmarkEnd w:id="2640"/>
            <w:bookmarkEnd w:id="2641"/>
            <w:bookmarkEnd w:id="2642"/>
            <w:bookmarkEnd w:id="2643"/>
            <w:bookmarkEnd w:id="2644"/>
            <w:r w:rsidRPr="009D6E1D">
              <w:t xml:space="preserve">a la signification qui lui est attribuée </w:t>
            </w:r>
            <w:r w:rsidRPr="009D6E1D">
              <w:rPr>
                <w:b/>
                <w:szCs w:val="24"/>
              </w:rPr>
              <w:t>dans les CPC.</w:t>
            </w:r>
            <w:bookmarkEnd w:id="2645"/>
            <w:bookmarkEnd w:id="2646"/>
            <w:bookmarkEnd w:id="2647"/>
            <w:bookmarkEnd w:id="2648"/>
            <w:bookmarkEnd w:id="2649"/>
            <w:bookmarkEnd w:id="2650"/>
            <w:bookmarkEnd w:id="2651"/>
            <w:bookmarkEnd w:id="2652"/>
            <w:bookmarkEnd w:id="2653"/>
          </w:p>
          <w:p w14:paraId="4EE7CD4E" w14:textId="77777777" w:rsidR="005F2337" w:rsidRPr="009D6E1D" w:rsidRDefault="005F2337" w:rsidP="00154180">
            <w:pPr>
              <w:pStyle w:val="SimpleLista"/>
              <w:numPr>
                <w:ilvl w:val="0"/>
                <w:numId w:val="45"/>
              </w:numPr>
              <w:jc w:val="both"/>
              <w:outlineLvl w:val="1"/>
              <w:rPr>
                <w:szCs w:val="24"/>
              </w:rPr>
            </w:pPr>
            <w:bookmarkStart w:id="2654" w:name="_Toc444844580"/>
            <w:bookmarkStart w:id="2655" w:name="_Toc444851764"/>
            <w:bookmarkStart w:id="2656" w:name="_Toc447549530"/>
            <w:bookmarkStart w:id="2657" w:name="_Toc41993589"/>
            <w:bookmarkStart w:id="2658" w:name="_Toc60658583"/>
            <w:bookmarkStart w:id="2659" w:name="_Toc60659758"/>
            <w:bookmarkStart w:id="2660" w:name="_Toc60660819"/>
            <w:bookmarkStart w:id="2661" w:name="_Toc60662788"/>
            <w:bookmarkStart w:id="2662" w:name="_Toc60663155"/>
            <w:bookmarkStart w:id="2663" w:name="_Toc60663522"/>
            <w:bookmarkStart w:id="2664" w:name="_Toc86049129"/>
            <w:bookmarkStart w:id="2665" w:name="_Toc421026098"/>
            <w:bookmarkStart w:id="2666" w:name="_Toc428437585"/>
            <w:bookmarkStart w:id="2667" w:name="_Toc428443418"/>
            <w:bookmarkStart w:id="2668" w:name="_Toc434935914"/>
            <w:bookmarkStart w:id="2669" w:name="_Toc442272271"/>
            <w:bookmarkStart w:id="2670" w:name="_Toc442273028"/>
            <w:r w:rsidRPr="009D6E1D">
              <w:t>« Associé » désigne une entité faisant partie de l’Association constituant le Consultant. Un Sous-consultant n’est pas un Associé.</w:t>
            </w:r>
            <w:bookmarkEnd w:id="2654"/>
            <w:bookmarkEnd w:id="2655"/>
            <w:bookmarkEnd w:id="2656"/>
            <w:bookmarkEnd w:id="2657"/>
            <w:bookmarkEnd w:id="2658"/>
            <w:bookmarkEnd w:id="2659"/>
            <w:bookmarkEnd w:id="2660"/>
            <w:bookmarkEnd w:id="2661"/>
            <w:bookmarkEnd w:id="2662"/>
            <w:bookmarkEnd w:id="2663"/>
            <w:bookmarkEnd w:id="2664"/>
          </w:p>
          <w:p w14:paraId="4EE7CD4F" w14:textId="1D51EE8D" w:rsidR="005F2337" w:rsidRPr="009D6E1D" w:rsidRDefault="005F2337" w:rsidP="00154180">
            <w:pPr>
              <w:pStyle w:val="SimpleLista"/>
              <w:numPr>
                <w:ilvl w:val="0"/>
                <w:numId w:val="45"/>
              </w:numPr>
              <w:jc w:val="both"/>
              <w:outlineLvl w:val="1"/>
              <w:rPr>
                <w:szCs w:val="24"/>
              </w:rPr>
            </w:pPr>
            <w:bookmarkStart w:id="2671" w:name="_Toc444844581"/>
            <w:bookmarkStart w:id="2672" w:name="_Toc444851765"/>
            <w:bookmarkStart w:id="2673" w:name="_Toc447549531"/>
            <w:bookmarkStart w:id="2674" w:name="_Toc41993590"/>
            <w:bookmarkStart w:id="2675" w:name="_Toc60658584"/>
            <w:bookmarkStart w:id="2676" w:name="_Toc60659759"/>
            <w:bookmarkStart w:id="2677" w:name="_Toc60660820"/>
            <w:bookmarkStart w:id="2678" w:name="_Toc60662789"/>
            <w:bookmarkStart w:id="2679" w:name="_Toc60663156"/>
            <w:bookmarkStart w:id="2680" w:name="_Toc60663523"/>
            <w:bookmarkStart w:id="2681" w:name="_Toc86049130"/>
            <w:r w:rsidRPr="009D6E1D">
              <w:t xml:space="preserve">« Association » ou « association », ou « Co-entreprise » ou « </w:t>
            </w:r>
            <w:r w:rsidR="000B6471" w:rsidRPr="009D6E1D">
              <w:t>co</w:t>
            </w:r>
            <w:r w:rsidRPr="009D6E1D">
              <w:t>-entreprise » désigne une association d’entités constituant le Consultant, ayant ou n’ayant pas un statut juridique distinct de celui de ses membres.</w:t>
            </w:r>
            <w:bookmarkEnd w:id="2671"/>
            <w:bookmarkEnd w:id="2672"/>
            <w:bookmarkEnd w:id="2673"/>
            <w:bookmarkEnd w:id="2674"/>
            <w:bookmarkEnd w:id="2675"/>
            <w:bookmarkEnd w:id="2676"/>
            <w:bookmarkEnd w:id="2677"/>
            <w:bookmarkEnd w:id="2678"/>
            <w:bookmarkEnd w:id="2679"/>
            <w:bookmarkEnd w:id="2680"/>
            <w:bookmarkEnd w:id="2681"/>
          </w:p>
          <w:p w14:paraId="4EE7CD50" w14:textId="442C2E43" w:rsidR="00F3325F" w:rsidRPr="009D6E1D" w:rsidRDefault="00F3325F" w:rsidP="00154180">
            <w:pPr>
              <w:pStyle w:val="SimpleLista"/>
              <w:numPr>
                <w:ilvl w:val="0"/>
                <w:numId w:val="45"/>
              </w:numPr>
              <w:jc w:val="both"/>
              <w:outlineLvl w:val="1"/>
              <w:rPr>
                <w:szCs w:val="24"/>
              </w:rPr>
            </w:pPr>
            <w:bookmarkStart w:id="2682" w:name="_Toc444844582"/>
            <w:bookmarkStart w:id="2683" w:name="_Toc444851766"/>
            <w:bookmarkStart w:id="2684" w:name="_Toc447549532"/>
            <w:bookmarkStart w:id="2685" w:name="_Toc41993591"/>
            <w:bookmarkStart w:id="2686" w:name="_Toc60658585"/>
            <w:bookmarkStart w:id="2687" w:name="_Toc60659760"/>
            <w:bookmarkStart w:id="2688" w:name="_Toc60660821"/>
            <w:bookmarkStart w:id="2689" w:name="_Toc60662790"/>
            <w:bookmarkStart w:id="2690" w:name="_Toc60663157"/>
            <w:bookmarkStart w:id="2691" w:name="_Toc60663524"/>
            <w:bookmarkStart w:id="2692" w:name="_Toc86049131"/>
            <w:r w:rsidRPr="009D6E1D">
              <w:t>« Compact » a la signification donnée à ce terme dans le préambule de l’Accord contractuel</w:t>
            </w:r>
            <w:bookmarkEnd w:id="2665"/>
            <w:bookmarkEnd w:id="2666"/>
            <w:bookmarkEnd w:id="2667"/>
            <w:bookmarkEnd w:id="2668"/>
            <w:bookmarkEnd w:id="2669"/>
            <w:bookmarkEnd w:id="2670"/>
            <w:bookmarkEnd w:id="2682"/>
            <w:bookmarkEnd w:id="2683"/>
            <w:bookmarkEnd w:id="2684"/>
            <w:bookmarkEnd w:id="2685"/>
            <w:r w:rsidR="00AE7216" w:rsidRPr="009D6E1D">
              <w:t>.</w:t>
            </w:r>
            <w:bookmarkEnd w:id="2686"/>
            <w:bookmarkEnd w:id="2687"/>
            <w:bookmarkEnd w:id="2688"/>
            <w:bookmarkEnd w:id="2689"/>
            <w:bookmarkEnd w:id="2690"/>
            <w:bookmarkEnd w:id="2691"/>
            <w:bookmarkEnd w:id="2692"/>
          </w:p>
          <w:p w14:paraId="4EE7CD51" w14:textId="7042DBDC" w:rsidR="00F3325F" w:rsidRPr="009D6E1D" w:rsidRDefault="00F3325F" w:rsidP="00154180">
            <w:pPr>
              <w:pStyle w:val="SimpleLista"/>
              <w:numPr>
                <w:ilvl w:val="0"/>
                <w:numId w:val="45"/>
              </w:numPr>
              <w:jc w:val="both"/>
              <w:outlineLvl w:val="1"/>
              <w:rPr>
                <w:szCs w:val="24"/>
              </w:rPr>
            </w:pPr>
            <w:bookmarkStart w:id="2693" w:name="_Toc421026099"/>
            <w:bookmarkStart w:id="2694" w:name="_Toc428437586"/>
            <w:bookmarkStart w:id="2695" w:name="_Toc428443419"/>
            <w:bookmarkStart w:id="2696" w:name="_Toc434935915"/>
            <w:bookmarkStart w:id="2697" w:name="_Toc442272272"/>
            <w:bookmarkStart w:id="2698" w:name="_Toc442273029"/>
            <w:bookmarkStart w:id="2699" w:name="_Toc444844583"/>
            <w:bookmarkStart w:id="2700" w:name="_Toc444851767"/>
            <w:bookmarkStart w:id="2701" w:name="_Toc447549533"/>
            <w:bookmarkStart w:id="2702" w:name="_Toc41993592"/>
            <w:bookmarkStart w:id="2703" w:name="_Toc60658586"/>
            <w:bookmarkStart w:id="2704" w:name="_Toc60659761"/>
            <w:bookmarkStart w:id="2705" w:name="_Toc60660822"/>
            <w:bookmarkStart w:id="2706" w:name="_Toc60662791"/>
            <w:bookmarkStart w:id="2707" w:name="_Toc60663158"/>
            <w:bookmarkStart w:id="2708" w:name="_Toc60663525"/>
            <w:bookmarkStart w:id="2709" w:name="_Toc86049132"/>
            <w:r w:rsidRPr="009D6E1D">
              <w:t>« Consultant</w:t>
            </w:r>
            <w:r w:rsidR="003D083F" w:rsidRPr="009D6E1D">
              <w:t xml:space="preserve"> </w:t>
            </w:r>
            <w:r w:rsidRPr="009D6E1D">
              <w:t>» a la signification donnée à ce terme dans l’article premier du présent Accord contractuel.</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14:paraId="4EE7CD52" w14:textId="4541134E" w:rsidR="00F3325F" w:rsidRPr="009D6E1D" w:rsidRDefault="00F3325F" w:rsidP="00154180">
            <w:pPr>
              <w:pStyle w:val="SimpleLista"/>
              <w:numPr>
                <w:ilvl w:val="0"/>
                <w:numId w:val="45"/>
              </w:numPr>
              <w:jc w:val="both"/>
              <w:outlineLvl w:val="1"/>
              <w:rPr>
                <w:szCs w:val="24"/>
              </w:rPr>
            </w:pPr>
            <w:bookmarkStart w:id="2710" w:name="_Toc421026100"/>
            <w:bookmarkStart w:id="2711" w:name="_Toc428437587"/>
            <w:bookmarkStart w:id="2712" w:name="_Toc428443420"/>
            <w:bookmarkStart w:id="2713" w:name="_Toc434935916"/>
            <w:bookmarkStart w:id="2714" w:name="_Toc442272273"/>
            <w:bookmarkStart w:id="2715" w:name="_Toc442273030"/>
            <w:bookmarkStart w:id="2716" w:name="_Toc444844584"/>
            <w:bookmarkStart w:id="2717" w:name="_Toc444851768"/>
            <w:bookmarkStart w:id="2718" w:name="_Toc447549534"/>
            <w:bookmarkStart w:id="2719" w:name="_Toc41993593"/>
            <w:bookmarkStart w:id="2720" w:name="_Toc60658587"/>
            <w:bookmarkStart w:id="2721" w:name="_Toc60659762"/>
            <w:bookmarkStart w:id="2722" w:name="_Toc60660823"/>
            <w:bookmarkStart w:id="2723" w:name="_Toc60662792"/>
            <w:bookmarkStart w:id="2724" w:name="_Toc60663159"/>
            <w:bookmarkStart w:id="2725" w:name="_Toc60663526"/>
            <w:bookmarkStart w:id="2726" w:name="_Toc86049133"/>
            <w:r w:rsidRPr="009D6E1D">
              <w:t>« Contrat » désigne l’accord passé entre l'Entité MCA et le Consultant pour fournir les Services, et comprend l’Accord contractuel, des CGC, des CPC ainsi que les Annexes (qui font partie intégrante du présent accord), qui peuvent être amendés, modifiés ou complétés à tout moment conformément aux conditions qui y figurent et à celles des présentes.</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14:paraId="4EE7CD53" w14:textId="79B34C14" w:rsidR="00F3325F" w:rsidRPr="009D6E1D" w:rsidRDefault="00F3325F" w:rsidP="00154180">
            <w:pPr>
              <w:pStyle w:val="SimpleLista"/>
              <w:numPr>
                <w:ilvl w:val="0"/>
                <w:numId w:val="45"/>
              </w:numPr>
              <w:jc w:val="both"/>
              <w:outlineLvl w:val="1"/>
              <w:rPr>
                <w:szCs w:val="24"/>
              </w:rPr>
            </w:pPr>
            <w:bookmarkStart w:id="2727" w:name="_Toc421026101"/>
            <w:bookmarkStart w:id="2728" w:name="_Toc428437588"/>
            <w:bookmarkStart w:id="2729" w:name="_Toc428443421"/>
            <w:bookmarkStart w:id="2730" w:name="_Toc434935917"/>
            <w:bookmarkStart w:id="2731" w:name="_Toc442272274"/>
            <w:bookmarkStart w:id="2732" w:name="_Toc442273031"/>
            <w:bookmarkStart w:id="2733" w:name="_Toc444844585"/>
            <w:bookmarkStart w:id="2734" w:name="_Toc444851769"/>
            <w:bookmarkStart w:id="2735" w:name="_Toc447549535"/>
            <w:bookmarkStart w:id="2736" w:name="_Toc41993594"/>
            <w:bookmarkStart w:id="2737" w:name="_Toc60658588"/>
            <w:bookmarkStart w:id="2738" w:name="_Toc60659763"/>
            <w:bookmarkStart w:id="2739" w:name="_Toc60660824"/>
            <w:bookmarkStart w:id="2740" w:name="_Toc60662793"/>
            <w:bookmarkStart w:id="2741" w:name="_Toc60663160"/>
            <w:bookmarkStart w:id="2742" w:name="_Toc60663527"/>
            <w:bookmarkStart w:id="2743" w:name="_Toc86049134"/>
            <w:r w:rsidRPr="009D6E1D">
              <w:t>« Prix contractuel » désigne le prix à payer pour l’exécution des Services, conformément à la Sous-clause 17.1 des CGC.</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14:paraId="4EE7CD54" w14:textId="2E3DCE3E" w:rsidR="00F3325F" w:rsidRPr="009D6E1D" w:rsidRDefault="00F3325F" w:rsidP="00154180">
            <w:pPr>
              <w:pStyle w:val="SimpleLista"/>
              <w:numPr>
                <w:ilvl w:val="0"/>
                <w:numId w:val="45"/>
              </w:numPr>
              <w:jc w:val="both"/>
              <w:outlineLvl w:val="1"/>
              <w:rPr>
                <w:szCs w:val="24"/>
              </w:rPr>
            </w:pPr>
            <w:bookmarkStart w:id="2744" w:name="_Toc421026103"/>
            <w:bookmarkStart w:id="2745" w:name="_Toc428437590"/>
            <w:bookmarkStart w:id="2746" w:name="_Toc428443423"/>
            <w:bookmarkStart w:id="2747" w:name="_Toc434935919"/>
            <w:bookmarkStart w:id="2748" w:name="_Toc442272276"/>
            <w:bookmarkStart w:id="2749" w:name="_Toc442273033"/>
            <w:bookmarkStart w:id="2750" w:name="_Toc444844586"/>
            <w:bookmarkStart w:id="2751" w:name="_Toc444851770"/>
            <w:bookmarkStart w:id="2752" w:name="_Toc447549536"/>
            <w:bookmarkStart w:id="2753" w:name="_Toc41993595"/>
            <w:bookmarkStart w:id="2754" w:name="_Toc60658589"/>
            <w:bookmarkStart w:id="2755" w:name="_Toc60659764"/>
            <w:bookmarkStart w:id="2756" w:name="_Toc60660825"/>
            <w:bookmarkStart w:id="2757" w:name="_Toc60662794"/>
            <w:bookmarkStart w:id="2758" w:name="_Toc60663161"/>
            <w:bookmarkStart w:id="2759" w:name="_Toc60663528"/>
            <w:bookmarkStart w:id="2760" w:name="_Toc86049135"/>
            <w:r w:rsidRPr="009D6E1D">
              <w:t>« Date d’entrée en vigueur » a la signification qui est donnée à ce terme à la Sous-clause 16.2 des CGC.</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r w:rsidRPr="009D6E1D">
              <w:t xml:space="preserve"> </w:t>
            </w:r>
          </w:p>
          <w:p w14:paraId="4EE7CD55" w14:textId="377A5F5D" w:rsidR="00F3325F" w:rsidRPr="009D6E1D" w:rsidRDefault="00F3325F" w:rsidP="00154180">
            <w:pPr>
              <w:pStyle w:val="SimpleLista"/>
              <w:numPr>
                <w:ilvl w:val="0"/>
                <w:numId w:val="45"/>
              </w:numPr>
              <w:jc w:val="both"/>
              <w:outlineLvl w:val="1"/>
              <w:rPr>
                <w:szCs w:val="24"/>
              </w:rPr>
            </w:pPr>
            <w:bookmarkStart w:id="2761" w:name="_Toc421026104"/>
            <w:bookmarkStart w:id="2762" w:name="_Toc428437591"/>
            <w:bookmarkStart w:id="2763" w:name="_Toc428443424"/>
            <w:bookmarkStart w:id="2764" w:name="_Toc434935920"/>
            <w:bookmarkStart w:id="2765" w:name="_Toc442272277"/>
            <w:bookmarkStart w:id="2766" w:name="_Toc442273034"/>
            <w:bookmarkStart w:id="2767" w:name="_Toc444844587"/>
            <w:bookmarkStart w:id="2768" w:name="_Toc444851771"/>
            <w:bookmarkStart w:id="2769" w:name="_Toc447549537"/>
            <w:bookmarkStart w:id="2770" w:name="_Toc41993596"/>
            <w:bookmarkStart w:id="2771" w:name="_Toc60658590"/>
            <w:bookmarkStart w:id="2772" w:name="_Toc60659765"/>
            <w:bookmarkStart w:id="2773" w:name="_Toc60660826"/>
            <w:bookmarkStart w:id="2774" w:name="_Toc60662795"/>
            <w:bookmarkStart w:id="2775" w:name="_Toc60663162"/>
            <w:bookmarkStart w:id="2776" w:name="_Toc60663529"/>
            <w:bookmarkStart w:id="2777" w:name="_Toc86049136"/>
            <w:r w:rsidRPr="009D6E1D">
              <w:t>« Force Majeure » a la signification qui est donnée à ce terme à la Sous-clause 22.1 des CGC.</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r w:rsidRPr="009D6E1D">
              <w:t xml:space="preserve"> </w:t>
            </w:r>
          </w:p>
          <w:p w14:paraId="4EE7CD56" w14:textId="3A59F873" w:rsidR="00F3325F" w:rsidRPr="009D6E1D" w:rsidRDefault="00F3325F" w:rsidP="00154180">
            <w:pPr>
              <w:pStyle w:val="SimpleLista"/>
              <w:numPr>
                <w:ilvl w:val="0"/>
                <w:numId w:val="45"/>
              </w:numPr>
              <w:jc w:val="both"/>
              <w:outlineLvl w:val="1"/>
              <w:rPr>
                <w:szCs w:val="24"/>
              </w:rPr>
            </w:pPr>
            <w:bookmarkStart w:id="2778" w:name="_Toc421026105"/>
            <w:bookmarkStart w:id="2779" w:name="_Toc428437592"/>
            <w:bookmarkStart w:id="2780" w:name="_Toc428443425"/>
            <w:bookmarkStart w:id="2781" w:name="_Toc434935921"/>
            <w:bookmarkStart w:id="2782" w:name="_Toc442272278"/>
            <w:bookmarkStart w:id="2783" w:name="_Toc442273035"/>
            <w:bookmarkStart w:id="2784" w:name="_Toc444844588"/>
            <w:bookmarkStart w:id="2785" w:name="_Toc444851772"/>
            <w:bookmarkStart w:id="2786" w:name="_Toc447549538"/>
            <w:bookmarkStart w:id="2787" w:name="_Toc41993597"/>
            <w:bookmarkStart w:id="2788" w:name="_Toc60658591"/>
            <w:bookmarkStart w:id="2789" w:name="_Toc60659766"/>
            <w:bookmarkStart w:id="2790" w:name="_Toc60660827"/>
            <w:bookmarkStart w:id="2791" w:name="_Toc60662796"/>
            <w:bookmarkStart w:id="2792" w:name="_Toc60663163"/>
            <w:bookmarkStart w:id="2793" w:name="_Toc60663530"/>
            <w:bookmarkStart w:id="2794" w:name="_Toc86049137"/>
            <w:r w:rsidRPr="009D6E1D">
              <w:t>« CGC » désigne les Conditions Générales du Contrat.</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14:paraId="4EE7CD57" w14:textId="66E45FEC" w:rsidR="00F3325F" w:rsidRPr="009D6E1D" w:rsidRDefault="00F3325F" w:rsidP="00154180">
            <w:pPr>
              <w:pStyle w:val="SimpleLista"/>
              <w:numPr>
                <w:ilvl w:val="0"/>
                <w:numId w:val="45"/>
              </w:numPr>
              <w:jc w:val="both"/>
              <w:outlineLvl w:val="1"/>
              <w:rPr>
                <w:szCs w:val="24"/>
              </w:rPr>
            </w:pPr>
            <w:bookmarkStart w:id="2795" w:name="_Toc421026106"/>
            <w:bookmarkStart w:id="2796" w:name="_Toc428437593"/>
            <w:bookmarkStart w:id="2797" w:name="_Toc428443426"/>
            <w:bookmarkStart w:id="2798" w:name="_Toc434935922"/>
            <w:bookmarkStart w:id="2799" w:name="_Toc442272279"/>
            <w:bookmarkStart w:id="2800" w:name="_Toc442273036"/>
            <w:bookmarkStart w:id="2801" w:name="_Toc444844589"/>
            <w:bookmarkStart w:id="2802" w:name="_Toc444851773"/>
            <w:bookmarkStart w:id="2803" w:name="_Toc447549539"/>
            <w:bookmarkStart w:id="2804" w:name="_Toc41993598"/>
            <w:bookmarkStart w:id="2805" w:name="_Toc60658592"/>
            <w:bookmarkStart w:id="2806" w:name="_Toc60659767"/>
            <w:bookmarkStart w:id="2807" w:name="_Toc60660828"/>
            <w:bookmarkStart w:id="2808" w:name="_Toc60662797"/>
            <w:bookmarkStart w:id="2809" w:name="_Toc60663164"/>
            <w:bookmarkStart w:id="2810" w:name="_Toc60663531"/>
            <w:bookmarkStart w:id="2811" w:name="_Toc86049138"/>
            <w:r w:rsidRPr="009D6E1D">
              <w:t>« Gouvernement » a le sens qui est donné à ce terme dans le préambule du présent Contrat.</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14:paraId="4EE7CD58" w14:textId="39AC7A6A" w:rsidR="00F3325F" w:rsidRPr="009D6E1D" w:rsidRDefault="00041B7D" w:rsidP="00154180">
            <w:pPr>
              <w:pStyle w:val="SimpleLista"/>
              <w:numPr>
                <w:ilvl w:val="0"/>
                <w:numId w:val="45"/>
              </w:numPr>
              <w:jc w:val="both"/>
              <w:outlineLvl w:val="1"/>
              <w:rPr>
                <w:szCs w:val="24"/>
              </w:rPr>
            </w:pPr>
            <w:bookmarkStart w:id="2812" w:name="_Toc421026107"/>
            <w:bookmarkStart w:id="2813" w:name="_Toc428437594"/>
            <w:bookmarkStart w:id="2814" w:name="_Toc428443427"/>
            <w:bookmarkStart w:id="2815" w:name="_Toc434935923"/>
            <w:bookmarkStart w:id="2816" w:name="_Toc442272280"/>
            <w:bookmarkStart w:id="2817" w:name="_Toc442273037"/>
            <w:bookmarkStart w:id="2818" w:name="_Toc444844590"/>
            <w:bookmarkStart w:id="2819" w:name="_Toc444851774"/>
            <w:bookmarkStart w:id="2820" w:name="_Toc447549540"/>
            <w:bookmarkStart w:id="2821" w:name="_Toc41993599"/>
            <w:bookmarkStart w:id="2822" w:name="_Toc60658593"/>
            <w:bookmarkStart w:id="2823" w:name="_Toc60659768"/>
            <w:bookmarkStart w:id="2824" w:name="_Toc60660829"/>
            <w:bookmarkStart w:id="2825" w:name="_Toc60662798"/>
            <w:bookmarkStart w:id="2826" w:name="_Toc60663165"/>
            <w:bookmarkStart w:id="2827" w:name="_Toc60663532"/>
            <w:bookmarkStart w:id="2828" w:name="_Toc86049139"/>
            <w:r w:rsidRPr="009D6E1D">
              <w:t>« Personnel clé » désigne le Per</w:t>
            </w:r>
            <w:r w:rsidR="00B8579F" w:rsidRPr="009D6E1D">
              <w:t xml:space="preserve">sonnel qui figure à l’Annexe D </w:t>
            </w:r>
            <w:r w:rsidRPr="009D6E1D">
              <w:t>du présent Contrat.</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r w:rsidRPr="009D6E1D">
              <w:t xml:space="preserve"> </w:t>
            </w:r>
          </w:p>
          <w:p w14:paraId="4EE7CD59" w14:textId="4A07730D" w:rsidR="00F3325F" w:rsidRPr="009D6E1D" w:rsidRDefault="00F3325F" w:rsidP="00154180">
            <w:pPr>
              <w:pStyle w:val="SimpleLista"/>
              <w:numPr>
                <w:ilvl w:val="0"/>
                <w:numId w:val="45"/>
              </w:numPr>
              <w:jc w:val="both"/>
              <w:outlineLvl w:val="1"/>
              <w:rPr>
                <w:szCs w:val="24"/>
              </w:rPr>
            </w:pPr>
            <w:bookmarkStart w:id="2829" w:name="_Toc421026108"/>
            <w:bookmarkStart w:id="2830" w:name="_Toc428437595"/>
            <w:bookmarkStart w:id="2831" w:name="_Toc428443428"/>
            <w:bookmarkStart w:id="2832" w:name="_Toc434935924"/>
            <w:bookmarkStart w:id="2833" w:name="_Toc442272281"/>
            <w:bookmarkStart w:id="2834" w:name="_Toc442273038"/>
            <w:bookmarkStart w:id="2835" w:name="_Toc444844591"/>
            <w:bookmarkStart w:id="2836" w:name="_Toc444851775"/>
            <w:bookmarkStart w:id="2837" w:name="_Toc447549541"/>
            <w:bookmarkStart w:id="2838" w:name="_Toc41993600"/>
            <w:bookmarkStart w:id="2839" w:name="_Toc60658594"/>
            <w:bookmarkStart w:id="2840" w:name="_Toc60659769"/>
            <w:bookmarkStart w:id="2841" w:name="_Toc60660830"/>
            <w:bookmarkStart w:id="2842" w:name="_Toc60662799"/>
            <w:bookmarkStart w:id="2843" w:name="_Toc60663166"/>
            <w:bookmarkStart w:id="2844" w:name="_Toc60663533"/>
            <w:bookmarkStart w:id="2845" w:name="_Toc86049140"/>
            <w:r w:rsidRPr="009D6E1D">
              <w:t xml:space="preserve">« Monnaie locale» a la signification donnée à cette expression </w:t>
            </w:r>
            <w:r w:rsidRPr="009D6E1D">
              <w:rPr>
                <w:b/>
                <w:bCs/>
              </w:rPr>
              <w:t>dans les CPC</w:t>
            </w:r>
            <w:r w:rsidRPr="009D6E1D">
              <w:t>.</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14:paraId="4EE7CD5A" w14:textId="4A452929" w:rsidR="00852D7E" w:rsidRPr="009D6E1D" w:rsidRDefault="00852D7E" w:rsidP="00154180">
            <w:pPr>
              <w:pStyle w:val="SimpleLista"/>
              <w:numPr>
                <w:ilvl w:val="0"/>
                <w:numId w:val="45"/>
              </w:numPr>
              <w:jc w:val="both"/>
              <w:outlineLvl w:val="1"/>
              <w:rPr>
                <w:szCs w:val="24"/>
              </w:rPr>
            </w:pPr>
            <w:bookmarkStart w:id="2846" w:name="_Toc447549542"/>
            <w:bookmarkStart w:id="2847" w:name="_Toc41993601"/>
            <w:bookmarkStart w:id="2848" w:name="_Toc60658595"/>
            <w:bookmarkStart w:id="2849" w:name="_Toc60659770"/>
            <w:bookmarkStart w:id="2850" w:name="_Toc60660831"/>
            <w:bookmarkStart w:id="2851" w:name="_Toc60662800"/>
            <w:bookmarkStart w:id="2852" w:name="_Toc60663167"/>
            <w:bookmarkStart w:id="2853" w:name="_Toc60663534"/>
            <w:bookmarkStart w:id="2854" w:name="_Toc86049141"/>
            <w:r w:rsidRPr="009D6E1D">
              <w:t xml:space="preserve">« Pays MCA » a la signification donnée à cette expression </w:t>
            </w:r>
            <w:r w:rsidRPr="009D6E1D">
              <w:rPr>
                <w:b/>
                <w:bCs/>
              </w:rPr>
              <w:t>dans les CPC</w:t>
            </w:r>
            <w:r w:rsidRPr="009D6E1D">
              <w:t>.</w:t>
            </w:r>
            <w:bookmarkEnd w:id="2846"/>
            <w:bookmarkEnd w:id="2847"/>
            <w:bookmarkEnd w:id="2848"/>
            <w:bookmarkEnd w:id="2849"/>
            <w:bookmarkEnd w:id="2850"/>
            <w:bookmarkEnd w:id="2851"/>
            <w:bookmarkEnd w:id="2852"/>
            <w:bookmarkEnd w:id="2853"/>
            <w:bookmarkEnd w:id="2854"/>
          </w:p>
          <w:p w14:paraId="4EE7CD5B" w14:textId="535FAC75" w:rsidR="00F3325F" w:rsidRPr="009D6E1D" w:rsidRDefault="00F3325F" w:rsidP="00154180">
            <w:pPr>
              <w:pStyle w:val="SimpleLista"/>
              <w:numPr>
                <w:ilvl w:val="0"/>
                <w:numId w:val="45"/>
              </w:numPr>
              <w:jc w:val="both"/>
              <w:outlineLvl w:val="1"/>
              <w:rPr>
                <w:szCs w:val="24"/>
              </w:rPr>
            </w:pPr>
            <w:bookmarkStart w:id="2855" w:name="_Toc421026109"/>
            <w:bookmarkStart w:id="2856" w:name="_Toc428437596"/>
            <w:bookmarkStart w:id="2857" w:name="_Toc428443429"/>
            <w:bookmarkStart w:id="2858" w:name="_Toc434935925"/>
            <w:bookmarkStart w:id="2859" w:name="_Toc442272282"/>
            <w:bookmarkStart w:id="2860" w:name="_Toc442273039"/>
            <w:bookmarkStart w:id="2861" w:name="_Toc444844592"/>
            <w:bookmarkStart w:id="2862" w:name="_Toc444851776"/>
            <w:bookmarkStart w:id="2863" w:name="_Toc447549543"/>
            <w:bookmarkStart w:id="2864" w:name="_Toc41993602"/>
            <w:bookmarkStart w:id="2865" w:name="_Toc60658596"/>
            <w:bookmarkStart w:id="2866" w:name="_Toc60659771"/>
            <w:bookmarkStart w:id="2867" w:name="_Toc60660832"/>
            <w:bookmarkStart w:id="2868" w:name="_Toc60662801"/>
            <w:bookmarkStart w:id="2869" w:name="_Toc60663168"/>
            <w:bookmarkStart w:id="2870" w:name="_Toc60663535"/>
            <w:bookmarkStart w:id="2871" w:name="_Toc86049142"/>
            <w:r w:rsidRPr="009D6E1D">
              <w:t>«L’Entité MCA» ou «  le Client » a la signification donnée à ce terme dans l’article premier du présent Accord contractuel.</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14:paraId="4EE7CD5C" w14:textId="1F81D242" w:rsidR="00F3325F" w:rsidRPr="009D6E1D" w:rsidRDefault="00F3325F" w:rsidP="00154180">
            <w:pPr>
              <w:pStyle w:val="SimpleLista"/>
              <w:numPr>
                <w:ilvl w:val="0"/>
                <w:numId w:val="45"/>
              </w:numPr>
              <w:jc w:val="both"/>
              <w:outlineLvl w:val="1"/>
              <w:rPr>
                <w:szCs w:val="24"/>
              </w:rPr>
            </w:pPr>
            <w:bookmarkStart w:id="2872" w:name="_Toc421026110"/>
            <w:bookmarkStart w:id="2873" w:name="_Toc428437597"/>
            <w:bookmarkStart w:id="2874" w:name="_Toc428443430"/>
            <w:bookmarkStart w:id="2875" w:name="_Toc434935926"/>
            <w:bookmarkStart w:id="2876" w:name="_Toc442272283"/>
            <w:bookmarkStart w:id="2877" w:name="_Toc442273040"/>
            <w:bookmarkStart w:id="2878" w:name="_Toc444844593"/>
            <w:bookmarkStart w:id="2879" w:name="_Toc444851777"/>
            <w:bookmarkStart w:id="2880" w:name="_Toc447549544"/>
            <w:bookmarkStart w:id="2881" w:name="_Toc41993603"/>
            <w:bookmarkStart w:id="2882" w:name="_Toc60658597"/>
            <w:bookmarkStart w:id="2883" w:name="_Toc60659772"/>
            <w:bookmarkStart w:id="2884" w:name="_Toc60660833"/>
            <w:bookmarkStart w:id="2885" w:name="_Toc60662802"/>
            <w:bookmarkStart w:id="2886" w:name="_Toc60663169"/>
            <w:bookmarkStart w:id="2887" w:name="_Toc60663536"/>
            <w:bookmarkStart w:id="2888" w:name="_Toc86049143"/>
            <w:r w:rsidRPr="009D6E1D">
              <w:t>« MCC » a la signification donnée à ce terme dans le préambule du présent Contrat.</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14:paraId="319ABAE7" w14:textId="6AFA3A37" w:rsidR="00055A26" w:rsidRPr="009D6E1D" w:rsidRDefault="00055A26" w:rsidP="00154180">
            <w:pPr>
              <w:pStyle w:val="SimpleLista"/>
              <w:numPr>
                <w:ilvl w:val="0"/>
                <w:numId w:val="45"/>
              </w:numPr>
              <w:jc w:val="both"/>
              <w:outlineLvl w:val="1"/>
              <w:rPr>
                <w:szCs w:val="24"/>
              </w:rPr>
            </w:pPr>
            <w:bookmarkStart w:id="2889" w:name="_Toc41993604"/>
            <w:bookmarkStart w:id="2890" w:name="_Toc60658598"/>
            <w:bookmarkStart w:id="2891" w:name="_Toc60659773"/>
            <w:bookmarkStart w:id="2892" w:name="_Toc60660834"/>
            <w:bookmarkStart w:id="2893" w:name="_Toc60662803"/>
            <w:bookmarkStart w:id="2894" w:name="_Toc60663170"/>
            <w:bookmarkStart w:id="2895" w:name="_Toc60663537"/>
            <w:bookmarkStart w:id="2896" w:name="_Toc86049144"/>
            <w:r w:rsidRPr="009D6E1D">
              <w:t xml:space="preserve">« Directives relatives à la Passation des marchés du programme de la MCC » désigne les Directives relatives à la </w:t>
            </w:r>
            <w:r w:rsidR="00B8579F" w:rsidRPr="009D6E1D">
              <w:t>P</w:t>
            </w:r>
            <w:r w:rsidRPr="009D6E1D">
              <w:t xml:space="preserve">assation des marchés du programme de la MCC publiées sur le site </w:t>
            </w:r>
            <w:r w:rsidR="00B8579F" w:rsidRPr="009D6E1D">
              <w:t>w</w:t>
            </w:r>
            <w:r w:rsidRPr="009D6E1D">
              <w:t>eb de la MCC, telles qu’amendées à l’occasion.</w:t>
            </w:r>
            <w:bookmarkEnd w:id="2889"/>
            <w:bookmarkEnd w:id="2890"/>
            <w:bookmarkEnd w:id="2891"/>
            <w:bookmarkEnd w:id="2892"/>
            <w:bookmarkEnd w:id="2893"/>
            <w:bookmarkEnd w:id="2894"/>
            <w:bookmarkEnd w:id="2895"/>
            <w:bookmarkEnd w:id="2896"/>
          </w:p>
          <w:p w14:paraId="4EE7CD5D" w14:textId="1250264A" w:rsidR="00F3325F" w:rsidRPr="009D6E1D" w:rsidRDefault="00F3325F" w:rsidP="00154180">
            <w:pPr>
              <w:pStyle w:val="SimpleLista"/>
              <w:numPr>
                <w:ilvl w:val="0"/>
                <w:numId w:val="45"/>
              </w:numPr>
              <w:jc w:val="both"/>
              <w:outlineLvl w:val="1"/>
              <w:rPr>
                <w:szCs w:val="24"/>
              </w:rPr>
            </w:pPr>
            <w:bookmarkStart w:id="2897" w:name="_Toc421026111"/>
            <w:bookmarkStart w:id="2898" w:name="_Toc428437598"/>
            <w:bookmarkStart w:id="2899" w:name="_Toc428443431"/>
            <w:bookmarkStart w:id="2900" w:name="_Toc434935927"/>
            <w:bookmarkStart w:id="2901" w:name="_Toc442272284"/>
            <w:bookmarkStart w:id="2902" w:name="_Toc442273041"/>
            <w:bookmarkStart w:id="2903" w:name="_Toc444844594"/>
            <w:bookmarkStart w:id="2904" w:name="_Toc444851778"/>
            <w:bookmarkStart w:id="2905" w:name="_Toc447549545"/>
            <w:bookmarkStart w:id="2906" w:name="_Toc41993605"/>
            <w:bookmarkStart w:id="2907" w:name="_Toc60658599"/>
            <w:bookmarkStart w:id="2908" w:name="_Toc60659774"/>
            <w:bookmarkStart w:id="2909" w:name="_Toc60660835"/>
            <w:bookmarkStart w:id="2910" w:name="_Toc60662804"/>
            <w:bookmarkStart w:id="2911" w:name="_Toc60663171"/>
            <w:bookmarkStart w:id="2912" w:name="_Toc60663538"/>
            <w:bookmarkStart w:id="2913" w:name="_Toc86049145"/>
            <w:r w:rsidRPr="009D6E1D">
              <w:t>« Membre » désigne l’une des entités constituant la Co-entreprise ou l’Association, et « Membres » désignent l’ensemble des entités constituant la Co-entreprise ou l’Association.</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p>
          <w:p w14:paraId="4EE7CD5E" w14:textId="64D2CAB1" w:rsidR="00F3325F" w:rsidRPr="009D6E1D" w:rsidRDefault="00F3325F" w:rsidP="00154180">
            <w:pPr>
              <w:pStyle w:val="SimpleLista"/>
              <w:numPr>
                <w:ilvl w:val="0"/>
                <w:numId w:val="45"/>
              </w:numPr>
              <w:jc w:val="both"/>
              <w:outlineLvl w:val="1"/>
              <w:rPr>
                <w:szCs w:val="24"/>
              </w:rPr>
            </w:pPr>
            <w:bookmarkStart w:id="2914" w:name="_Toc421026115"/>
            <w:bookmarkStart w:id="2915" w:name="_Toc428437602"/>
            <w:bookmarkStart w:id="2916" w:name="_Toc428443435"/>
            <w:bookmarkStart w:id="2917" w:name="_Toc434935931"/>
            <w:bookmarkStart w:id="2918" w:name="_Toc442272288"/>
            <w:bookmarkStart w:id="2919" w:name="_Toc442273045"/>
            <w:bookmarkStart w:id="2920" w:name="_Toc444844595"/>
            <w:bookmarkStart w:id="2921" w:name="_Toc444851779"/>
            <w:bookmarkStart w:id="2922" w:name="_Toc447549546"/>
            <w:bookmarkStart w:id="2923" w:name="_Toc41993606"/>
            <w:bookmarkStart w:id="2924" w:name="_Toc60658600"/>
            <w:bookmarkStart w:id="2925" w:name="_Toc60659775"/>
            <w:bookmarkStart w:id="2926" w:name="_Toc60660836"/>
            <w:bookmarkStart w:id="2927" w:name="_Toc60662805"/>
            <w:bookmarkStart w:id="2928" w:name="_Toc60663172"/>
            <w:bookmarkStart w:id="2929" w:name="_Toc60663539"/>
            <w:bookmarkStart w:id="2930" w:name="_Toc86049146"/>
            <w:r w:rsidRPr="009D6E1D">
              <w:t>« Partie » désigne l’Entité MCA ou le Consultant, selon le cas, et « Parties » désigne l’Entité MCA et le Consultant.</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14:paraId="4EE7CD5F" w14:textId="7C6022E6" w:rsidR="00F3325F" w:rsidRPr="009D6E1D" w:rsidRDefault="003D083F" w:rsidP="00154180">
            <w:pPr>
              <w:pStyle w:val="SimpleLista"/>
              <w:numPr>
                <w:ilvl w:val="0"/>
                <w:numId w:val="45"/>
              </w:numPr>
              <w:jc w:val="both"/>
              <w:outlineLvl w:val="1"/>
              <w:rPr>
                <w:szCs w:val="24"/>
              </w:rPr>
            </w:pPr>
            <w:bookmarkStart w:id="2931" w:name="_Toc421026116"/>
            <w:bookmarkStart w:id="2932" w:name="_Toc428437603"/>
            <w:bookmarkStart w:id="2933" w:name="_Toc428443436"/>
            <w:bookmarkStart w:id="2934" w:name="_Toc434935932"/>
            <w:bookmarkStart w:id="2935" w:name="_Toc442272289"/>
            <w:bookmarkStart w:id="2936" w:name="_Toc442273046"/>
            <w:bookmarkStart w:id="2937" w:name="_Toc444844596"/>
            <w:bookmarkStart w:id="2938" w:name="_Toc444851780"/>
            <w:bookmarkStart w:id="2939" w:name="_Toc447549547"/>
            <w:bookmarkStart w:id="2940" w:name="_Toc41993607"/>
            <w:bookmarkStart w:id="2941" w:name="_Toc60658601"/>
            <w:bookmarkStart w:id="2942" w:name="_Toc60659776"/>
            <w:bookmarkStart w:id="2943" w:name="_Toc60660837"/>
            <w:bookmarkStart w:id="2944" w:name="_Toc60662806"/>
            <w:bookmarkStart w:id="2945" w:name="_Toc60663173"/>
            <w:bookmarkStart w:id="2946" w:name="_Toc60663540"/>
            <w:bookmarkStart w:id="2947" w:name="_Toc86049147"/>
            <w:r w:rsidRPr="009D6E1D">
              <w:t>« </w:t>
            </w:r>
            <w:r w:rsidR="00F3325F" w:rsidRPr="009D6E1D">
              <w:t>Personnel » désigne les personnes engagées par le Consultant ou par un Sous-consultant et affectées à l'exécution des Services ou d’une partie des Services.</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14:paraId="4EE7CD60" w14:textId="77777777" w:rsidR="00C276E0" w:rsidRPr="009D6E1D" w:rsidRDefault="00C276E0" w:rsidP="00154180">
            <w:pPr>
              <w:pStyle w:val="SimpleLista"/>
              <w:numPr>
                <w:ilvl w:val="0"/>
                <w:numId w:val="45"/>
              </w:numPr>
              <w:jc w:val="both"/>
              <w:outlineLvl w:val="1"/>
              <w:rPr>
                <w:szCs w:val="24"/>
              </w:rPr>
            </w:pPr>
            <w:bookmarkStart w:id="2948" w:name="_Toc447549548"/>
            <w:bookmarkStart w:id="2949" w:name="_Toc41993608"/>
            <w:bookmarkStart w:id="2950" w:name="_Toc60658602"/>
            <w:bookmarkStart w:id="2951" w:name="_Toc60659777"/>
            <w:bookmarkStart w:id="2952" w:name="_Toc60660838"/>
            <w:bookmarkStart w:id="2953" w:name="_Toc60662807"/>
            <w:bookmarkStart w:id="2954" w:name="_Toc60663174"/>
            <w:bookmarkStart w:id="2955" w:name="_Toc60663541"/>
            <w:bookmarkStart w:id="2956" w:name="_Toc86049148"/>
            <w:bookmarkStart w:id="2957" w:name="_Toc421026119"/>
            <w:bookmarkStart w:id="2958" w:name="_Toc428437606"/>
            <w:bookmarkStart w:id="2959" w:name="_Toc428443439"/>
            <w:bookmarkStart w:id="2960" w:name="_Toc434935934"/>
            <w:bookmarkStart w:id="2961" w:name="_Toc442272291"/>
            <w:bookmarkStart w:id="2962" w:name="_Toc442273048"/>
            <w:bookmarkStart w:id="2963" w:name="_Toc444844597"/>
            <w:bookmarkStart w:id="2964" w:name="_Toc444851781"/>
            <w:r w:rsidRPr="009D6E1D">
              <w:t>« CPC » désigne les Conditions Particulières du Contrat qui permettent de modifier ou de compléter les CGC.</w:t>
            </w:r>
            <w:bookmarkEnd w:id="2948"/>
            <w:bookmarkEnd w:id="2949"/>
            <w:bookmarkEnd w:id="2950"/>
            <w:bookmarkEnd w:id="2951"/>
            <w:bookmarkEnd w:id="2952"/>
            <w:bookmarkEnd w:id="2953"/>
            <w:bookmarkEnd w:id="2954"/>
            <w:bookmarkEnd w:id="2955"/>
            <w:bookmarkEnd w:id="2956"/>
          </w:p>
          <w:p w14:paraId="4EE7CD61" w14:textId="64010F71" w:rsidR="00F3325F" w:rsidRPr="009D6E1D" w:rsidRDefault="00F3325F" w:rsidP="00154180">
            <w:pPr>
              <w:pStyle w:val="SimpleLista"/>
              <w:numPr>
                <w:ilvl w:val="0"/>
                <w:numId w:val="45"/>
              </w:numPr>
              <w:jc w:val="both"/>
              <w:outlineLvl w:val="1"/>
              <w:rPr>
                <w:szCs w:val="24"/>
              </w:rPr>
            </w:pPr>
            <w:bookmarkStart w:id="2965" w:name="_Toc447549549"/>
            <w:bookmarkStart w:id="2966" w:name="_Toc41993609"/>
            <w:bookmarkStart w:id="2967" w:name="_Toc60658603"/>
            <w:bookmarkStart w:id="2968" w:name="_Toc60659778"/>
            <w:bookmarkStart w:id="2969" w:name="_Toc60660839"/>
            <w:bookmarkStart w:id="2970" w:name="_Toc60662808"/>
            <w:bookmarkStart w:id="2971" w:name="_Toc60663175"/>
            <w:bookmarkStart w:id="2972" w:name="_Toc60663542"/>
            <w:bookmarkStart w:id="2973" w:name="_Toc86049149"/>
            <w:r w:rsidRPr="009D6E1D">
              <w:t>« Services » désigne les activités à exécuter par le Consultant au titre du présent Contrat, tels qu’ils sont décrits à l’Annexe A du présent Contrat.</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14:paraId="4EE7CD62" w14:textId="5590A563" w:rsidR="00F3325F" w:rsidRPr="009D6E1D" w:rsidRDefault="00F3325F" w:rsidP="00154180">
            <w:pPr>
              <w:pStyle w:val="SimpleLista"/>
              <w:numPr>
                <w:ilvl w:val="0"/>
                <w:numId w:val="45"/>
              </w:numPr>
              <w:jc w:val="both"/>
              <w:outlineLvl w:val="1"/>
              <w:rPr>
                <w:szCs w:val="24"/>
              </w:rPr>
            </w:pPr>
            <w:bookmarkStart w:id="2974" w:name="_Toc421026120"/>
            <w:bookmarkStart w:id="2975" w:name="_Toc428437607"/>
            <w:bookmarkStart w:id="2976" w:name="_Toc428443440"/>
            <w:bookmarkStart w:id="2977" w:name="_Toc434935936"/>
            <w:bookmarkStart w:id="2978" w:name="_Toc442272293"/>
            <w:bookmarkStart w:id="2979" w:name="_Toc442273050"/>
            <w:bookmarkStart w:id="2980" w:name="_Toc444844599"/>
            <w:bookmarkStart w:id="2981" w:name="_Toc444851783"/>
            <w:bookmarkStart w:id="2982" w:name="_Toc447549551"/>
            <w:bookmarkStart w:id="2983" w:name="_Toc41993610"/>
            <w:bookmarkStart w:id="2984" w:name="_Toc60658604"/>
            <w:bookmarkStart w:id="2985" w:name="_Toc60659779"/>
            <w:bookmarkStart w:id="2986" w:name="_Toc60660840"/>
            <w:bookmarkStart w:id="2987" w:name="_Toc60662809"/>
            <w:bookmarkStart w:id="2988" w:name="_Toc60663176"/>
            <w:bookmarkStart w:id="2989" w:name="_Toc60663543"/>
            <w:bookmarkStart w:id="2990" w:name="_Toc86049150"/>
            <w:r w:rsidRPr="009D6E1D">
              <w:t>« Sous-consultant » désigne toute personne physique ou morale auprès de laquelle le Consultant soustraite une partie des Services.</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14:paraId="4EE7CD63" w14:textId="1C545015" w:rsidR="00F3325F" w:rsidRPr="009D6E1D" w:rsidRDefault="002E0484" w:rsidP="00154180">
            <w:pPr>
              <w:pStyle w:val="SimpleLista"/>
              <w:numPr>
                <w:ilvl w:val="0"/>
                <w:numId w:val="45"/>
              </w:numPr>
              <w:jc w:val="both"/>
              <w:outlineLvl w:val="1"/>
              <w:rPr>
                <w:szCs w:val="24"/>
              </w:rPr>
            </w:pPr>
            <w:bookmarkStart w:id="2991" w:name="_Toc421026121"/>
            <w:bookmarkStart w:id="2992" w:name="_Toc428437608"/>
            <w:bookmarkStart w:id="2993" w:name="_Toc428443441"/>
            <w:bookmarkStart w:id="2994" w:name="_Toc434935937"/>
            <w:bookmarkStart w:id="2995" w:name="_Toc442272294"/>
            <w:bookmarkStart w:id="2996" w:name="_Toc442273051"/>
            <w:bookmarkStart w:id="2997" w:name="_Toc444844600"/>
            <w:bookmarkStart w:id="2998" w:name="_Toc444851784"/>
            <w:r w:rsidRPr="009D6E1D">
              <w:t xml:space="preserve"> </w:t>
            </w:r>
            <w:bookmarkStart w:id="2999" w:name="_Toc421026124"/>
            <w:bookmarkStart w:id="3000" w:name="_Toc428437612"/>
            <w:bookmarkStart w:id="3001" w:name="_Toc428443445"/>
            <w:bookmarkStart w:id="3002" w:name="_Toc434935941"/>
            <w:bookmarkStart w:id="3003" w:name="_Toc442272298"/>
            <w:bookmarkStart w:id="3004" w:name="_Toc442273055"/>
            <w:bookmarkStart w:id="3005" w:name="_Toc444844604"/>
            <w:bookmarkStart w:id="3006" w:name="_Toc444851788"/>
            <w:bookmarkStart w:id="3007" w:name="_Toc447549556"/>
            <w:bookmarkStart w:id="3008" w:name="_Toc41993611"/>
            <w:bookmarkStart w:id="3009" w:name="_Toc60658605"/>
            <w:bookmarkStart w:id="3010" w:name="_Toc60659780"/>
            <w:bookmarkStart w:id="3011" w:name="_Toc60660841"/>
            <w:bookmarkStart w:id="3012" w:name="_Toc60662810"/>
            <w:bookmarkStart w:id="3013" w:name="_Toc60663177"/>
            <w:bookmarkStart w:id="3014" w:name="_Toc60663544"/>
            <w:bookmarkStart w:id="3015" w:name="_Toc86049151"/>
            <w:bookmarkEnd w:id="2991"/>
            <w:bookmarkEnd w:id="2992"/>
            <w:bookmarkEnd w:id="2993"/>
            <w:bookmarkEnd w:id="2994"/>
            <w:bookmarkEnd w:id="2995"/>
            <w:bookmarkEnd w:id="2996"/>
            <w:bookmarkEnd w:id="2997"/>
            <w:bookmarkEnd w:id="2998"/>
            <w:r w:rsidRPr="009D6E1D">
              <w:t>« Taxe(s)/Impôt(s) » a le sens qui est donné à ce terme dans le Compact ou tout autre accord connexe.</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14:paraId="4EE7CD64" w14:textId="48FCBFEA" w:rsidR="00F3325F" w:rsidRPr="009D6E1D" w:rsidRDefault="00F3325F" w:rsidP="00154180">
            <w:pPr>
              <w:pStyle w:val="SimpleLista"/>
              <w:numPr>
                <w:ilvl w:val="0"/>
                <w:numId w:val="45"/>
              </w:numPr>
              <w:jc w:val="both"/>
              <w:outlineLvl w:val="1"/>
              <w:rPr>
                <w:szCs w:val="24"/>
              </w:rPr>
            </w:pPr>
            <w:bookmarkStart w:id="3016" w:name="_Toc421026125"/>
            <w:bookmarkStart w:id="3017" w:name="_Toc428437613"/>
            <w:bookmarkStart w:id="3018" w:name="_Toc428443446"/>
            <w:bookmarkStart w:id="3019" w:name="_Toc434935942"/>
            <w:bookmarkStart w:id="3020" w:name="_Toc442272299"/>
            <w:bookmarkStart w:id="3021" w:name="_Toc442273056"/>
            <w:bookmarkStart w:id="3022" w:name="_Toc444844605"/>
            <w:bookmarkStart w:id="3023" w:name="_Toc444851789"/>
            <w:bookmarkStart w:id="3024" w:name="_Toc447549557"/>
            <w:bookmarkStart w:id="3025" w:name="_Toc41993612"/>
            <w:bookmarkStart w:id="3026" w:name="_Toc60658606"/>
            <w:bookmarkStart w:id="3027" w:name="_Toc60659781"/>
            <w:bookmarkStart w:id="3028" w:name="_Toc60660842"/>
            <w:bookmarkStart w:id="3029" w:name="_Toc60662811"/>
            <w:bookmarkStart w:id="3030" w:name="_Toc60663178"/>
            <w:bookmarkStart w:id="3031" w:name="_Toc60663545"/>
            <w:bookmarkStart w:id="3032" w:name="_Toc86049152"/>
            <w:r w:rsidRPr="009D6E1D">
              <w:t>« Traite des Personnes » a le sens qui est attribué à cette expression à la Clause 25 des CGC.</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14:paraId="4EE7CD65" w14:textId="332B9597" w:rsidR="00F3325F" w:rsidRPr="009D6E1D" w:rsidRDefault="003D083F" w:rsidP="00154180">
            <w:pPr>
              <w:pStyle w:val="SimpleLista"/>
              <w:numPr>
                <w:ilvl w:val="0"/>
                <w:numId w:val="45"/>
              </w:numPr>
              <w:jc w:val="both"/>
              <w:outlineLvl w:val="1"/>
            </w:pPr>
            <w:bookmarkStart w:id="3033" w:name="_Toc41993613"/>
            <w:bookmarkStart w:id="3034" w:name="_Toc60658607"/>
            <w:bookmarkStart w:id="3035" w:name="_Toc60659782"/>
            <w:bookmarkStart w:id="3036" w:name="_Toc60660843"/>
            <w:bookmarkStart w:id="3037" w:name="_Toc60662812"/>
            <w:bookmarkStart w:id="3038" w:name="_Toc60663179"/>
            <w:bookmarkStart w:id="3039" w:name="_Toc60663546"/>
            <w:bookmarkStart w:id="3040" w:name="_Toc86049153"/>
            <w:bookmarkStart w:id="3041" w:name="_Toc421026126"/>
            <w:bookmarkStart w:id="3042" w:name="_Toc428437614"/>
            <w:bookmarkStart w:id="3043" w:name="_Toc428443447"/>
            <w:bookmarkStart w:id="3044" w:name="_Toc434935943"/>
            <w:bookmarkStart w:id="3045" w:name="_Toc442272300"/>
            <w:bookmarkStart w:id="3046" w:name="_Toc442273057"/>
            <w:bookmarkStart w:id="3047" w:name="_Toc444844606"/>
            <w:bookmarkStart w:id="3048" w:name="_Toc444851790"/>
            <w:bookmarkStart w:id="3049" w:name="_Toc447549558"/>
            <w:r w:rsidRPr="009D6E1D">
              <w:t>« </w:t>
            </w:r>
            <w:r w:rsidR="00F3325F" w:rsidRPr="009D6E1D">
              <w:t>Dollars américains</w:t>
            </w:r>
            <w:r w:rsidRPr="009D6E1D">
              <w:t xml:space="preserve"> » </w:t>
            </w:r>
            <w:r w:rsidR="00F3325F" w:rsidRPr="009D6E1D">
              <w:t>désigne la monnaie des Etats-Unis d’Amérique.</w:t>
            </w:r>
            <w:bookmarkEnd w:id="3033"/>
            <w:bookmarkEnd w:id="3034"/>
            <w:bookmarkEnd w:id="3035"/>
            <w:bookmarkEnd w:id="3036"/>
            <w:bookmarkEnd w:id="3037"/>
            <w:bookmarkEnd w:id="3038"/>
            <w:bookmarkEnd w:id="3039"/>
            <w:bookmarkEnd w:id="3040"/>
            <w:r w:rsidR="00F3325F" w:rsidRPr="009D6E1D">
              <w:t xml:space="preserve"> </w:t>
            </w:r>
            <w:bookmarkEnd w:id="3041"/>
            <w:bookmarkEnd w:id="3042"/>
            <w:bookmarkEnd w:id="3043"/>
            <w:bookmarkEnd w:id="3044"/>
            <w:bookmarkEnd w:id="3045"/>
            <w:bookmarkEnd w:id="3046"/>
            <w:bookmarkEnd w:id="3047"/>
            <w:bookmarkEnd w:id="3048"/>
            <w:bookmarkEnd w:id="3049"/>
          </w:p>
        </w:tc>
      </w:tr>
      <w:tr w:rsidR="00513BEB" w:rsidRPr="009D6E1D" w14:paraId="4EE7CD6E" w14:textId="77777777" w:rsidTr="008E4F71">
        <w:trPr>
          <w:gridAfter w:val="1"/>
          <w:wAfter w:w="410" w:type="dxa"/>
          <w:jc w:val="center"/>
        </w:trPr>
        <w:tc>
          <w:tcPr>
            <w:tcW w:w="3780" w:type="dxa"/>
            <w:gridSpan w:val="2"/>
            <w:tcBorders>
              <w:top w:val="nil"/>
              <w:left w:val="nil"/>
              <w:bottom w:val="nil"/>
              <w:right w:val="nil"/>
            </w:tcBorders>
          </w:tcPr>
          <w:p w14:paraId="4EE7CD67" w14:textId="46AD30E0" w:rsidR="00A3383D" w:rsidRPr="009D6E1D" w:rsidRDefault="00A3383D" w:rsidP="00ED329C">
            <w:pPr>
              <w:pStyle w:val="ColumnsLeft"/>
              <w:numPr>
                <w:ilvl w:val="0"/>
                <w:numId w:val="34"/>
              </w:numPr>
              <w:tabs>
                <w:tab w:val="clear" w:pos="3492"/>
                <w:tab w:val="num" w:pos="3312"/>
              </w:tabs>
              <w:ind w:left="800"/>
              <w:outlineLvl w:val="1"/>
              <w:rPr>
                <w:b/>
                <w:bCs/>
              </w:rPr>
            </w:pPr>
            <w:bookmarkStart w:id="3050" w:name="_Toc442272301"/>
            <w:bookmarkStart w:id="3051" w:name="_Toc442280182"/>
            <w:bookmarkStart w:id="3052" w:name="_Toc442280575"/>
            <w:bookmarkStart w:id="3053" w:name="_Toc442280704"/>
            <w:bookmarkStart w:id="3054" w:name="_Toc444789259"/>
            <w:bookmarkStart w:id="3055" w:name="_Toc447549559"/>
            <w:bookmarkStart w:id="3056" w:name="_Toc42621819"/>
            <w:bookmarkStart w:id="3057" w:name="_Toc60658608"/>
            <w:bookmarkStart w:id="3058" w:name="_Toc60659783"/>
            <w:bookmarkStart w:id="3059" w:name="_Toc60660844"/>
            <w:bookmarkStart w:id="3060" w:name="_Toc60662813"/>
            <w:bookmarkStart w:id="3061" w:name="_Toc60663180"/>
            <w:bookmarkStart w:id="3062" w:name="_Toc60663547"/>
            <w:bookmarkStart w:id="3063" w:name="_Toc86049154"/>
            <w:r w:rsidRPr="009D6E1D">
              <w:rPr>
                <w:b/>
                <w:bCs/>
              </w:rPr>
              <w:t>Interprétation</w:t>
            </w:r>
            <w:bookmarkEnd w:id="3050"/>
            <w:bookmarkEnd w:id="3051"/>
            <w:bookmarkEnd w:id="3052"/>
            <w:bookmarkEnd w:id="3053"/>
            <w:bookmarkEnd w:id="3054"/>
            <w:bookmarkEnd w:id="3055"/>
            <w:r w:rsidR="00760A0E" w:rsidRPr="009D6E1D">
              <w:rPr>
                <w:b/>
                <w:bCs/>
              </w:rPr>
              <w:t xml:space="preserve"> et</w:t>
            </w:r>
            <w:r w:rsidR="00A06608" w:rsidRPr="009D6E1D">
              <w:rPr>
                <w:b/>
                <w:bCs/>
              </w:rPr>
              <w:t xml:space="preserve"> dispositions d’ordre général</w:t>
            </w:r>
            <w:bookmarkEnd w:id="3056"/>
            <w:bookmarkEnd w:id="3057"/>
            <w:bookmarkEnd w:id="3058"/>
            <w:bookmarkEnd w:id="3059"/>
            <w:bookmarkEnd w:id="3060"/>
            <w:bookmarkEnd w:id="3061"/>
            <w:bookmarkEnd w:id="3062"/>
            <w:bookmarkEnd w:id="3063"/>
          </w:p>
        </w:tc>
        <w:tc>
          <w:tcPr>
            <w:tcW w:w="6941" w:type="dxa"/>
            <w:gridSpan w:val="7"/>
            <w:tcBorders>
              <w:top w:val="nil"/>
              <w:left w:val="nil"/>
              <w:bottom w:val="nil"/>
              <w:right w:val="nil"/>
            </w:tcBorders>
          </w:tcPr>
          <w:p w14:paraId="4EE7CD68" w14:textId="4BBA7E58" w:rsidR="00A3383D" w:rsidRPr="009D6E1D" w:rsidRDefault="00B777AB" w:rsidP="00B777AB">
            <w:pPr>
              <w:pStyle w:val="ColumnsRight"/>
              <w:numPr>
                <w:ilvl w:val="0"/>
                <w:numId w:val="0"/>
              </w:numPr>
              <w:ind w:left="576" w:hanging="576"/>
              <w:outlineLvl w:val="1"/>
            </w:pPr>
            <w:bookmarkStart w:id="3064" w:name="_Toc421026128"/>
            <w:bookmarkStart w:id="3065" w:name="_Toc428437616"/>
            <w:bookmarkStart w:id="3066" w:name="_Toc428443449"/>
            <w:bookmarkStart w:id="3067" w:name="_Toc434935945"/>
            <w:bookmarkStart w:id="3068" w:name="_Toc442272302"/>
            <w:bookmarkStart w:id="3069" w:name="_Toc442273059"/>
            <w:bookmarkStart w:id="3070" w:name="_Toc444844608"/>
            <w:bookmarkStart w:id="3071" w:name="_Toc444851792"/>
            <w:bookmarkStart w:id="3072" w:name="_Toc447549560"/>
            <w:bookmarkStart w:id="3073" w:name="_Toc41993615"/>
            <w:bookmarkStart w:id="3074" w:name="_Toc60658609"/>
            <w:bookmarkStart w:id="3075" w:name="_Toc60659784"/>
            <w:bookmarkStart w:id="3076" w:name="_Toc60660845"/>
            <w:bookmarkStart w:id="3077" w:name="_Toc60662814"/>
            <w:bookmarkStart w:id="3078" w:name="_Toc60663181"/>
            <w:bookmarkStart w:id="3079" w:name="_Toc60663548"/>
            <w:bookmarkStart w:id="3080" w:name="_Toc86049155"/>
            <w:r w:rsidRPr="009D6E1D">
              <w:t>2.1 Po</w:t>
            </w:r>
            <w:r w:rsidR="00A3383D" w:rsidRPr="009D6E1D">
              <w:t>ur interpréter ce Contrat, sauf indication contraire :</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14:paraId="4EE7CD69" w14:textId="5FC347C3" w:rsidR="00A3383D" w:rsidRPr="009D6E1D" w:rsidRDefault="00A3383D" w:rsidP="00154180">
            <w:pPr>
              <w:pStyle w:val="SimpleLista"/>
              <w:numPr>
                <w:ilvl w:val="0"/>
                <w:numId w:val="35"/>
              </w:numPr>
              <w:tabs>
                <w:tab w:val="clear" w:pos="1080"/>
              </w:tabs>
              <w:ind w:left="1164" w:hanging="270"/>
              <w:jc w:val="both"/>
              <w:outlineLvl w:val="1"/>
            </w:pPr>
            <w:bookmarkStart w:id="3081" w:name="_Toc421026129"/>
            <w:bookmarkStart w:id="3082" w:name="_Toc428437617"/>
            <w:bookmarkStart w:id="3083" w:name="_Toc428443450"/>
            <w:bookmarkStart w:id="3084" w:name="_Toc434935946"/>
            <w:bookmarkStart w:id="3085" w:name="_Toc442272303"/>
            <w:bookmarkStart w:id="3086" w:name="_Toc442273060"/>
            <w:bookmarkStart w:id="3087" w:name="_Toc444844609"/>
            <w:bookmarkStart w:id="3088" w:name="_Toc444851793"/>
            <w:bookmarkStart w:id="3089" w:name="_Toc447549561"/>
            <w:bookmarkStart w:id="3090" w:name="_Toc41993616"/>
            <w:bookmarkStart w:id="3091" w:name="_Toc60658610"/>
            <w:bookmarkStart w:id="3092" w:name="_Toc60659785"/>
            <w:bookmarkStart w:id="3093" w:name="_Toc60660846"/>
            <w:bookmarkStart w:id="3094" w:name="_Toc60662815"/>
            <w:bookmarkStart w:id="3095" w:name="_Toc60663182"/>
            <w:bookmarkStart w:id="3096" w:name="_Toc60663549"/>
            <w:bookmarkStart w:id="3097" w:name="_Toc86049156"/>
            <w:r w:rsidRPr="009D6E1D">
              <w:t>« confirmation » désigne confirmation par écrit ;</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14:paraId="4EE7CD6A" w14:textId="5561AB09" w:rsidR="00A3383D" w:rsidRPr="009D6E1D" w:rsidRDefault="00A3383D" w:rsidP="00154180">
            <w:pPr>
              <w:pStyle w:val="SimpleLista"/>
              <w:numPr>
                <w:ilvl w:val="0"/>
                <w:numId w:val="35"/>
              </w:numPr>
              <w:tabs>
                <w:tab w:val="clear" w:pos="1080"/>
              </w:tabs>
              <w:ind w:left="1164" w:hanging="180"/>
              <w:jc w:val="both"/>
              <w:outlineLvl w:val="1"/>
            </w:pPr>
            <w:bookmarkStart w:id="3098" w:name="_Toc421026130"/>
            <w:bookmarkStart w:id="3099" w:name="_Toc428437618"/>
            <w:bookmarkStart w:id="3100" w:name="_Toc428443451"/>
            <w:bookmarkStart w:id="3101" w:name="_Toc434935947"/>
            <w:bookmarkStart w:id="3102" w:name="_Toc442272304"/>
            <w:bookmarkStart w:id="3103" w:name="_Toc442273061"/>
            <w:bookmarkStart w:id="3104" w:name="_Toc444844610"/>
            <w:bookmarkStart w:id="3105" w:name="_Toc444851794"/>
            <w:bookmarkStart w:id="3106" w:name="_Toc447549562"/>
            <w:bookmarkStart w:id="3107" w:name="_Toc41993617"/>
            <w:bookmarkStart w:id="3108" w:name="_Toc60658611"/>
            <w:bookmarkStart w:id="3109" w:name="_Toc60659786"/>
            <w:bookmarkStart w:id="3110" w:name="_Toc60660847"/>
            <w:bookmarkStart w:id="3111" w:name="_Toc60662816"/>
            <w:bookmarkStart w:id="3112" w:name="_Toc60663183"/>
            <w:bookmarkStart w:id="3113" w:name="_Toc60663550"/>
            <w:bookmarkStart w:id="3114" w:name="_Toc86049157"/>
            <w:r w:rsidRPr="009D6E1D">
              <w:t>« par écrit » signifie qui a été communiqué sous forme écrite (par exemple, par la poste, par courriel ou par télécopie) livré avec accusé de réception ;</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14:paraId="4EE7CD6B" w14:textId="5596E917" w:rsidR="00A3383D" w:rsidRPr="009D6E1D" w:rsidRDefault="00A3383D" w:rsidP="00154180">
            <w:pPr>
              <w:pStyle w:val="SimpleLista"/>
              <w:numPr>
                <w:ilvl w:val="0"/>
                <w:numId w:val="35"/>
              </w:numPr>
              <w:tabs>
                <w:tab w:val="clear" w:pos="1080"/>
              </w:tabs>
              <w:ind w:left="1164" w:hanging="180"/>
              <w:jc w:val="both"/>
              <w:outlineLvl w:val="1"/>
            </w:pPr>
            <w:bookmarkStart w:id="3115" w:name="_Toc421026131"/>
            <w:bookmarkStart w:id="3116" w:name="_Toc428437619"/>
            <w:bookmarkStart w:id="3117" w:name="_Toc428443452"/>
            <w:bookmarkStart w:id="3118" w:name="_Toc434935948"/>
            <w:bookmarkStart w:id="3119" w:name="_Toc442272305"/>
            <w:bookmarkStart w:id="3120" w:name="_Toc442273062"/>
            <w:bookmarkStart w:id="3121" w:name="_Toc444844611"/>
            <w:bookmarkStart w:id="3122" w:name="_Toc444851795"/>
            <w:bookmarkStart w:id="3123" w:name="_Toc447549563"/>
            <w:bookmarkStart w:id="3124" w:name="_Toc41993618"/>
            <w:bookmarkStart w:id="3125" w:name="_Toc60658612"/>
            <w:bookmarkStart w:id="3126" w:name="_Toc60659787"/>
            <w:bookmarkStart w:id="3127" w:name="_Toc60660848"/>
            <w:bookmarkStart w:id="3128" w:name="_Toc60662817"/>
            <w:bookmarkStart w:id="3129" w:name="_Toc60663184"/>
            <w:bookmarkStart w:id="3130" w:name="_Toc60663551"/>
            <w:bookmarkStart w:id="3131" w:name="_Toc86049158"/>
            <w:r w:rsidRPr="009D6E1D">
              <w:t>à moins que le contexte ne l’exige autrement, les termes mentionnés au singulier comprennent également le pluriel et vice versa ;</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r w:rsidRPr="009D6E1D">
              <w:t xml:space="preserve"> </w:t>
            </w:r>
          </w:p>
          <w:p w14:paraId="4EE7CD6C" w14:textId="3FEF8D20" w:rsidR="00A3383D" w:rsidRPr="009D6E1D" w:rsidRDefault="00A3383D" w:rsidP="00154180">
            <w:pPr>
              <w:pStyle w:val="SimpleLista"/>
              <w:numPr>
                <w:ilvl w:val="0"/>
                <w:numId w:val="35"/>
              </w:numPr>
              <w:tabs>
                <w:tab w:val="clear" w:pos="1080"/>
              </w:tabs>
              <w:ind w:left="1164" w:hanging="180"/>
              <w:jc w:val="both"/>
              <w:outlineLvl w:val="1"/>
            </w:pPr>
            <w:bookmarkStart w:id="3132" w:name="_Toc421026132"/>
            <w:bookmarkStart w:id="3133" w:name="_Toc428437620"/>
            <w:bookmarkStart w:id="3134" w:name="_Toc428443453"/>
            <w:bookmarkStart w:id="3135" w:name="_Toc434935949"/>
            <w:bookmarkStart w:id="3136" w:name="_Toc442272306"/>
            <w:bookmarkStart w:id="3137" w:name="_Toc442273063"/>
            <w:bookmarkStart w:id="3138" w:name="_Toc444844612"/>
            <w:bookmarkStart w:id="3139" w:name="_Toc444851796"/>
            <w:bookmarkStart w:id="3140" w:name="_Toc447549564"/>
            <w:bookmarkStart w:id="3141" w:name="_Toc41993619"/>
            <w:bookmarkStart w:id="3142" w:name="_Toc60658613"/>
            <w:bookmarkStart w:id="3143" w:name="_Toc60659788"/>
            <w:bookmarkStart w:id="3144" w:name="_Toc60660849"/>
            <w:bookmarkStart w:id="3145" w:name="_Toc60662818"/>
            <w:bookmarkStart w:id="3146" w:name="_Toc60663185"/>
            <w:bookmarkStart w:id="3147" w:name="_Toc60663552"/>
            <w:bookmarkStart w:id="3148" w:name="_Toc86049159"/>
            <w:r w:rsidRPr="009D6E1D">
              <w:t>le féminin comprend le masculin et vice versa ; et</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r w:rsidRPr="009D6E1D">
              <w:t xml:space="preserve"> </w:t>
            </w:r>
          </w:p>
          <w:p w14:paraId="4EE7CD6D" w14:textId="0D0BB691" w:rsidR="00A3383D" w:rsidRPr="009D6E1D" w:rsidRDefault="00A3383D" w:rsidP="00154180">
            <w:pPr>
              <w:pStyle w:val="SimpleLista"/>
              <w:numPr>
                <w:ilvl w:val="0"/>
                <w:numId w:val="35"/>
              </w:numPr>
              <w:tabs>
                <w:tab w:val="clear" w:pos="1080"/>
              </w:tabs>
              <w:ind w:left="1164" w:hanging="180"/>
              <w:jc w:val="both"/>
              <w:outlineLvl w:val="1"/>
            </w:pPr>
            <w:bookmarkStart w:id="3149" w:name="_Toc421026133"/>
            <w:bookmarkStart w:id="3150" w:name="_Toc428437621"/>
            <w:bookmarkStart w:id="3151" w:name="_Toc428443454"/>
            <w:bookmarkStart w:id="3152" w:name="_Toc434935950"/>
            <w:bookmarkStart w:id="3153" w:name="_Toc442272307"/>
            <w:bookmarkStart w:id="3154" w:name="_Toc442273064"/>
            <w:bookmarkStart w:id="3155" w:name="_Toc444844613"/>
            <w:bookmarkStart w:id="3156" w:name="_Toc444851797"/>
            <w:bookmarkStart w:id="3157" w:name="_Toc447549565"/>
            <w:bookmarkStart w:id="3158" w:name="_Toc41993620"/>
            <w:bookmarkStart w:id="3159" w:name="_Toc60658614"/>
            <w:bookmarkStart w:id="3160" w:name="_Toc60659789"/>
            <w:bookmarkStart w:id="3161" w:name="_Toc60660850"/>
            <w:bookmarkStart w:id="3162" w:name="_Toc60662819"/>
            <w:bookmarkStart w:id="3163" w:name="_Toc60663186"/>
            <w:bookmarkStart w:id="3164" w:name="_Toc60663553"/>
            <w:bookmarkStart w:id="3165" w:name="_Toc86049160"/>
            <w:r w:rsidRPr="009D6E1D">
              <w:t>les titres ne sont donnés qu’à titre de référence et ne limitent, n’altèrent en rien ou n’affectent nullement la signification des dispositions du présent Contrat.</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tc>
      </w:tr>
      <w:tr w:rsidR="00FC038A" w:rsidRPr="009D6E1D" w14:paraId="717B3285" w14:textId="77777777" w:rsidTr="008E4F71">
        <w:trPr>
          <w:gridAfter w:val="1"/>
          <w:wAfter w:w="410" w:type="dxa"/>
          <w:jc w:val="center"/>
        </w:trPr>
        <w:tc>
          <w:tcPr>
            <w:tcW w:w="3780" w:type="dxa"/>
            <w:gridSpan w:val="2"/>
            <w:tcBorders>
              <w:top w:val="nil"/>
              <w:left w:val="nil"/>
              <w:bottom w:val="nil"/>
              <w:right w:val="nil"/>
            </w:tcBorders>
          </w:tcPr>
          <w:p w14:paraId="587FFBD8" w14:textId="05E01135" w:rsidR="00FC038A" w:rsidRPr="009D6E1D" w:rsidRDefault="00FC038A" w:rsidP="00D241CF">
            <w:pPr>
              <w:pStyle w:val="ColumnsLeft"/>
              <w:numPr>
                <w:ilvl w:val="0"/>
                <w:numId w:val="0"/>
              </w:numPr>
              <w:ind w:left="1162" w:hanging="190"/>
              <w:outlineLvl w:val="1"/>
              <w:rPr>
                <w:b/>
                <w:bCs/>
              </w:rPr>
            </w:pPr>
            <w:bookmarkStart w:id="3166" w:name="_Toc42621820"/>
            <w:bookmarkStart w:id="3167" w:name="_Toc60658615"/>
            <w:bookmarkStart w:id="3168" w:name="_Toc60659790"/>
            <w:bookmarkStart w:id="3169" w:name="_Toc60660851"/>
            <w:bookmarkStart w:id="3170" w:name="_Toc60662820"/>
            <w:bookmarkStart w:id="3171" w:name="_Toc60663187"/>
            <w:bookmarkStart w:id="3172" w:name="_Toc60663554"/>
            <w:bookmarkStart w:id="3173" w:name="_Toc86049161"/>
            <w:r w:rsidRPr="009D6E1D">
              <w:rPr>
                <w:b/>
                <w:bCs/>
              </w:rPr>
              <w:t>Renonciation, abstention, Etc.</w:t>
            </w:r>
            <w:bookmarkEnd w:id="3166"/>
            <w:bookmarkEnd w:id="3167"/>
            <w:bookmarkEnd w:id="3168"/>
            <w:bookmarkEnd w:id="3169"/>
            <w:bookmarkEnd w:id="3170"/>
            <w:bookmarkEnd w:id="3171"/>
            <w:bookmarkEnd w:id="3172"/>
            <w:bookmarkEnd w:id="3173"/>
          </w:p>
        </w:tc>
        <w:tc>
          <w:tcPr>
            <w:tcW w:w="6941" w:type="dxa"/>
            <w:gridSpan w:val="7"/>
            <w:tcBorders>
              <w:top w:val="nil"/>
              <w:left w:val="nil"/>
              <w:bottom w:val="nil"/>
              <w:right w:val="nil"/>
            </w:tcBorders>
          </w:tcPr>
          <w:p w14:paraId="6D463DD9" w14:textId="0AC67963" w:rsidR="00FC038A" w:rsidRPr="009D6E1D" w:rsidRDefault="00D241CF" w:rsidP="00871C4A">
            <w:pPr>
              <w:pStyle w:val="ColumnsRight"/>
              <w:numPr>
                <w:ilvl w:val="1"/>
                <w:numId w:val="89"/>
              </w:numPr>
              <w:outlineLvl w:val="1"/>
            </w:pPr>
            <w:bookmarkStart w:id="3174" w:name="_Toc41993622"/>
            <w:bookmarkStart w:id="3175" w:name="_Toc60658616"/>
            <w:bookmarkStart w:id="3176" w:name="_Toc60659791"/>
            <w:bookmarkStart w:id="3177" w:name="_Toc60660852"/>
            <w:bookmarkStart w:id="3178" w:name="_Toc60662821"/>
            <w:bookmarkStart w:id="3179" w:name="_Toc60663188"/>
            <w:bookmarkStart w:id="3180" w:name="_Toc60663555"/>
            <w:bookmarkStart w:id="3181" w:name="_Toc86049162"/>
            <w:r w:rsidRPr="009D6E1D">
              <w:t>Les dispositions suivantes s’appliquent à toute renonciation, abstention ou autre act</w:t>
            </w:r>
            <w:r w:rsidR="002E7E0C" w:rsidRPr="009D6E1D">
              <w:t>e</w:t>
            </w:r>
            <w:r w:rsidRPr="009D6E1D">
              <w:t xml:space="preserve"> similaire au titre du présent Contrat ;</w:t>
            </w:r>
            <w:bookmarkEnd w:id="3174"/>
            <w:bookmarkEnd w:id="3175"/>
            <w:bookmarkEnd w:id="3176"/>
            <w:bookmarkEnd w:id="3177"/>
            <w:bookmarkEnd w:id="3178"/>
            <w:bookmarkEnd w:id="3179"/>
            <w:bookmarkEnd w:id="3180"/>
            <w:bookmarkEnd w:id="3181"/>
          </w:p>
          <w:p w14:paraId="3FAE1E67" w14:textId="686BB73C" w:rsidR="00D241CF" w:rsidRPr="009D6E1D" w:rsidRDefault="0028032C" w:rsidP="00154180">
            <w:pPr>
              <w:pStyle w:val="ITBColumnRight"/>
              <w:numPr>
                <w:ilvl w:val="4"/>
                <w:numId w:val="76"/>
              </w:numPr>
              <w:tabs>
                <w:tab w:val="clear" w:pos="684"/>
              </w:tabs>
              <w:ind w:left="1062" w:hanging="360"/>
              <w:jc w:val="both"/>
              <w:rPr>
                <w:rFonts w:ascii="Times New Roman" w:hAnsi="Times New Roman"/>
              </w:rPr>
            </w:pPr>
            <w:r w:rsidRPr="009D6E1D">
              <w:rPr>
                <w:rFonts w:ascii="Times New Roman" w:hAnsi="Times New Roman"/>
              </w:rPr>
              <w:t>La</w:t>
            </w:r>
            <w:r w:rsidR="002E7E0C" w:rsidRPr="009D6E1D">
              <w:rPr>
                <w:rFonts w:ascii="Times New Roman" w:hAnsi="Times New Roman"/>
              </w:rPr>
              <w:t xml:space="preserve"> renonciation </w:t>
            </w:r>
            <w:r w:rsidRPr="009D6E1D">
              <w:rPr>
                <w:rFonts w:ascii="Times New Roman" w:hAnsi="Times New Roman"/>
              </w:rPr>
              <w:t xml:space="preserve">à tout </w:t>
            </w:r>
            <w:r w:rsidR="002E7E0C" w:rsidRPr="009D6E1D">
              <w:rPr>
                <w:rFonts w:ascii="Times New Roman" w:hAnsi="Times New Roman"/>
              </w:rPr>
              <w:t>droit</w:t>
            </w:r>
            <w:r w:rsidRPr="009D6E1D">
              <w:rPr>
                <w:rFonts w:ascii="Times New Roman" w:hAnsi="Times New Roman"/>
              </w:rPr>
              <w:t>, pouvoir</w:t>
            </w:r>
            <w:r w:rsidR="002E7E0C" w:rsidRPr="009D6E1D">
              <w:rPr>
                <w:rFonts w:ascii="Times New Roman" w:hAnsi="Times New Roman"/>
              </w:rPr>
              <w:t xml:space="preserve"> ou recours </w:t>
            </w:r>
            <w:r w:rsidRPr="009D6E1D">
              <w:rPr>
                <w:rFonts w:ascii="Times New Roman" w:hAnsi="Times New Roman"/>
              </w:rPr>
              <w:t>par u</w:t>
            </w:r>
            <w:r w:rsidR="002E7E0C" w:rsidRPr="009D6E1D">
              <w:rPr>
                <w:rFonts w:ascii="Times New Roman" w:hAnsi="Times New Roman"/>
              </w:rPr>
              <w:t xml:space="preserve">ne Partie ou la MCC au titre du présent Contrat doit être </w:t>
            </w:r>
            <w:r w:rsidR="00A42CD0" w:rsidRPr="009D6E1D">
              <w:rPr>
                <w:rFonts w:ascii="Times New Roman" w:hAnsi="Times New Roman"/>
              </w:rPr>
              <w:t xml:space="preserve">faite par </w:t>
            </w:r>
            <w:r w:rsidR="002E7E0C" w:rsidRPr="009D6E1D">
              <w:rPr>
                <w:rFonts w:ascii="Times New Roman" w:hAnsi="Times New Roman"/>
              </w:rPr>
              <w:t xml:space="preserve">écrit, </w:t>
            </w:r>
            <w:r w:rsidR="00A42CD0" w:rsidRPr="009D6E1D">
              <w:rPr>
                <w:rFonts w:ascii="Times New Roman" w:hAnsi="Times New Roman"/>
              </w:rPr>
              <w:t xml:space="preserve">doit être </w:t>
            </w:r>
            <w:r w:rsidR="002E7E0C" w:rsidRPr="009D6E1D">
              <w:rPr>
                <w:rFonts w:ascii="Times New Roman" w:hAnsi="Times New Roman"/>
              </w:rPr>
              <w:t xml:space="preserve">datée et signée par </w:t>
            </w:r>
            <w:r w:rsidRPr="009D6E1D">
              <w:rPr>
                <w:rFonts w:ascii="Times New Roman" w:hAnsi="Times New Roman"/>
              </w:rPr>
              <w:t>le</w:t>
            </w:r>
            <w:r w:rsidR="002E7E0C" w:rsidRPr="009D6E1D">
              <w:rPr>
                <w:rFonts w:ascii="Times New Roman" w:hAnsi="Times New Roman"/>
              </w:rPr>
              <w:t xml:space="preserve"> représentant </w:t>
            </w:r>
            <w:r w:rsidR="00A42CD0" w:rsidRPr="009D6E1D">
              <w:rPr>
                <w:rFonts w:ascii="Times New Roman" w:hAnsi="Times New Roman"/>
              </w:rPr>
              <w:t>habilité</w:t>
            </w:r>
            <w:r w:rsidR="002E7E0C" w:rsidRPr="009D6E1D">
              <w:rPr>
                <w:rFonts w:ascii="Times New Roman" w:hAnsi="Times New Roman"/>
              </w:rPr>
              <w:t xml:space="preserve"> de la Partie (ou de la MCC)</w:t>
            </w:r>
            <w:r w:rsidR="00FC038A" w:rsidRPr="009D6E1D">
              <w:rPr>
                <w:rFonts w:ascii="Times New Roman" w:hAnsi="Times New Roman"/>
              </w:rPr>
              <w:t xml:space="preserve">, et doit préciser les conditions </w:t>
            </w:r>
            <w:r w:rsidR="002E7E0C" w:rsidRPr="009D6E1D">
              <w:rPr>
                <w:rFonts w:ascii="Times New Roman" w:hAnsi="Times New Roman"/>
              </w:rPr>
              <w:t>de ladite</w:t>
            </w:r>
            <w:r w:rsidR="00FC038A" w:rsidRPr="009D6E1D">
              <w:rPr>
                <w:rFonts w:ascii="Times New Roman" w:hAnsi="Times New Roman"/>
              </w:rPr>
              <w:t xml:space="preserve"> renonciation.</w:t>
            </w:r>
          </w:p>
          <w:p w14:paraId="4D050085" w14:textId="1AED1EB0" w:rsidR="002E7E0C" w:rsidRPr="009D6E1D" w:rsidRDefault="0028032C" w:rsidP="00154180">
            <w:pPr>
              <w:pStyle w:val="ITBColumnRight"/>
              <w:numPr>
                <w:ilvl w:val="4"/>
                <w:numId w:val="76"/>
              </w:numPr>
              <w:tabs>
                <w:tab w:val="clear" w:pos="684"/>
              </w:tabs>
              <w:ind w:left="1062" w:hanging="360"/>
              <w:jc w:val="both"/>
              <w:rPr>
                <w:rFonts w:ascii="Times New Roman" w:hAnsi="Times New Roman"/>
              </w:rPr>
            </w:pPr>
            <w:r w:rsidRPr="009D6E1D">
              <w:rPr>
                <w:rFonts w:ascii="Times New Roman" w:hAnsi="Times New Roman"/>
              </w:rPr>
              <w:t>L’</w:t>
            </w:r>
            <w:r w:rsidR="002E7E0C" w:rsidRPr="009D6E1D">
              <w:rPr>
                <w:rFonts w:ascii="Times New Roman" w:hAnsi="Times New Roman"/>
              </w:rPr>
              <w:t xml:space="preserve">assouplissement, </w:t>
            </w:r>
            <w:r w:rsidRPr="009D6E1D">
              <w:rPr>
                <w:rFonts w:ascii="Times New Roman" w:hAnsi="Times New Roman"/>
              </w:rPr>
              <w:t>l’</w:t>
            </w:r>
            <w:r w:rsidR="002E7E0C" w:rsidRPr="009D6E1D">
              <w:rPr>
                <w:rFonts w:ascii="Times New Roman" w:hAnsi="Times New Roman"/>
              </w:rPr>
              <w:t>abstention,</w:t>
            </w:r>
            <w:r w:rsidR="00A42CD0" w:rsidRPr="009D6E1D">
              <w:rPr>
                <w:rFonts w:ascii="Times New Roman" w:hAnsi="Times New Roman"/>
              </w:rPr>
              <w:t xml:space="preserve"> </w:t>
            </w:r>
            <w:r w:rsidRPr="009D6E1D">
              <w:rPr>
                <w:rFonts w:ascii="Times New Roman" w:hAnsi="Times New Roman"/>
              </w:rPr>
              <w:t xml:space="preserve">le </w:t>
            </w:r>
            <w:r w:rsidR="002E7E0C" w:rsidRPr="009D6E1D">
              <w:rPr>
                <w:rFonts w:ascii="Times New Roman" w:hAnsi="Times New Roman"/>
              </w:rPr>
              <w:t xml:space="preserve">retard ou </w:t>
            </w:r>
            <w:r w:rsidRPr="009D6E1D">
              <w:rPr>
                <w:rFonts w:ascii="Times New Roman" w:hAnsi="Times New Roman"/>
              </w:rPr>
              <w:t>l’</w:t>
            </w:r>
            <w:r w:rsidR="002E7E0C" w:rsidRPr="009D6E1D">
              <w:rPr>
                <w:rFonts w:ascii="Times New Roman" w:hAnsi="Times New Roman"/>
              </w:rPr>
              <w:t xml:space="preserve">indulgence </w:t>
            </w:r>
            <w:r w:rsidR="00A42CD0" w:rsidRPr="009D6E1D">
              <w:rPr>
                <w:rFonts w:ascii="Times New Roman" w:hAnsi="Times New Roman"/>
              </w:rPr>
              <w:t>d’une</w:t>
            </w:r>
            <w:r w:rsidR="002E7E0C" w:rsidRPr="009D6E1D">
              <w:rPr>
                <w:rFonts w:ascii="Times New Roman" w:hAnsi="Times New Roman"/>
              </w:rPr>
              <w:t xml:space="preserve"> Partie ou </w:t>
            </w:r>
            <w:r w:rsidRPr="009D6E1D">
              <w:rPr>
                <w:rFonts w:ascii="Times New Roman" w:hAnsi="Times New Roman"/>
              </w:rPr>
              <w:t xml:space="preserve">de </w:t>
            </w:r>
            <w:r w:rsidR="002E7E0C" w:rsidRPr="009D6E1D">
              <w:rPr>
                <w:rFonts w:ascii="Times New Roman" w:hAnsi="Times New Roman"/>
              </w:rPr>
              <w:t>la MCC, selon le cas, dans l’application de certains termes et conditions du présent Contrat</w:t>
            </w:r>
            <w:r w:rsidRPr="009D6E1D">
              <w:rPr>
                <w:rFonts w:ascii="Times New Roman" w:hAnsi="Times New Roman"/>
              </w:rPr>
              <w:t>,</w:t>
            </w:r>
            <w:r w:rsidR="002E7E0C" w:rsidRPr="009D6E1D">
              <w:rPr>
                <w:rFonts w:ascii="Times New Roman" w:hAnsi="Times New Roman"/>
              </w:rPr>
              <w:t xml:space="preserve"> ou </w:t>
            </w:r>
            <w:r w:rsidRPr="009D6E1D">
              <w:rPr>
                <w:rFonts w:ascii="Times New Roman" w:hAnsi="Times New Roman"/>
              </w:rPr>
              <w:t>la concession de temps</w:t>
            </w:r>
            <w:r w:rsidR="002E7E0C" w:rsidRPr="009D6E1D">
              <w:rPr>
                <w:rFonts w:ascii="Times New Roman" w:hAnsi="Times New Roman"/>
              </w:rPr>
              <w:t xml:space="preserve"> par une Partie ou par la MCC à l’autre Partie, ne peut compromettre, affecter ou limiter les droits de cette Partie ou de la MCC au titre du présent Contrat, et </w:t>
            </w:r>
            <w:r w:rsidRPr="009D6E1D">
              <w:rPr>
                <w:rFonts w:ascii="Times New Roman" w:hAnsi="Times New Roman"/>
              </w:rPr>
              <w:t xml:space="preserve">aucune </w:t>
            </w:r>
            <w:r w:rsidR="002E7E0C" w:rsidRPr="009D6E1D">
              <w:rPr>
                <w:rFonts w:ascii="Times New Roman" w:hAnsi="Times New Roman"/>
              </w:rPr>
              <w:t xml:space="preserve">abstention par une Partie ou par la MCC d’agir </w:t>
            </w:r>
            <w:r w:rsidRPr="009D6E1D">
              <w:rPr>
                <w:rFonts w:ascii="Times New Roman" w:hAnsi="Times New Roman"/>
              </w:rPr>
              <w:t>en cas de</w:t>
            </w:r>
            <w:r w:rsidR="00A42CD0" w:rsidRPr="009D6E1D">
              <w:rPr>
                <w:rFonts w:ascii="Times New Roman" w:hAnsi="Times New Roman"/>
              </w:rPr>
              <w:t xml:space="preserve"> </w:t>
            </w:r>
            <w:r w:rsidR="002E7E0C" w:rsidRPr="009D6E1D">
              <w:rPr>
                <w:rFonts w:ascii="Times New Roman" w:hAnsi="Times New Roman"/>
              </w:rPr>
              <w:t xml:space="preserve">violation du présent Contrat ne </w:t>
            </w:r>
            <w:r w:rsidRPr="009D6E1D">
              <w:rPr>
                <w:rFonts w:ascii="Times New Roman" w:hAnsi="Times New Roman"/>
              </w:rPr>
              <w:t xml:space="preserve">pourra être interprétée comme une </w:t>
            </w:r>
            <w:r w:rsidR="002E7E0C" w:rsidRPr="009D6E1D">
              <w:rPr>
                <w:rFonts w:ascii="Times New Roman" w:hAnsi="Times New Roman"/>
              </w:rPr>
              <w:t>abstention d’agir de cette Partie en cas de violations ultérieures ou continues du Contrat</w:t>
            </w:r>
            <w:r w:rsidRPr="009D6E1D">
              <w:rPr>
                <w:rFonts w:ascii="Times New Roman" w:hAnsi="Times New Roman"/>
              </w:rPr>
              <w:t>.</w:t>
            </w:r>
            <w:r w:rsidR="002E7E0C" w:rsidRPr="009D6E1D">
              <w:rPr>
                <w:rFonts w:ascii="Times New Roman" w:hAnsi="Times New Roman"/>
              </w:rPr>
              <w:t xml:space="preserve"> </w:t>
            </w:r>
          </w:p>
          <w:p w14:paraId="40ED7A57" w14:textId="4A883180" w:rsidR="00FC038A" w:rsidRPr="009D6E1D" w:rsidRDefault="00FC038A" w:rsidP="0028032C">
            <w:pPr>
              <w:pStyle w:val="ITBColumnRight"/>
              <w:ind w:left="1062"/>
              <w:jc w:val="both"/>
            </w:pPr>
          </w:p>
        </w:tc>
      </w:tr>
      <w:tr w:rsidR="00D241CF" w:rsidRPr="009D6E1D" w14:paraId="321CF306" w14:textId="77777777" w:rsidTr="008E4F71">
        <w:trPr>
          <w:gridAfter w:val="1"/>
          <w:wAfter w:w="410" w:type="dxa"/>
          <w:jc w:val="center"/>
        </w:trPr>
        <w:tc>
          <w:tcPr>
            <w:tcW w:w="3780" w:type="dxa"/>
            <w:gridSpan w:val="2"/>
            <w:tcBorders>
              <w:top w:val="nil"/>
              <w:left w:val="nil"/>
              <w:bottom w:val="nil"/>
              <w:right w:val="nil"/>
            </w:tcBorders>
          </w:tcPr>
          <w:p w14:paraId="5F77E2EA" w14:textId="54736B6C" w:rsidR="00D241CF" w:rsidRPr="009D6E1D" w:rsidRDefault="0028032C" w:rsidP="00D241CF">
            <w:pPr>
              <w:pStyle w:val="ColumnsLeft"/>
              <w:numPr>
                <w:ilvl w:val="0"/>
                <w:numId w:val="0"/>
              </w:numPr>
              <w:ind w:left="1162" w:hanging="190"/>
              <w:outlineLvl w:val="1"/>
              <w:rPr>
                <w:b/>
                <w:bCs/>
              </w:rPr>
            </w:pPr>
            <w:bookmarkStart w:id="3182" w:name="_Toc42621821"/>
            <w:bookmarkStart w:id="3183" w:name="_Toc60658617"/>
            <w:bookmarkStart w:id="3184" w:name="_Toc60659792"/>
            <w:bookmarkStart w:id="3185" w:name="_Toc60660853"/>
            <w:bookmarkStart w:id="3186" w:name="_Toc60662822"/>
            <w:bookmarkStart w:id="3187" w:name="_Toc60663189"/>
            <w:bookmarkStart w:id="3188" w:name="_Toc60663556"/>
            <w:bookmarkStart w:id="3189" w:name="_Toc86049163"/>
            <w:r w:rsidRPr="009D6E1D">
              <w:rPr>
                <w:b/>
                <w:bCs/>
              </w:rPr>
              <w:t>D</w:t>
            </w:r>
            <w:r w:rsidR="00756EA7" w:rsidRPr="009D6E1D">
              <w:rPr>
                <w:b/>
                <w:bCs/>
              </w:rPr>
              <w:t>ivisibilité</w:t>
            </w:r>
            <w:bookmarkEnd w:id="3182"/>
            <w:bookmarkEnd w:id="3183"/>
            <w:bookmarkEnd w:id="3184"/>
            <w:bookmarkEnd w:id="3185"/>
            <w:bookmarkEnd w:id="3186"/>
            <w:bookmarkEnd w:id="3187"/>
            <w:bookmarkEnd w:id="3188"/>
            <w:bookmarkEnd w:id="3189"/>
          </w:p>
        </w:tc>
        <w:tc>
          <w:tcPr>
            <w:tcW w:w="6941" w:type="dxa"/>
            <w:gridSpan w:val="7"/>
            <w:tcBorders>
              <w:top w:val="nil"/>
              <w:left w:val="nil"/>
              <w:bottom w:val="nil"/>
              <w:right w:val="nil"/>
            </w:tcBorders>
          </w:tcPr>
          <w:p w14:paraId="154924FE" w14:textId="56ADF595" w:rsidR="00D241CF" w:rsidRPr="009D6E1D" w:rsidRDefault="0028032C" w:rsidP="00871C4A">
            <w:pPr>
              <w:pStyle w:val="ColumnsRight"/>
              <w:numPr>
                <w:ilvl w:val="1"/>
                <w:numId w:val="89"/>
              </w:numPr>
              <w:outlineLvl w:val="1"/>
            </w:pPr>
            <w:bookmarkStart w:id="3190" w:name="_Toc41993624"/>
            <w:bookmarkStart w:id="3191" w:name="_Toc60658618"/>
            <w:bookmarkStart w:id="3192" w:name="_Toc60659793"/>
            <w:bookmarkStart w:id="3193" w:name="_Toc60660854"/>
            <w:bookmarkStart w:id="3194" w:name="_Toc60662823"/>
            <w:bookmarkStart w:id="3195" w:name="_Toc60663190"/>
            <w:bookmarkStart w:id="3196" w:name="_Toc60663557"/>
            <w:bookmarkStart w:id="3197" w:name="_Toc86049164"/>
            <w:r w:rsidRPr="009D6E1D">
              <w:t xml:space="preserve">Si l’une des </w:t>
            </w:r>
            <w:r w:rsidR="00D241CF" w:rsidRPr="009D6E1D">
              <w:t>disposition</w:t>
            </w:r>
            <w:r w:rsidRPr="009D6E1D">
              <w:t>s</w:t>
            </w:r>
            <w:r w:rsidR="00D241CF" w:rsidRPr="009D6E1D">
              <w:t xml:space="preserve"> ou condition</w:t>
            </w:r>
            <w:r w:rsidRPr="009D6E1D">
              <w:t>s</w:t>
            </w:r>
            <w:r w:rsidR="00D241CF" w:rsidRPr="009D6E1D">
              <w:t xml:space="preserve"> du présent Contrat </w:t>
            </w:r>
            <w:r w:rsidR="00637B0D" w:rsidRPr="009D6E1D">
              <w:t xml:space="preserve">est considérée non valide ou inexécutable, cela </w:t>
            </w:r>
            <w:r w:rsidR="00D241CF" w:rsidRPr="009D6E1D">
              <w:t>n’affecte pas la validité ou le caractère exécutoire des autres dispositions et conditions du présent Contrat.</w:t>
            </w:r>
            <w:bookmarkEnd w:id="3190"/>
            <w:bookmarkEnd w:id="3191"/>
            <w:bookmarkEnd w:id="3192"/>
            <w:bookmarkEnd w:id="3193"/>
            <w:bookmarkEnd w:id="3194"/>
            <w:bookmarkEnd w:id="3195"/>
            <w:bookmarkEnd w:id="3196"/>
            <w:bookmarkEnd w:id="3197"/>
          </w:p>
        </w:tc>
      </w:tr>
      <w:tr w:rsidR="00D241CF" w:rsidRPr="009D6E1D" w14:paraId="18146A7A" w14:textId="77777777" w:rsidTr="008E4F71">
        <w:trPr>
          <w:gridAfter w:val="1"/>
          <w:wAfter w:w="410" w:type="dxa"/>
          <w:jc w:val="center"/>
        </w:trPr>
        <w:tc>
          <w:tcPr>
            <w:tcW w:w="3780" w:type="dxa"/>
            <w:gridSpan w:val="2"/>
            <w:tcBorders>
              <w:top w:val="nil"/>
              <w:left w:val="nil"/>
              <w:bottom w:val="nil"/>
              <w:right w:val="nil"/>
            </w:tcBorders>
          </w:tcPr>
          <w:p w14:paraId="372C002B" w14:textId="0E12E555" w:rsidR="00D241CF" w:rsidRPr="009D6E1D" w:rsidRDefault="00637B0D" w:rsidP="00637B0D">
            <w:pPr>
              <w:pStyle w:val="ColumnsLeft"/>
              <w:numPr>
                <w:ilvl w:val="0"/>
                <w:numId w:val="0"/>
              </w:numPr>
              <w:ind w:left="1162" w:hanging="190"/>
              <w:outlineLvl w:val="1"/>
              <w:rPr>
                <w:b/>
                <w:bCs/>
              </w:rPr>
            </w:pPr>
            <w:bookmarkStart w:id="3198" w:name="_Toc42621822"/>
            <w:bookmarkStart w:id="3199" w:name="_Toc60658619"/>
            <w:bookmarkStart w:id="3200" w:name="_Toc60659794"/>
            <w:bookmarkStart w:id="3201" w:name="_Toc60660855"/>
            <w:bookmarkStart w:id="3202" w:name="_Toc60662824"/>
            <w:bookmarkStart w:id="3203" w:name="_Toc60663191"/>
            <w:bookmarkStart w:id="3204" w:name="_Toc60663558"/>
            <w:bookmarkStart w:id="3205" w:name="_Toc86049165"/>
            <w:r w:rsidRPr="009D6E1D">
              <w:rPr>
                <w:b/>
                <w:bCs/>
              </w:rPr>
              <w:t>D</w:t>
            </w:r>
            <w:r w:rsidR="00756EA7" w:rsidRPr="009D6E1D">
              <w:rPr>
                <w:b/>
                <w:bCs/>
              </w:rPr>
              <w:t>ocuments co</w:t>
            </w:r>
            <w:r w:rsidRPr="009D6E1D">
              <w:rPr>
                <w:b/>
                <w:bCs/>
              </w:rPr>
              <w:t>nstitutifs du</w:t>
            </w:r>
            <w:r w:rsidR="00756EA7" w:rsidRPr="009D6E1D">
              <w:rPr>
                <w:b/>
                <w:bCs/>
              </w:rPr>
              <w:t xml:space="preserve"> présent Contrat</w:t>
            </w:r>
            <w:bookmarkEnd w:id="3198"/>
            <w:bookmarkEnd w:id="3199"/>
            <w:bookmarkEnd w:id="3200"/>
            <w:bookmarkEnd w:id="3201"/>
            <w:bookmarkEnd w:id="3202"/>
            <w:bookmarkEnd w:id="3203"/>
            <w:bookmarkEnd w:id="3204"/>
            <w:bookmarkEnd w:id="3205"/>
          </w:p>
        </w:tc>
        <w:tc>
          <w:tcPr>
            <w:tcW w:w="6941" w:type="dxa"/>
            <w:gridSpan w:val="7"/>
            <w:tcBorders>
              <w:top w:val="nil"/>
              <w:left w:val="nil"/>
              <w:bottom w:val="nil"/>
              <w:right w:val="nil"/>
            </w:tcBorders>
          </w:tcPr>
          <w:p w14:paraId="7EB5E0BE" w14:textId="7009FD12" w:rsidR="00D241CF" w:rsidRPr="009D6E1D" w:rsidRDefault="00D241CF" w:rsidP="00871C4A">
            <w:pPr>
              <w:pStyle w:val="ColumnsRight"/>
              <w:numPr>
                <w:ilvl w:val="1"/>
                <w:numId w:val="89"/>
              </w:numPr>
              <w:ind w:left="702" w:hanging="702"/>
              <w:outlineLvl w:val="1"/>
            </w:pPr>
            <w:bookmarkStart w:id="3206" w:name="_Toc41993626"/>
            <w:bookmarkStart w:id="3207" w:name="_Toc60658620"/>
            <w:bookmarkStart w:id="3208" w:name="_Toc60659795"/>
            <w:bookmarkStart w:id="3209" w:name="_Toc60660856"/>
            <w:bookmarkStart w:id="3210" w:name="_Toc60662825"/>
            <w:bookmarkStart w:id="3211" w:name="_Toc60663192"/>
            <w:bookmarkStart w:id="3212" w:name="_Toc60663559"/>
            <w:bookmarkStart w:id="3213" w:name="_Toc86049166"/>
            <w:r w:rsidRPr="009D6E1D">
              <w:t>Les documents suivants sont réputés faire partie intégrante du présent Contrat et doivent être interprétés selon l’ordre de priorité suivant :</w:t>
            </w:r>
            <w:bookmarkEnd w:id="3206"/>
            <w:bookmarkEnd w:id="3207"/>
            <w:bookmarkEnd w:id="3208"/>
            <w:bookmarkEnd w:id="3209"/>
            <w:bookmarkEnd w:id="3210"/>
            <w:bookmarkEnd w:id="3211"/>
            <w:bookmarkEnd w:id="3212"/>
            <w:bookmarkEnd w:id="3213"/>
          </w:p>
          <w:p w14:paraId="6612C891" w14:textId="7AFA21FF" w:rsidR="00D241CF" w:rsidRPr="009D6E1D" w:rsidRDefault="00D241CF" w:rsidP="00637B0D">
            <w:pPr>
              <w:pStyle w:val="ColumnsRight"/>
              <w:numPr>
                <w:ilvl w:val="0"/>
                <w:numId w:val="0"/>
              </w:numPr>
              <w:ind w:left="1062" w:hanging="360"/>
            </w:pPr>
            <w:r w:rsidRPr="009D6E1D">
              <w:t>(a)</w:t>
            </w:r>
            <w:r w:rsidRPr="009D6E1D">
              <w:tab/>
              <w:t xml:space="preserve">le Contrat </w:t>
            </w:r>
            <w:r w:rsidR="00637B0D" w:rsidRPr="009D6E1D">
              <w:t xml:space="preserve">qui </w:t>
            </w:r>
            <w:r w:rsidRPr="009D6E1D">
              <w:t>compre</w:t>
            </w:r>
            <w:r w:rsidR="002356F9" w:rsidRPr="009D6E1D">
              <w:t>n</w:t>
            </w:r>
            <w:r w:rsidR="00637B0D" w:rsidRPr="009D6E1D">
              <w:t>d</w:t>
            </w:r>
            <w:r w:rsidRPr="009D6E1D">
              <w:t xml:space="preserve"> le</w:t>
            </w:r>
            <w:r w:rsidR="005D3599" w:rsidRPr="009D6E1D">
              <w:t>s paragraphes premiers, le</w:t>
            </w:r>
            <w:r w:rsidRPr="009D6E1D">
              <w:t xml:space="preserve"> préambule et les autres clauses </w:t>
            </w:r>
            <w:r w:rsidR="00637B0D" w:rsidRPr="009D6E1D">
              <w:t xml:space="preserve">précédant </w:t>
            </w:r>
            <w:r w:rsidRPr="009D6E1D">
              <w:t>les C</w:t>
            </w:r>
            <w:r w:rsidR="005D3599" w:rsidRPr="009D6E1D">
              <w:t>G</w:t>
            </w:r>
            <w:r w:rsidRPr="009D6E1D">
              <w:t>C, y compris l</w:t>
            </w:r>
            <w:r w:rsidR="00637B0D" w:rsidRPr="009D6E1D">
              <w:t>a</w:t>
            </w:r>
            <w:r w:rsidRPr="009D6E1D">
              <w:t xml:space="preserve"> signature de l'Entité MCA et du Consultant ;</w:t>
            </w:r>
          </w:p>
          <w:p w14:paraId="79A55649" w14:textId="41FCB5F2" w:rsidR="00D241CF" w:rsidRPr="009D6E1D" w:rsidRDefault="00C9640D" w:rsidP="00756EA7">
            <w:pPr>
              <w:pStyle w:val="ColumnsRight"/>
              <w:numPr>
                <w:ilvl w:val="0"/>
                <w:numId w:val="0"/>
              </w:numPr>
              <w:ind w:left="1062" w:hanging="360"/>
            </w:pPr>
            <w:r w:rsidRPr="009D6E1D">
              <w:t>(b)</w:t>
            </w:r>
            <w:r w:rsidRPr="009D6E1D">
              <w:tab/>
              <w:t>les CPC et l’Annexe B du présent Contrat ;</w:t>
            </w:r>
          </w:p>
          <w:p w14:paraId="56EC3923" w14:textId="77777777" w:rsidR="00D241CF" w:rsidRPr="009D6E1D" w:rsidRDefault="00D241CF" w:rsidP="00756EA7">
            <w:pPr>
              <w:pStyle w:val="ColumnsRight"/>
              <w:numPr>
                <w:ilvl w:val="0"/>
                <w:numId w:val="0"/>
              </w:numPr>
              <w:ind w:left="1062" w:hanging="360"/>
            </w:pPr>
            <w:r w:rsidRPr="009D6E1D">
              <w:t>(c)</w:t>
            </w:r>
            <w:r w:rsidRPr="009D6E1D">
              <w:tab/>
              <w:t>les CGC ;</w:t>
            </w:r>
          </w:p>
          <w:p w14:paraId="3F58CF0E" w14:textId="45721890" w:rsidR="00D241CF" w:rsidRPr="009D6E1D" w:rsidRDefault="00D241CF" w:rsidP="00756EA7">
            <w:pPr>
              <w:pStyle w:val="ColumnsRight"/>
              <w:numPr>
                <w:ilvl w:val="0"/>
                <w:numId w:val="0"/>
              </w:numPr>
              <w:ind w:left="1062" w:hanging="360"/>
            </w:pPr>
            <w:r w:rsidRPr="009D6E1D">
              <w:t>(d)</w:t>
            </w:r>
            <w:r w:rsidRPr="009D6E1D">
              <w:tab/>
            </w:r>
            <w:r w:rsidR="00C53140" w:rsidRPr="009D6E1D">
              <w:t>l’Avis d’adjudication du Contrat</w:t>
            </w:r>
            <w:r w:rsidRPr="009D6E1D">
              <w:t> ;</w:t>
            </w:r>
          </w:p>
          <w:p w14:paraId="62C20D2D" w14:textId="097D5BBA" w:rsidR="00D241CF" w:rsidRPr="009D6E1D" w:rsidRDefault="00C9640D" w:rsidP="00756EA7">
            <w:pPr>
              <w:pStyle w:val="ColumnsRight"/>
              <w:numPr>
                <w:ilvl w:val="0"/>
                <w:numId w:val="0"/>
              </w:numPr>
              <w:ind w:left="1062" w:hanging="360"/>
            </w:pPr>
            <w:r w:rsidRPr="009D6E1D">
              <w:t>(e)</w:t>
            </w:r>
            <w:r w:rsidRPr="009D6E1D">
              <w:tab/>
              <w:t>l’Annexe A</w:t>
            </w:r>
            <w:r w:rsidR="00AC4A5D" w:rsidRPr="009D6E1D">
              <w:t xml:space="preserve"> </w:t>
            </w:r>
            <w:r w:rsidRPr="009D6E1D">
              <w:t xml:space="preserve">: Description des services ; </w:t>
            </w:r>
          </w:p>
          <w:p w14:paraId="1AFA56F3" w14:textId="127A4545" w:rsidR="005D3599" w:rsidRPr="009D6E1D" w:rsidRDefault="00D241CF" w:rsidP="005D3599">
            <w:pPr>
              <w:pStyle w:val="ColumnsRight"/>
              <w:numPr>
                <w:ilvl w:val="0"/>
                <w:numId w:val="0"/>
              </w:numPr>
              <w:ind w:left="1062" w:hanging="360"/>
            </w:pPr>
            <w:r w:rsidRPr="009D6E1D">
              <w:t>(</w:t>
            </w:r>
            <w:r w:rsidR="005D3599" w:rsidRPr="009D6E1D">
              <w:t>f</w:t>
            </w:r>
            <w:r w:rsidRPr="009D6E1D">
              <w:t>)</w:t>
            </w:r>
            <w:r w:rsidRPr="009D6E1D">
              <w:tab/>
            </w:r>
            <w:r w:rsidR="005D3599" w:rsidRPr="009D6E1D">
              <w:t>la Proposition du Consultant ;</w:t>
            </w:r>
          </w:p>
          <w:p w14:paraId="32F9FF86" w14:textId="4648DD24" w:rsidR="00C9640D" w:rsidRPr="009D6E1D" w:rsidRDefault="005D3599" w:rsidP="005D3599">
            <w:pPr>
              <w:pStyle w:val="ColumnsRight"/>
              <w:numPr>
                <w:ilvl w:val="0"/>
                <w:numId w:val="0"/>
              </w:numPr>
              <w:ind w:left="1062" w:hanging="360"/>
            </w:pPr>
            <w:r w:rsidRPr="009D6E1D">
              <w:t xml:space="preserve">(g) </w:t>
            </w:r>
            <w:r w:rsidR="00D241CF" w:rsidRPr="009D6E1D">
              <w:t>toute autre Annexe du présent Contrat</w:t>
            </w:r>
            <w:r w:rsidR="003D083F" w:rsidRPr="009D6E1D">
              <w:t xml:space="preserve"> </w:t>
            </w:r>
            <w:r w:rsidR="00D241CF" w:rsidRPr="009D6E1D">
              <w:t xml:space="preserve">; </w:t>
            </w:r>
          </w:p>
          <w:p w14:paraId="2E0F3296" w14:textId="2FF58D6C" w:rsidR="00D241CF" w:rsidRPr="009D6E1D" w:rsidRDefault="00C9640D" w:rsidP="005D3599">
            <w:pPr>
              <w:pStyle w:val="ColumnsRight"/>
              <w:numPr>
                <w:ilvl w:val="0"/>
                <w:numId w:val="0"/>
              </w:numPr>
              <w:ind w:left="1062" w:hanging="360"/>
            </w:pPr>
            <w:r w:rsidRPr="009D6E1D">
              <w:t>(</w:t>
            </w:r>
            <w:r w:rsidR="005D3599" w:rsidRPr="009D6E1D">
              <w:t>h</w:t>
            </w:r>
            <w:r w:rsidRPr="009D6E1D">
              <w:t>)</w:t>
            </w:r>
            <w:r w:rsidRPr="009D6E1D">
              <w:tab/>
            </w:r>
            <w:r w:rsidR="00D241CF" w:rsidRPr="009D6E1D">
              <w:t>tout autre document mentionné dans les CPC comme faisant partie du Contrat.</w:t>
            </w:r>
          </w:p>
        </w:tc>
      </w:tr>
      <w:tr w:rsidR="008265CD" w:rsidRPr="009D6E1D" w14:paraId="5474A36F" w14:textId="77777777" w:rsidTr="008E4F71">
        <w:trPr>
          <w:gridAfter w:val="1"/>
          <w:wAfter w:w="410" w:type="dxa"/>
          <w:jc w:val="center"/>
        </w:trPr>
        <w:tc>
          <w:tcPr>
            <w:tcW w:w="3780" w:type="dxa"/>
            <w:gridSpan w:val="2"/>
            <w:tcBorders>
              <w:top w:val="nil"/>
              <w:left w:val="nil"/>
              <w:bottom w:val="nil"/>
              <w:right w:val="nil"/>
            </w:tcBorders>
          </w:tcPr>
          <w:p w14:paraId="527B72B4" w14:textId="2E5E782A" w:rsidR="008265CD" w:rsidRPr="009D6E1D" w:rsidRDefault="008265CD" w:rsidP="00D241CF">
            <w:pPr>
              <w:pStyle w:val="ColumnsLeft"/>
              <w:numPr>
                <w:ilvl w:val="0"/>
                <w:numId w:val="0"/>
              </w:numPr>
              <w:ind w:left="1162" w:hanging="190"/>
              <w:outlineLvl w:val="1"/>
              <w:rPr>
                <w:b/>
                <w:bCs/>
              </w:rPr>
            </w:pPr>
            <w:bookmarkStart w:id="3214" w:name="_Toc42621823"/>
            <w:bookmarkStart w:id="3215" w:name="_Toc60658621"/>
            <w:bookmarkStart w:id="3216" w:name="_Toc60659796"/>
            <w:bookmarkStart w:id="3217" w:name="_Toc60660857"/>
            <w:bookmarkStart w:id="3218" w:name="_Toc60662826"/>
            <w:bookmarkStart w:id="3219" w:name="_Toc60663193"/>
            <w:bookmarkStart w:id="3220" w:name="_Toc60663560"/>
            <w:bookmarkStart w:id="3221" w:name="_Toc86049167"/>
            <w:r w:rsidRPr="009D6E1D">
              <w:rPr>
                <w:b/>
                <w:bCs/>
              </w:rPr>
              <w:t>Cession</w:t>
            </w:r>
            <w:bookmarkEnd w:id="3214"/>
            <w:bookmarkEnd w:id="3215"/>
            <w:bookmarkEnd w:id="3216"/>
            <w:bookmarkEnd w:id="3217"/>
            <w:bookmarkEnd w:id="3218"/>
            <w:bookmarkEnd w:id="3219"/>
            <w:bookmarkEnd w:id="3220"/>
            <w:bookmarkEnd w:id="3221"/>
            <w:r w:rsidRPr="009D6E1D">
              <w:rPr>
                <w:b/>
                <w:bCs/>
              </w:rPr>
              <w:t xml:space="preserve"> </w:t>
            </w:r>
          </w:p>
        </w:tc>
        <w:tc>
          <w:tcPr>
            <w:tcW w:w="6941" w:type="dxa"/>
            <w:gridSpan w:val="7"/>
            <w:tcBorders>
              <w:top w:val="nil"/>
              <w:left w:val="nil"/>
              <w:bottom w:val="nil"/>
              <w:right w:val="nil"/>
            </w:tcBorders>
          </w:tcPr>
          <w:p w14:paraId="64EC3330" w14:textId="7D6634F9" w:rsidR="008265CD" w:rsidRPr="009D6E1D" w:rsidRDefault="008265CD" w:rsidP="00871C4A">
            <w:pPr>
              <w:pStyle w:val="ColumnsRight"/>
              <w:numPr>
                <w:ilvl w:val="1"/>
                <w:numId w:val="89"/>
              </w:numPr>
              <w:ind w:left="702" w:hanging="702"/>
              <w:outlineLvl w:val="1"/>
            </w:pPr>
            <w:bookmarkStart w:id="3222" w:name="_Toc41993628"/>
            <w:bookmarkStart w:id="3223" w:name="_Toc60658622"/>
            <w:bookmarkStart w:id="3224" w:name="_Toc60659797"/>
            <w:bookmarkStart w:id="3225" w:name="_Toc60660858"/>
            <w:bookmarkStart w:id="3226" w:name="_Toc60662827"/>
            <w:bookmarkStart w:id="3227" w:name="_Toc60663194"/>
            <w:bookmarkStart w:id="3228" w:name="_Toc60663561"/>
            <w:bookmarkStart w:id="3229" w:name="_Toc86049168"/>
            <w:r w:rsidRPr="009D6E1D">
              <w:t>Aucune des Parties ne peut céder totalement ou partiellement le présent Contrat, ni aucun avantage ou intérêt dans ou en vertu du présent Contrat, sans obtenir l’approbation préalable de l'autre Pa</w:t>
            </w:r>
            <w:r w:rsidR="00637B0D" w:rsidRPr="009D6E1D">
              <w:t>rtie; à condition toutefois que</w:t>
            </w:r>
            <w:r w:rsidRPr="009D6E1D">
              <w:t xml:space="preserve"> l'Entité MCA puisse céder totalement ou partiellement le présent Contrat, ou tout avantage ou intérêt découlant du présent Contrat, à une autre personne ou entité du Gouvernement (ou une autre entité désignée par le Gouvernement) sans obtenir l’approbation du Consultant. L'Entité MCA doit déployer tous les efforts commercialement raisonnables pour notifier le Consultant dans les meilleurs délais raisonnables d'une telle cession. Toute tentative de cession qui ne respecte pas les termes de la présente Sous-clause 2.5 sera réputée nulle et non avenue.</w:t>
            </w:r>
            <w:bookmarkEnd w:id="3222"/>
            <w:bookmarkEnd w:id="3223"/>
            <w:bookmarkEnd w:id="3224"/>
            <w:bookmarkEnd w:id="3225"/>
            <w:bookmarkEnd w:id="3226"/>
            <w:bookmarkEnd w:id="3227"/>
            <w:bookmarkEnd w:id="3228"/>
            <w:bookmarkEnd w:id="3229"/>
          </w:p>
        </w:tc>
      </w:tr>
      <w:tr w:rsidR="00513BEB" w:rsidRPr="009D6E1D" w14:paraId="4EE7CD72" w14:textId="77777777" w:rsidTr="008E4F71">
        <w:trPr>
          <w:gridAfter w:val="1"/>
          <w:wAfter w:w="410" w:type="dxa"/>
          <w:jc w:val="center"/>
        </w:trPr>
        <w:tc>
          <w:tcPr>
            <w:tcW w:w="3780" w:type="dxa"/>
            <w:gridSpan w:val="2"/>
            <w:tcBorders>
              <w:top w:val="nil"/>
              <w:left w:val="nil"/>
              <w:bottom w:val="nil"/>
              <w:right w:val="nil"/>
            </w:tcBorders>
          </w:tcPr>
          <w:p w14:paraId="4EE7CD6F" w14:textId="520AEA61" w:rsidR="003B7BEC" w:rsidRPr="009D6E1D" w:rsidRDefault="003B7BEC" w:rsidP="00ED329C">
            <w:pPr>
              <w:pStyle w:val="ColumnsLeft"/>
              <w:numPr>
                <w:ilvl w:val="0"/>
                <w:numId w:val="34"/>
              </w:numPr>
              <w:tabs>
                <w:tab w:val="clear" w:pos="3492"/>
                <w:tab w:val="num" w:pos="3312"/>
              </w:tabs>
              <w:ind w:left="800"/>
              <w:outlineLvl w:val="1"/>
              <w:rPr>
                <w:b/>
                <w:bCs/>
              </w:rPr>
            </w:pPr>
            <w:bookmarkStart w:id="3230" w:name="_Toc442272308"/>
            <w:bookmarkStart w:id="3231" w:name="_Toc442280183"/>
            <w:bookmarkStart w:id="3232" w:name="_Toc442280576"/>
            <w:bookmarkStart w:id="3233" w:name="_Toc442280705"/>
            <w:bookmarkStart w:id="3234" w:name="_Toc444789260"/>
            <w:bookmarkStart w:id="3235" w:name="_Toc447549566"/>
            <w:bookmarkStart w:id="3236" w:name="_Toc42621824"/>
            <w:bookmarkStart w:id="3237" w:name="_Toc60658623"/>
            <w:bookmarkStart w:id="3238" w:name="_Toc60659798"/>
            <w:bookmarkStart w:id="3239" w:name="_Toc60660859"/>
            <w:bookmarkStart w:id="3240" w:name="_Toc60662828"/>
            <w:bookmarkStart w:id="3241" w:name="_Toc60663195"/>
            <w:bookmarkStart w:id="3242" w:name="_Toc60663562"/>
            <w:bookmarkStart w:id="3243" w:name="_Toc86049169"/>
            <w:r w:rsidRPr="009D6E1D">
              <w:rPr>
                <w:b/>
                <w:bCs/>
              </w:rPr>
              <w:t>Langue et Droit applicable</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tc>
        <w:tc>
          <w:tcPr>
            <w:tcW w:w="6941" w:type="dxa"/>
            <w:gridSpan w:val="7"/>
            <w:tcBorders>
              <w:top w:val="nil"/>
              <w:left w:val="nil"/>
              <w:bottom w:val="nil"/>
              <w:right w:val="nil"/>
            </w:tcBorders>
          </w:tcPr>
          <w:p w14:paraId="4EE7CD70" w14:textId="4E58E4D0" w:rsidR="003B7BEC" w:rsidRPr="009D6E1D" w:rsidRDefault="003B7BEC" w:rsidP="00871C4A">
            <w:pPr>
              <w:pStyle w:val="ColumnsRight"/>
              <w:numPr>
                <w:ilvl w:val="1"/>
                <w:numId w:val="89"/>
              </w:numPr>
              <w:ind w:left="702" w:hanging="702"/>
              <w:outlineLvl w:val="1"/>
            </w:pPr>
            <w:bookmarkStart w:id="3244" w:name="_Toc421026135"/>
            <w:bookmarkStart w:id="3245" w:name="_Toc428437623"/>
            <w:bookmarkStart w:id="3246" w:name="_Toc428443456"/>
            <w:bookmarkStart w:id="3247" w:name="_Toc434935952"/>
            <w:bookmarkStart w:id="3248" w:name="_Toc442272309"/>
            <w:bookmarkStart w:id="3249" w:name="_Toc442273066"/>
            <w:bookmarkStart w:id="3250" w:name="_Toc444844615"/>
            <w:bookmarkStart w:id="3251" w:name="_Toc444851799"/>
            <w:bookmarkStart w:id="3252" w:name="_Toc447549567"/>
            <w:bookmarkStart w:id="3253" w:name="_Toc41993630"/>
            <w:bookmarkStart w:id="3254" w:name="_Toc60658624"/>
            <w:bookmarkStart w:id="3255" w:name="_Toc60659799"/>
            <w:bookmarkStart w:id="3256" w:name="_Toc60660860"/>
            <w:bookmarkStart w:id="3257" w:name="_Toc60662829"/>
            <w:bookmarkStart w:id="3258" w:name="_Toc60663196"/>
            <w:bookmarkStart w:id="3259" w:name="_Toc60663563"/>
            <w:bookmarkStart w:id="3260" w:name="_Toc86049170"/>
            <w:r w:rsidRPr="009D6E1D">
              <w:t xml:space="preserve">Le présent Contrat a été signé dans la ou les langues </w:t>
            </w:r>
            <w:r w:rsidRPr="009D6E1D">
              <w:rPr>
                <w:b/>
              </w:rPr>
              <w:t>visé(es) aux CPC.</w:t>
            </w:r>
            <w:r w:rsidRPr="009D6E1D">
              <w:t xml:space="preserve"> Si le Contrat est conclu à la fois en anglais et dans une autre langue, la version anglaise fait foi pour toutes les questions se rapportant à la signification et à l’interprétation du présent Contrat.</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14:paraId="4EE7CD71" w14:textId="110601F4" w:rsidR="003B7BEC" w:rsidRPr="009D6E1D" w:rsidRDefault="003B7BEC" w:rsidP="00871C4A">
            <w:pPr>
              <w:pStyle w:val="ColumnsRight"/>
              <w:numPr>
                <w:ilvl w:val="1"/>
                <w:numId w:val="89"/>
              </w:numPr>
              <w:ind w:left="702" w:hanging="702"/>
              <w:outlineLvl w:val="1"/>
            </w:pPr>
            <w:bookmarkStart w:id="3261" w:name="_Toc421026136"/>
            <w:bookmarkStart w:id="3262" w:name="_Toc428437624"/>
            <w:bookmarkStart w:id="3263" w:name="_Toc428443457"/>
            <w:bookmarkStart w:id="3264" w:name="_Toc434935953"/>
            <w:bookmarkStart w:id="3265" w:name="_Toc442272310"/>
            <w:bookmarkStart w:id="3266" w:name="_Toc442273067"/>
            <w:bookmarkStart w:id="3267" w:name="_Toc444844616"/>
            <w:bookmarkStart w:id="3268" w:name="_Toc444851800"/>
            <w:bookmarkStart w:id="3269" w:name="_Toc447549568"/>
            <w:bookmarkStart w:id="3270" w:name="_Toc41993631"/>
            <w:bookmarkStart w:id="3271" w:name="_Toc60658625"/>
            <w:bookmarkStart w:id="3272" w:name="_Toc60659800"/>
            <w:bookmarkStart w:id="3273" w:name="_Toc60660861"/>
            <w:bookmarkStart w:id="3274" w:name="_Toc60662830"/>
            <w:bookmarkStart w:id="3275" w:name="_Toc60663197"/>
            <w:bookmarkStart w:id="3276" w:name="_Toc60663564"/>
            <w:bookmarkStart w:id="3277" w:name="_Toc86049171"/>
            <w:r w:rsidRPr="009D6E1D">
              <w:t>Le présent Contrat, sa signification, son interprétation et les relations entre les parties seront soumis au Droit applicable.</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r w:rsidRPr="009D6E1D">
              <w:t xml:space="preserve"> </w:t>
            </w:r>
          </w:p>
        </w:tc>
      </w:tr>
      <w:tr w:rsidR="007F22FD" w:rsidRPr="009D6E1D" w14:paraId="4EE7CD76" w14:textId="77777777" w:rsidTr="008E4F71">
        <w:trPr>
          <w:gridAfter w:val="3"/>
          <w:wAfter w:w="500" w:type="dxa"/>
          <w:jc w:val="center"/>
        </w:trPr>
        <w:tc>
          <w:tcPr>
            <w:tcW w:w="3780" w:type="dxa"/>
            <w:gridSpan w:val="2"/>
            <w:tcBorders>
              <w:top w:val="nil"/>
              <w:left w:val="nil"/>
              <w:bottom w:val="nil"/>
              <w:right w:val="nil"/>
            </w:tcBorders>
          </w:tcPr>
          <w:p w14:paraId="4EE7CD73" w14:textId="06C57ABB" w:rsidR="006D6F36" w:rsidRPr="009D6E1D" w:rsidRDefault="006D6F36" w:rsidP="00ED329C">
            <w:pPr>
              <w:pStyle w:val="ColumnsLeft"/>
              <w:numPr>
                <w:ilvl w:val="0"/>
                <w:numId w:val="34"/>
              </w:numPr>
              <w:tabs>
                <w:tab w:val="clear" w:pos="3492"/>
                <w:tab w:val="num" w:pos="3312"/>
              </w:tabs>
              <w:ind w:left="800"/>
              <w:outlineLvl w:val="1"/>
              <w:rPr>
                <w:b/>
                <w:bCs/>
              </w:rPr>
            </w:pPr>
            <w:bookmarkStart w:id="3278" w:name="_Toc442272311"/>
            <w:bookmarkStart w:id="3279" w:name="_Toc442280184"/>
            <w:bookmarkStart w:id="3280" w:name="_Toc442280577"/>
            <w:bookmarkStart w:id="3281" w:name="_Toc442280706"/>
            <w:bookmarkStart w:id="3282" w:name="_Toc444789261"/>
            <w:bookmarkStart w:id="3283" w:name="_Toc447549569"/>
            <w:bookmarkStart w:id="3284" w:name="_Toc42621825"/>
            <w:bookmarkStart w:id="3285" w:name="_Toc60658626"/>
            <w:bookmarkStart w:id="3286" w:name="_Toc60659801"/>
            <w:bookmarkStart w:id="3287" w:name="_Toc60660862"/>
            <w:bookmarkStart w:id="3288" w:name="_Toc60662831"/>
            <w:bookmarkStart w:id="3289" w:name="_Toc60663198"/>
            <w:bookmarkStart w:id="3290" w:name="_Toc60663565"/>
            <w:bookmarkStart w:id="3291" w:name="_Toc86049172"/>
            <w:r w:rsidRPr="009D6E1D">
              <w:rPr>
                <w:b/>
                <w:bCs/>
              </w:rPr>
              <w:t>Communications</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p>
        </w:tc>
        <w:tc>
          <w:tcPr>
            <w:tcW w:w="6851" w:type="dxa"/>
            <w:gridSpan w:val="5"/>
            <w:tcBorders>
              <w:top w:val="nil"/>
              <w:left w:val="nil"/>
              <w:bottom w:val="nil"/>
              <w:right w:val="nil"/>
            </w:tcBorders>
          </w:tcPr>
          <w:p w14:paraId="4EE7CD74" w14:textId="20564404" w:rsidR="006D6F36" w:rsidRPr="009D6E1D" w:rsidRDefault="006D6F36" w:rsidP="00871C4A">
            <w:pPr>
              <w:pStyle w:val="ColumnsRight"/>
              <w:numPr>
                <w:ilvl w:val="1"/>
                <w:numId w:val="89"/>
              </w:numPr>
              <w:ind w:left="702" w:hanging="702"/>
              <w:outlineLvl w:val="1"/>
            </w:pPr>
            <w:bookmarkStart w:id="3292" w:name="_Toc428437626"/>
            <w:bookmarkStart w:id="3293" w:name="_Toc428443459"/>
            <w:bookmarkStart w:id="3294" w:name="_Toc434935955"/>
            <w:bookmarkStart w:id="3295" w:name="_Toc442272312"/>
            <w:bookmarkStart w:id="3296" w:name="_Toc442273069"/>
            <w:bookmarkStart w:id="3297" w:name="_Toc444844618"/>
            <w:bookmarkStart w:id="3298" w:name="_Toc444851802"/>
            <w:bookmarkStart w:id="3299" w:name="_Toc447549570"/>
            <w:bookmarkStart w:id="3300" w:name="_Toc41993633"/>
            <w:bookmarkStart w:id="3301" w:name="_Toc60658627"/>
            <w:bookmarkStart w:id="3302" w:name="_Toc60659802"/>
            <w:bookmarkStart w:id="3303" w:name="_Toc60660863"/>
            <w:bookmarkStart w:id="3304" w:name="_Toc60662832"/>
            <w:bookmarkStart w:id="3305" w:name="_Toc60663199"/>
            <w:bookmarkStart w:id="3306" w:name="_Toc60663566"/>
            <w:bookmarkStart w:id="3307" w:name="_Toc86049173"/>
            <w:r w:rsidRPr="009D6E1D">
              <w:t xml:space="preserve">Tout avis, demande ou approbation devant ou pouvant être adressé en vertu du présent Contrat devra l’être sous forme écrite. Sous réserve du respect du Droit applicable, cet avis, requête ou consentement sera réputé avoir été donné ou effectué après sa remise en main propre à un représentant autorisé de la Partie à laquelle la communication est adressée, ou sa remise à cette personne à l’adresse </w:t>
            </w:r>
            <w:r w:rsidRPr="009D6E1D">
              <w:rPr>
                <w:b/>
                <w:bCs/>
              </w:rPr>
              <w:t>spécifiée dans les CPC</w:t>
            </w:r>
            <w:r w:rsidRPr="009D6E1D">
              <w:t>, ou son envoi par télécopie confirmée ou courriel confirmé, si, dans l’un ou dans l’autre cas, l’envoi a lieu pendant les heures de travail normales du destinataire.</w:t>
            </w:r>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14:paraId="4EE7CD75" w14:textId="71F9E23C" w:rsidR="006D6F36" w:rsidRPr="009D6E1D" w:rsidRDefault="006D6F36" w:rsidP="00871C4A">
            <w:pPr>
              <w:pStyle w:val="ColumnsRight"/>
              <w:numPr>
                <w:ilvl w:val="1"/>
                <w:numId w:val="89"/>
              </w:numPr>
              <w:ind w:left="702" w:hanging="702"/>
              <w:outlineLvl w:val="1"/>
            </w:pPr>
            <w:bookmarkStart w:id="3308" w:name="_Toc428437627"/>
            <w:bookmarkStart w:id="3309" w:name="_Toc428443460"/>
            <w:bookmarkStart w:id="3310" w:name="_Toc434935956"/>
            <w:bookmarkStart w:id="3311" w:name="_Toc442272313"/>
            <w:bookmarkStart w:id="3312" w:name="_Toc442273070"/>
            <w:bookmarkStart w:id="3313" w:name="_Toc444844619"/>
            <w:bookmarkStart w:id="3314" w:name="_Toc444851803"/>
            <w:bookmarkStart w:id="3315" w:name="_Toc447549571"/>
            <w:bookmarkStart w:id="3316" w:name="_Toc41993634"/>
            <w:bookmarkStart w:id="3317" w:name="_Toc60658628"/>
            <w:bookmarkStart w:id="3318" w:name="_Toc60659803"/>
            <w:bookmarkStart w:id="3319" w:name="_Toc60660864"/>
            <w:bookmarkStart w:id="3320" w:name="_Toc60662833"/>
            <w:bookmarkStart w:id="3321" w:name="_Toc60663200"/>
            <w:bookmarkStart w:id="3322" w:name="_Toc60663567"/>
            <w:bookmarkStart w:id="3323" w:name="_Toc86049174"/>
            <w:r w:rsidRPr="009D6E1D">
              <w:t xml:space="preserve">Une Partie peut modifier son nom ou l’adresse où lui seront effectuées les notifications conformément au présent Contrat par notification de l’autre Partie dudit changement par avis envoyé à l’adresse </w:t>
            </w:r>
            <w:r w:rsidRPr="009D6E1D">
              <w:rPr>
                <w:b/>
              </w:rPr>
              <w:t>indiquée dans les CPC.</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p>
        </w:tc>
      </w:tr>
      <w:tr w:rsidR="007F22FD" w:rsidRPr="009D6E1D" w14:paraId="4EE7CD79" w14:textId="77777777" w:rsidTr="008E4F71">
        <w:trPr>
          <w:gridAfter w:val="3"/>
          <w:wAfter w:w="500" w:type="dxa"/>
          <w:jc w:val="center"/>
        </w:trPr>
        <w:tc>
          <w:tcPr>
            <w:tcW w:w="3780" w:type="dxa"/>
            <w:gridSpan w:val="2"/>
            <w:tcBorders>
              <w:top w:val="nil"/>
              <w:left w:val="nil"/>
              <w:bottom w:val="nil"/>
              <w:right w:val="nil"/>
            </w:tcBorders>
          </w:tcPr>
          <w:p w14:paraId="4EE7CD77" w14:textId="1D73C6FE" w:rsidR="00A060D0" w:rsidRPr="009D6E1D" w:rsidRDefault="00A060D0" w:rsidP="00ED329C">
            <w:pPr>
              <w:pStyle w:val="ColumnsLeft"/>
              <w:numPr>
                <w:ilvl w:val="0"/>
                <w:numId w:val="34"/>
              </w:numPr>
              <w:tabs>
                <w:tab w:val="clear" w:pos="3492"/>
                <w:tab w:val="num" w:pos="3312"/>
              </w:tabs>
              <w:ind w:left="800"/>
              <w:outlineLvl w:val="1"/>
              <w:rPr>
                <w:b/>
                <w:bCs/>
              </w:rPr>
            </w:pPr>
            <w:bookmarkStart w:id="3324" w:name="_Toc442272314"/>
            <w:bookmarkStart w:id="3325" w:name="_Toc442280185"/>
            <w:bookmarkStart w:id="3326" w:name="_Toc442280578"/>
            <w:bookmarkStart w:id="3327" w:name="_Toc442280707"/>
            <w:bookmarkStart w:id="3328" w:name="_Toc444789262"/>
            <w:bookmarkStart w:id="3329" w:name="_Toc447549572"/>
            <w:bookmarkStart w:id="3330" w:name="_Toc42621826"/>
            <w:bookmarkStart w:id="3331" w:name="_Toc60658629"/>
            <w:bookmarkStart w:id="3332" w:name="_Toc60659804"/>
            <w:bookmarkStart w:id="3333" w:name="_Toc60660865"/>
            <w:bookmarkStart w:id="3334" w:name="_Toc60662834"/>
            <w:bookmarkStart w:id="3335" w:name="_Toc60663201"/>
            <w:bookmarkStart w:id="3336" w:name="_Toc60663568"/>
            <w:bookmarkStart w:id="3337" w:name="_Toc86049175"/>
            <w:r w:rsidRPr="009D6E1D">
              <w:rPr>
                <w:b/>
                <w:bCs/>
              </w:rPr>
              <w:t>Sous-traitance</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tc>
        <w:tc>
          <w:tcPr>
            <w:tcW w:w="6851" w:type="dxa"/>
            <w:gridSpan w:val="5"/>
            <w:tcBorders>
              <w:top w:val="nil"/>
              <w:left w:val="nil"/>
              <w:bottom w:val="nil"/>
              <w:right w:val="nil"/>
            </w:tcBorders>
          </w:tcPr>
          <w:p w14:paraId="4EE7CD78" w14:textId="5DF88D15" w:rsidR="00A060D0" w:rsidRPr="009D6E1D" w:rsidRDefault="007216DE" w:rsidP="00871C4A">
            <w:pPr>
              <w:pStyle w:val="ColumnsRight"/>
              <w:numPr>
                <w:ilvl w:val="1"/>
                <w:numId w:val="89"/>
              </w:numPr>
              <w:ind w:left="702" w:hanging="702"/>
              <w:outlineLvl w:val="1"/>
            </w:pPr>
            <w:bookmarkStart w:id="3338" w:name="_Toc428437629"/>
            <w:bookmarkStart w:id="3339" w:name="_Toc428443462"/>
            <w:bookmarkStart w:id="3340" w:name="_Toc434935958"/>
            <w:bookmarkStart w:id="3341" w:name="_Toc442272315"/>
            <w:bookmarkStart w:id="3342" w:name="_Toc442273072"/>
            <w:bookmarkStart w:id="3343" w:name="_Toc444844621"/>
            <w:bookmarkStart w:id="3344" w:name="_Toc444851805"/>
            <w:bookmarkStart w:id="3345" w:name="_Toc447549573"/>
            <w:bookmarkStart w:id="3346" w:name="_Toc41993636"/>
            <w:bookmarkStart w:id="3347" w:name="_Toc60658630"/>
            <w:bookmarkStart w:id="3348" w:name="_Toc60659805"/>
            <w:bookmarkStart w:id="3349" w:name="_Toc60660866"/>
            <w:bookmarkStart w:id="3350" w:name="_Toc60662835"/>
            <w:bookmarkStart w:id="3351" w:name="_Toc60663202"/>
            <w:bookmarkStart w:id="3352" w:name="_Toc60663569"/>
            <w:bookmarkStart w:id="3353" w:name="_Toc86049176"/>
            <w:r w:rsidRPr="009D6E1D">
              <w:t>Dans le cas où le Consultant a l'intention de sous-traiter les principaux éléments de ses Services visés au Contrat (considérés principaux s'ils sont d’une valeur supérieure à 100 000 USD), il devra obtenir l'approbation écrite préalable du S</w:t>
            </w:r>
            <w:r w:rsidR="005D3599" w:rsidRPr="009D6E1D">
              <w:t>ous-</w:t>
            </w:r>
            <w:r w:rsidR="00AE2B9C" w:rsidRPr="009D6E1D">
              <w:t>traitant</w:t>
            </w:r>
            <w:r w:rsidR="005D3599" w:rsidRPr="009D6E1D">
              <w:t xml:space="preserve"> par</w:t>
            </w:r>
            <w:r w:rsidRPr="009D6E1D">
              <w:t xml:space="preserve"> l'Entité MCA. La sous-traitance ne modifie en rien les obligations du Consultant au titre de ce Contrat.</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tc>
      </w:tr>
      <w:tr w:rsidR="007F22FD" w:rsidRPr="009D6E1D" w14:paraId="4EE7CD7C" w14:textId="77777777" w:rsidTr="008E4F71">
        <w:trPr>
          <w:gridAfter w:val="3"/>
          <w:wAfter w:w="500" w:type="dxa"/>
          <w:jc w:val="center"/>
        </w:trPr>
        <w:tc>
          <w:tcPr>
            <w:tcW w:w="3780" w:type="dxa"/>
            <w:gridSpan w:val="2"/>
            <w:tcBorders>
              <w:top w:val="nil"/>
              <w:left w:val="nil"/>
              <w:bottom w:val="nil"/>
              <w:right w:val="nil"/>
            </w:tcBorders>
          </w:tcPr>
          <w:p w14:paraId="4EE7CD7A" w14:textId="2A8294A5" w:rsidR="00F3325F" w:rsidRPr="009D6E1D" w:rsidRDefault="00F3325F" w:rsidP="00ED329C">
            <w:pPr>
              <w:pStyle w:val="ColumnsLeft"/>
              <w:numPr>
                <w:ilvl w:val="0"/>
                <w:numId w:val="34"/>
              </w:numPr>
              <w:tabs>
                <w:tab w:val="clear" w:pos="3492"/>
                <w:tab w:val="num" w:pos="3312"/>
              </w:tabs>
              <w:ind w:left="800"/>
              <w:outlineLvl w:val="1"/>
              <w:rPr>
                <w:b/>
                <w:bCs/>
              </w:rPr>
            </w:pPr>
            <w:bookmarkStart w:id="3354" w:name="_Toc442272316"/>
            <w:bookmarkStart w:id="3355" w:name="_Toc442280186"/>
            <w:bookmarkStart w:id="3356" w:name="_Toc442280579"/>
            <w:bookmarkStart w:id="3357" w:name="_Toc442280708"/>
            <w:bookmarkStart w:id="3358" w:name="_Toc444789263"/>
            <w:bookmarkStart w:id="3359" w:name="_Toc447549574"/>
            <w:bookmarkStart w:id="3360" w:name="_Toc42621827"/>
            <w:bookmarkStart w:id="3361" w:name="_Toc60658631"/>
            <w:bookmarkStart w:id="3362" w:name="_Toc60659806"/>
            <w:bookmarkStart w:id="3363" w:name="_Toc60660867"/>
            <w:bookmarkStart w:id="3364" w:name="_Toc60662836"/>
            <w:bookmarkStart w:id="3365" w:name="_Toc60663203"/>
            <w:bookmarkStart w:id="3366" w:name="_Toc60663570"/>
            <w:bookmarkStart w:id="3367" w:name="_Toc86049177"/>
            <w:r w:rsidRPr="009D6E1D">
              <w:rPr>
                <w:b/>
                <w:bCs/>
              </w:rPr>
              <w:t>Relation entre les Parties</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tc>
        <w:tc>
          <w:tcPr>
            <w:tcW w:w="6851" w:type="dxa"/>
            <w:gridSpan w:val="5"/>
            <w:tcBorders>
              <w:top w:val="nil"/>
              <w:left w:val="nil"/>
              <w:bottom w:val="nil"/>
              <w:right w:val="nil"/>
            </w:tcBorders>
          </w:tcPr>
          <w:p w14:paraId="4EE7CD7B" w14:textId="60D7B8D5" w:rsidR="00F3325F" w:rsidRPr="009D6E1D" w:rsidRDefault="00F3325F" w:rsidP="00871C4A">
            <w:pPr>
              <w:pStyle w:val="ColumnsRight"/>
              <w:numPr>
                <w:ilvl w:val="1"/>
                <w:numId w:val="89"/>
              </w:numPr>
              <w:ind w:left="702" w:hanging="702"/>
              <w:outlineLvl w:val="1"/>
            </w:pPr>
            <w:bookmarkStart w:id="3368" w:name="_Toc421026138"/>
            <w:bookmarkStart w:id="3369" w:name="_Toc428437631"/>
            <w:bookmarkStart w:id="3370" w:name="_Toc428443464"/>
            <w:bookmarkStart w:id="3371" w:name="_Toc434935960"/>
            <w:bookmarkStart w:id="3372" w:name="_Toc442272317"/>
            <w:bookmarkStart w:id="3373" w:name="_Toc442273074"/>
            <w:bookmarkStart w:id="3374" w:name="_Toc444844623"/>
            <w:bookmarkStart w:id="3375" w:name="_Toc444851807"/>
            <w:bookmarkStart w:id="3376" w:name="_Toc447549575"/>
            <w:bookmarkStart w:id="3377" w:name="_Toc41993638"/>
            <w:bookmarkStart w:id="3378" w:name="_Toc60658632"/>
            <w:bookmarkStart w:id="3379" w:name="_Toc60659807"/>
            <w:bookmarkStart w:id="3380" w:name="_Toc60660868"/>
            <w:bookmarkStart w:id="3381" w:name="_Toc60662837"/>
            <w:bookmarkStart w:id="3382" w:name="_Toc60663204"/>
            <w:bookmarkStart w:id="3383" w:name="_Toc60663571"/>
            <w:bookmarkStart w:id="3384" w:name="_Toc86049178"/>
            <w:r w:rsidRPr="009D6E1D">
              <w:t xml:space="preserve">Aucune disposition figurant au présent Contrat ne saurait être interprétée comme créant une relation </w:t>
            </w:r>
            <w:r w:rsidR="006C5840" w:rsidRPr="009D6E1D">
              <w:t>maitre</w:t>
            </w:r>
            <w:r w:rsidR="005400BA" w:rsidRPr="009D6E1D">
              <w:t>-</w:t>
            </w:r>
            <w:r w:rsidR="00063278" w:rsidRPr="009D6E1D">
              <w:t xml:space="preserve">serviteur ou </w:t>
            </w:r>
            <w:r w:rsidRPr="009D6E1D">
              <w:t>de mandant à mandataire entre l’Entité MCA et le Consultant. Dans le cadre du présent Contrat, le Personnel et les Sous-consultants, le cas échéant, exécutant les Services dépendent totalement du Consultant qui est entièrement responsable des Services exécutées par ces derniers ou de leur part.</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tc>
      </w:tr>
      <w:tr w:rsidR="007F22FD" w:rsidRPr="009D6E1D" w14:paraId="4EE7CD7F" w14:textId="77777777" w:rsidTr="008E4F71">
        <w:trPr>
          <w:gridAfter w:val="3"/>
          <w:wAfter w:w="500" w:type="dxa"/>
          <w:jc w:val="center"/>
        </w:trPr>
        <w:tc>
          <w:tcPr>
            <w:tcW w:w="3780" w:type="dxa"/>
            <w:gridSpan w:val="2"/>
            <w:tcBorders>
              <w:top w:val="nil"/>
              <w:left w:val="nil"/>
              <w:bottom w:val="nil"/>
              <w:right w:val="nil"/>
            </w:tcBorders>
          </w:tcPr>
          <w:p w14:paraId="4EE7CD7D" w14:textId="31C3CA82" w:rsidR="00F3325F" w:rsidRPr="009D6E1D" w:rsidRDefault="00F3325F" w:rsidP="00ED329C">
            <w:pPr>
              <w:pStyle w:val="ColumnsLeft"/>
              <w:numPr>
                <w:ilvl w:val="0"/>
                <w:numId w:val="34"/>
              </w:numPr>
              <w:tabs>
                <w:tab w:val="clear" w:pos="3492"/>
                <w:tab w:val="num" w:pos="3312"/>
              </w:tabs>
              <w:ind w:left="800"/>
              <w:outlineLvl w:val="1"/>
              <w:rPr>
                <w:b/>
                <w:bCs/>
              </w:rPr>
            </w:pPr>
            <w:bookmarkStart w:id="3385" w:name="_Toc42621828"/>
            <w:bookmarkStart w:id="3386" w:name="_Toc60658633"/>
            <w:bookmarkStart w:id="3387" w:name="_Toc60659808"/>
            <w:bookmarkStart w:id="3388" w:name="_Toc60660869"/>
            <w:bookmarkStart w:id="3389" w:name="_Toc60662838"/>
            <w:bookmarkStart w:id="3390" w:name="_Toc60663205"/>
            <w:bookmarkStart w:id="3391" w:name="_Toc60663572"/>
            <w:bookmarkStart w:id="3392" w:name="_Toc86049179"/>
            <w:bookmarkStart w:id="3393" w:name="_Toc442272318"/>
            <w:bookmarkStart w:id="3394" w:name="_Toc442280187"/>
            <w:bookmarkStart w:id="3395" w:name="_Toc442280580"/>
            <w:bookmarkStart w:id="3396" w:name="_Toc442280709"/>
            <w:bookmarkStart w:id="3397" w:name="_Toc444789264"/>
            <w:bookmarkStart w:id="3398" w:name="_Toc447549576"/>
            <w:r w:rsidRPr="009D6E1D">
              <w:rPr>
                <w:b/>
                <w:bCs/>
              </w:rPr>
              <w:t>Lieu</w:t>
            </w:r>
            <w:bookmarkEnd w:id="3385"/>
            <w:bookmarkEnd w:id="3386"/>
            <w:bookmarkEnd w:id="3387"/>
            <w:bookmarkEnd w:id="3388"/>
            <w:bookmarkEnd w:id="3389"/>
            <w:bookmarkEnd w:id="3390"/>
            <w:bookmarkEnd w:id="3391"/>
            <w:bookmarkEnd w:id="3392"/>
            <w:r w:rsidRPr="009D6E1D">
              <w:rPr>
                <w:b/>
                <w:bCs/>
              </w:rPr>
              <w:t xml:space="preserve"> </w:t>
            </w:r>
            <w:bookmarkEnd w:id="3393"/>
            <w:bookmarkEnd w:id="3394"/>
            <w:bookmarkEnd w:id="3395"/>
            <w:bookmarkEnd w:id="3396"/>
            <w:bookmarkEnd w:id="3397"/>
            <w:bookmarkEnd w:id="3398"/>
          </w:p>
        </w:tc>
        <w:tc>
          <w:tcPr>
            <w:tcW w:w="6851" w:type="dxa"/>
            <w:gridSpan w:val="5"/>
            <w:tcBorders>
              <w:top w:val="nil"/>
              <w:left w:val="nil"/>
              <w:bottom w:val="nil"/>
              <w:right w:val="nil"/>
            </w:tcBorders>
          </w:tcPr>
          <w:p w14:paraId="4EE7CD7E" w14:textId="51CD2638" w:rsidR="00F3325F" w:rsidRPr="009D6E1D" w:rsidRDefault="00F3325F" w:rsidP="00871C4A">
            <w:pPr>
              <w:pStyle w:val="ColumnsRight"/>
              <w:numPr>
                <w:ilvl w:val="1"/>
                <w:numId w:val="89"/>
              </w:numPr>
              <w:ind w:left="702" w:hanging="702"/>
              <w:outlineLvl w:val="1"/>
            </w:pPr>
            <w:bookmarkStart w:id="3399" w:name="_Toc428437633"/>
            <w:bookmarkStart w:id="3400" w:name="_Toc428443466"/>
            <w:bookmarkStart w:id="3401" w:name="_Toc434935962"/>
            <w:bookmarkStart w:id="3402" w:name="_Toc442272319"/>
            <w:bookmarkStart w:id="3403" w:name="_Toc442273076"/>
            <w:bookmarkStart w:id="3404" w:name="_Toc444844625"/>
            <w:bookmarkStart w:id="3405" w:name="_Toc444851809"/>
            <w:bookmarkStart w:id="3406" w:name="_Toc447549577"/>
            <w:bookmarkStart w:id="3407" w:name="_Toc41993640"/>
            <w:bookmarkStart w:id="3408" w:name="_Toc60658634"/>
            <w:bookmarkStart w:id="3409" w:name="_Toc60659809"/>
            <w:bookmarkStart w:id="3410" w:name="_Toc60660870"/>
            <w:bookmarkStart w:id="3411" w:name="_Toc60662839"/>
            <w:bookmarkStart w:id="3412" w:name="_Toc60663206"/>
            <w:bookmarkStart w:id="3413" w:name="_Toc60663573"/>
            <w:bookmarkStart w:id="3414" w:name="_Toc86049180"/>
            <w:bookmarkStart w:id="3415" w:name="_Toc421026157"/>
            <w:r w:rsidRPr="009D6E1D">
              <w:t>Les Services doivent être exécutés dans les lieux spécifiés à l'Annexe A du présent Contrat et, lorsque le lieu d’exécution d'une tâche particulière n'est pas spécifié, dans les lieux, dans le pays de l’Entité MCA ou ailleurs, que l'Entité MCA peut approuver.</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r w:rsidRPr="009D6E1D">
              <w:t xml:space="preserve"> </w:t>
            </w:r>
            <w:bookmarkEnd w:id="3415"/>
          </w:p>
        </w:tc>
      </w:tr>
      <w:tr w:rsidR="007F22FD" w:rsidRPr="009D6E1D" w14:paraId="4EE7CD82" w14:textId="77777777" w:rsidTr="008E4F71">
        <w:trPr>
          <w:gridAfter w:val="3"/>
          <w:wAfter w:w="500" w:type="dxa"/>
          <w:jc w:val="center"/>
        </w:trPr>
        <w:tc>
          <w:tcPr>
            <w:tcW w:w="3780" w:type="dxa"/>
            <w:gridSpan w:val="2"/>
            <w:tcBorders>
              <w:top w:val="nil"/>
              <w:left w:val="nil"/>
              <w:bottom w:val="nil"/>
              <w:right w:val="nil"/>
            </w:tcBorders>
          </w:tcPr>
          <w:p w14:paraId="4EE7CD80" w14:textId="55F655CB" w:rsidR="00F3325F" w:rsidRPr="009D6E1D" w:rsidRDefault="00F3325F" w:rsidP="00ED329C">
            <w:pPr>
              <w:pStyle w:val="ColumnsLeft"/>
              <w:numPr>
                <w:ilvl w:val="0"/>
                <w:numId w:val="34"/>
              </w:numPr>
              <w:tabs>
                <w:tab w:val="clear" w:pos="3492"/>
                <w:tab w:val="num" w:pos="3312"/>
              </w:tabs>
              <w:ind w:left="800"/>
              <w:outlineLvl w:val="1"/>
              <w:rPr>
                <w:b/>
                <w:bCs/>
              </w:rPr>
            </w:pPr>
            <w:bookmarkStart w:id="3416" w:name="_Toc442272320"/>
            <w:bookmarkStart w:id="3417" w:name="_Toc442280188"/>
            <w:bookmarkStart w:id="3418" w:name="_Toc442280581"/>
            <w:bookmarkStart w:id="3419" w:name="_Toc442280710"/>
            <w:bookmarkStart w:id="3420" w:name="_Toc444789265"/>
            <w:bookmarkStart w:id="3421" w:name="_Toc447549578"/>
            <w:bookmarkStart w:id="3422" w:name="_Toc42621829"/>
            <w:bookmarkStart w:id="3423" w:name="_Toc60658635"/>
            <w:bookmarkStart w:id="3424" w:name="_Toc60659810"/>
            <w:bookmarkStart w:id="3425" w:name="_Toc60660871"/>
            <w:bookmarkStart w:id="3426" w:name="_Toc60662840"/>
            <w:bookmarkStart w:id="3427" w:name="_Toc60663207"/>
            <w:bookmarkStart w:id="3428" w:name="_Toc60663574"/>
            <w:bookmarkStart w:id="3429" w:name="_Toc86049181"/>
            <w:r w:rsidRPr="009D6E1D">
              <w:rPr>
                <w:b/>
                <w:bCs/>
              </w:rPr>
              <w:t>Pouvoir du Membre responsable</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p>
        </w:tc>
        <w:tc>
          <w:tcPr>
            <w:tcW w:w="6851" w:type="dxa"/>
            <w:gridSpan w:val="5"/>
            <w:tcBorders>
              <w:top w:val="nil"/>
              <w:left w:val="nil"/>
              <w:bottom w:val="nil"/>
              <w:right w:val="nil"/>
            </w:tcBorders>
          </w:tcPr>
          <w:p w14:paraId="4EE7CD81" w14:textId="048B545A" w:rsidR="00F3325F" w:rsidRPr="009D6E1D" w:rsidRDefault="00F3325F" w:rsidP="00871C4A">
            <w:pPr>
              <w:pStyle w:val="ColumnsRight"/>
              <w:numPr>
                <w:ilvl w:val="1"/>
                <w:numId w:val="89"/>
              </w:numPr>
              <w:ind w:left="702" w:hanging="702"/>
              <w:outlineLvl w:val="1"/>
            </w:pPr>
            <w:bookmarkStart w:id="3430" w:name="_Toc421026159"/>
            <w:bookmarkStart w:id="3431" w:name="_Toc428437635"/>
            <w:bookmarkStart w:id="3432" w:name="_Toc428443468"/>
            <w:bookmarkStart w:id="3433" w:name="_Toc434935964"/>
            <w:bookmarkStart w:id="3434" w:name="_Toc442272321"/>
            <w:bookmarkStart w:id="3435" w:name="_Toc442273078"/>
            <w:bookmarkStart w:id="3436" w:name="_Toc444844627"/>
            <w:bookmarkStart w:id="3437" w:name="_Toc444851811"/>
            <w:bookmarkStart w:id="3438" w:name="_Toc447549579"/>
            <w:bookmarkStart w:id="3439" w:name="_Toc41993642"/>
            <w:bookmarkStart w:id="3440" w:name="_Toc60658636"/>
            <w:bookmarkStart w:id="3441" w:name="_Toc60659811"/>
            <w:bookmarkStart w:id="3442" w:name="_Toc60660872"/>
            <w:bookmarkStart w:id="3443" w:name="_Toc60662841"/>
            <w:bookmarkStart w:id="3444" w:name="_Toc60663208"/>
            <w:bookmarkStart w:id="3445" w:name="_Toc60663575"/>
            <w:bookmarkStart w:id="3446" w:name="_Toc86049182"/>
            <w:r w:rsidRPr="009D6E1D">
              <w:t xml:space="preserve">Dans le cas où le Consultant est une Co-entreprise ou autre Association constituée de plusieurs entités juridiques, les Membres autorisent par les présentes l'entité </w:t>
            </w:r>
            <w:r w:rsidRPr="009D6E1D">
              <w:rPr>
                <w:b/>
                <w:bCs/>
              </w:rPr>
              <w:t>spécifiée dans le CPC</w:t>
            </w:r>
            <w:r w:rsidRPr="009D6E1D">
              <w:t xml:space="preserve"> à agir en leur nom dans le cadre de l'exercice de tous les droits et obligations du Consultant envers l'Entité MCA au titre du présent Contrat, y compris à titre indicatif et non limitatif, à recevoir des instructions et des paiements de l'Entité MCA</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r w:rsidR="00790C0D" w:rsidRPr="009D6E1D">
              <w:t>,</w:t>
            </w:r>
            <w:bookmarkEnd w:id="3446"/>
            <w:r w:rsidRPr="009D6E1D">
              <w:t xml:space="preserve"> </w:t>
            </w:r>
          </w:p>
        </w:tc>
      </w:tr>
      <w:tr w:rsidR="007F22FD" w:rsidRPr="009D6E1D" w14:paraId="4EE7CD85" w14:textId="77777777" w:rsidTr="008E4F71">
        <w:trPr>
          <w:gridAfter w:val="3"/>
          <w:wAfter w:w="500" w:type="dxa"/>
          <w:jc w:val="center"/>
        </w:trPr>
        <w:tc>
          <w:tcPr>
            <w:tcW w:w="3780" w:type="dxa"/>
            <w:gridSpan w:val="2"/>
            <w:tcBorders>
              <w:top w:val="nil"/>
              <w:left w:val="nil"/>
              <w:bottom w:val="nil"/>
              <w:right w:val="nil"/>
            </w:tcBorders>
          </w:tcPr>
          <w:p w14:paraId="4EE7CD83" w14:textId="4E880C83" w:rsidR="00F3325F" w:rsidRPr="009D6E1D" w:rsidRDefault="00F3325F" w:rsidP="00ED329C">
            <w:pPr>
              <w:pStyle w:val="ColumnsLeft"/>
              <w:numPr>
                <w:ilvl w:val="0"/>
                <w:numId w:val="34"/>
              </w:numPr>
              <w:tabs>
                <w:tab w:val="clear" w:pos="3492"/>
                <w:tab w:val="num" w:pos="3312"/>
              </w:tabs>
              <w:ind w:left="800"/>
              <w:outlineLvl w:val="1"/>
              <w:rPr>
                <w:b/>
                <w:bCs/>
              </w:rPr>
            </w:pPr>
            <w:bookmarkStart w:id="3447" w:name="_Toc442272322"/>
            <w:bookmarkStart w:id="3448" w:name="_Toc442280189"/>
            <w:bookmarkStart w:id="3449" w:name="_Toc442280582"/>
            <w:bookmarkStart w:id="3450" w:name="_Toc442280711"/>
            <w:bookmarkStart w:id="3451" w:name="_Toc444789266"/>
            <w:bookmarkStart w:id="3452" w:name="_Toc447549580"/>
            <w:bookmarkStart w:id="3453" w:name="_Toc42621830"/>
            <w:bookmarkStart w:id="3454" w:name="_Toc60658637"/>
            <w:bookmarkStart w:id="3455" w:name="_Toc60659812"/>
            <w:bookmarkStart w:id="3456" w:name="_Toc60660873"/>
            <w:bookmarkStart w:id="3457" w:name="_Toc60662842"/>
            <w:bookmarkStart w:id="3458" w:name="_Toc60663209"/>
            <w:bookmarkStart w:id="3459" w:name="_Toc60663576"/>
            <w:bookmarkStart w:id="3460" w:name="_Toc86049183"/>
            <w:r w:rsidRPr="009D6E1D">
              <w:rPr>
                <w:b/>
                <w:bCs/>
              </w:rPr>
              <w:t>Représentant habilité</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tc>
        <w:tc>
          <w:tcPr>
            <w:tcW w:w="6851" w:type="dxa"/>
            <w:gridSpan w:val="5"/>
            <w:tcBorders>
              <w:top w:val="nil"/>
              <w:left w:val="nil"/>
              <w:bottom w:val="nil"/>
              <w:right w:val="nil"/>
            </w:tcBorders>
          </w:tcPr>
          <w:p w14:paraId="4EE7CD84" w14:textId="51CCEA77" w:rsidR="00F3325F" w:rsidRPr="009D6E1D" w:rsidRDefault="00F3325F" w:rsidP="00871C4A">
            <w:pPr>
              <w:pStyle w:val="ColumnsRight"/>
              <w:numPr>
                <w:ilvl w:val="1"/>
                <w:numId w:val="89"/>
              </w:numPr>
              <w:ind w:left="702" w:hanging="702"/>
              <w:outlineLvl w:val="1"/>
            </w:pPr>
            <w:bookmarkStart w:id="3461" w:name="_Toc421026161"/>
            <w:bookmarkStart w:id="3462" w:name="_Toc428437637"/>
            <w:bookmarkStart w:id="3463" w:name="_Toc428443470"/>
            <w:bookmarkStart w:id="3464" w:name="_Toc434935966"/>
            <w:bookmarkStart w:id="3465" w:name="_Toc442272323"/>
            <w:bookmarkStart w:id="3466" w:name="_Toc442273080"/>
            <w:bookmarkStart w:id="3467" w:name="_Toc444844629"/>
            <w:bookmarkStart w:id="3468" w:name="_Toc444851813"/>
            <w:bookmarkStart w:id="3469" w:name="_Toc447549581"/>
            <w:bookmarkStart w:id="3470" w:name="_Toc41993644"/>
            <w:bookmarkStart w:id="3471" w:name="_Toc60658638"/>
            <w:bookmarkStart w:id="3472" w:name="_Toc60659813"/>
            <w:bookmarkStart w:id="3473" w:name="_Toc60660874"/>
            <w:bookmarkStart w:id="3474" w:name="_Toc60662843"/>
            <w:bookmarkStart w:id="3475" w:name="_Toc60663210"/>
            <w:bookmarkStart w:id="3476" w:name="_Toc60663577"/>
            <w:bookmarkStart w:id="3477" w:name="_Toc86049184"/>
            <w:r w:rsidRPr="009D6E1D">
              <w:t xml:space="preserve">Tout acte qui doit ou peut être exécuté, et tout document qui doit ou peut être exécuté au titre du présent Contrat, par l'Entité MCA ou le Consultant peuvent être exécutés par les responsables </w:t>
            </w:r>
            <w:r w:rsidRPr="009D6E1D">
              <w:rPr>
                <w:b/>
                <w:bCs/>
              </w:rPr>
              <w:t>spécifiés dans les CPC</w:t>
            </w:r>
            <w:r w:rsidRPr="009D6E1D">
              <w:t>.</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tc>
      </w:tr>
      <w:tr w:rsidR="007F22FD" w:rsidRPr="009D6E1D" w14:paraId="4EE7CD89" w14:textId="77777777" w:rsidTr="008E4F71">
        <w:trPr>
          <w:gridAfter w:val="3"/>
          <w:wAfter w:w="500" w:type="dxa"/>
          <w:jc w:val="center"/>
        </w:trPr>
        <w:tc>
          <w:tcPr>
            <w:tcW w:w="3780" w:type="dxa"/>
            <w:gridSpan w:val="2"/>
            <w:tcBorders>
              <w:top w:val="nil"/>
              <w:left w:val="nil"/>
              <w:bottom w:val="nil"/>
              <w:right w:val="nil"/>
            </w:tcBorders>
          </w:tcPr>
          <w:p w14:paraId="4EE7CD86" w14:textId="7FBEE5BF" w:rsidR="00F3325F" w:rsidRPr="009D6E1D" w:rsidRDefault="00771244" w:rsidP="00ED329C">
            <w:pPr>
              <w:pStyle w:val="ColumnsLeft"/>
              <w:numPr>
                <w:ilvl w:val="0"/>
                <w:numId w:val="34"/>
              </w:numPr>
              <w:tabs>
                <w:tab w:val="clear" w:pos="3492"/>
                <w:tab w:val="num" w:pos="3312"/>
              </w:tabs>
              <w:ind w:left="800"/>
              <w:outlineLvl w:val="1"/>
              <w:rPr>
                <w:b/>
                <w:bCs/>
              </w:rPr>
            </w:pPr>
            <w:bookmarkStart w:id="3478" w:name="_Toc421026164"/>
            <w:bookmarkStart w:id="3479" w:name="_Toc442272324"/>
            <w:bookmarkStart w:id="3480" w:name="_Toc442280190"/>
            <w:bookmarkStart w:id="3481" w:name="_Toc442280583"/>
            <w:bookmarkStart w:id="3482" w:name="_Toc442280712"/>
            <w:bookmarkStart w:id="3483" w:name="_Toc444789267"/>
            <w:bookmarkStart w:id="3484" w:name="_Toc447549582"/>
            <w:bookmarkStart w:id="3485" w:name="_Toc513129596"/>
            <w:bookmarkStart w:id="3486" w:name="_Toc42621831"/>
            <w:bookmarkStart w:id="3487" w:name="_Toc60658639"/>
            <w:bookmarkStart w:id="3488" w:name="_Toc60659814"/>
            <w:bookmarkStart w:id="3489" w:name="_Toc60660875"/>
            <w:bookmarkStart w:id="3490" w:name="_Toc60662844"/>
            <w:bookmarkStart w:id="3491" w:name="_Toc60663211"/>
            <w:bookmarkStart w:id="3492" w:name="_Toc60663578"/>
            <w:bookmarkStart w:id="3493" w:name="_Toc86049185"/>
            <w:r w:rsidRPr="009D6E1D">
              <w:rPr>
                <w:b/>
                <w:bCs/>
              </w:rPr>
              <w:t>Description et Approbation du Personnel, Révisions, Approbation des Travaux Supplémentaires</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tc>
        <w:tc>
          <w:tcPr>
            <w:tcW w:w="6851" w:type="dxa"/>
            <w:gridSpan w:val="5"/>
            <w:tcBorders>
              <w:top w:val="nil"/>
              <w:left w:val="nil"/>
              <w:bottom w:val="nil"/>
              <w:right w:val="nil"/>
            </w:tcBorders>
          </w:tcPr>
          <w:p w14:paraId="4EE7CD87" w14:textId="1AC91A11" w:rsidR="00771244" w:rsidRPr="009D6E1D" w:rsidRDefault="00771244" w:rsidP="00871C4A">
            <w:pPr>
              <w:pStyle w:val="ColumnsRight"/>
              <w:numPr>
                <w:ilvl w:val="1"/>
                <w:numId w:val="89"/>
              </w:numPr>
              <w:ind w:left="702" w:hanging="702"/>
              <w:outlineLvl w:val="1"/>
            </w:pPr>
            <w:bookmarkStart w:id="3494" w:name="_Toc421026165"/>
            <w:bookmarkStart w:id="3495" w:name="_Toc428437639"/>
            <w:bookmarkStart w:id="3496" w:name="_Toc428443472"/>
            <w:bookmarkStart w:id="3497" w:name="_Toc434935968"/>
            <w:bookmarkStart w:id="3498" w:name="_Toc442272325"/>
            <w:bookmarkStart w:id="3499" w:name="_Toc442273082"/>
            <w:bookmarkStart w:id="3500" w:name="_Toc444844631"/>
            <w:bookmarkStart w:id="3501" w:name="_Toc444851815"/>
            <w:bookmarkStart w:id="3502" w:name="_Toc447549583"/>
            <w:bookmarkStart w:id="3503" w:name="_Toc41993646"/>
            <w:bookmarkStart w:id="3504" w:name="_Toc60658640"/>
            <w:bookmarkStart w:id="3505" w:name="_Toc60659815"/>
            <w:bookmarkStart w:id="3506" w:name="_Toc60660876"/>
            <w:bookmarkStart w:id="3507" w:name="_Toc60662845"/>
            <w:bookmarkStart w:id="3508" w:name="_Toc60663212"/>
            <w:bookmarkStart w:id="3509" w:name="_Toc60663579"/>
            <w:bookmarkStart w:id="3510" w:name="_Toc86049186"/>
            <w:r w:rsidRPr="009D6E1D">
              <w:t xml:space="preserve">Le titre, la description du poste convenu, les qualifications minimales et la durée estimative d’engagement consacrée à l’exécution des Services pour chacun des membres du Personnel professionnel clé du Consultant sont décrits à l’Annexe D. La liste par titre de poste et par nom du membre du Personnel clé et des </w:t>
            </w:r>
            <w:r w:rsidR="00086DEF" w:rsidRPr="009D6E1D">
              <w:t>Sous-consultant</w:t>
            </w:r>
            <w:r w:rsidRPr="009D6E1D">
              <w:t>s qui figure à l’Annexe D est approuvée par l’Entité MCA.</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14:paraId="4EE7CD88" w14:textId="6C26951D" w:rsidR="00F3325F" w:rsidRPr="009D6E1D" w:rsidRDefault="00771244" w:rsidP="00871C4A">
            <w:pPr>
              <w:pStyle w:val="ColumnsRight"/>
              <w:numPr>
                <w:ilvl w:val="1"/>
                <w:numId w:val="89"/>
              </w:numPr>
              <w:ind w:left="702" w:hanging="702"/>
              <w:outlineLvl w:val="1"/>
            </w:pPr>
            <w:bookmarkStart w:id="3511" w:name="_Toc421026166"/>
            <w:bookmarkStart w:id="3512" w:name="_Toc428437640"/>
            <w:bookmarkStart w:id="3513" w:name="_Toc428443473"/>
            <w:bookmarkStart w:id="3514" w:name="_Toc434935969"/>
            <w:bookmarkStart w:id="3515" w:name="_Toc442272326"/>
            <w:bookmarkStart w:id="3516" w:name="_Toc442273083"/>
            <w:bookmarkStart w:id="3517" w:name="_Toc444844632"/>
            <w:bookmarkStart w:id="3518" w:name="_Toc444851816"/>
            <w:bookmarkStart w:id="3519" w:name="_Toc447549584"/>
            <w:bookmarkStart w:id="3520" w:name="_Toc41993647"/>
            <w:bookmarkStart w:id="3521" w:name="_Toc60658641"/>
            <w:bookmarkStart w:id="3522" w:name="_Toc60659816"/>
            <w:bookmarkStart w:id="3523" w:name="_Toc60660877"/>
            <w:bookmarkStart w:id="3524" w:name="_Toc60662846"/>
            <w:bookmarkStart w:id="3525" w:name="_Toc60663213"/>
            <w:bookmarkStart w:id="3526" w:name="_Toc60663580"/>
            <w:bookmarkStart w:id="3527" w:name="_Toc86049187"/>
            <w:r w:rsidRPr="009D6E1D">
              <w:t>La Sous-clause 38.1 des CGC s'applique en ce qui concerne les membres du Personnel et les Sous-consultants que le Consultant pourrait engager dans le cadre de l’exécution des Services, il devra présenter une copie de leur CV pour examen et approbation par l’Entité MCA.</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tc>
      </w:tr>
      <w:tr w:rsidR="007F22FD" w:rsidRPr="009D6E1D" w14:paraId="4EE7CD8C" w14:textId="77777777" w:rsidTr="008E4F71">
        <w:trPr>
          <w:gridAfter w:val="3"/>
          <w:wAfter w:w="500" w:type="dxa"/>
          <w:jc w:val="center"/>
        </w:trPr>
        <w:tc>
          <w:tcPr>
            <w:tcW w:w="3780" w:type="dxa"/>
            <w:gridSpan w:val="2"/>
            <w:tcBorders>
              <w:top w:val="nil"/>
              <w:left w:val="nil"/>
              <w:bottom w:val="nil"/>
              <w:right w:val="nil"/>
            </w:tcBorders>
          </w:tcPr>
          <w:p w14:paraId="4EE7CD8A" w14:textId="77777777" w:rsidR="00F3325F" w:rsidRPr="009D6E1D" w:rsidRDefault="00F3325F" w:rsidP="00193956">
            <w:pPr>
              <w:tabs>
                <w:tab w:val="num" w:pos="879"/>
              </w:tabs>
              <w:ind w:left="879"/>
              <w:rPr>
                <w:b/>
                <w:bCs/>
              </w:rPr>
            </w:pPr>
          </w:p>
        </w:tc>
        <w:tc>
          <w:tcPr>
            <w:tcW w:w="6851" w:type="dxa"/>
            <w:gridSpan w:val="5"/>
            <w:tcBorders>
              <w:top w:val="nil"/>
              <w:left w:val="nil"/>
              <w:bottom w:val="nil"/>
              <w:right w:val="nil"/>
            </w:tcBorders>
          </w:tcPr>
          <w:p w14:paraId="4EE7CD8B" w14:textId="4DDFF0D9" w:rsidR="00F3325F" w:rsidRPr="009D6E1D" w:rsidRDefault="00771244" w:rsidP="00871C4A">
            <w:pPr>
              <w:pStyle w:val="ColumnsRight"/>
              <w:numPr>
                <w:ilvl w:val="1"/>
                <w:numId w:val="89"/>
              </w:numPr>
              <w:ind w:left="702" w:hanging="702"/>
              <w:rPr>
                <w:sz w:val="28"/>
              </w:rPr>
            </w:pPr>
            <w:r w:rsidRPr="009D6E1D">
              <w:t xml:space="preserve">La durée estimative d’engagement du Personnel clé indiquée à l’Annexe D, peut être ajustée par le Consultant sans l'approbation préalable de l'Entité MCA uniquement si (a) ces ajustements ne modifient pas la période d'engagement initialement estimée d’un membre du personnel de plus de dix pour cent (10%) ou d'une semaine, selon la plus élevée des deux et (b) le total </w:t>
            </w:r>
            <w:r w:rsidR="00507D03" w:rsidRPr="009D6E1D">
              <w:t>de</w:t>
            </w:r>
            <w:r w:rsidRPr="009D6E1D">
              <w:t xml:space="preserve"> ces ajustements ne donne pas lieu à une augmentation des paiements au titre du présent Contrat supérieure au Prix du Contrat. Si </w:t>
            </w:r>
            <w:r w:rsidRPr="009D6E1D">
              <w:rPr>
                <w:b/>
              </w:rPr>
              <w:t>mentionné dans les CSC</w:t>
            </w:r>
            <w:r w:rsidRPr="009D6E1D">
              <w:t xml:space="preserve">, le Consultant avise par écrit l’Entité MCA de tels ajustements. Tout autre ajustement ne peut être réalisé qu’avec l’accord écrit préalable de l’Entité MCA. </w:t>
            </w:r>
          </w:p>
        </w:tc>
      </w:tr>
      <w:tr w:rsidR="007F22FD" w:rsidRPr="009D6E1D" w14:paraId="4EE7CD8F" w14:textId="77777777" w:rsidTr="008E4F71">
        <w:trPr>
          <w:gridAfter w:val="3"/>
          <w:wAfter w:w="500" w:type="dxa"/>
          <w:jc w:val="center"/>
        </w:trPr>
        <w:tc>
          <w:tcPr>
            <w:tcW w:w="3780" w:type="dxa"/>
            <w:gridSpan w:val="2"/>
            <w:tcBorders>
              <w:top w:val="nil"/>
              <w:left w:val="nil"/>
              <w:bottom w:val="nil"/>
              <w:right w:val="nil"/>
            </w:tcBorders>
          </w:tcPr>
          <w:p w14:paraId="4EE7CD8D" w14:textId="77777777" w:rsidR="00F3325F" w:rsidRPr="009D6E1D" w:rsidRDefault="00F3325F" w:rsidP="00193956">
            <w:pPr>
              <w:tabs>
                <w:tab w:val="num" w:pos="879"/>
              </w:tabs>
              <w:spacing w:after="120"/>
              <w:ind w:left="879"/>
              <w:rPr>
                <w:b/>
                <w:bCs/>
                <w:sz w:val="28"/>
              </w:rPr>
            </w:pPr>
          </w:p>
        </w:tc>
        <w:tc>
          <w:tcPr>
            <w:tcW w:w="6851" w:type="dxa"/>
            <w:gridSpan w:val="5"/>
            <w:tcBorders>
              <w:top w:val="nil"/>
              <w:left w:val="nil"/>
              <w:bottom w:val="nil"/>
              <w:right w:val="nil"/>
            </w:tcBorders>
          </w:tcPr>
          <w:p w14:paraId="4EE7CD8E" w14:textId="77777777" w:rsidR="00F3325F" w:rsidRPr="009D6E1D" w:rsidRDefault="00771244" w:rsidP="00871C4A">
            <w:pPr>
              <w:pStyle w:val="ColumnsRight"/>
              <w:numPr>
                <w:ilvl w:val="1"/>
                <w:numId w:val="89"/>
              </w:numPr>
              <w:ind w:left="702" w:hanging="702"/>
            </w:pPr>
            <w:r w:rsidRPr="009D6E1D">
              <w:t>Si des prestations supplémentaires sont nécessaires en dehors du cadre des Services spécifiés à l’Annexe A, les périodes d’engagement estimées du Personnel clé prévues à l’Annexe D peuvent être augmentées par accord écrit entre l’Entité MCA et le Consultant. Dans le cas où de telles prestations entraînent des paiements dans le cadre du Contrat excédant le Prix contractuel, de telles prestations supplémentaires doivent être explicitement décrites dans l’accord et elles sont soumises à tous égards aux dispositions des Sous-clauses 16.4, 16.5 et 17.4 des CGC.</w:t>
            </w:r>
          </w:p>
        </w:tc>
      </w:tr>
      <w:tr w:rsidR="00513BEB" w:rsidRPr="009D6E1D" w14:paraId="4EE7CD92" w14:textId="77777777" w:rsidTr="008E4F71">
        <w:trPr>
          <w:gridAfter w:val="1"/>
          <w:wAfter w:w="410" w:type="dxa"/>
          <w:jc w:val="center"/>
        </w:trPr>
        <w:tc>
          <w:tcPr>
            <w:tcW w:w="3780" w:type="dxa"/>
            <w:gridSpan w:val="2"/>
            <w:tcBorders>
              <w:top w:val="nil"/>
              <w:left w:val="nil"/>
              <w:bottom w:val="nil"/>
              <w:right w:val="nil"/>
            </w:tcBorders>
          </w:tcPr>
          <w:p w14:paraId="4EE7CD90" w14:textId="77777777" w:rsidR="003811CC" w:rsidRPr="009D6E1D" w:rsidRDefault="003811CC" w:rsidP="00193956">
            <w:pPr>
              <w:pStyle w:val="ColumnsRight"/>
              <w:numPr>
                <w:ilvl w:val="0"/>
                <w:numId w:val="0"/>
              </w:numPr>
              <w:tabs>
                <w:tab w:val="num" w:pos="879"/>
              </w:tabs>
              <w:ind w:left="879"/>
              <w:jc w:val="left"/>
              <w:rPr>
                <w:b/>
                <w:bCs/>
              </w:rPr>
            </w:pPr>
            <w:r w:rsidRPr="009D6E1D">
              <w:rPr>
                <w:b/>
                <w:bCs/>
              </w:rPr>
              <w:t>Directeur de projet résident</w:t>
            </w:r>
          </w:p>
        </w:tc>
        <w:tc>
          <w:tcPr>
            <w:tcW w:w="6941" w:type="dxa"/>
            <w:gridSpan w:val="7"/>
            <w:tcBorders>
              <w:top w:val="nil"/>
              <w:left w:val="nil"/>
              <w:bottom w:val="nil"/>
              <w:right w:val="nil"/>
            </w:tcBorders>
          </w:tcPr>
          <w:p w14:paraId="4EE7CD91" w14:textId="77777777" w:rsidR="003811CC" w:rsidRPr="009D6E1D" w:rsidRDefault="003811CC" w:rsidP="00871C4A">
            <w:pPr>
              <w:pStyle w:val="ColumnsRight"/>
              <w:numPr>
                <w:ilvl w:val="1"/>
                <w:numId w:val="89"/>
              </w:numPr>
              <w:ind w:left="702" w:hanging="702"/>
            </w:pPr>
            <w:r w:rsidRPr="009D6E1D">
              <w:rPr>
                <w:b/>
                <w:bCs/>
              </w:rPr>
              <w:t>Si requis par les CGC</w:t>
            </w:r>
            <w:r w:rsidRPr="009D6E1D">
              <w:t>, le Consultant veillera à ce qu'en permanence tout au long de la durée d'exécution des Services par le Consultant dans le pays de l’Entité MCA, un directeur de projet résident, jugé satisfaisant par l'Entité MCA, soit responsable de l’exécution de ces Services.</w:t>
            </w:r>
          </w:p>
        </w:tc>
      </w:tr>
      <w:tr w:rsidR="00513BEB" w:rsidRPr="009D6E1D" w14:paraId="4EE7CDB8" w14:textId="77777777" w:rsidTr="008E4F71">
        <w:trPr>
          <w:gridAfter w:val="1"/>
          <w:wAfter w:w="410" w:type="dxa"/>
          <w:jc w:val="center"/>
        </w:trPr>
        <w:tc>
          <w:tcPr>
            <w:tcW w:w="3780" w:type="dxa"/>
            <w:gridSpan w:val="2"/>
            <w:tcBorders>
              <w:top w:val="nil"/>
              <w:left w:val="nil"/>
              <w:bottom w:val="nil"/>
              <w:right w:val="nil"/>
            </w:tcBorders>
          </w:tcPr>
          <w:p w14:paraId="4EE7CDAF" w14:textId="6036B61A" w:rsidR="00F80212" w:rsidRPr="009D6E1D" w:rsidRDefault="00771244" w:rsidP="00ED329C">
            <w:pPr>
              <w:pStyle w:val="ColumnsLeft"/>
              <w:numPr>
                <w:ilvl w:val="0"/>
                <w:numId w:val="34"/>
              </w:numPr>
              <w:tabs>
                <w:tab w:val="clear" w:pos="3492"/>
                <w:tab w:val="num" w:pos="3312"/>
              </w:tabs>
              <w:ind w:left="800"/>
              <w:outlineLvl w:val="1"/>
              <w:rPr>
                <w:b/>
                <w:bCs/>
              </w:rPr>
            </w:pPr>
            <w:bookmarkStart w:id="3528" w:name="_Toc421026167"/>
            <w:bookmarkStart w:id="3529" w:name="_Toc442272327"/>
            <w:bookmarkStart w:id="3530" w:name="_Toc442280191"/>
            <w:bookmarkStart w:id="3531" w:name="_Toc442280584"/>
            <w:bookmarkStart w:id="3532" w:name="_Toc442280713"/>
            <w:bookmarkStart w:id="3533" w:name="_Toc444789268"/>
            <w:bookmarkStart w:id="3534" w:name="_Toc447549585"/>
            <w:bookmarkStart w:id="3535" w:name="_Toc42621832"/>
            <w:bookmarkStart w:id="3536" w:name="_Toc60658642"/>
            <w:bookmarkStart w:id="3537" w:name="_Toc60659817"/>
            <w:bookmarkStart w:id="3538" w:name="_Toc60660878"/>
            <w:bookmarkStart w:id="3539" w:name="_Toc60662847"/>
            <w:bookmarkStart w:id="3540" w:name="_Toc60663214"/>
            <w:bookmarkStart w:id="3541" w:name="_Toc60663581"/>
            <w:bookmarkStart w:id="3542" w:name="_Toc86049188"/>
            <w:r w:rsidRPr="009D6E1D">
              <w:rPr>
                <w:b/>
                <w:bCs/>
              </w:rPr>
              <w:t>Horaires de travail, Heures supplémentaires, Congé sans solde</w:t>
            </w:r>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tc>
        <w:tc>
          <w:tcPr>
            <w:tcW w:w="6941" w:type="dxa"/>
            <w:gridSpan w:val="7"/>
            <w:tcBorders>
              <w:top w:val="nil"/>
              <w:left w:val="nil"/>
              <w:bottom w:val="nil"/>
              <w:right w:val="nil"/>
            </w:tcBorders>
          </w:tcPr>
          <w:p w14:paraId="4A3B1418" w14:textId="77777777" w:rsidR="00BF7352" w:rsidRPr="009D6E1D" w:rsidRDefault="00BF7352" w:rsidP="00871C4A">
            <w:pPr>
              <w:pStyle w:val="ColumnsRight"/>
              <w:numPr>
                <w:ilvl w:val="1"/>
                <w:numId w:val="89"/>
              </w:numPr>
              <w:ind w:left="702" w:hanging="702"/>
              <w:outlineLvl w:val="1"/>
            </w:pPr>
            <w:bookmarkStart w:id="3543" w:name="_Toc41993649"/>
            <w:bookmarkStart w:id="3544" w:name="_Toc60658643"/>
            <w:bookmarkStart w:id="3545" w:name="_Toc60659818"/>
            <w:bookmarkStart w:id="3546" w:name="_Toc60660879"/>
            <w:bookmarkStart w:id="3547" w:name="_Toc60662848"/>
            <w:bookmarkStart w:id="3548" w:name="_Toc60663215"/>
            <w:bookmarkStart w:id="3549" w:name="_Toc60663582"/>
            <w:bookmarkStart w:id="3550" w:name="_Toc86049189"/>
            <w:bookmarkStart w:id="3551" w:name="_Toc421026168"/>
            <w:bookmarkStart w:id="3552" w:name="_Toc428437642"/>
            <w:bookmarkStart w:id="3553" w:name="_Toc428443475"/>
            <w:bookmarkStart w:id="3554" w:name="_Toc434935971"/>
            <w:bookmarkStart w:id="3555" w:name="_Toc442272328"/>
            <w:bookmarkStart w:id="3556" w:name="_Toc442273085"/>
            <w:bookmarkStart w:id="3557" w:name="_Toc444844634"/>
            <w:bookmarkStart w:id="3558" w:name="_Toc444851818"/>
            <w:bookmarkStart w:id="3559" w:name="_Toc447549586"/>
            <w:r w:rsidRPr="009D6E1D">
              <w:t>Le Consultant doit communiquer à l’ensemble du Personnel des informations détaillées, claires et compréhensibles sur ses droits en vertu de la loi nationale du travail et de l'emploi et sur toute convention collective applicable, y compris sur ses droits relatifs aux horaires, salaires, heures supplémentaires, événement donnant lieu à une compensation et avantages sociaux, dès le début de la relation de travail et lorsque des changements importants se produisent.</w:t>
            </w:r>
            <w:bookmarkEnd w:id="3543"/>
            <w:bookmarkEnd w:id="3544"/>
            <w:bookmarkEnd w:id="3545"/>
            <w:bookmarkEnd w:id="3546"/>
            <w:bookmarkEnd w:id="3547"/>
            <w:bookmarkEnd w:id="3548"/>
            <w:bookmarkEnd w:id="3549"/>
            <w:bookmarkEnd w:id="3550"/>
          </w:p>
          <w:p w14:paraId="4EE7CDB0" w14:textId="5BC77DB5" w:rsidR="00771244" w:rsidRPr="009D6E1D" w:rsidRDefault="00771244" w:rsidP="00871C4A">
            <w:pPr>
              <w:pStyle w:val="ColumnsRight"/>
              <w:numPr>
                <w:ilvl w:val="1"/>
                <w:numId w:val="89"/>
              </w:numPr>
              <w:ind w:left="702" w:hanging="702"/>
              <w:outlineLvl w:val="1"/>
            </w:pPr>
            <w:bookmarkStart w:id="3560" w:name="_Toc41993650"/>
            <w:bookmarkStart w:id="3561" w:name="_Toc60658644"/>
            <w:bookmarkStart w:id="3562" w:name="_Toc60659819"/>
            <w:bookmarkStart w:id="3563" w:name="_Toc60660880"/>
            <w:bookmarkStart w:id="3564" w:name="_Toc60662849"/>
            <w:bookmarkStart w:id="3565" w:name="_Toc60663216"/>
            <w:bookmarkStart w:id="3566" w:name="_Toc60663583"/>
            <w:bookmarkStart w:id="3567" w:name="_Toc86049190"/>
            <w:r w:rsidRPr="009D6E1D">
              <w:t>Les Horaires de travail sont indiqués à l’Annexe D. Pour tenir compte du temps de déplacement, le Personnel étranger exécutant des Services à l'intérieur du pays de l’Entité MCA sera réputé avoir commencé ou terminé ses activités en rapport avec les Services autant de jours avant son arrivée dans le pays de l’Entité MCA ou après son départ du pays de l’Entité MCA, comme indiqué à l'Annexe D.</w:t>
            </w:r>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14:paraId="4EE7CDB7" w14:textId="3F615EF3" w:rsidR="00212826" w:rsidRPr="009D6E1D" w:rsidRDefault="00771244" w:rsidP="00871C4A">
            <w:pPr>
              <w:pStyle w:val="ColumnsRight"/>
              <w:numPr>
                <w:ilvl w:val="1"/>
                <w:numId w:val="89"/>
              </w:numPr>
              <w:ind w:left="702" w:hanging="702"/>
              <w:outlineLvl w:val="1"/>
            </w:pPr>
            <w:bookmarkStart w:id="3568" w:name="_Toc421026169"/>
            <w:bookmarkStart w:id="3569" w:name="_Toc428437643"/>
            <w:bookmarkStart w:id="3570" w:name="_Toc428443476"/>
            <w:bookmarkStart w:id="3571" w:name="_Toc434935972"/>
            <w:bookmarkStart w:id="3572" w:name="_Toc442272329"/>
            <w:bookmarkStart w:id="3573" w:name="_Toc442273086"/>
            <w:bookmarkStart w:id="3574" w:name="_Toc444844635"/>
            <w:bookmarkStart w:id="3575" w:name="_Toc444851819"/>
            <w:bookmarkStart w:id="3576" w:name="_Toc447549587"/>
            <w:bookmarkStart w:id="3577" w:name="_Toc41993651"/>
            <w:bookmarkStart w:id="3578" w:name="_Toc60658645"/>
            <w:bookmarkStart w:id="3579" w:name="_Toc60659820"/>
            <w:bookmarkStart w:id="3580" w:name="_Toc60660881"/>
            <w:bookmarkStart w:id="3581" w:name="_Toc60662850"/>
            <w:bookmarkStart w:id="3582" w:name="_Toc60663217"/>
            <w:bookmarkStart w:id="3583" w:name="_Toc60663584"/>
            <w:bookmarkStart w:id="3584" w:name="_Toc86049191"/>
            <w:r w:rsidRPr="009D6E1D">
              <w:t>Le Consultant et le Personnel n'ont pas droit au remboursement des heures supplémentaires ni à des congés maladie ou à des vacances payées, sauf comme spécifié à l'Annexe D, et sauf comme spécifié à l'Annexe D, la rémunération du Consultant est réputée couvrir ces éléments. Tous les congés à accorder au Personnel sont inclus dans les mois de service indiqués à l'Annexe D. Toute prise de congé par le Personnel doit être soumise à l'approbation préalable du Consultant qui veille à ce que l'absence aux fins de congé ne retarde pas l’avancement et la supervision adéquate des Services.</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p>
        </w:tc>
      </w:tr>
      <w:tr w:rsidR="00C1701C" w:rsidRPr="009D6E1D" w14:paraId="56AF2A0E" w14:textId="77777777" w:rsidTr="008E4F71">
        <w:trPr>
          <w:gridAfter w:val="1"/>
          <w:wAfter w:w="410" w:type="dxa"/>
          <w:jc w:val="center"/>
        </w:trPr>
        <w:tc>
          <w:tcPr>
            <w:tcW w:w="3780" w:type="dxa"/>
            <w:gridSpan w:val="2"/>
            <w:tcBorders>
              <w:top w:val="nil"/>
              <w:left w:val="nil"/>
              <w:bottom w:val="nil"/>
              <w:right w:val="nil"/>
            </w:tcBorders>
          </w:tcPr>
          <w:p w14:paraId="01021A66" w14:textId="191FCE8C" w:rsidR="00C1701C" w:rsidRPr="009D6E1D" w:rsidRDefault="00F17547" w:rsidP="00193956">
            <w:pPr>
              <w:pStyle w:val="ColumnsLeft"/>
              <w:numPr>
                <w:ilvl w:val="0"/>
                <w:numId w:val="0"/>
              </w:numPr>
              <w:ind w:left="737"/>
              <w:outlineLvl w:val="1"/>
              <w:rPr>
                <w:b/>
                <w:bCs/>
              </w:rPr>
            </w:pPr>
            <w:bookmarkStart w:id="3585" w:name="_Toc513129598"/>
            <w:bookmarkStart w:id="3586" w:name="_Toc513553380"/>
            <w:bookmarkStart w:id="3587" w:name="_Toc516645252"/>
            <w:bookmarkStart w:id="3588" w:name="_Toc516817744"/>
            <w:bookmarkStart w:id="3589" w:name="_Toc524085965"/>
            <w:bookmarkStart w:id="3590" w:name="_Toc42621833"/>
            <w:bookmarkStart w:id="3591" w:name="_Toc60658646"/>
            <w:bookmarkStart w:id="3592" w:name="_Toc60659821"/>
            <w:bookmarkStart w:id="3593" w:name="_Toc60660882"/>
            <w:bookmarkStart w:id="3594" w:name="_Toc60662851"/>
            <w:bookmarkStart w:id="3595" w:name="_Toc60663218"/>
            <w:bookmarkStart w:id="3596" w:name="_Toc60663585"/>
            <w:bookmarkStart w:id="3597" w:name="_Toc86049192"/>
            <w:r w:rsidRPr="009D6E1D">
              <w:rPr>
                <w:b/>
                <w:bCs/>
              </w:rPr>
              <w:t>Recrutement du Personnel et de la Main-d'œuvre</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p>
        </w:tc>
        <w:tc>
          <w:tcPr>
            <w:tcW w:w="6941" w:type="dxa"/>
            <w:gridSpan w:val="7"/>
            <w:tcBorders>
              <w:top w:val="nil"/>
              <w:left w:val="nil"/>
              <w:bottom w:val="nil"/>
              <w:right w:val="nil"/>
            </w:tcBorders>
          </w:tcPr>
          <w:p w14:paraId="0153F925" w14:textId="34EEE08C" w:rsidR="00C1701C" w:rsidRPr="009D6E1D" w:rsidRDefault="00C1701C" w:rsidP="00871C4A">
            <w:pPr>
              <w:pStyle w:val="ColumnsRight"/>
              <w:numPr>
                <w:ilvl w:val="1"/>
                <w:numId w:val="89"/>
              </w:numPr>
              <w:ind w:left="714" w:hanging="714"/>
            </w:pPr>
            <w:r w:rsidRPr="009D6E1D">
              <w:t>Le Consultant doit adopter et mettre en œuvre des politiques et procédures en matière de ressources humaines adaptées à sa taille et à son effectif, qui définissent son approche en matière de gestion du Personnel. Le Consultant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w:t>
            </w:r>
          </w:p>
          <w:p w14:paraId="4B143A61" w14:textId="41042A16" w:rsidR="00B90B0B" w:rsidRPr="009D6E1D" w:rsidRDefault="00B90B0B" w:rsidP="00871C4A">
            <w:pPr>
              <w:pStyle w:val="ColumnsRight"/>
              <w:numPr>
                <w:ilvl w:val="1"/>
                <w:numId w:val="89"/>
              </w:numPr>
              <w:ind w:left="714" w:hanging="714"/>
            </w:pPr>
            <w:r w:rsidRPr="009D6E1D">
              <w:t xml:space="preserve">Le Consultant doit adopter des pratiques de recrutement, d’embauche et de fidélisation du personnel </w:t>
            </w:r>
            <w:r w:rsidR="000F64D9" w:rsidRPr="009D6E1D">
              <w:t xml:space="preserve">favorisant </w:t>
            </w:r>
            <w:r w:rsidRPr="009D6E1D">
              <w:t xml:space="preserve">l’emploi des femmes et de personnes de diverses origines. </w:t>
            </w:r>
          </w:p>
          <w:p w14:paraId="0D89B917" w14:textId="77777777" w:rsidR="00C1701C" w:rsidRPr="009D6E1D" w:rsidRDefault="00C1701C" w:rsidP="00871C4A">
            <w:pPr>
              <w:pStyle w:val="ColumnsRight"/>
              <w:numPr>
                <w:ilvl w:val="1"/>
                <w:numId w:val="89"/>
              </w:numPr>
              <w:ind w:left="714" w:hanging="714"/>
            </w:pPr>
            <w:r w:rsidRPr="009D6E1D">
              <w:t>Le Consultant doit veiller à ce que les conditions d'emploi des travailleurs migrants ne soient pas affectées par leur statut de migrant.</w:t>
            </w:r>
          </w:p>
          <w:p w14:paraId="48BB5B6C" w14:textId="5AFF5F73" w:rsidR="00C1701C" w:rsidRPr="009D6E1D" w:rsidRDefault="00C1701C" w:rsidP="00871C4A">
            <w:pPr>
              <w:pStyle w:val="ColumnsRight"/>
              <w:numPr>
                <w:ilvl w:val="1"/>
                <w:numId w:val="89"/>
              </w:numPr>
              <w:ind w:left="714" w:hanging="714"/>
            </w:pPr>
            <w:r w:rsidRPr="009D6E1D">
              <w:t>Le Consultant doit s’assurer que les Sous-consultants respectent les conditions d’emploi et de travail décrites dans les normes de performance de l’IFC en vigueur en toute circonstance.</w:t>
            </w:r>
          </w:p>
        </w:tc>
      </w:tr>
      <w:tr w:rsidR="00F17547" w:rsidRPr="009D6E1D" w14:paraId="28968808" w14:textId="77777777" w:rsidTr="008E4F71">
        <w:trPr>
          <w:gridAfter w:val="1"/>
          <w:wAfter w:w="410" w:type="dxa"/>
          <w:jc w:val="center"/>
        </w:trPr>
        <w:tc>
          <w:tcPr>
            <w:tcW w:w="3780" w:type="dxa"/>
            <w:gridSpan w:val="2"/>
            <w:tcBorders>
              <w:top w:val="nil"/>
              <w:left w:val="nil"/>
              <w:bottom w:val="nil"/>
              <w:right w:val="nil"/>
            </w:tcBorders>
          </w:tcPr>
          <w:p w14:paraId="342CCE73" w14:textId="752B0FA0" w:rsidR="00F17547" w:rsidRPr="009D6E1D" w:rsidRDefault="00F17547" w:rsidP="00193956">
            <w:pPr>
              <w:pStyle w:val="ColumnsLeft"/>
              <w:numPr>
                <w:ilvl w:val="0"/>
                <w:numId w:val="0"/>
              </w:numPr>
              <w:ind w:left="737"/>
              <w:outlineLvl w:val="1"/>
              <w:rPr>
                <w:b/>
                <w:bCs/>
              </w:rPr>
            </w:pPr>
            <w:bookmarkStart w:id="3598" w:name="_Toc513129599"/>
            <w:bookmarkStart w:id="3599" w:name="_Toc513553381"/>
            <w:bookmarkStart w:id="3600" w:name="_Toc516645253"/>
            <w:bookmarkStart w:id="3601" w:name="_Toc516817745"/>
            <w:bookmarkStart w:id="3602" w:name="_Toc524085966"/>
            <w:bookmarkStart w:id="3603" w:name="_Toc42621834"/>
            <w:bookmarkStart w:id="3604" w:name="_Toc60658647"/>
            <w:bookmarkStart w:id="3605" w:name="_Toc60659822"/>
            <w:bookmarkStart w:id="3606" w:name="_Toc60660883"/>
            <w:bookmarkStart w:id="3607" w:name="_Toc60662852"/>
            <w:bookmarkStart w:id="3608" w:name="_Toc60663219"/>
            <w:bookmarkStart w:id="3609" w:name="_Toc60663586"/>
            <w:bookmarkStart w:id="3610" w:name="_Toc86049193"/>
            <w:r w:rsidRPr="009D6E1D">
              <w:rPr>
                <w:b/>
                <w:bCs/>
              </w:rPr>
              <w:t>Installations pour le Personnel et la Main-d'œuvre</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p>
        </w:tc>
        <w:tc>
          <w:tcPr>
            <w:tcW w:w="6941" w:type="dxa"/>
            <w:gridSpan w:val="7"/>
            <w:tcBorders>
              <w:top w:val="nil"/>
              <w:left w:val="nil"/>
              <w:bottom w:val="nil"/>
              <w:right w:val="nil"/>
            </w:tcBorders>
          </w:tcPr>
          <w:p w14:paraId="7C705E98" w14:textId="113AD7E3" w:rsidR="00F17547" w:rsidRPr="0009513E" w:rsidRDefault="00F17547" w:rsidP="00871C4A">
            <w:pPr>
              <w:pStyle w:val="ColumnsRight"/>
              <w:numPr>
                <w:ilvl w:val="1"/>
                <w:numId w:val="89"/>
              </w:numPr>
              <w:ind w:left="714" w:hanging="714"/>
              <w:rPr>
                <w:sz w:val="22"/>
                <w:szCs w:val="22"/>
              </w:rPr>
            </w:pPr>
            <w:r w:rsidRPr="009D6E1D">
              <w:t xml:space="preserve">Lorsque des services de logement ou des installations sont fournis au Personnel, le Consultant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w:t>
            </w:r>
            <w:r w:rsidR="000F64D9" w:rsidRPr="009D6E1D">
              <w:t xml:space="preserve">des espaces d’allaitement/de pompage du lait, </w:t>
            </w:r>
            <w:r w:rsidRPr="009D6E1D">
              <w:t xml:space="preserve">un système de ventilation, des installations de cuisson et d’entreposage, un éclairage naturel et artificiel et toutes précautions raisonnables pour préserver la santé et la sécurité du Personnel). Les services de logement et les installations doivent être fournis de manière conforme aux principes de non-discrimination et d'égalité des chances. Les dispositions relatives au logement ne doivent pas restreindre la liberté de mouvement ou d'Association, sauf que des logements séparés devraient être prévus pour les hommes et les femmes. Des installations sanitaires et de lavage doivent être prévues de manière à garantir l'intimité et la sécurité des individus. Des informations supplémentaires se trouvent sur le site suivant : </w:t>
            </w:r>
            <w:hyperlink r:id="rId46" w:history="1">
              <w:r w:rsidRPr="000D3E08">
                <w:rPr>
                  <w:rStyle w:val="Hyperlink"/>
                </w:rPr>
                <w:t>https://www.mcc.gov/resources/doc/guidance-accomm</w:t>
              </w:r>
              <w:r w:rsidRPr="009B64FF">
                <w:rPr>
                  <w:rStyle w:val="Hyperlink"/>
                </w:rPr>
                <w:t>odation-welfare-staff-and-labor</w:t>
              </w:r>
            </w:hyperlink>
          </w:p>
          <w:p w14:paraId="35F8E5D9" w14:textId="4E6ACF67" w:rsidR="00F17547" w:rsidRPr="009D6E1D" w:rsidRDefault="00F17547" w:rsidP="00B158F2">
            <w:pPr>
              <w:pStyle w:val="ColumnsRight"/>
              <w:numPr>
                <w:ilvl w:val="0"/>
                <w:numId w:val="0"/>
              </w:numPr>
            </w:pPr>
          </w:p>
        </w:tc>
      </w:tr>
      <w:tr w:rsidR="00513BEB" w:rsidRPr="009D6E1D" w14:paraId="4EE7CDBB" w14:textId="77777777" w:rsidTr="008E4F71">
        <w:trPr>
          <w:gridAfter w:val="1"/>
          <w:wAfter w:w="410" w:type="dxa"/>
          <w:jc w:val="center"/>
        </w:trPr>
        <w:tc>
          <w:tcPr>
            <w:tcW w:w="3780" w:type="dxa"/>
            <w:gridSpan w:val="2"/>
            <w:tcBorders>
              <w:top w:val="nil"/>
              <w:left w:val="nil"/>
              <w:bottom w:val="nil"/>
              <w:right w:val="nil"/>
            </w:tcBorders>
          </w:tcPr>
          <w:p w14:paraId="4EE7CDB9" w14:textId="113A78FE" w:rsidR="00771244" w:rsidRPr="009D6E1D" w:rsidRDefault="00771244" w:rsidP="00ED329C">
            <w:pPr>
              <w:pStyle w:val="ColumnsLeft"/>
              <w:numPr>
                <w:ilvl w:val="0"/>
                <w:numId w:val="34"/>
              </w:numPr>
              <w:tabs>
                <w:tab w:val="clear" w:pos="3492"/>
                <w:tab w:val="num" w:pos="3312"/>
              </w:tabs>
              <w:ind w:left="800"/>
              <w:outlineLvl w:val="1"/>
              <w:rPr>
                <w:b/>
                <w:bCs/>
              </w:rPr>
            </w:pPr>
            <w:bookmarkStart w:id="3611" w:name="_Toc421026170"/>
            <w:bookmarkStart w:id="3612" w:name="_Toc442272330"/>
            <w:bookmarkStart w:id="3613" w:name="_Toc442280192"/>
            <w:bookmarkStart w:id="3614" w:name="_Toc442280585"/>
            <w:bookmarkStart w:id="3615" w:name="_Toc442280714"/>
            <w:bookmarkStart w:id="3616" w:name="_Toc444789269"/>
            <w:bookmarkStart w:id="3617" w:name="_Toc447549588"/>
            <w:bookmarkStart w:id="3618" w:name="_Toc42621835"/>
            <w:bookmarkStart w:id="3619" w:name="_Toc60658648"/>
            <w:bookmarkStart w:id="3620" w:name="_Toc60659823"/>
            <w:bookmarkStart w:id="3621" w:name="_Toc60660884"/>
            <w:bookmarkStart w:id="3622" w:name="_Toc60662853"/>
            <w:bookmarkStart w:id="3623" w:name="_Toc60663220"/>
            <w:bookmarkStart w:id="3624" w:name="_Toc60663587"/>
            <w:bookmarkStart w:id="3625" w:name="_Toc86049194"/>
            <w:r w:rsidRPr="009D6E1D">
              <w:rPr>
                <w:b/>
                <w:bCs/>
              </w:rPr>
              <w:t>Approbation, retrait et/ou remplacement du Personnel</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p>
        </w:tc>
        <w:tc>
          <w:tcPr>
            <w:tcW w:w="6941" w:type="dxa"/>
            <w:gridSpan w:val="7"/>
            <w:tcBorders>
              <w:top w:val="nil"/>
              <w:left w:val="nil"/>
              <w:bottom w:val="nil"/>
              <w:right w:val="nil"/>
            </w:tcBorders>
          </w:tcPr>
          <w:p w14:paraId="4EE7CDBA" w14:textId="4565B7E9" w:rsidR="00771244" w:rsidRPr="009D6E1D" w:rsidRDefault="00771244" w:rsidP="00871C4A">
            <w:pPr>
              <w:pStyle w:val="ColumnsRight"/>
              <w:numPr>
                <w:ilvl w:val="1"/>
                <w:numId w:val="89"/>
              </w:numPr>
              <w:ind w:left="702" w:hanging="702"/>
              <w:outlineLvl w:val="1"/>
            </w:pPr>
            <w:bookmarkStart w:id="3626" w:name="_Toc421026171"/>
            <w:bookmarkStart w:id="3627" w:name="_Toc428437645"/>
            <w:bookmarkStart w:id="3628" w:name="_Toc428443478"/>
            <w:bookmarkStart w:id="3629" w:name="_Toc434935974"/>
            <w:bookmarkStart w:id="3630" w:name="_Toc442272331"/>
            <w:bookmarkStart w:id="3631" w:name="_Toc442273088"/>
            <w:bookmarkStart w:id="3632" w:name="_Toc444844637"/>
            <w:bookmarkStart w:id="3633" w:name="_Toc444851821"/>
            <w:bookmarkStart w:id="3634" w:name="_Toc447549589"/>
            <w:bookmarkStart w:id="3635" w:name="_Toc41993655"/>
            <w:bookmarkStart w:id="3636" w:name="_Toc60658649"/>
            <w:bookmarkStart w:id="3637" w:name="_Toc60659824"/>
            <w:bookmarkStart w:id="3638" w:name="_Toc60660885"/>
            <w:bookmarkStart w:id="3639" w:name="_Toc60662854"/>
            <w:bookmarkStart w:id="3640" w:name="_Toc60663221"/>
            <w:bookmarkStart w:id="3641" w:name="_Toc60663588"/>
            <w:bookmarkStart w:id="3642" w:name="_Toc86049195"/>
            <w:r w:rsidRPr="009D6E1D">
              <w:t>A moins que l’Entité MCA n’en convienne autrement, le Personnel professionnel clé ne peut être changé. Si, pour des raisons indépendantes de la volonté du Consultant, comme dans le cas par exemple de départ à la retraite, de décès ou d'incapacité médicale, il s’avère nécessaire de remplacer un des membres du Personnel professionnel clé, le Consultant fournira en remplacement une personne de qualification égale ou supérieure conformément aux disp</w:t>
            </w:r>
            <w:r w:rsidR="005D3599" w:rsidRPr="009D6E1D">
              <w:t xml:space="preserve">ositions de la Sous-clause 38.1(a) </w:t>
            </w:r>
            <w:r w:rsidRPr="009D6E1D">
              <w:t>des CGC.</w:t>
            </w:r>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tc>
      </w:tr>
      <w:tr w:rsidR="00513BEB" w:rsidRPr="009D6E1D" w14:paraId="4EE7CDBE" w14:textId="77777777" w:rsidTr="008E4F71">
        <w:trPr>
          <w:gridAfter w:val="1"/>
          <w:wAfter w:w="410" w:type="dxa"/>
          <w:jc w:val="center"/>
        </w:trPr>
        <w:tc>
          <w:tcPr>
            <w:tcW w:w="3780" w:type="dxa"/>
            <w:gridSpan w:val="2"/>
            <w:tcBorders>
              <w:top w:val="nil"/>
              <w:left w:val="nil"/>
              <w:bottom w:val="nil"/>
              <w:right w:val="nil"/>
            </w:tcBorders>
          </w:tcPr>
          <w:p w14:paraId="4EE7CDBC" w14:textId="77777777" w:rsidR="00F3325F" w:rsidRPr="009D6E1D" w:rsidRDefault="00F3325F" w:rsidP="00627913">
            <w:pPr>
              <w:spacing w:after="120"/>
              <w:rPr>
                <w:sz w:val="28"/>
              </w:rPr>
            </w:pPr>
          </w:p>
        </w:tc>
        <w:tc>
          <w:tcPr>
            <w:tcW w:w="6941" w:type="dxa"/>
            <w:gridSpan w:val="7"/>
            <w:tcBorders>
              <w:top w:val="nil"/>
              <w:left w:val="nil"/>
              <w:bottom w:val="nil"/>
              <w:right w:val="nil"/>
            </w:tcBorders>
          </w:tcPr>
          <w:p w14:paraId="4EE7CDBD" w14:textId="518D138B" w:rsidR="00F3325F" w:rsidRPr="009D6E1D" w:rsidRDefault="00771244" w:rsidP="00871C4A">
            <w:pPr>
              <w:pStyle w:val="ColumnsRight"/>
              <w:numPr>
                <w:ilvl w:val="1"/>
                <w:numId w:val="89"/>
              </w:numPr>
              <w:ind w:left="702" w:hanging="702"/>
            </w:pPr>
            <w:r w:rsidRPr="009D6E1D">
              <w:t>Si l’Entité MCA (a) découvre qu’un des membres du Personnel a commis une faute lourde ou grave ou est accusé d’avoir commis un crime, ou (b) a des raisons suffisantes de ne pas être satisfaite de la prestation d’un membre du Personnel, le Consultant devra, sur demande écrite motivée de l’Entité MCA, fournir un remplaçant dont les qualifications et l’ex</w:t>
            </w:r>
            <w:r w:rsidR="005D3599" w:rsidRPr="009D6E1D">
              <w:t>périence seront acceptables par</w:t>
            </w:r>
            <w:r w:rsidRPr="009D6E1D">
              <w:t xml:space="preserve"> l’Entité MCA.</w:t>
            </w:r>
          </w:p>
        </w:tc>
      </w:tr>
      <w:tr w:rsidR="00513BEB" w:rsidRPr="009D6E1D" w14:paraId="4EE7CDC1" w14:textId="77777777" w:rsidTr="008E4F71">
        <w:trPr>
          <w:gridAfter w:val="1"/>
          <w:wAfter w:w="410" w:type="dxa"/>
          <w:jc w:val="center"/>
        </w:trPr>
        <w:tc>
          <w:tcPr>
            <w:tcW w:w="3780" w:type="dxa"/>
            <w:gridSpan w:val="2"/>
            <w:tcBorders>
              <w:top w:val="nil"/>
              <w:left w:val="nil"/>
              <w:bottom w:val="nil"/>
              <w:right w:val="nil"/>
            </w:tcBorders>
          </w:tcPr>
          <w:p w14:paraId="4EE7CDBF" w14:textId="77777777" w:rsidR="00771244" w:rsidRPr="009D6E1D" w:rsidRDefault="00771244" w:rsidP="00583A66">
            <w:pPr>
              <w:pStyle w:val="GCC"/>
              <w:numPr>
                <w:ilvl w:val="0"/>
                <w:numId w:val="0"/>
              </w:numPr>
            </w:pPr>
          </w:p>
        </w:tc>
        <w:tc>
          <w:tcPr>
            <w:tcW w:w="6941" w:type="dxa"/>
            <w:gridSpan w:val="7"/>
            <w:tcBorders>
              <w:top w:val="nil"/>
              <w:left w:val="nil"/>
              <w:bottom w:val="nil"/>
              <w:right w:val="nil"/>
            </w:tcBorders>
          </w:tcPr>
          <w:p w14:paraId="00A8EA6F" w14:textId="77777777" w:rsidR="00771244" w:rsidRPr="009D6E1D" w:rsidRDefault="00771244" w:rsidP="00871C4A">
            <w:pPr>
              <w:pStyle w:val="ColumnsRight"/>
              <w:numPr>
                <w:ilvl w:val="1"/>
                <w:numId w:val="89"/>
              </w:numPr>
              <w:ind w:left="702" w:hanging="702"/>
            </w:pPr>
            <w:r w:rsidRPr="009D6E1D">
              <w:t>Le Consultant ne peut réclamer des coûts additionnels découlant directement ou accessoirement de tout retrait et/ou remplacement de Personnel.</w:t>
            </w:r>
          </w:p>
          <w:p w14:paraId="4EE7CDC0" w14:textId="6B366403" w:rsidR="007C4370" w:rsidRPr="009D6E1D" w:rsidRDefault="007C4370" w:rsidP="00871C4A">
            <w:pPr>
              <w:pStyle w:val="ColumnsRight"/>
              <w:numPr>
                <w:ilvl w:val="1"/>
                <w:numId w:val="89"/>
              </w:numPr>
              <w:ind w:left="702" w:hanging="702"/>
            </w:pPr>
            <w:r w:rsidRPr="009D6E1D">
              <w:t>Le Consultant doit mettre en place un mécanisme de réclamation destiné aux membres du Personnel pour leur permettre de faire part de leurs préoccupations liées au lieu de travail. Le Consultant doit informer le Personnel de l’existence du mécanisme de réclamation au moment de leur recrutement et le rendre facilement accessible. Le mécanisme doit impliquer un niveau approprié de gestion et répondre rapidement aux préoccupations, en utilisant un processus compréhensible et transparent qui fournit des informations en temps opportun aux personnes concernées, sans aucun paiement en échange. Le mécanisme devrait également permettre que des plaintes anonymes soient soulevées et traitées. Le mécanisme ne devrait pas empêcher l'accès à d'autres voies de recours judiciaires ou administratifs qui pourraient être prévus par la loi ou par les procédures d'arbitrage existantes, ou se substituer aux mécanismes de réclamation prévus dans les conventions collectives.</w:t>
            </w:r>
          </w:p>
        </w:tc>
      </w:tr>
      <w:tr w:rsidR="00513BEB" w:rsidRPr="009D6E1D" w14:paraId="4EE7CDC4" w14:textId="77777777" w:rsidTr="008E4F71">
        <w:trPr>
          <w:gridAfter w:val="1"/>
          <w:wAfter w:w="410" w:type="dxa"/>
          <w:jc w:val="center"/>
        </w:trPr>
        <w:tc>
          <w:tcPr>
            <w:tcW w:w="3780" w:type="dxa"/>
            <w:gridSpan w:val="2"/>
            <w:tcBorders>
              <w:top w:val="nil"/>
              <w:left w:val="nil"/>
              <w:bottom w:val="nil"/>
              <w:right w:val="nil"/>
            </w:tcBorders>
          </w:tcPr>
          <w:p w14:paraId="4EE7CDC2" w14:textId="2C07FEC8" w:rsidR="00A62882" w:rsidRPr="009D6E1D" w:rsidRDefault="00E7185C" w:rsidP="00ED329C">
            <w:pPr>
              <w:pStyle w:val="ColumnsLeft"/>
              <w:numPr>
                <w:ilvl w:val="0"/>
                <w:numId w:val="34"/>
              </w:numPr>
              <w:tabs>
                <w:tab w:val="clear" w:pos="3492"/>
                <w:tab w:val="num" w:pos="3312"/>
              </w:tabs>
              <w:ind w:left="800"/>
              <w:outlineLvl w:val="1"/>
              <w:rPr>
                <w:b/>
                <w:bCs/>
              </w:rPr>
            </w:pPr>
            <w:bookmarkStart w:id="3643" w:name="_Toc442272332"/>
            <w:bookmarkStart w:id="3644" w:name="_Toc442280193"/>
            <w:bookmarkStart w:id="3645" w:name="_Toc442280586"/>
            <w:bookmarkStart w:id="3646" w:name="_Toc442280715"/>
            <w:bookmarkStart w:id="3647" w:name="_Toc444789270"/>
            <w:bookmarkStart w:id="3648" w:name="_Toc447549590"/>
            <w:bookmarkStart w:id="3649" w:name="_Toc42621836"/>
            <w:bookmarkStart w:id="3650" w:name="_Toc60658650"/>
            <w:bookmarkStart w:id="3651" w:name="_Toc60659825"/>
            <w:bookmarkStart w:id="3652" w:name="_Toc60660886"/>
            <w:bookmarkStart w:id="3653" w:name="_Toc60662855"/>
            <w:bookmarkStart w:id="3654" w:name="_Toc60663222"/>
            <w:bookmarkStart w:id="3655" w:name="_Toc60663589"/>
            <w:bookmarkStart w:id="3656" w:name="_Toc86049196"/>
            <w:r w:rsidRPr="009D6E1D">
              <w:rPr>
                <w:b/>
                <w:bCs/>
              </w:rPr>
              <w:t>Règlement des différends</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tc>
        <w:tc>
          <w:tcPr>
            <w:tcW w:w="6941" w:type="dxa"/>
            <w:gridSpan w:val="7"/>
            <w:tcBorders>
              <w:top w:val="nil"/>
              <w:left w:val="nil"/>
              <w:bottom w:val="nil"/>
              <w:right w:val="nil"/>
            </w:tcBorders>
          </w:tcPr>
          <w:p w14:paraId="4EE7CDC3" w14:textId="77777777" w:rsidR="00A62882" w:rsidRPr="009D6E1D" w:rsidRDefault="00A62882" w:rsidP="008C2008">
            <w:pPr>
              <w:pStyle w:val="GCC"/>
              <w:numPr>
                <w:ilvl w:val="0"/>
                <w:numId w:val="0"/>
              </w:numPr>
              <w:outlineLvl w:val="1"/>
            </w:pPr>
          </w:p>
        </w:tc>
      </w:tr>
      <w:tr w:rsidR="00513BEB" w:rsidRPr="009D6E1D" w14:paraId="4EE7CDC7" w14:textId="77777777" w:rsidTr="008E4F71">
        <w:trPr>
          <w:gridAfter w:val="1"/>
          <w:wAfter w:w="410" w:type="dxa"/>
          <w:jc w:val="center"/>
        </w:trPr>
        <w:tc>
          <w:tcPr>
            <w:tcW w:w="3780" w:type="dxa"/>
            <w:gridSpan w:val="2"/>
            <w:tcBorders>
              <w:top w:val="nil"/>
              <w:left w:val="nil"/>
              <w:bottom w:val="nil"/>
              <w:right w:val="nil"/>
            </w:tcBorders>
          </w:tcPr>
          <w:p w14:paraId="4EE7CDC5" w14:textId="717A5803" w:rsidR="00A62882" w:rsidRPr="009D6E1D" w:rsidRDefault="00A62882" w:rsidP="00193956">
            <w:pPr>
              <w:pStyle w:val="ColumnsRight"/>
              <w:numPr>
                <w:ilvl w:val="0"/>
                <w:numId w:val="0"/>
              </w:numPr>
              <w:tabs>
                <w:tab w:val="num" w:pos="879"/>
              </w:tabs>
              <w:ind w:left="879"/>
              <w:jc w:val="left"/>
              <w:rPr>
                <w:b/>
                <w:bCs/>
              </w:rPr>
            </w:pPr>
            <w:bookmarkStart w:id="3657" w:name="_Toc421026175"/>
            <w:r w:rsidRPr="009D6E1D">
              <w:rPr>
                <w:b/>
                <w:bCs/>
              </w:rPr>
              <w:t>Règlement à l’amiable</w:t>
            </w:r>
            <w:bookmarkEnd w:id="3657"/>
          </w:p>
        </w:tc>
        <w:tc>
          <w:tcPr>
            <w:tcW w:w="6941" w:type="dxa"/>
            <w:gridSpan w:val="7"/>
            <w:tcBorders>
              <w:top w:val="nil"/>
              <w:left w:val="nil"/>
              <w:bottom w:val="nil"/>
              <w:right w:val="nil"/>
            </w:tcBorders>
          </w:tcPr>
          <w:p w14:paraId="4EE7CDC6" w14:textId="77777777" w:rsidR="00A62882" w:rsidRPr="009D6E1D" w:rsidRDefault="00A62882" w:rsidP="00871C4A">
            <w:pPr>
              <w:pStyle w:val="ColumnsRight"/>
              <w:numPr>
                <w:ilvl w:val="1"/>
                <w:numId w:val="89"/>
              </w:numPr>
              <w:ind w:left="702" w:hanging="702"/>
            </w:pPr>
            <w:r w:rsidRPr="009D6E1D">
              <w:t>Les Parties conviennent qu’éviter ou régler rapidement les différends est important pour la bonne exécution du Contrat et la réussite de la mission. Les Parties feront leur possible pour régler à l’amiable tout différend survenant du fait de l’existence du présent Contrat, lié à celui-ci ou à son interprétation.</w:t>
            </w:r>
          </w:p>
        </w:tc>
      </w:tr>
      <w:tr w:rsidR="00513BEB" w:rsidRPr="009D6E1D" w14:paraId="4EE7CDCA" w14:textId="77777777" w:rsidTr="008E4F71">
        <w:trPr>
          <w:gridAfter w:val="1"/>
          <w:wAfter w:w="410" w:type="dxa"/>
          <w:jc w:val="center"/>
        </w:trPr>
        <w:tc>
          <w:tcPr>
            <w:tcW w:w="3780" w:type="dxa"/>
            <w:gridSpan w:val="2"/>
            <w:tcBorders>
              <w:top w:val="nil"/>
              <w:left w:val="nil"/>
              <w:bottom w:val="nil"/>
              <w:right w:val="nil"/>
            </w:tcBorders>
          </w:tcPr>
          <w:p w14:paraId="4EE7CDC8" w14:textId="6FF6102E" w:rsidR="00A62882" w:rsidRPr="009D6E1D" w:rsidRDefault="00A62882" w:rsidP="00193956">
            <w:pPr>
              <w:pStyle w:val="ColumnsRight"/>
              <w:numPr>
                <w:ilvl w:val="0"/>
                <w:numId w:val="0"/>
              </w:numPr>
              <w:tabs>
                <w:tab w:val="num" w:pos="879"/>
              </w:tabs>
              <w:ind w:left="879"/>
              <w:rPr>
                <w:b/>
                <w:bCs/>
              </w:rPr>
            </w:pPr>
            <w:bookmarkStart w:id="3658" w:name="_Toc421026176"/>
            <w:r w:rsidRPr="009D6E1D">
              <w:rPr>
                <w:b/>
                <w:bCs/>
              </w:rPr>
              <w:t>Règlement des différends</w:t>
            </w:r>
            <w:bookmarkEnd w:id="3658"/>
          </w:p>
        </w:tc>
        <w:tc>
          <w:tcPr>
            <w:tcW w:w="6941" w:type="dxa"/>
            <w:gridSpan w:val="7"/>
            <w:tcBorders>
              <w:top w:val="nil"/>
              <w:left w:val="nil"/>
              <w:bottom w:val="nil"/>
              <w:right w:val="nil"/>
            </w:tcBorders>
          </w:tcPr>
          <w:p w14:paraId="4EE7CDC9" w14:textId="77777777" w:rsidR="00A62882" w:rsidRPr="009D6E1D" w:rsidRDefault="00A62882" w:rsidP="00871C4A">
            <w:pPr>
              <w:pStyle w:val="ColumnsRight"/>
              <w:numPr>
                <w:ilvl w:val="1"/>
                <w:numId w:val="89"/>
              </w:numPr>
              <w:ind w:left="702" w:hanging="702"/>
            </w:pPr>
            <w:r w:rsidRPr="009D6E1D">
              <w:t xml:space="preserve">Tout différend entre les Parties découlant du présent Contrat qui ne pourra être réglé à l’amiable par les Parties dans les trente (30) jours suivant la date de notification du différend, pourra être soumis par l’une des Parties pour règlement conformément aux dispositions </w:t>
            </w:r>
            <w:r w:rsidRPr="009D6E1D">
              <w:rPr>
                <w:b/>
                <w:bCs/>
              </w:rPr>
              <w:t>prévues dans les CPC</w:t>
            </w:r>
            <w:r w:rsidRPr="009D6E1D">
              <w:t>.</w:t>
            </w:r>
          </w:p>
        </w:tc>
      </w:tr>
      <w:tr w:rsidR="007F22FD" w:rsidRPr="009D6E1D" w14:paraId="4EE7CDCD" w14:textId="77777777" w:rsidTr="008E4F71">
        <w:trPr>
          <w:gridAfter w:val="1"/>
          <w:wAfter w:w="410" w:type="dxa"/>
          <w:trHeight w:val="2097"/>
          <w:jc w:val="center"/>
        </w:trPr>
        <w:tc>
          <w:tcPr>
            <w:tcW w:w="3780" w:type="dxa"/>
            <w:gridSpan w:val="2"/>
            <w:tcBorders>
              <w:top w:val="nil"/>
              <w:left w:val="nil"/>
              <w:bottom w:val="nil"/>
              <w:right w:val="nil"/>
            </w:tcBorders>
          </w:tcPr>
          <w:p w14:paraId="4EE7CDCB" w14:textId="77777777" w:rsidR="00F3325F" w:rsidRPr="009D6E1D" w:rsidRDefault="00F3325F" w:rsidP="00ED329C">
            <w:pPr>
              <w:pStyle w:val="ColumnsLeft"/>
              <w:numPr>
                <w:ilvl w:val="0"/>
                <w:numId w:val="34"/>
              </w:numPr>
              <w:tabs>
                <w:tab w:val="clear" w:pos="3492"/>
                <w:tab w:val="num" w:pos="3312"/>
              </w:tabs>
              <w:ind w:left="800"/>
              <w:outlineLvl w:val="1"/>
              <w:rPr>
                <w:b/>
                <w:bCs/>
              </w:rPr>
            </w:pPr>
            <w:bookmarkStart w:id="3659" w:name="_Toc442272333"/>
            <w:bookmarkStart w:id="3660" w:name="_Toc442280194"/>
            <w:bookmarkStart w:id="3661" w:name="_Toc442280587"/>
            <w:bookmarkStart w:id="3662" w:name="_Toc442280716"/>
            <w:bookmarkStart w:id="3663" w:name="_Toc444789271"/>
            <w:bookmarkStart w:id="3664" w:name="_Toc447548222"/>
            <w:bookmarkStart w:id="3665" w:name="_Toc447549591"/>
            <w:bookmarkStart w:id="3666" w:name="_Toc42621837"/>
            <w:bookmarkStart w:id="3667" w:name="_Toc60658651"/>
            <w:bookmarkStart w:id="3668" w:name="_Toc60659826"/>
            <w:bookmarkStart w:id="3669" w:name="_Toc60660887"/>
            <w:bookmarkStart w:id="3670" w:name="_Toc60662856"/>
            <w:bookmarkStart w:id="3671" w:name="_Toc60663223"/>
            <w:bookmarkStart w:id="3672" w:name="_Toc60663590"/>
            <w:bookmarkStart w:id="3673" w:name="_Toc86049197"/>
            <w:r w:rsidRPr="009D6E1D">
              <w:rPr>
                <w:b/>
                <w:bCs/>
              </w:rPr>
              <w:t>Commissions et primes</w:t>
            </w:r>
            <w:bookmarkStart w:id="3674" w:name="_Toc447548223"/>
            <w:bookmarkStart w:id="3675" w:name="_Toc447549592"/>
            <w:bookmarkStart w:id="3676" w:name="_Toc447548224"/>
            <w:bookmarkStart w:id="3677" w:name="_Toc447548225"/>
            <w:bookmarkStart w:id="3678" w:name="_Toc447549593"/>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p>
        </w:tc>
        <w:tc>
          <w:tcPr>
            <w:tcW w:w="6941" w:type="dxa"/>
            <w:gridSpan w:val="7"/>
            <w:tcBorders>
              <w:top w:val="nil"/>
              <w:left w:val="nil"/>
              <w:bottom w:val="nil"/>
              <w:right w:val="nil"/>
            </w:tcBorders>
          </w:tcPr>
          <w:p w14:paraId="4EE7CDCC" w14:textId="1938BE44" w:rsidR="00F3325F" w:rsidRPr="009D6E1D" w:rsidRDefault="00F3325F" w:rsidP="00871C4A">
            <w:pPr>
              <w:pStyle w:val="ColumnsRight"/>
              <w:numPr>
                <w:ilvl w:val="1"/>
                <w:numId w:val="89"/>
              </w:numPr>
              <w:ind w:left="702" w:hanging="702"/>
            </w:pPr>
            <w:bookmarkStart w:id="3679" w:name="_Toc421026178"/>
            <w:bookmarkStart w:id="3680" w:name="_Toc428437648"/>
            <w:bookmarkStart w:id="3681" w:name="_Toc428443481"/>
            <w:r w:rsidRPr="009D6E1D">
              <w:t>Le Consultant communique les renseignements sur les commissions et primes payées ou devant être payées à des agents, représentants, ou commissionnaires en rapport avec le processus de sélection ou l’exécution du présent Contrat. Les informations communiquées doivent comprendre au moins le nom et l’adresse de l’agent, représentant, ou agent à la commission, la monnaie et le montant, et la justification de la commission ou des primes.</w:t>
            </w:r>
            <w:bookmarkEnd w:id="3679"/>
            <w:bookmarkEnd w:id="3680"/>
            <w:bookmarkEnd w:id="3681"/>
          </w:p>
        </w:tc>
      </w:tr>
      <w:tr w:rsidR="007F22FD" w:rsidRPr="009D6E1D" w14:paraId="4EE7CDD0" w14:textId="77777777" w:rsidTr="008E4F71">
        <w:trPr>
          <w:gridAfter w:val="1"/>
          <w:wAfter w:w="410" w:type="dxa"/>
          <w:jc w:val="center"/>
        </w:trPr>
        <w:tc>
          <w:tcPr>
            <w:tcW w:w="3780" w:type="dxa"/>
            <w:gridSpan w:val="2"/>
            <w:tcBorders>
              <w:top w:val="nil"/>
              <w:left w:val="nil"/>
              <w:bottom w:val="nil"/>
              <w:right w:val="nil"/>
            </w:tcBorders>
          </w:tcPr>
          <w:p w14:paraId="4EE7CDCE" w14:textId="67788165" w:rsidR="00F3325F" w:rsidRPr="009D6E1D" w:rsidRDefault="00F3325F" w:rsidP="00ED329C">
            <w:pPr>
              <w:pStyle w:val="ColumnsLeft"/>
              <w:numPr>
                <w:ilvl w:val="0"/>
                <w:numId w:val="34"/>
              </w:numPr>
              <w:tabs>
                <w:tab w:val="clear" w:pos="3492"/>
                <w:tab w:val="num" w:pos="3312"/>
              </w:tabs>
              <w:ind w:left="800"/>
              <w:outlineLvl w:val="1"/>
              <w:rPr>
                <w:b/>
                <w:bCs/>
              </w:rPr>
            </w:pPr>
            <w:bookmarkStart w:id="3682" w:name="_Toc442272334"/>
            <w:bookmarkStart w:id="3683" w:name="_Toc442280195"/>
            <w:bookmarkStart w:id="3684" w:name="_Toc442280588"/>
            <w:bookmarkStart w:id="3685" w:name="_Toc442280717"/>
            <w:bookmarkStart w:id="3686" w:name="_Toc444789272"/>
            <w:bookmarkStart w:id="3687" w:name="_Toc447549594"/>
            <w:bookmarkStart w:id="3688" w:name="_Toc42621838"/>
            <w:bookmarkStart w:id="3689" w:name="_Toc60658652"/>
            <w:bookmarkStart w:id="3690" w:name="_Toc60659827"/>
            <w:bookmarkStart w:id="3691" w:name="_Toc60660888"/>
            <w:bookmarkStart w:id="3692" w:name="_Toc60662857"/>
            <w:bookmarkStart w:id="3693" w:name="_Toc60663224"/>
            <w:bookmarkStart w:id="3694" w:name="_Toc60663591"/>
            <w:bookmarkStart w:id="3695" w:name="_Toc86049198"/>
            <w:r w:rsidRPr="009D6E1D">
              <w:rPr>
                <w:b/>
                <w:bCs/>
              </w:rPr>
              <w:t>Contrat formant un tout</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tc>
        <w:tc>
          <w:tcPr>
            <w:tcW w:w="6941" w:type="dxa"/>
            <w:gridSpan w:val="7"/>
            <w:tcBorders>
              <w:top w:val="nil"/>
              <w:left w:val="nil"/>
              <w:bottom w:val="nil"/>
              <w:right w:val="nil"/>
            </w:tcBorders>
          </w:tcPr>
          <w:p w14:paraId="4EE7CDCF" w14:textId="2F7DB119" w:rsidR="00F3325F" w:rsidRPr="009D6E1D" w:rsidDel="00C34460" w:rsidRDefault="00F3325F" w:rsidP="00871C4A">
            <w:pPr>
              <w:pStyle w:val="ColumnsRight"/>
              <w:numPr>
                <w:ilvl w:val="1"/>
                <w:numId w:val="89"/>
              </w:numPr>
              <w:ind w:left="702" w:hanging="702"/>
            </w:pPr>
            <w:bookmarkStart w:id="3696" w:name="_Toc421026180"/>
            <w:bookmarkStart w:id="3697" w:name="_Toc428437650"/>
            <w:bookmarkStart w:id="3698" w:name="_Toc428443483"/>
            <w:r w:rsidRPr="009D6E1D">
              <w:t>Le présent Contrat contient l’ensemble des engagements, clauses et dispositions convenus entre les Parties.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bookmarkEnd w:id="3696"/>
            <w:bookmarkEnd w:id="3697"/>
            <w:bookmarkEnd w:id="3698"/>
          </w:p>
        </w:tc>
      </w:tr>
      <w:tr w:rsidR="00513BEB" w:rsidRPr="009D6E1D" w14:paraId="4EE7CDD3" w14:textId="77777777" w:rsidTr="008E4F71">
        <w:trPr>
          <w:gridAfter w:val="1"/>
          <w:wAfter w:w="410" w:type="dxa"/>
          <w:jc w:val="center"/>
        </w:trPr>
        <w:tc>
          <w:tcPr>
            <w:tcW w:w="3780" w:type="dxa"/>
            <w:gridSpan w:val="2"/>
            <w:tcBorders>
              <w:top w:val="nil"/>
              <w:left w:val="nil"/>
              <w:bottom w:val="nil"/>
              <w:right w:val="nil"/>
            </w:tcBorders>
          </w:tcPr>
          <w:p w14:paraId="4EE7CDD1" w14:textId="24E72A48" w:rsidR="00664446" w:rsidRPr="009D6E1D" w:rsidRDefault="00664446" w:rsidP="00ED329C">
            <w:pPr>
              <w:pStyle w:val="ColumnsLeft"/>
              <w:numPr>
                <w:ilvl w:val="0"/>
                <w:numId w:val="34"/>
              </w:numPr>
              <w:tabs>
                <w:tab w:val="clear" w:pos="3492"/>
                <w:tab w:val="num" w:pos="3312"/>
              </w:tabs>
              <w:ind w:left="800"/>
              <w:outlineLvl w:val="1"/>
              <w:rPr>
                <w:b/>
                <w:bCs/>
              </w:rPr>
            </w:pPr>
            <w:bookmarkStart w:id="3699" w:name="_Toc442272335"/>
            <w:bookmarkStart w:id="3700" w:name="_Toc442280196"/>
            <w:bookmarkStart w:id="3701" w:name="_Toc442280589"/>
            <w:bookmarkStart w:id="3702" w:name="_Toc442280718"/>
            <w:bookmarkStart w:id="3703" w:name="_Toc444789273"/>
            <w:bookmarkStart w:id="3704" w:name="_Toc447549595"/>
            <w:bookmarkStart w:id="3705" w:name="_Toc42621839"/>
            <w:bookmarkStart w:id="3706" w:name="_Toc60658653"/>
            <w:bookmarkStart w:id="3707" w:name="_Toc60659828"/>
            <w:bookmarkStart w:id="3708" w:name="_Toc60660889"/>
            <w:bookmarkStart w:id="3709" w:name="_Toc60662858"/>
            <w:bookmarkStart w:id="3710" w:name="_Toc60663225"/>
            <w:bookmarkStart w:id="3711" w:name="_Toc60663592"/>
            <w:bookmarkStart w:id="3712" w:name="_Toc86049199"/>
            <w:r w:rsidRPr="009D6E1D">
              <w:rPr>
                <w:b/>
                <w:bCs/>
              </w:rPr>
              <w:t xml:space="preserve">Commencement, </w:t>
            </w:r>
            <w:r w:rsidR="005D3599" w:rsidRPr="009D6E1D">
              <w:rPr>
                <w:b/>
                <w:bCs/>
              </w:rPr>
              <w:t>Achèvement</w:t>
            </w:r>
            <w:r w:rsidRPr="009D6E1D">
              <w:rPr>
                <w:b/>
                <w:bCs/>
              </w:rPr>
              <w:t xml:space="preserve"> </w:t>
            </w:r>
            <w:r w:rsidR="005D3599" w:rsidRPr="009D6E1D">
              <w:rPr>
                <w:b/>
                <w:bCs/>
              </w:rPr>
              <w:t>et</w:t>
            </w:r>
            <w:r w:rsidRPr="009D6E1D">
              <w:rPr>
                <w:b/>
                <w:bCs/>
              </w:rPr>
              <w:t xml:space="preserve"> Modification </w:t>
            </w:r>
            <w:r w:rsidR="005D3599" w:rsidRPr="009D6E1D">
              <w:rPr>
                <w:b/>
                <w:bCs/>
              </w:rPr>
              <w:t>du</w:t>
            </w:r>
            <w:r w:rsidRPr="009D6E1D">
              <w:rPr>
                <w:b/>
                <w:bCs/>
              </w:rPr>
              <w:t xml:space="preserve"> Contrat</w:t>
            </w:r>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p>
        </w:tc>
        <w:tc>
          <w:tcPr>
            <w:tcW w:w="6941" w:type="dxa"/>
            <w:gridSpan w:val="7"/>
            <w:tcBorders>
              <w:top w:val="nil"/>
              <w:left w:val="nil"/>
              <w:bottom w:val="nil"/>
              <w:right w:val="nil"/>
            </w:tcBorders>
          </w:tcPr>
          <w:p w14:paraId="4EE7CDD2" w14:textId="77777777" w:rsidR="00664446" w:rsidRPr="009D6E1D" w:rsidRDefault="00664446" w:rsidP="008C2008">
            <w:pPr>
              <w:pStyle w:val="GCC"/>
              <w:numPr>
                <w:ilvl w:val="0"/>
                <w:numId w:val="0"/>
              </w:numPr>
              <w:ind w:left="426"/>
              <w:outlineLvl w:val="1"/>
            </w:pPr>
          </w:p>
        </w:tc>
      </w:tr>
      <w:tr w:rsidR="00513BEB" w:rsidRPr="009D6E1D" w14:paraId="4EE7CDD6" w14:textId="77777777" w:rsidTr="008E4F71">
        <w:trPr>
          <w:gridAfter w:val="1"/>
          <w:wAfter w:w="410" w:type="dxa"/>
          <w:jc w:val="center"/>
        </w:trPr>
        <w:tc>
          <w:tcPr>
            <w:tcW w:w="3780" w:type="dxa"/>
            <w:gridSpan w:val="2"/>
            <w:tcBorders>
              <w:top w:val="nil"/>
              <w:left w:val="nil"/>
              <w:bottom w:val="nil"/>
              <w:right w:val="nil"/>
            </w:tcBorders>
          </w:tcPr>
          <w:p w14:paraId="4EE7CDD4" w14:textId="099D8F20" w:rsidR="00F3325F" w:rsidRPr="009D6E1D" w:rsidRDefault="005D3599" w:rsidP="005D3599">
            <w:pPr>
              <w:pStyle w:val="ColumnsRight"/>
              <w:numPr>
                <w:ilvl w:val="0"/>
                <w:numId w:val="0"/>
              </w:numPr>
              <w:ind w:left="737"/>
              <w:jc w:val="left"/>
              <w:rPr>
                <w:b/>
                <w:bCs/>
              </w:rPr>
            </w:pPr>
            <w:bookmarkStart w:id="3713" w:name="_Toc421026182"/>
            <w:r w:rsidRPr="009D6E1D">
              <w:rPr>
                <w:b/>
                <w:bCs/>
              </w:rPr>
              <w:t>Entrée en vigueur du</w:t>
            </w:r>
            <w:bookmarkEnd w:id="3713"/>
            <w:r w:rsidRPr="009D6E1D">
              <w:rPr>
                <w:b/>
                <w:bCs/>
              </w:rPr>
              <w:t xml:space="preserve"> Contrat</w:t>
            </w:r>
          </w:p>
        </w:tc>
        <w:tc>
          <w:tcPr>
            <w:tcW w:w="6941" w:type="dxa"/>
            <w:gridSpan w:val="7"/>
            <w:tcBorders>
              <w:top w:val="nil"/>
              <w:left w:val="nil"/>
              <w:bottom w:val="nil"/>
              <w:right w:val="nil"/>
            </w:tcBorders>
          </w:tcPr>
          <w:p w14:paraId="4EE7CDD5" w14:textId="1E211B2D" w:rsidR="00F3325F" w:rsidRPr="009D6E1D" w:rsidRDefault="005D3599" w:rsidP="00871C4A">
            <w:pPr>
              <w:pStyle w:val="ColumnsRight"/>
              <w:numPr>
                <w:ilvl w:val="1"/>
                <w:numId w:val="89"/>
              </w:numPr>
              <w:ind w:left="702" w:hanging="702"/>
            </w:pPr>
            <w:r w:rsidRPr="009D6E1D">
              <w:t xml:space="preserve">Le présent Contrat entrera en vigueur, et a force obligatoire entre les Parties à tous égards, à la date de signature du Contrat par les Parties ou à toute autre date telle que </w:t>
            </w:r>
            <w:r w:rsidRPr="009D6E1D">
              <w:rPr>
                <w:b/>
                <w:bCs/>
              </w:rPr>
              <w:t>stipulée dans les CPC</w:t>
            </w:r>
            <w:r w:rsidR="00F3325F" w:rsidRPr="009D6E1D">
              <w:t xml:space="preserve">. </w:t>
            </w:r>
          </w:p>
        </w:tc>
      </w:tr>
      <w:tr w:rsidR="00513BEB" w:rsidRPr="009D6E1D" w14:paraId="4EE7CDD9" w14:textId="77777777" w:rsidTr="008E4F71">
        <w:trPr>
          <w:gridAfter w:val="1"/>
          <w:wAfter w:w="410" w:type="dxa"/>
          <w:jc w:val="center"/>
        </w:trPr>
        <w:tc>
          <w:tcPr>
            <w:tcW w:w="3780" w:type="dxa"/>
            <w:gridSpan w:val="2"/>
            <w:tcBorders>
              <w:top w:val="nil"/>
              <w:left w:val="nil"/>
              <w:bottom w:val="nil"/>
              <w:right w:val="nil"/>
            </w:tcBorders>
          </w:tcPr>
          <w:p w14:paraId="4EE7CDD7" w14:textId="0566EE07" w:rsidR="00F3325F" w:rsidRPr="009D6E1D" w:rsidRDefault="008313A8" w:rsidP="00193956">
            <w:pPr>
              <w:pStyle w:val="ColumnsRight"/>
              <w:numPr>
                <w:ilvl w:val="0"/>
                <w:numId w:val="0"/>
              </w:numPr>
              <w:ind w:left="737"/>
              <w:jc w:val="left"/>
              <w:rPr>
                <w:b/>
                <w:bCs/>
              </w:rPr>
            </w:pPr>
            <w:bookmarkStart w:id="3714" w:name="_Toc421026183"/>
            <w:r w:rsidRPr="009D6E1D">
              <w:rPr>
                <w:b/>
                <w:bCs/>
              </w:rPr>
              <w:t xml:space="preserve">Date d’entrée en vigueur et commencement des </w:t>
            </w:r>
            <w:r w:rsidR="00F3325F" w:rsidRPr="009D6E1D">
              <w:rPr>
                <w:b/>
                <w:bCs/>
              </w:rPr>
              <w:t>Services</w:t>
            </w:r>
            <w:bookmarkEnd w:id="3714"/>
          </w:p>
        </w:tc>
        <w:tc>
          <w:tcPr>
            <w:tcW w:w="6941" w:type="dxa"/>
            <w:gridSpan w:val="7"/>
            <w:tcBorders>
              <w:top w:val="nil"/>
              <w:left w:val="nil"/>
              <w:bottom w:val="nil"/>
              <w:right w:val="nil"/>
            </w:tcBorders>
          </w:tcPr>
          <w:p w14:paraId="4EE7CDD8" w14:textId="6B388F3F" w:rsidR="00F3325F" w:rsidRPr="009D6E1D" w:rsidRDefault="008313A8" w:rsidP="00871C4A">
            <w:pPr>
              <w:pStyle w:val="ColumnsRight"/>
              <w:numPr>
                <w:ilvl w:val="1"/>
                <w:numId w:val="89"/>
              </w:numPr>
              <w:ind w:left="702" w:hanging="702"/>
            </w:pPr>
            <w:r w:rsidRPr="009D6E1D">
              <w:t xml:space="preserve">Le Consultant commencera l’exécution des Services à la date </w:t>
            </w:r>
            <w:r w:rsidRPr="009D6E1D">
              <w:rPr>
                <w:b/>
              </w:rPr>
              <w:t>indiquée dans les CPC</w:t>
            </w:r>
            <w:r w:rsidRPr="009D6E1D">
              <w:t>, qui est définie comme la « Date d’entrée en vigueur. »</w:t>
            </w:r>
            <w:r w:rsidR="00F3325F" w:rsidRPr="009D6E1D">
              <w:t>.</w:t>
            </w:r>
          </w:p>
        </w:tc>
      </w:tr>
      <w:tr w:rsidR="00513BEB" w:rsidRPr="009D6E1D" w14:paraId="4EE7CDDC" w14:textId="77777777" w:rsidTr="008E4F71">
        <w:trPr>
          <w:gridAfter w:val="1"/>
          <w:wAfter w:w="410" w:type="dxa"/>
          <w:jc w:val="center"/>
        </w:trPr>
        <w:tc>
          <w:tcPr>
            <w:tcW w:w="3780" w:type="dxa"/>
            <w:gridSpan w:val="2"/>
            <w:tcBorders>
              <w:top w:val="nil"/>
              <w:left w:val="nil"/>
              <w:bottom w:val="nil"/>
              <w:right w:val="nil"/>
            </w:tcBorders>
          </w:tcPr>
          <w:p w14:paraId="4EE7CDDA" w14:textId="5CBFB1D8" w:rsidR="00F3325F" w:rsidRPr="009D6E1D" w:rsidRDefault="008313A8" w:rsidP="00193956">
            <w:pPr>
              <w:pStyle w:val="ColumnsRight"/>
              <w:numPr>
                <w:ilvl w:val="0"/>
                <w:numId w:val="0"/>
              </w:numPr>
              <w:ind w:left="737"/>
              <w:rPr>
                <w:b/>
                <w:bCs/>
              </w:rPr>
            </w:pPr>
            <w:bookmarkStart w:id="3715" w:name="_Toc421026184"/>
            <w:r w:rsidRPr="009D6E1D">
              <w:rPr>
                <w:b/>
                <w:bCs/>
              </w:rPr>
              <w:t>Achèvement</w:t>
            </w:r>
            <w:r w:rsidR="00F3325F" w:rsidRPr="009D6E1D">
              <w:rPr>
                <w:b/>
                <w:bCs/>
              </w:rPr>
              <w:t xml:space="preserve"> du Contrat</w:t>
            </w:r>
            <w:bookmarkEnd w:id="3715"/>
          </w:p>
        </w:tc>
        <w:tc>
          <w:tcPr>
            <w:tcW w:w="6941" w:type="dxa"/>
            <w:gridSpan w:val="7"/>
            <w:tcBorders>
              <w:top w:val="nil"/>
              <w:left w:val="nil"/>
              <w:bottom w:val="nil"/>
              <w:right w:val="nil"/>
            </w:tcBorders>
          </w:tcPr>
          <w:p w14:paraId="4EE7CDDB" w14:textId="38488F5A" w:rsidR="00F3325F" w:rsidRPr="009D6E1D" w:rsidRDefault="008313A8" w:rsidP="00871C4A">
            <w:pPr>
              <w:pStyle w:val="ColumnsRight"/>
              <w:numPr>
                <w:ilvl w:val="1"/>
                <w:numId w:val="89"/>
              </w:numPr>
              <w:ind w:left="702" w:hanging="702"/>
            </w:pPr>
            <w:r w:rsidRPr="009D6E1D">
              <w:t xml:space="preserve">À moins qu’il n’ait été résilié auparavant conformément aux dispositions de la clause CGC 20 ci-après, le présent Contrat prendra fin à l’issue de la période faisant suite à la Date d’entrée en vigueur </w:t>
            </w:r>
            <w:r w:rsidRPr="009D6E1D">
              <w:rPr>
                <w:b/>
                <w:bCs/>
              </w:rPr>
              <w:t>indiquée dans les CPC</w:t>
            </w:r>
            <w:r w:rsidR="00F3325F" w:rsidRPr="009D6E1D">
              <w:t>.</w:t>
            </w:r>
          </w:p>
        </w:tc>
      </w:tr>
      <w:tr w:rsidR="00513BEB" w:rsidRPr="009D6E1D" w14:paraId="4EE7CDDF" w14:textId="77777777" w:rsidTr="008E4F71">
        <w:trPr>
          <w:gridAfter w:val="1"/>
          <w:wAfter w:w="410" w:type="dxa"/>
          <w:jc w:val="center"/>
        </w:trPr>
        <w:tc>
          <w:tcPr>
            <w:tcW w:w="3780" w:type="dxa"/>
            <w:gridSpan w:val="2"/>
            <w:tcBorders>
              <w:top w:val="nil"/>
              <w:left w:val="nil"/>
              <w:bottom w:val="nil"/>
              <w:right w:val="nil"/>
            </w:tcBorders>
          </w:tcPr>
          <w:p w14:paraId="4EE7CDDD" w14:textId="6EDC47F7" w:rsidR="00F3325F" w:rsidRPr="009D6E1D" w:rsidRDefault="00F3325F" w:rsidP="00193956">
            <w:pPr>
              <w:pStyle w:val="ColumnsRight"/>
              <w:numPr>
                <w:ilvl w:val="0"/>
                <w:numId w:val="0"/>
              </w:numPr>
              <w:ind w:left="737" w:hanging="18"/>
              <w:jc w:val="left"/>
              <w:rPr>
                <w:b/>
                <w:bCs/>
              </w:rPr>
            </w:pPr>
            <w:bookmarkStart w:id="3716" w:name="_Toc421026185"/>
            <w:r w:rsidRPr="009D6E1D">
              <w:rPr>
                <w:b/>
                <w:bCs/>
              </w:rPr>
              <w:t>Amendements, modifications ou variations</w:t>
            </w:r>
            <w:bookmarkEnd w:id="3716"/>
          </w:p>
        </w:tc>
        <w:tc>
          <w:tcPr>
            <w:tcW w:w="6941" w:type="dxa"/>
            <w:gridSpan w:val="7"/>
            <w:tcBorders>
              <w:top w:val="nil"/>
              <w:left w:val="nil"/>
              <w:bottom w:val="nil"/>
              <w:right w:val="nil"/>
            </w:tcBorders>
          </w:tcPr>
          <w:p w14:paraId="4EE7CDDE" w14:textId="7F6C83C5" w:rsidR="00F3325F" w:rsidRPr="009D6E1D" w:rsidRDefault="00F3325F" w:rsidP="00871C4A">
            <w:pPr>
              <w:pStyle w:val="ColumnsRight"/>
              <w:numPr>
                <w:ilvl w:val="1"/>
                <w:numId w:val="89"/>
              </w:numPr>
              <w:ind w:left="702" w:hanging="702"/>
            </w:pPr>
            <w:r w:rsidRPr="009D6E1D">
              <w:t>Toute modification ou variation des termes et conditions du présent Contrat, y compris toute modification ou variation de l</w:t>
            </w:r>
            <w:r w:rsidR="008313A8" w:rsidRPr="009D6E1D">
              <w:t>a Portée</w:t>
            </w:r>
            <w:r w:rsidRPr="009D6E1D">
              <w:t xml:space="preserve"> des Services, se fait par accord écrit entre les Parties. </w:t>
            </w:r>
            <w:r w:rsidR="008313A8" w:rsidRPr="009D6E1D">
              <w:t xml:space="preserve">Toutefois, conformément à la </w:t>
            </w:r>
            <w:r w:rsidR="003B0185" w:rsidRPr="009D6E1D">
              <w:t>Sous-clause</w:t>
            </w:r>
            <w:r w:rsidR="008313A8" w:rsidRPr="009D6E1D">
              <w:t xml:space="preserve"> CGC 50.1 ci-après, chaque Partie prendra sérieusement en considération toute proposition de modification présentée par l’autre Partie</w:t>
            </w:r>
            <w:r w:rsidRPr="009D6E1D">
              <w:t>.</w:t>
            </w:r>
          </w:p>
        </w:tc>
      </w:tr>
      <w:tr w:rsidR="00513BEB" w:rsidRPr="009D6E1D" w14:paraId="4EE7CDE5" w14:textId="77777777" w:rsidTr="008E4F71">
        <w:trPr>
          <w:gridAfter w:val="1"/>
          <w:wAfter w:w="410" w:type="dxa"/>
          <w:jc w:val="center"/>
        </w:trPr>
        <w:tc>
          <w:tcPr>
            <w:tcW w:w="3780" w:type="dxa"/>
            <w:gridSpan w:val="2"/>
            <w:tcBorders>
              <w:top w:val="nil"/>
              <w:left w:val="nil"/>
              <w:bottom w:val="nil"/>
              <w:right w:val="nil"/>
            </w:tcBorders>
          </w:tcPr>
          <w:p w14:paraId="4EE7CDE0" w14:textId="77777777" w:rsidR="00F3325F" w:rsidRPr="009D6E1D" w:rsidRDefault="00A67DC1" w:rsidP="00193956">
            <w:pPr>
              <w:pStyle w:val="GCC"/>
              <w:numPr>
                <w:ilvl w:val="0"/>
                <w:numId w:val="0"/>
              </w:numPr>
              <w:ind w:left="737"/>
              <w:rPr>
                <w:b/>
                <w:bCs/>
              </w:rPr>
            </w:pPr>
            <w:r w:rsidRPr="009D6E1D">
              <w:rPr>
                <w:b/>
                <w:bCs/>
              </w:rPr>
              <w:t>Modifications substantielles</w:t>
            </w:r>
          </w:p>
        </w:tc>
        <w:tc>
          <w:tcPr>
            <w:tcW w:w="6941" w:type="dxa"/>
            <w:gridSpan w:val="7"/>
            <w:tcBorders>
              <w:top w:val="nil"/>
              <w:left w:val="nil"/>
              <w:bottom w:val="nil"/>
              <w:right w:val="nil"/>
            </w:tcBorders>
          </w:tcPr>
          <w:p w14:paraId="4EE7CDE1" w14:textId="3FDFD0C5" w:rsidR="00F3325F" w:rsidRPr="009D6E1D" w:rsidRDefault="00F3325F" w:rsidP="00871C4A">
            <w:pPr>
              <w:pStyle w:val="ColumnsRight"/>
              <w:numPr>
                <w:ilvl w:val="1"/>
                <w:numId w:val="89"/>
              </w:numPr>
            </w:pPr>
            <w:r w:rsidRPr="009D6E1D">
              <w:t xml:space="preserve">Dans les cas suivants, </w:t>
            </w:r>
            <w:r w:rsidR="008313A8" w:rsidRPr="009D6E1D">
              <w:t>l’approbation écrite préalable de la MCC est nécessaire</w:t>
            </w:r>
            <w:r w:rsidRPr="009D6E1D">
              <w:t> :</w:t>
            </w:r>
          </w:p>
          <w:p w14:paraId="4EE7CDE2" w14:textId="7540ED1D" w:rsidR="00F95FD2" w:rsidRPr="009D6E1D" w:rsidRDefault="00F95FD2" w:rsidP="00154180">
            <w:pPr>
              <w:pStyle w:val="GCC"/>
              <w:numPr>
                <w:ilvl w:val="1"/>
                <w:numId w:val="29"/>
              </w:numPr>
              <w:jc w:val="both"/>
              <w:outlineLvl w:val="1"/>
            </w:pPr>
            <w:bookmarkStart w:id="3717" w:name="_Toc447549596"/>
            <w:bookmarkStart w:id="3718" w:name="_Toc41993660"/>
            <w:bookmarkStart w:id="3719" w:name="_Toc60658654"/>
            <w:bookmarkStart w:id="3720" w:name="_Toc60659829"/>
            <w:bookmarkStart w:id="3721" w:name="_Toc60660890"/>
            <w:bookmarkStart w:id="3722" w:name="_Toc60662859"/>
            <w:bookmarkStart w:id="3723" w:name="_Toc60663226"/>
            <w:bookmarkStart w:id="3724" w:name="_Toc60663593"/>
            <w:bookmarkStart w:id="3725" w:name="_Toc86049200"/>
            <w:r w:rsidRPr="009D6E1D">
              <w:t>la Valeur Contractuelle d’un Contrat qui n’exigeait pas d’approbation en vertu de la politique MCC augmente et a désormais une valeur exigeant cette approbation</w:t>
            </w:r>
            <w:bookmarkEnd w:id="3717"/>
            <w:bookmarkEnd w:id="3718"/>
            <w:bookmarkEnd w:id="3719"/>
            <w:bookmarkEnd w:id="3720"/>
            <w:bookmarkEnd w:id="3721"/>
            <w:bookmarkEnd w:id="3722"/>
            <w:bookmarkEnd w:id="3723"/>
            <w:bookmarkEnd w:id="3724"/>
            <w:bookmarkEnd w:id="3725"/>
          </w:p>
          <w:p w14:paraId="44ADB5D0" w14:textId="77777777" w:rsidR="008313A8" w:rsidRPr="009D6E1D" w:rsidRDefault="008313A8" w:rsidP="00154180">
            <w:pPr>
              <w:pStyle w:val="GCC"/>
              <w:numPr>
                <w:ilvl w:val="1"/>
                <w:numId w:val="29"/>
              </w:numPr>
              <w:jc w:val="both"/>
              <w:outlineLvl w:val="1"/>
            </w:pPr>
            <w:bookmarkStart w:id="3726" w:name="_Toc523314587"/>
            <w:bookmarkStart w:id="3727" w:name="_Toc41993661"/>
            <w:bookmarkStart w:id="3728" w:name="_Toc60658655"/>
            <w:bookmarkStart w:id="3729" w:name="_Toc60659830"/>
            <w:bookmarkStart w:id="3730" w:name="_Toc60660891"/>
            <w:bookmarkStart w:id="3731" w:name="_Toc60662860"/>
            <w:bookmarkStart w:id="3732" w:name="_Toc60663227"/>
            <w:bookmarkStart w:id="3733" w:name="_Toc60663594"/>
            <w:bookmarkStart w:id="3734" w:name="_Toc86049201"/>
            <w:bookmarkStart w:id="3735" w:name="_Toc447549597"/>
            <w:r w:rsidRPr="009D6E1D">
              <w:t>la durée initiale du Contrat est prorogée de 25% ou plus, ou</w:t>
            </w:r>
            <w:bookmarkEnd w:id="3726"/>
            <w:bookmarkEnd w:id="3727"/>
            <w:bookmarkEnd w:id="3728"/>
            <w:bookmarkEnd w:id="3729"/>
            <w:bookmarkEnd w:id="3730"/>
            <w:bookmarkEnd w:id="3731"/>
            <w:bookmarkEnd w:id="3732"/>
            <w:bookmarkEnd w:id="3733"/>
            <w:bookmarkEnd w:id="3734"/>
          </w:p>
          <w:p w14:paraId="4EE7CDE4" w14:textId="5CE966F6" w:rsidR="00A67DC1" w:rsidRPr="009D6E1D" w:rsidRDefault="008313A8" w:rsidP="00154180">
            <w:pPr>
              <w:pStyle w:val="GCC"/>
              <w:numPr>
                <w:ilvl w:val="1"/>
                <w:numId w:val="29"/>
              </w:numPr>
              <w:jc w:val="both"/>
              <w:outlineLvl w:val="1"/>
            </w:pPr>
            <w:bookmarkStart w:id="3736" w:name="_Toc447549598"/>
            <w:bookmarkStart w:id="3737" w:name="_Toc41993662"/>
            <w:bookmarkStart w:id="3738" w:name="_Toc60658656"/>
            <w:bookmarkStart w:id="3739" w:name="_Toc60659831"/>
            <w:bookmarkStart w:id="3740" w:name="_Toc60660892"/>
            <w:bookmarkStart w:id="3741" w:name="_Toc60662861"/>
            <w:bookmarkStart w:id="3742" w:name="_Toc60663228"/>
            <w:bookmarkStart w:id="3743" w:name="_Toc60663595"/>
            <w:bookmarkStart w:id="3744" w:name="_Toc86049202"/>
            <w:bookmarkEnd w:id="3735"/>
            <w:r w:rsidRPr="009D6E1D">
              <w:t>la valeur initiale du Contrat est augmentée de dix pour cent (10%) ou d’1 million de dollars US ou plus (suivant le cas); une fois que le seuil de modifications ou d’ordres de modification de 10% du Contrat (ou d’1 million de dollars US) est atteint pour un Contrat, toute modification ultérieure du Contrat ou tout ordre de modification ultérieur dépassant individuellement ou collectivement 3% de la valeur initiale du Contrat exige également l’approbation de la MCC</w:t>
            </w:r>
            <w:r w:rsidR="00F95FD2" w:rsidRPr="009D6E1D">
              <w:t>.</w:t>
            </w:r>
            <w:bookmarkEnd w:id="3736"/>
            <w:bookmarkEnd w:id="3737"/>
            <w:bookmarkEnd w:id="3738"/>
            <w:bookmarkEnd w:id="3739"/>
            <w:bookmarkEnd w:id="3740"/>
            <w:bookmarkEnd w:id="3741"/>
            <w:bookmarkEnd w:id="3742"/>
            <w:bookmarkEnd w:id="3743"/>
            <w:bookmarkEnd w:id="3744"/>
          </w:p>
        </w:tc>
      </w:tr>
      <w:tr w:rsidR="007F22FD" w:rsidRPr="009D6E1D" w14:paraId="4EE7CDE8" w14:textId="77777777" w:rsidTr="008E4F71">
        <w:trPr>
          <w:jc w:val="center"/>
        </w:trPr>
        <w:tc>
          <w:tcPr>
            <w:tcW w:w="3780" w:type="dxa"/>
            <w:gridSpan w:val="2"/>
            <w:tcBorders>
              <w:top w:val="nil"/>
              <w:left w:val="nil"/>
              <w:bottom w:val="nil"/>
              <w:right w:val="nil"/>
            </w:tcBorders>
          </w:tcPr>
          <w:p w14:paraId="4EE7CDE6" w14:textId="2F66079A" w:rsidR="00A62882" w:rsidRPr="009D6E1D" w:rsidRDefault="00A62882" w:rsidP="00ED329C">
            <w:pPr>
              <w:pStyle w:val="ColumnsLeft"/>
              <w:numPr>
                <w:ilvl w:val="0"/>
                <w:numId w:val="34"/>
              </w:numPr>
              <w:tabs>
                <w:tab w:val="clear" w:pos="3492"/>
                <w:tab w:val="num" w:pos="3312"/>
              </w:tabs>
              <w:ind w:left="800"/>
              <w:outlineLvl w:val="1"/>
              <w:rPr>
                <w:b/>
                <w:bCs/>
              </w:rPr>
            </w:pPr>
            <w:bookmarkStart w:id="3745" w:name="_Toc442272336"/>
            <w:bookmarkStart w:id="3746" w:name="_Toc442280197"/>
            <w:bookmarkStart w:id="3747" w:name="_Toc442280590"/>
            <w:bookmarkStart w:id="3748" w:name="_Toc442280719"/>
            <w:bookmarkStart w:id="3749" w:name="_Toc444789274"/>
            <w:bookmarkStart w:id="3750" w:name="_Toc447549599"/>
            <w:bookmarkStart w:id="3751" w:name="_Toc42621840"/>
            <w:bookmarkStart w:id="3752" w:name="_Toc60658657"/>
            <w:bookmarkStart w:id="3753" w:name="_Toc60659832"/>
            <w:bookmarkStart w:id="3754" w:name="_Toc60660893"/>
            <w:bookmarkStart w:id="3755" w:name="_Toc60662862"/>
            <w:bookmarkStart w:id="3756" w:name="_Toc60663229"/>
            <w:bookmarkStart w:id="3757" w:name="_Toc60663596"/>
            <w:bookmarkStart w:id="3758" w:name="_Toc86049203"/>
            <w:r w:rsidRPr="009D6E1D">
              <w:rPr>
                <w:b/>
                <w:bCs/>
              </w:rPr>
              <w:t>Pa</w:t>
            </w:r>
            <w:r w:rsidR="000F64D9" w:rsidRPr="009D6E1D">
              <w:rPr>
                <w:b/>
                <w:bCs/>
              </w:rPr>
              <w:t>ie</w:t>
            </w:r>
            <w:r w:rsidRPr="009D6E1D">
              <w:rPr>
                <w:b/>
                <w:bCs/>
              </w:rPr>
              <w:t xml:space="preserve">ments </w:t>
            </w:r>
            <w:r w:rsidR="000F64D9" w:rsidRPr="009D6E1D">
              <w:rPr>
                <w:b/>
                <w:bCs/>
              </w:rPr>
              <w:t>au</w:t>
            </w:r>
            <w:r w:rsidRPr="009D6E1D">
              <w:rPr>
                <w:b/>
                <w:bCs/>
              </w:rPr>
              <w:t xml:space="preserve"> Consultant</w:t>
            </w:r>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tc>
        <w:tc>
          <w:tcPr>
            <w:tcW w:w="7351" w:type="dxa"/>
            <w:gridSpan w:val="8"/>
            <w:tcBorders>
              <w:top w:val="nil"/>
              <w:left w:val="nil"/>
              <w:bottom w:val="nil"/>
              <w:right w:val="nil"/>
            </w:tcBorders>
          </w:tcPr>
          <w:p w14:paraId="4EE7CDE7" w14:textId="77777777" w:rsidR="00A62882" w:rsidRPr="009D6E1D" w:rsidRDefault="00A62882" w:rsidP="008C2008">
            <w:pPr>
              <w:pStyle w:val="GCC"/>
              <w:numPr>
                <w:ilvl w:val="0"/>
                <w:numId w:val="0"/>
              </w:numPr>
              <w:outlineLvl w:val="1"/>
            </w:pPr>
          </w:p>
        </w:tc>
      </w:tr>
      <w:tr w:rsidR="007F22FD" w:rsidRPr="009D6E1D" w14:paraId="4EE7CDEB" w14:textId="77777777" w:rsidTr="008E4F71">
        <w:trPr>
          <w:gridAfter w:val="1"/>
          <w:wAfter w:w="410" w:type="dxa"/>
          <w:jc w:val="center"/>
        </w:trPr>
        <w:tc>
          <w:tcPr>
            <w:tcW w:w="3780" w:type="dxa"/>
            <w:gridSpan w:val="2"/>
            <w:tcBorders>
              <w:top w:val="nil"/>
              <w:left w:val="nil"/>
              <w:bottom w:val="nil"/>
              <w:right w:val="nil"/>
            </w:tcBorders>
          </w:tcPr>
          <w:p w14:paraId="4EE7CDE9" w14:textId="58229B4B" w:rsidR="0098024F" w:rsidRPr="009D6E1D" w:rsidRDefault="0098024F" w:rsidP="00193956">
            <w:pPr>
              <w:pStyle w:val="ColumnsRight"/>
              <w:numPr>
                <w:ilvl w:val="0"/>
                <w:numId w:val="0"/>
              </w:numPr>
              <w:tabs>
                <w:tab w:val="num" w:pos="879"/>
              </w:tabs>
              <w:ind w:left="737"/>
              <w:rPr>
                <w:b/>
                <w:bCs/>
              </w:rPr>
            </w:pPr>
            <w:bookmarkStart w:id="3759" w:name="_Toc421026187"/>
            <w:r w:rsidRPr="009D6E1D">
              <w:rPr>
                <w:b/>
                <w:bCs/>
              </w:rPr>
              <w:t>Prix du Contrat</w:t>
            </w:r>
            <w:bookmarkEnd w:id="3759"/>
          </w:p>
        </w:tc>
        <w:tc>
          <w:tcPr>
            <w:tcW w:w="6941" w:type="dxa"/>
            <w:gridSpan w:val="7"/>
            <w:tcBorders>
              <w:top w:val="nil"/>
              <w:left w:val="nil"/>
              <w:bottom w:val="nil"/>
              <w:right w:val="nil"/>
            </w:tcBorders>
          </w:tcPr>
          <w:p w14:paraId="4EE7CDEA" w14:textId="7BFB478A" w:rsidR="0098024F" w:rsidRPr="009D6E1D" w:rsidRDefault="008313A8" w:rsidP="00871C4A">
            <w:pPr>
              <w:pStyle w:val="ColumnsRight"/>
              <w:numPr>
                <w:ilvl w:val="1"/>
                <w:numId w:val="89"/>
              </w:numPr>
              <w:ind w:left="702" w:hanging="702"/>
            </w:pPr>
            <w:bookmarkStart w:id="3760" w:name="_Toc421026188"/>
            <w:r w:rsidRPr="009D6E1D">
              <w:t xml:space="preserve">Sous réserve des dispositions de la </w:t>
            </w:r>
            <w:r w:rsidR="003B0185" w:rsidRPr="009D6E1D">
              <w:t>Sous-clause</w:t>
            </w:r>
            <w:r w:rsidRPr="009D6E1D">
              <w:t xml:space="preserve"> 17.5 des CGC, le paiement total effectué au Consultant ne dépassera pas le Prix du Contrat </w:t>
            </w:r>
            <w:r w:rsidRPr="009D6E1D">
              <w:rPr>
                <w:b/>
                <w:bCs/>
              </w:rPr>
              <w:t>établi dans les CPC</w:t>
            </w:r>
            <w:r w:rsidRPr="009D6E1D">
              <w:t xml:space="preserve"> (qui peut être ajusté conformément aux termes des CPC). Le Prix du Contrat est un prix fixe couvrant tous les coûts exigés pour l’</w:t>
            </w:r>
            <w:r w:rsidR="006304C4" w:rsidRPr="009D6E1D">
              <w:t>exécution des Services</w:t>
            </w:r>
            <w:r w:rsidRPr="009D6E1D">
              <w:t xml:space="preserve"> conformément aux dispositions du présent Contrat. Le Prix du Contrat ne peut être supérieur aux montants </w:t>
            </w:r>
            <w:r w:rsidRPr="009D6E1D">
              <w:rPr>
                <w:b/>
                <w:bCs/>
              </w:rPr>
              <w:t>indiqués dans les CPC</w:t>
            </w:r>
            <w:r w:rsidRPr="009D6E1D">
              <w:t xml:space="preserve"> (y compris, à titre indicatif et non limitatif, conformément aux dispositions des </w:t>
            </w:r>
            <w:r w:rsidR="003B0185" w:rsidRPr="009D6E1D">
              <w:t>Sous-clause</w:t>
            </w:r>
            <w:r w:rsidRPr="009D6E1D">
              <w:t xml:space="preserve">s 10.4, 46.2 et 48.2 des CGC) que si les Parties ont accepté des paiements additionnels conformément aux </w:t>
            </w:r>
            <w:r w:rsidR="003B0185" w:rsidRPr="009D6E1D">
              <w:t>Sous-clause</w:t>
            </w:r>
            <w:r w:rsidRPr="009D6E1D">
              <w:t>s 16.4, 16.5 et 17.4 des CGC</w:t>
            </w:r>
            <w:r w:rsidR="0098024F" w:rsidRPr="009D6E1D">
              <w:t>.</w:t>
            </w:r>
            <w:bookmarkEnd w:id="3760"/>
          </w:p>
        </w:tc>
      </w:tr>
      <w:tr w:rsidR="007F22FD" w:rsidRPr="009D6E1D" w14:paraId="4EE7CDEE" w14:textId="77777777" w:rsidTr="008E4F71">
        <w:trPr>
          <w:gridAfter w:val="1"/>
          <w:wAfter w:w="410" w:type="dxa"/>
          <w:trHeight w:val="1035"/>
          <w:jc w:val="center"/>
        </w:trPr>
        <w:tc>
          <w:tcPr>
            <w:tcW w:w="3780" w:type="dxa"/>
            <w:gridSpan w:val="2"/>
            <w:tcBorders>
              <w:top w:val="nil"/>
              <w:left w:val="nil"/>
              <w:bottom w:val="nil"/>
              <w:right w:val="nil"/>
            </w:tcBorders>
          </w:tcPr>
          <w:p w14:paraId="4EE7CDEC" w14:textId="382C3C4B" w:rsidR="00F3325F" w:rsidRPr="009D6E1D" w:rsidRDefault="00F3325F" w:rsidP="00193956">
            <w:pPr>
              <w:pStyle w:val="ColumnsRight"/>
              <w:numPr>
                <w:ilvl w:val="0"/>
                <w:numId w:val="0"/>
              </w:numPr>
              <w:ind w:left="1020" w:hanging="576"/>
              <w:rPr>
                <w:b/>
                <w:bCs/>
              </w:rPr>
            </w:pPr>
            <w:bookmarkStart w:id="3761" w:name="_Toc421026189"/>
            <w:r w:rsidRPr="009D6E1D">
              <w:rPr>
                <w:b/>
                <w:bCs/>
              </w:rPr>
              <w:t>Monnaies de paiement</w:t>
            </w:r>
            <w:bookmarkEnd w:id="3761"/>
          </w:p>
        </w:tc>
        <w:tc>
          <w:tcPr>
            <w:tcW w:w="6941" w:type="dxa"/>
            <w:gridSpan w:val="7"/>
            <w:tcBorders>
              <w:top w:val="nil"/>
              <w:left w:val="nil"/>
              <w:bottom w:val="nil"/>
              <w:right w:val="nil"/>
            </w:tcBorders>
          </w:tcPr>
          <w:p w14:paraId="4EE7CDED" w14:textId="0742CFD6" w:rsidR="00F3325F" w:rsidRPr="009D6E1D" w:rsidRDefault="008313A8" w:rsidP="00871C4A">
            <w:pPr>
              <w:pStyle w:val="ColumnsRight"/>
              <w:numPr>
                <w:ilvl w:val="1"/>
                <w:numId w:val="89"/>
              </w:numPr>
              <w:ind w:left="702" w:hanging="702"/>
            </w:pPr>
            <w:bookmarkStart w:id="3762" w:name="_Toc421026190"/>
            <w:r w:rsidRPr="009D6E1D">
              <w:t>Les paiements seront effectués en Dollars US, ou en monnaie nationale ou, si cela est justifié par des raisons commerciales valables et après approbation de l’Entité MCA, les paiements seront effectués dans une combinaison des deux devises</w:t>
            </w:r>
            <w:r w:rsidR="00572E24" w:rsidRPr="009D6E1D">
              <w:t>.</w:t>
            </w:r>
            <w:bookmarkEnd w:id="3762"/>
            <w:r w:rsidR="00572E24" w:rsidRPr="009D6E1D">
              <w:t xml:space="preserve"> </w:t>
            </w:r>
          </w:p>
        </w:tc>
      </w:tr>
      <w:tr w:rsidR="008313A8" w:rsidRPr="009D6E1D" w14:paraId="4EE7CDF1" w14:textId="77777777" w:rsidTr="008E4F71">
        <w:trPr>
          <w:gridAfter w:val="1"/>
          <w:wAfter w:w="410" w:type="dxa"/>
          <w:jc w:val="center"/>
        </w:trPr>
        <w:tc>
          <w:tcPr>
            <w:tcW w:w="3780" w:type="dxa"/>
            <w:gridSpan w:val="2"/>
            <w:tcBorders>
              <w:top w:val="nil"/>
              <w:left w:val="nil"/>
              <w:bottom w:val="nil"/>
              <w:right w:val="nil"/>
            </w:tcBorders>
          </w:tcPr>
          <w:p w14:paraId="4EE7CDEF" w14:textId="3FED00B2" w:rsidR="008313A8" w:rsidRPr="009D6E1D" w:rsidRDefault="008313A8" w:rsidP="008313A8">
            <w:pPr>
              <w:pStyle w:val="ColumnsRight"/>
              <w:numPr>
                <w:ilvl w:val="0"/>
                <w:numId w:val="0"/>
              </w:numPr>
              <w:ind w:left="1020"/>
              <w:jc w:val="left"/>
              <w:rPr>
                <w:b/>
                <w:bCs/>
              </w:rPr>
            </w:pPr>
            <w:r w:rsidRPr="009D6E1D">
              <w:rPr>
                <w:b/>
                <w:bCs/>
              </w:rPr>
              <w:t>Termes, conditions et modalités de facturation et de paiement</w:t>
            </w:r>
          </w:p>
        </w:tc>
        <w:tc>
          <w:tcPr>
            <w:tcW w:w="6941" w:type="dxa"/>
            <w:gridSpan w:val="7"/>
            <w:tcBorders>
              <w:top w:val="nil"/>
              <w:left w:val="nil"/>
              <w:bottom w:val="nil"/>
              <w:right w:val="nil"/>
            </w:tcBorders>
          </w:tcPr>
          <w:p w14:paraId="4EE7CDF0" w14:textId="1405D75B" w:rsidR="008313A8" w:rsidRPr="009D6E1D" w:rsidRDefault="008313A8" w:rsidP="00871C4A">
            <w:pPr>
              <w:pStyle w:val="ColumnsRight"/>
              <w:numPr>
                <w:ilvl w:val="1"/>
                <w:numId w:val="89"/>
              </w:numPr>
              <w:ind w:left="702" w:hanging="702"/>
            </w:pPr>
            <w:r w:rsidRPr="009D6E1D">
              <w:t xml:space="preserve">Les paiements seront versés sur le compte du Consultant selon le calendrier des paiements indiqué à la </w:t>
            </w:r>
            <w:r w:rsidR="003B0185" w:rsidRPr="009D6E1D">
              <w:t>Sous-clause</w:t>
            </w:r>
            <w:r w:rsidRPr="009D6E1D">
              <w:t xml:space="preserve"> 17.1 des CPC et sur présentation d’une facture. Tout autre paiement se fera lorsque les conditions </w:t>
            </w:r>
            <w:r w:rsidRPr="009D6E1D">
              <w:rPr>
                <w:b/>
                <w:bCs/>
              </w:rPr>
              <w:t>définies dans les CPC</w:t>
            </w:r>
            <w:r w:rsidRPr="009D6E1D">
              <w:t xml:space="preserve"> ont été réunies, et après présentation par le Consultant à l’Entité MCA d’une facture précisant le montant. Dans tous les cas, les factures doivent être présentées à l’Entité MCA au plus tard trente (30) jours avant la date effective du paiement et ne seront considérées remises que si elles sont présentées dans la forme et selon le contenu approuvés pas l’Entité MCA. Les paiements sont effectués au Consultant dans les trente (30) jours suivant la réception par l’Entité MCA d’une facture valide et correcte ou suivant l’acceptation par l’Entité MCA du livrable requis (par exemple la remise des rapports), la dernière des deux dates étant retenue. Le Consultant se conforme à toute autre instruction relative au paiement comme pourrait raisonnablement le demander l’Entité MCA.</w:t>
            </w:r>
          </w:p>
        </w:tc>
      </w:tr>
      <w:tr w:rsidR="008313A8" w:rsidRPr="009D6E1D" w14:paraId="4EE7CDF4" w14:textId="77777777" w:rsidTr="008E4F71">
        <w:trPr>
          <w:gridAfter w:val="1"/>
          <w:wAfter w:w="410" w:type="dxa"/>
          <w:jc w:val="center"/>
        </w:trPr>
        <w:tc>
          <w:tcPr>
            <w:tcW w:w="3780" w:type="dxa"/>
            <w:gridSpan w:val="2"/>
            <w:tcBorders>
              <w:top w:val="nil"/>
              <w:left w:val="nil"/>
              <w:bottom w:val="nil"/>
              <w:right w:val="nil"/>
            </w:tcBorders>
          </w:tcPr>
          <w:p w14:paraId="4EE7CDF2" w14:textId="6139BE63" w:rsidR="008313A8" w:rsidRPr="009D6E1D" w:rsidRDefault="008313A8" w:rsidP="008313A8">
            <w:pPr>
              <w:pStyle w:val="ColumnsRight"/>
              <w:numPr>
                <w:ilvl w:val="0"/>
                <w:numId w:val="0"/>
              </w:numPr>
              <w:ind w:left="1020"/>
              <w:jc w:val="left"/>
              <w:rPr>
                <w:b/>
                <w:bCs/>
              </w:rPr>
            </w:pPr>
            <w:r w:rsidRPr="009D6E1D">
              <w:rPr>
                <w:b/>
                <w:bCs/>
              </w:rPr>
              <w:t>Paiement des services additionnels</w:t>
            </w:r>
          </w:p>
        </w:tc>
        <w:tc>
          <w:tcPr>
            <w:tcW w:w="6941" w:type="dxa"/>
            <w:gridSpan w:val="7"/>
            <w:tcBorders>
              <w:top w:val="nil"/>
              <w:left w:val="nil"/>
              <w:bottom w:val="nil"/>
              <w:right w:val="nil"/>
            </w:tcBorders>
          </w:tcPr>
          <w:p w14:paraId="4EE7CDF3" w14:textId="4F87D244" w:rsidR="008313A8" w:rsidRPr="009D6E1D" w:rsidRDefault="008313A8" w:rsidP="00871C4A">
            <w:pPr>
              <w:pStyle w:val="ColumnsRight"/>
              <w:numPr>
                <w:ilvl w:val="1"/>
                <w:numId w:val="89"/>
              </w:numPr>
              <w:ind w:left="702" w:hanging="702"/>
            </w:pPr>
            <w:r w:rsidRPr="009D6E1D">
              <w:t xml:space="preserve">Pour déterminer la rémunération des services additionnels pouvant être effectuée conformément à la </w:t>
            </w:r>
            <w:r w:rsidR="003B0185" w:rsidRPr="009D6E1D">
              <w:t>Sous-clause</w:t>
            </w:r>
            <w:r w:rsidRPr="009D6E1D">
              <w:t xml:space="preserve"> 16.4 des CGC, une ventilation du Prix du Contrat figure aux Annexes E et F.</w:t>
            </w:r>
          </w:p>
        </w:tc>
      </w:tr>
      <w:tr w:rsidR="008313A8" w:rsidRPr="009D6E1D" w14:paraId="4EE7CDF7" w14:textId="77777777" w:rsidTr="008E4F71">
        <w:trPr>
          <w:gridAfter w:val="1"/>
          <w:wAfter w:w="410" w:type="dxa"/>
          <w:jc w:val="center"/>
        </w:trPr>
        <w:tc>
          <w:tcPr>
            <w:tcW w:w="3780" w:type="dxa"/>
            <w:gridSpan w:val="2"/>
            <w:tcBorders>
              <w:top w:val="nil"/>
              <w:left w:val="nil"/>
              <w:bottom w:val="nil"/>
              <w:right w:val="nil"/>
            </w:tcBorders>
          </w:tcPr>
          <w:p w14:paraId="4EE7CDF5" w14:textId="26B1E3DF" w:rsidR="008313A8" w:rsidRPr="009D6E1D" w:rsidRDefault="008313A8" w:rsidP="008313A8">
            <w:pPr>
              <w:pStyle w:val="ColumnsRight"/>
              <w:numPr>
                <w:ilvl w:val="0"/>
                <w:numId w:val="0"/>
              </w:numPr>
              <w:ind w:left="1020"/>
              <w:jc w:val="left"/>
              <w:rPr>
                <w:b/>
                <w:bCs/>
              </w:rPr>
            </w:pPr>
            <w:r w:rsidRPr="009D6E1D">
              <w:rPr>
                <w:b/>
                <w:bCs/>
              </w:rPr>
              <w:t>Intérêt moratoire</w:t>
            </w:r>
          </w:p>
        </w:tc>
        <w:tc>
          <w:tcPr>
            <w:tcW w:w="6941" w:type="dxa"/>
            <w:gridSpan w:val="7"/>
            <w:tcBorders>
              <w:top w:val="nil"/>
              <w:left w:val="nil"/>
              <w:bottom w:val="nil"/>
              <w:right w:val="nil"/>
            </w:tcBorders>
          </w:tcPr>
          <w:p w14:paraId="4EE7CDF6" w14:textId="44FD5AE8" w:rsidR="008313A8" w:rsidRPr="009D6E1D" w:rsidRDefault="008313A8" w:rsidP="00871C4A">
            <w:pPr>
              <w:pStyle w:val="ColumnsRight"/>
              <w:numPr>
                <w:ilvl w:val="1"/>
                <w:numId w:val="89"/>
              </w:numPr>
              <w:ind w:left="702" w:hanging="702"/>
            </w:pPr>
            <w:r w:rsidRPr="009D6E1D">
              <w:t xml:space="preserve">Si l’Entité MCA accuse un retard de paiement de plus de trente (30) jours suivant la date de paiement déterminée conformément à la </w:t>
            </w:r>
            <w:r w:rsidR="003B0185" w:rsidRPr="009D6E1D">
              <w:t>Sous-clause</w:t>
            </w:r>
            <w:r w:rsidRPr="009D6E1D">
              <w:t xml:space="preserve"> 17.3 des CG, un intérêt moratoire sera dû au Consultant pour chaque jour de retard au taux </w:t>
            </w:r>
            <w:r w:rsidRPr="009D6E1D">
              <w:rPr>
                <w:b/>
                <w:bCs/>
              </w:rPr>
              <w:t>indiqué dans les CPC.</w:t>
            </w:r>
          </w:p>
        </w:tc>
      </w:tr>
      <w:tr w:rsidR="008313A8" w:rsidRPr="009D6E1D" w14:paraId="4EE7CDFF" w14:textId="77777777" w:rsidTr="008E4F71">
        <w:trPr>
          <w:gridAfter w:val="1"/>
          <w:wAfter w:w="410" w:type="dxa"/>
          <w:jc w:val="center"/>
        </w:trPr>
        <w:tc>
          <w:tcPr>
            <w:tcW w:w="3780" w:type="dxa"/>
            <w:gridSpan w:val="2"/>
            <w:tcBorders>
              <w:top w:val="nil"/>
              <w:left w:val="nil"/>
              <w:bottom w:val="nil"/>
              <w:right w:val="nil"/>
            </w:tcBorders>
          </w:tcPr>
          <w:p w14:paraId="4EE7CDF8" w14:textId="72C282B4" w:rsidR="008313A8" w:rsidRPr="009D6E1D" w:rsidRDefault="008313A8" w:rsidP="00ED329C">
            <w:pPr>
              <w:pStyle w:val="ColumnsLeft"/>
              <w:numPr>
                <w:ilvl w:val="0"/>
                <w:numId w:val="34"/>
              </w:numPr>
              <w:tabs>
                <w:tab w:val="clear" w:pos="3492"/>
                <w:tab w:val="num" w:pos="3312"/>
              </w:tabs>
              <w:ind w:left="800"/>
              <w:outlineLvl w:val="1"/>
              <w:rPr>
                <w:b/>
                <w:bCs/>
              </w:rPr>
            </w:pPr>
            <w:bookmarkStart w:id="3763" w:name="_Toc523314590"/>
            <w:bookmarkStart w:id="3764" w:name="_Toc42621841"/>
            <w:bookmarkStart w:id="3765" w:name="_Toc60658658"/>
            <w:bookmarkStart w:id="3766" w:name="_Toc60659833"/>
            <w:bookmarkStart w:id="3767" w:name="_Toc60660894"/>
            <w:bookmarkStart w:id="3768" w:name="_Toc60662863"/>
            <w:bookmarkStart w:id="3769" w:name="_Toc60663230"/>
            <w:bookmarkStart w:id="3770" w:name="_Toc60663597"/>
            <w:bookmarkStart w:id="3771" w:name="_Toc86049204"/>
            <w:r w:rsidRPr="009D6E1D">
              <w:rPr>
                <w:b/>
                <w:bCs/>
              </w:rPr>
              <w:t>Impôts et taxes</w:t>
            </w:r>
            <w:bookmarkEnd w:id="3763"/>
            <w:bookmarkEnd w:id="3764"/>
            <w:bookmarkEnd w:id="3765"/>
            <w:bookmarkEnd w:id="3766"/>
            <w:bookmarkEnd w:id="3767"/>
            <w:bookmarkEnd w:id="3768"/>
            <w:bookmarkEnd w:id="3769"/>
            <w:bookmarkEnd w:id="3770"/>
            <w:bookmarkEnd w:id="3771"/>
          </w:p>
        </w:tc>
        <w:tc>
          <w:tcPr>
            <w:tcW w:w="6941" w:type="dxa"/>
            <w:gridSpan w:val="7"/>
            <w:tcBorders>
              <w:top w:val="nil"/>
              <w:left w:val="nil"/>
              <w:bottom w:val="nil"/>
              <w:right w:val="nil"/>
            </w:tcBorders>
          </w:tcPr>
          <w:p w14:paraId="5560EB5D" w14:textId="27935F80" w:rsidR="008313A8" w:rsidRPr="009D6E1D" w:rsidRDefault="008313A8" w:rsidP="00154180">
            <w:pPr>
              <w:pStyle w:val="GCC"/>
              <w:numPr>
                <w:ilvl w:val="1"/>
                <w:numId w:val="47"/>
              </w:numPr>
              <w:jc w:val="both"/>
              <w:outlineLvl w:val="1"/>
            </w:pPr>
            <w:bookmarkStart w:id="3772" w:name="_Toc523314591"/>
            <w:bookmarkStart w:id="3773" w:name="_Toc41993665"/>
            <w:bookmarkStart w:id="3774" w:name="_Toc60658659"/>
            <w:bookmarkStart w:id="3775" w:name="_Toc60659834"/>
            <w:bookmarkStart w:id="3776" w:name="_Toc60660895"/>
            <w:bookmarkStart w:id="3777" w:name="_Toc60662864"/>
            <w:bookmarkStart w:id="3778" w:name="_Toc60663231"/>
            <w:bookmarkStart w:id="3779" w:name="_Toc60663598"/>
            <w:bookmarkStart w:id="3780" w:name="_Toc86049205"/>
            <w:r w:rsidRPr="009D6E1D">
              <w:t xml:space="preserve">Sauf si expressément exempté conformément au Compact ou à tout autre accord connexe, disponible en anglais sur </w:t>
            </w:r>
            <w:r w:rsidR="00375C7C" w:rsidRPr="009D6E1D">
              <w:rPr>
                <w:b/>
                <w:bCs/>
              </w:rPr>
              <w:t>https://www.mcaniger.ne/wp-content/uploads/2019/05/niger-compact-signed.pdf</w:t>
            </w:r>
            <w:r w:rsidRPr="009D6E1D">
              <w:t xml:space="preserve">, le Consultant, les </w:t>
            </w:r>
            <w:r w:rsidR="00086DEF" w:rsidRPr="009D6E1D">
              <w:t>Sous-consultant</w:t>
            </w:r>
            <w:r w:rsidRPr="009D6E1D">
              <w:t xml:space="preserve">s et leur Personnel Respectif peuvent être soumis à certains Impôts sur des montants payables par l’Entité MCA au titre du présent Contrat en vertu de la législation fiscale (actuelle ou future). Le Consultant, </w:t>
            </w:r>
            <w:r w:rsidR="00086DEF" w:rsidRPr="009D6E1D">
              <w:t>Sous-consultant</w:t>
            </w:r>
            <w:r w:rsidRPr="009D6E1D">
              <w:t xml:space="preserve"> et leur Personnel respectif paieront les impôts pouvant être imposés en vertu de la législation fiscale en vigueur. L’Entité MCA n’est en aucun cas, responsable du paiement ou du remboursement des impôts. Dans le cas où des Impôts sont imposés au Consultant, à tout </w:t>
            </w:r>
            <w:r w:rsidR="00086DEF" w:rsidRPr="009D6E1D">
              <w:t>Sous-consultant</w:t>
            </w:r>
            <w:r w:rsidRPr="009D6E1D">
              <w:t xml:space="preserve"> ou à leur Personnel respectif, le Prix du Contrat ne peut être ajusté pour prendre en compte de tels Impôts.</w:t>
            </w:r>
            <w:bookmarkEnd w:id="3772"/>
            <w:bookmarkEnd w:id="3773"/>
            <w:bookmarkEnd w:id="3774"/>
            <w:bookmarkEnd w:id="3775"/>
            <w:bookmarkEnd w:id="3776"/>
            <w:bookmarkEnd w:id="3777"/>
            <w:bookmarkEnd w:id="3778"/>
            <w:bookmarkEnd w:id="3779"/>
            <w:bookmarkEnd w:id="3780"/>
          </w:p>
          <w:p w14:paraId="02323BF6" w14:textId="49298C30" w:rsidR="008313A8" w:rsidRPr="009D6E1D" w:rsidRDefault="008313A8" w:rsidP="00154180">
            <w:pPr>
              <w:pStyle w:val="GCC"/>
              <w:numPr>
                <w:ilvl w:val="1"/>
                <w:numId w:val="47"/>
              </w:numPr>
              <w:jc w:val="both"/>
              <w:outlineLvl w:val="1"/>
            </w:pPr>
            <w:bookmarkStart w:id="3781" w:name="_Toc523314592"/>
            <w:bookmarkStart w:id="3782" w:name="_Toc41993666"/>
            <w:bookmarkStart w:id="3783" w:name="_Toc60658660"/>
            <w:bookmarkStart w:id="3784" w:name="_Toc60659835"/>
            <w:bookmarkStart w:id="3785" w:name="_Toc60660896"/>
            <w:bookmarkStart w:id="3786" w:name="_Toc60662865"/>
            <w:bookmarkStart w:id="3787" w:name="_Toc60663232"/>
            <w:bookmarkStart w:id="3788" w:name="_Toc60663599"/>
            <w:bookmarkStart w:id="3789" w:name="_Toc86049206"/>
            <w:r w:rsidRPr="009D6E1D">
              <w:t xml:space="preserve">Le Consultant, les </w:t>
            </w:r>
            <w:r w:rsidR="00086DEF" w:rsidRPr="009D6E1D">
              <w:t>Sous-consultant</w:t>
            </w:r>
            <w:r w:rsidRPr="009D6E1D">
              <w:t>s et leur Personnel respectif, ainsi que les personnes à charge qualifiées, devront respecter les procédures habituelles en matière de dédouanement dans le Pays MCA lors de l’importation de biens dans ledit Pays.</w:t>
            </w:r>
            <w:bookmarkEnd w:id="3781"/>
            <w:bookmarkEnd w:id="3782"/>
            <w:bookmarkEnd w:id="3783"/>
            <w:bookmarkEnd w:id="3784"/>
            <w:bookmarkEnd w:id="3785"/>
            <w:bookmarkEnd w:id="3786"/>
            <w:bookmarkEnd w:id="3787"/>
            <w:bookmarkEnd w:id="3788"/>
            <w:bookmarkEnd w:id="3789"/>
          </w:p>
          <w:p w14:paraId="5C32F26E" w14:textId="5ACE44AC" w:rsidR="008313A8" w:rsidRPr="009D6E1D" w:rsidRDefault="008313A8" w:rsidP="00154180">
            <w:pPr>
              <w:pStyle w:val="GCC"/>
              <w:numPr>
                <w:ilvl w:val="1"/>
                <w:numId w:val="47"/>
              </w:numPr>
              <w:jc w:val="both"/>
              <w:outlineLvl w:val="1"/>
            </w:pPr>
            <w:bookmarkStart w:id="3790" w:name="_Toc523314593"/>
            <w:bookmarkStart w:id="3791" w:name="_Toc41993667"/>
            <w:bookmarkStart w:id="3792" w:name="_Toc60658661"/>
            <w:bookmarkStart w:id="3793" w:name="_Toc60659836"/>
            <w:bookmarkStart w:id="3794" w:name="_Toc60660897"/>
            <w:bookmarkStart w:id="3795" w:name="_Toc60662866"/>
            <w:bookmarkStart w:id="3796" w:name="_Toc60663233"/>
            <w:bookmarkStart w:id="3797" w:name="_Toc60663600"/>
            <w:bookmarkStart w:id="3798" w:name="_Toc86049207"/>
            <w:r w:rsidRPr="009D6E1D">
              <w:t>Dans le cas où le Consultant, les Sous-consultants ou un membre de leur Personnel respectif, ou les personnes à charge qualifiées, ne retirent pas, mais disposent de biens dans le Pays MCA exemptés de droits de douanes ou d’autres impôts, le Consultant, les sous-consultants ou leur Personnel, selon le cas, (i) s’acquitteront de ces droits de douanes et autres impôts conformément à la législation fiscale en vigueur, ou (ii) rembourseront ces droits de douanes et impôts à l’Entité MCA si ces droits de douanes et Impôts ont été payés par l’Entité MCA au moment de l’importation dudit bien dans le Pays MCA.</w:t>
            </w:r>
            <w:bookmarkEnd w:id="3790"/>
            <w:bookmarkEnd w:id="3791"/>
            <w:bookmarkEnd w:id="3792"/>
            <w:bookmarkEnd w:id="3793"/>
            <w:bookmarkEnd w:id="3794"/>
            <w:bookmarkEnd w:id="3795"/>
            <w:bookmarkEnd w:id="3796"/>
            <w:bookmarkEnd w:id="3797"/>
            <w:bookmarkEnd w:id="3798"/>
          </w:p>
          <w:p w14:paraId="298B4A4B" w14:textId="26527FFD" w:rsidR="008313A8" w:rsidRPr="009D6E1D" w:rsidRDefault="008313A8" w:rsidP="00154180">
            <w:pPr>
              <w:pStyle w:val="GCC"/>
              <w:numPr>
                <w:ilvl w:val="1"/>
                <w:numId w:val="47"/>
              </w:numPr>
              <w:jc w:val="both"/>
              <w:outlineLvl w:val="1"/>
            </w:pPr>
            <w:bookmarkStart w:id="3799" w:name="_Toc523314594"/>
            <w:bookmarkStart w:id="3800" w:name="_Toc41993668"/>
            <w:bookmarkStart w:id="3801" w:name="_Toc60658662"/>
            <w:bookmarkStart w:id="3802" w:name="_Toc60659837"/>
            <w:bookmarkStart w:id="3803" w:name="_Toc60660898"/>
            <w:bookmarkStart w:id="3804" w:name="_Toc60662867"/>
            <w:bookmarkStart w:id="3805" w:name="_Toc60663234"/>
            <w:bookmarkStart w:id="3806" w:name="_Toc60663601"/>
            <w:bookmarkStart w:id="3807" w:name="_Toc86049208"/>
            <w:r w:rsidRPr="009D6E1D">
              <w:t>Sans préjudice des droits du Consultant en vertu de cette clause, le Consultant, les sous-consultants et leur Personnel respectif prendront les mesures raisonnables demandées par l’Entité MCA ou le Gouvernement pour la détermination du statut fiscal décrit à la clause 18 des CGC.</w:t>
            </w:r>
            <w:bookmarkEnd w:id="3799"/>
            <w:bookmarkEnd w:id="3800"/>
            <w:bookmarkEnd w:id="3801"/>
            <w:bookmarkEnd w:id="3802"/>
            <w:bookmarkEnd w:id="3803"/>
            <w:bookmarkEnd w:id="3804"/>
            <w:bookmarkEnd w:id="3805"/>
            <w:bookmarkEnd w:id="3806"/>
            <w:bookmarkEnd w:id="3807"/>
          </w:p>
          <w:p w14:paraId="5FADF20A" w14:textId="6264FDDF" w:rsidR="008313A8" w:rsidRPr="009D6E1D" w:rsidRDefault="008313A8" w:rsidP="00154180">
            <w:pPr>
              <w:pStyle w:val="GCC"/>
              <w:numPr>
                <w:ilvl w:val="1"/>
                <w:numId w:val="47"/>
              </w:numPr>
              <w:jc w:val="both"/>
              <w:outlineLvl w:val="1"/>
            </w:pPr>
            <w:bookmarkStart w:id="3808" w:name="_Toc523314595"/>
            <w:bookmarkStart w:id="3809" w:name="_Toc41993669"/>
            <w:bookmarkStart w:id="3810" w:name="_Toc60658663"/>
            <w:bookmarkStart w:id="3811" w:name="_Toc60659838"/>
            <w:bookmarkStart w:id="3812" w:name="_Toc60660899"/>
            <w:bookmarkStart w:id="3813" w:name="_Toc60662868"/>
            <w:bookmarkStart w:id="3814" w:name="_Toc60663235"/>
            <w:bookmarkStart w:id="3815" w:name="_Toc60663602"/>
            <w:bookmarkStart w:id="3816" w:name="_Toc86049209"/>
            <w:r w:rsidRPr="009D6E1D">
              <w:t>Dans le cas où le Consultant doit payer des Impôts exemptés en vertu du Compact ou de tout accord connexe, il devra rapidement notifier à l’Entité MCA (ou à un agent ou représentant désigné par l’Entité MCA) tout Impôt payé, et devra coopérer avec l’Entité MCA, la MCC, ou l’un de leurs agents ou représentants et prendre les mesures qui pourraient être demandées par ces derniers pour obtenir le remboursement rapide et approprié de ces Impôts.</w:t>
            </w:r>
            <w:bookmarkEnd w:id="3808"/>
            <w:bookmarkEnd w:id="3809"/>
            <w:bookmarkEnd w:id="3810"/>
            <w:bookmarkEnd w:id="3811"/>
            <w:bookmarkEnd w:id="3812"/>
            <w:bookmarkEnd w:id="3813"/>
            <w:bookmarkEnd w:id="3814"/>
            <w:bookmarkEnd w:id="3815"/>
            <w:bookmarkEnd w:id="3816"/>
          </w:p>
          <w:p w14:paraId="4EE7CDFE" w14:textId="17A873B7" w:rsidR="008313A8" w:rsidRPr="009D6E1D" w:rsidRDefault="008313A8" w:rsidP="00154180">
            <w:pPr>
              <w:pStyle w:val="GCC"/>
              <w:numPr>
                <w:ilvl w:val="1"/>
                <w:numId w:val="47"/>
              </w:numPr>
              <w:jc w:val="both"/>
              <w:outlineLvl w:val="1"/>
            </w:pPr>
            <w:bookmarkStart w:id="3817" w:name="_Toc523314596"/>
            <w:bookmarkStart w:id="3818" w:name="_Toc41993670"/>
            <w:bookmarkStart w:id="3819" w:name="_Toc60658664"/>
            <w:bookmarkStart w:id="3820" w:name="_Toc60659839"/>
            <w:bookmarkStart w:id="3821" w:name="_Toc60660900"/>
            <w:bookmarkStart w:id="3822" w:name="_Toc60662869"/>
            <w:bookmarkStart w:id="3823" w:name="_Toc60663236"/>
            <w:bookmarkStart w:id="3824" w:name="_Toc60663603"/>
            <w:bookmarkStart w:id="3825" w:name="_Toc86049210"/>
            <w:r w:rsidRPr="009D6E1D">
              <w:t xml:space="preserve">L’Entité MCA fera </w:t>
            </w:r>
            <w:r w:rsidR="002356F9" w:rsidRPr="009D6E1D">
              <w:t>son possible pour veiller à ce que le Gouvernement accorde</w:t>
            </w:r>
            <w:r w:rsidRPr="009D6E1D">
              <w:t xml:space="preserve"> au Consultant, aux </w:t>
            </w:r>
            <w:r w:rsidR="00086DEF" w:rsidRPr="009D6E1D">
              <w:t>Sous-consultant</w:t>
            </w:r>
            <w:r w:rsidRPr="009D6E1D">
              <w:t xml:space="preserve">s et à leur Personnel respectif les exemptions fiscales applicables à ces personnes ou entités conformément aux termes et conditions du Compact ou autres accords connexes. Dans le cas où l’Entité MCA ne respecte pas ses obligations en vertu de ce paragraphe, le Consultant pourra résilier le présent Contrat conformément à la </w:t>
            </w:r>
            <w:r w:rsidR="003B0185" w:rsidRPr="009D6E1D">
              <w:t>Sous-clause</w:t>
            </w:r>
            <w:r w:rsidRPr="009D6E1D">
              <w:t xml:space="preserve"> 20.2 (d) des CGC.</w:t>
            </w:r>
            <w:bookmarkEnd w:id="3817"/>
            <w:bookmarkEnd w:id="3818"/>
            <w:bookmarkEnd w:id="3819"/>
            <w:bookmarkEnd w:id="3820"/>
            <w:bookmarkEnd w:id="3821"/>
            <w:bookmarkEnd w:id="3822"/>
            <w:bookmarkEnd w:id="3823"/>
            <w:bookmarkEnd w:id="3824"/>
            <w:bookmarkEnd w:id="3825"/>
          </w:p>
        </w:tc>
      </w:tr>
      <w:tr w:rsidR="008313A8" w:rsidRPr="009D6E1D" w14:paraId="4EE7CE02" w14:textId="77777777" w:rsidTr="008E4F71">
        <w:trPr>
          <w:gridAfter w:val="1"/>
          <w:wAfter w:w="410" w:type="dxa"/>
          <w:jc w:val="center"/>
        </w:trPr>
        <w:tc>
          <w:tcPr>
            <w:tcW w:w="3780" w:type="dxa"/>
            <w:gridSpan w:val="2"/>
            <w:tcBorders>
              <w:top w:val="nil"/>
              <w:left w:val="nil"/>
              <w:bottom w:val="nil"/>
              <w:right w:val="nil"/>
            </w:tcBorders>
          </w:tcPr>
          <w:p w14:paraId="4EE7CE00" w14:textId="07A3054B" w:rsidR="008313A8" w:rsidRPr="009D6E1D" w:rsidRDefault="008313A8" w:rsidP="00ED329C">
            <w:pPr>
              <w:pStyle w:val="ColumnsLeft"/>
              <w:numPr>
                <w:ilvl w:val="0"/>
                <w:numId w:val="34"/>
              </w:numPr>
              <w:tabs>
                <w:tab w:val="clear" w:pos="3492"/>
                <w:tab w:val="num" w:pos="3312"/>
              </w:tabs>
              <w:ind w:left="800"/>
              <w:outlineLvl w:val="1"/>
              <w:rPr>
                <w:b/>
                <w:bCs/>
              </w:rPr>
            </w:pPr>
            <w:bookmarkStart w:id="3826" w:name="_Toc421012303"/>
            <w:bookmarkStart w:id="3827" w:name="_Toc421026210"/>
            <w:bookmarkStart w:id="3828" w:name="_Toc421012306"/>
            <w:bookmarkStart w:id="3829" w:name="_Toc421026213"/>
            <w:bookmarkStart w:id="3830" w:name="_Toc421012328"/>
            <w:bookmarkStart w:id="3831" w:name="_Toc421026235"/>
            <w:bookmarkStart w:id="3832" w:name="_Toc421012343"/>
            <w:bookmarkStart w:id="3833" w:name="_Toc421026250"/>
            <w:bookmarkStart w:id="3834" w:name="_Toc421012347"/>
            <w:bookmarkStart w:id="3835" w:name="_Toc421026254"/>
            <w:bookmarkStart w:id="3836" w:name="_Toc421012352"/>
            <w:bookmarkStart w:id="3837" w:name="_Toc421026259"/>
            <w:bookmarkStart w:id="3838" w:name="_Toc523314597"/>
            <w:bookmarkStart w:id="3839" w:name="_Toc42621842"/>
            <w:bookmarkStart w:id="3840" w:name="_Toc60658665"/>
            <w:bookmarkStart w:id="3841" w:name="_Toc60659840"/>
            <w:bookmarkStart w:id="3842" w:name="_Toc60660901"/>
            <w:bookmarkStart w:id="3843" w:name="_Toc60662870"/>
            <w:bookmarkStart w:id="3844" w:name="_Toc60663237"/>
            <w:bookmarkStart w:id="3845" w:name="_Toc60663604"/>
            <w:bookmarkStart w:id="3846" w:name="_Toc86049211"/>
            <w:bookmarkEnd w:id="3826"/>
            <w:bookmarkEnd w:id="3827"/>
            <w:bookmarkEnd w:id="3828"/>
            <w:bookmarkEnd w:id="3829"/>
            <w:bookmarkEnd w:id="3830"/>
            <w:bookmarkEnd w:id="3831"/>
            <w:bookmarkEnd w:id="3832"/>
            <w:bookmarkEnd w:id="3833"/>
            <w:bookmarkEnd w:id="3834"/>
            <w:bookmarkEnd w:id="3835"/>
            <w:bookmarkEnd w:id="3836"/>
            <w:bookmarkEnd w:id="3837"/>
            <w:r w:rsidRPr="009D6E1D">
              <w:rPr>
                <w:b/>
                <w:bCs/>
              </w:rPr>
              <w:t>Suspension des paiements</w:t>
            </w:r>
            <w:bookmarkEnd w:id="3838"/>
            <w:bookmarkEnd w:id="3839"/>
            <w:bookmarkEnd w:id="3840"/>
            <w:bookmarkEnd w:id="3841"/>
            <w:bookmarkEnd w:id="3842"/>
            <w:bookmarkEnd w:id="3843"/>
            <w:bookmarkEnd w:id="3844"/>
            <w:bookmarkEnd w:id="3845"/>
            <w:bookmarkEnd w:id="3846"/>
          </w:p>
        </w:tc>
        <w:tc>
          <w:tcPr>
            <w:tcW w:w="6941" w:type="dxa"/>
            <w:gridSpan w:val="7"/>
            <w:tcBorders>
              <w:top w:val="nil"/>
              <w:left w:val="nil"/>
              <w:bottom w:val="nil"/>
              <w:right w:val="nil"/>
            </w:tcBorders>
          </w:tcPr>
          <w:p w14:paraId="4EE7CE01" w14:textId="3424896A" w:rsidR="008313A8" w:rsidRPr="009D6E1D" w:rsidRDefault="008313A8" w:rsidP="00871C4A">
            <w:pPr>
              <w:pStyle w:val="ColumnsRight"/>
              <w:numPr>
                <w:ilvl w:val="1"/>
                <w:numId w:val="89"/>
              </w:numPr>
              <w:ind w:left="702" w:hanging="702"/>
            </w:pPr>
            <w:r w:rsidRPr="009D6E1D">
              <w:t>L’Entité MCA peut, par notification écrite de trente (30) jours au Consultant, suspendre tous les paiements au Consultant en vertu du présent Contrat si ce dernier n’a pas respecté ses obligations contractuelles, y compris les obligations relatives à l’</w:t>
            </w:r>
            <w:r w:rsidR="006304C4" w:rsidRPr="009D6E1D">
              <w:t>exécution des Services</w:t>
            </w:r>
            <w:r w:rsidRPr="009D6E1D">
              <w:t>, étant entendu qu’une telle notification de suspension devra (a) indiquer la nature de ce manquement, et (b) demander au Consultant de remédier à ce manquement dans un délai qui ne saurait dépasser trente (30) jours après la date de réception par le Consultant de ladite notification de suspension.</w:t>
            </w:r>
          </w:p>
        </w:tc>
      </w:tr>
      <w:tr w:rsidR="008313A8" w:rsidRPr="009D6E1D" w14:paraId="4EE7CE05" w14:textId="77777777" w:rsidTr="008E4F71">
        <w:trPr>
          <w:gridAfter w:val="1"/>
          <w:wAfter w:w="410" w:type="dxa"/>
          <w:jc w:val="center"/>
        </w:trPr>
        <w:tc>
          <w:tcPr>
            <w:tcW w:w="3780" w:type="dxa"/>
            <w:gridSpan w:val="2"/>
            <w:tcBorders>
              <w:top w:val="nil"/>
              <w:left w:val="nil"/>
              <w:bottom w:val="nil"/>
              <w:right w:val="nil"/>
            </w:tcBorders>
          </w:tcPr>
          <w:p w14:paraId="4EE7CE03" w14:textId="0D81F6B4" w:rsidR="008313A8" w:rsidRPr="009D6E1D" w:rsidRDefault="008313A8" w:rsidP="00ED329C">
            <w:pPr>
              <w:pStyle w:val="ColumnsLeft"/>
              <w:numPr>
                <w:ilvl w:val="0"/>
                <w:numId w:val="34"/>
              </w:numPr>
              <w:tabs>
                <w:tab w:val="clear" w:pos="3492"/>
                <w:tab w:val="num" w:pos="3312"/>
              </w:tabs>
              <w:ind w:left="800"/>
              <w:outlineLvl w:val="1"/>
              <w:rPr>
                <w:b/>
                <w:bCs/>
              </w:rPr>
            </w:pPr>
            <w:bookmarkStart w:id="3847" w:name="_Toc523314598"/>
            <w:bookmarkStart w:id="3848" w:name="_Toc42621843"/>
            <w:bookmarkStart w:id="3849" w:name="_Toc60658666"/>
            <w:bookmarkStart w:id="3850" w:name="_Toc60659841"/>
            <w:bookmarkStart w:id="3851" w:name="_Toc60660902"/>
            <w:bookmarkStart w:id="3852" w:name="_Toc60662871"/>
            <w:bookmarkStart w:id="3853" w:name="_Toc60663238"/>
            <w:bookmarkStart w:id="3854" w:name="_Toc60663605"/>
            <w:bookmarkStart w:id="3855" w:name="_Toc86049212"/>
            <w:r w:rsidRPr="009D6E1D">
              <w:rPr>
                <w:b/>
                <w:bCs/>
              </w:rPr>
              <w:t>Résiliation</w:t>
            </w:r>
            <w:bookmarkEnd w:id="3847"/>
            <w:bookmarkEnd w:id="3848"/>
            <w:bookmarkEnd w:id="3849"/>
            <w:bookmarkEnd w:id="3850"/>
            <w:bookmarkEnd w:id="3851"/>
            <w:bookmarkEnd w:id="3852"/>
            <w:bookmarkEnd w:id="3853"/>
            <w:bookmarkEnd w:id="3854"/>
            <w:bookmarkEnd w:id="3855"/>
          </w:p>
        </w:tc>
        <w:tc>
          <w:tcPr>
            <w:tcW w:w="6941" w:type="dxa"/>
            <w:gridSpan w:val="7"/>
            <w:tcBorders>
              <w:top w:val="nil"/>
              <w:left w:val="nil"/>
              <w:bottom w:val="nil"/>
              <w:right w:val="nil"/>
            </w:tcBorders>
          </w:tcPr>
          <w:p w14:paraId="4EE7CE04" w14:textId="77777777" w:rsidR="008313A8" w:rsidRPr="009D6E1D" w:rsidRDefault="008313A8" w:rsidP="008313A8">
            <w:pPr>
              <w:spacing w:before="60" w:after="60"/>
              <w:ind w:left="1134" w:right="89"/>
              <w:jc w:val="both"/>
              <w:outlineLvl w:val="1"/>
              <w:rPr>
                <w:sz w:val="28"/>
                <w:szCs w:val="28"/>
              </w:rPr>
            </w:pPr>
          </w:p>
        </w:tc>
      </w:tr>
      <w:tr w:rsidR="008313A8" w:rsidRPr="009D6E1D" w14:paraId="4EE7CE11" w14:textId="77777777" w:rsidTr="008E4F71">
        <w:trPr>
          <w:gridAfter w:val="1"/>
          <w:wAfter w:w="410" w:type="dxa"/>
          <w:jc w:val="center"/>
        </w:trPr>
        <w:tc>
          <w:tcPr>
            <w:tcW w:w="3780" w:type="dxa"/>
            <w:gridSpan w:val="2"/>
            <w:tcBorders>
              <w:top w:val="nil"/>
              <w:left w:val="nil"/>
              <w:bottom w:val="nil"/>
              <w:right w:val="nil"/>
            </w:tcBorders>
          </w:tcPr>
          <w:p w14:paraId="4EE7CE06" w14:textId="75256806" w:rsidR="008313A8" w:rsidRPr="009D6E1D" w:rsidRDefault="008313A8" w:rsidP="008313A8">
            <w:pPr>
              <w:pStyle w:val="ColumnsRight"/>
              <w:numPr>
                <w:ilvl w:val="0"/>
                <w:numId w:val="0"/>
              </w:numPr>
              <w:tabs>
                <w:tab w:val="num" w:pos="879"/>
              </w:tabs>
              <w:ind w:left="879"/>
              <w:jc w:val="left"/>
              <w:rPr>
                <w:b/>
                <w:bCs/>
              </w:rPr>
            </w:pPr>
            <w:r w:rsidRPr="009D6E1D">
              <w:rPr>
                <w:b/>
                <w:bCs/>
              </w:rPr>
              <w:t>Par l’Entité MCA</w:t>
            </w:r>
          </w:p>
        </w:tc>
        <w:tc>
          <w:tcPr>
            <w:tcW w:w="6941" w:type="dxa"/>
            <w:gridSpan w:val="7"/>
            <w:tcBorders>
              <w:top w:val="nil"/>
              <w:left w:val="nil"/>
              <w:bottom w:val="nil"/>
              <w:right w:val="nil"/>
            </w:tcBorders>
          </w:tcPr>
          <w:p w14:paraId="2DFFE81C" w14:textId="77777777" w:rsidR="008313A8" w:rsidRPr="009D6E1D" w:rsidRDefault="008313A8" w:rsidP="00871C4A">
            <w:pPr>
              <w:pStyle w:val="ColumnsRight"/>
              <w:numPr>
                <w:ilvl w:val="1"/>
                <w:numId w:val="89"/>
              </w:numPr>
              <w:ind w:left="702" w:hanging="702"/>
            </w:pPr>
            <w:r w:rsidRPr="009D6E1D">
              <w:t>Sans préjudice aux autres voies de recours disponibles pour violation du Contrat, l’Entité MCA peut résilier le Contrat par notification écrite adressée au Consultant, suite à l’un des évènements indiqués aux paragraphes (a) à (i)  ci-après et suite à l’un des évènements indiqués aux paragraphes (h) ou (i) ci-après :</w:t>
            </w:r>
          </w:p>
          <w:p w14:paraId="4D7835AA" w14:textId="275CC988" w:rsidR="008313A8" w:rsidRPr="009D6E1D" w:rsidRDefault="008313A8" w:rsidP="00154180">
            <w:pPr>
              <w:pStyle w:val="SimpleLista"/>
              <w:widowControl w:val="0"/>
              <w:numPr>
                <w:ilvl w:val="0"/>
                <w:numId w:val="4"/>
              </w:numPr>
              <w:tabs>
                <w:tab w:val="clear" w:pos="1170"/>
                <w:tab w:val="num" w:pos="1506"/>
              </w:tabs>
              <w:autoSpaceDE w:val="0"/>
              <w:autoSpaceDN w:val="0"/>
              <w:adjustRightInd w:val="0"/>
              <w:ind w:left="1506" w:hanging="450"/>
              <w:jc w:val="both"/>
              <w:outlineLvl w:val="1"/>
            </w:pPr>
            <w:bookmarkStart w:id="3856" w:name="_Toc523314599"/>
            <w:bookmarkStart w:id="3857" w:name="_Toc41993673"/>
            <w:bookmarkStart w:id="3858" w:name="_Toc60658667"/>
            <w:bookmarkStart w:id="3859" w:name="_Toc60659842"/>
            <w:bookmarkStart w:id="3860" w:name="_Toc60660903"/>
            <w:bookmarkStart w:id="3861" w:name="_Toc60662872"/>
            <w:bookmarkStart w:id="3862" w:name="_Toc60663239"/>
            <w:bookmarkStart w:id="3863" w:name="_Toc60663606"/>
            <w:bookmarkStart w:id="3864" w:name="_Toc86049213"/>
            <w:r w:rsidRPr="009D6E1D">
              <w:t>Si de l’avis de l’Entité MCA ou de la MCC, le Consultant ne respecte pas ses obligations relatives à l’utilisation des fonds prévue à l’Annexe B. La résiliation conformément à cette disposition (i) devient effective immédiatement dès l’envoi de la notification de résiliation et (ii) exige que le Consultant rembourse tous les fonds ainsi détournés dans un délai maximum de trente (30) jours à compter de la résiliation.</w:t>
            </w:r>
            <w:bookmarkEnd w:id="3856"/>
            <w:bookmarkEnd w:id="3857"/>
            <w:bookmarkEnd w:id="3858"/>
            <w:bookmarkEnd w:id="3859"/>
            <w:bookmarkEnd w:id="3860"/>
            <w:bookmarkEnd w:id="3861"/>
            <w:bookmarkEnd w:id="3862"/>
            <w:bookmarkEnd w:id="3863"/>
            <w:bookmarkEnd w:id="3864"/>
          </w:p>
          <w:p w14:paraId="17AF9D24" w14:textId="77A0286B" w:rsidR="008313A8" w:rsidRPr="009D6E1D" w:rsidRDefault="008313A8" w:rsidP="00154180">
            <w:pPr>
              <w:pStyle w:val="SimpleLista"/>
              <w:widowControl w:val="0"/>
              <w:numPr>
                <w:ilvl w:val="0"/>
                <w:numId w:val="4"/>
              </w:numPr>
              <w:tabs>
                <w:tab w:val="clear" w:pos="1170"/>
                <w:tab w:val="num" w:pos="1506"/>
              </w:tabs>
              <w:autoSpaceDE w:val="0"/>
              <w:autoSpaceDN w:val="0"/>
              <w:adjustRightInd w:val="0"/>
              <w:ind w:left="1506" w:hanging="450"/>
              <w:jc w:val="both"/>
              <w:outlineLvl w:val="1"/>
            </w:pPr>
            <w:bookmarkStart w:id="3865" w:name="_Toc523314600"/>
            <w:bookmarkStart w:id="3866" w:name="_Toc41993674"/>
            <w:bookmarkStart w:id="3867" w:name="_Toc60658668"/>
            <w:bookmarkStart w:id="3868" w:name="_Toc60659843"/>
            <w:bookmarkStart w:id="3869" w:name="_Toc60660904"/>
            <w:bookmarkStart w:id="3870" w:name="_Toc60662873"/>
            <w:bookmarkStart w:id="3871" w:name="_Toc60663240"/>
            <w:bookmarkStart w:id="3872" w:name="_Toc60663607"/>
            <w:bookmarkStart w:id="3873" w:name="_Toc86049214"/>
            <w:r w:rsidRPr="009D6E1D">
              <w:t xml:space="preserve">Si le Consultant ne remédie pas à un manquement à ses obligations contractuelles (autre que le non-respect de ses obligations relatives à l’utilisation des fonds comme prévu à la </w:t>
            </w:r>
            <w:r w:rsidR="003B0185" w:rsidRPr="009D6E1D">
              <w:t>Sous-clause</w:t>
            </w:r>
            <w:r w:rsidRPr="009D6E1D">
              <w:t xml:space="preserve"> 20.1(a) des CGC du présent Contrat, un tel manquement ne donnant pas droit à une période pour remédier audit manquement) dans les trente (30) jours suivant la réception de ladite notification ou dans un autre délai accepté par écrit par l’Entité MCA. La résiliation en vertu de cette disposition devient effective immédiatement dès l’expiration des trente (30) jours (ou de tout autre délai accepté par l’Entité MCA) ou à une date ultérieure spécifiée par l’Entité MCA.</w:t>
            </w:r>
            <w:bookmarkEnd w:id="3865"/>
            <w:bookmarkEnd w:id="3866"/>
            <w:bookmarkEnd w:id="3867"/>
            <w:bookmarkEnd w:id="3868"/>
            <w:bookmarkEnd w:id="3869"/>
            <w:bookmarkEnd w:id="3870"/>
            <w:bookmarkEnd w:id="3871"/>
            <w:bookmarkEnd w:id="3872"/>
            <w:bookmarkEnd w:id="3873"/>
            <w:r w:rsidRPr="009D6E1D">
              <w:t xml:space="preserve"> </w:t>
            </w:r>
          </w:p>
          <w:p w14:paraId="472C3483" w14:textId="54A39060" w:rsidR="008313A8" w:rsidRPr="009D6E1D" w:rsidRDefault="008313A8" w:rsidP="00154180">
            <w:pPr>
              <w:pStyle w:val="SimpleLista"/>
              <w:widowControl w:val="0"/>
              <w:numPr>
                <w:ilvl w:val="0"/>
                <w:numId w:val="4"/>
              </w:numPr>
              <w:tabs>
                <w:tab w:val="clear" w:pos="1170"/>
                <w:tab w:val="num" w:pos="1506"/>
              </w:tabs>
              <w:autoSpaceDE w:val="0"/>
              <w:autoSpaceDN w:val="0"/>
              <w:adjustRightInd w:val="0"/>
              <w:ind w:left="1506" w:hanging="450"/>
              <w:jc w:val="both"/>
              <w:outlineLvl w:val="1"/>
            </w:pPr>
            <w:bookmarkStart w:id="3874" w:name="_Toc523314601"/>
            <w:bookmarkStart w:id="3875" w:name="_Toc41993675"/>
            <w:bookmarkStart w:id="3876" w:name="_Toc60658669"/>
            <w:bookmarkStart w:id="3877" w:name="_Toc60659844"/>
            <w:bookmarkStart w:id="3878" w:name="_Toc60660905"/>
            <w:bookmarkStart w:id="3879" w:name="_Toc60662874"/>
            <w:bookmarkStart w:id="3880" w:name="_Toc60663241"/>
            <w:bookmarkStart w:id="3881" w:name="_Toc60663608"/>
            <w:bookmarkStart w:id="3882" w:name="_Toc86049215"/>
            <w:r w:rsidRPr="009D6E1D">
              <w:t xml:space="preserve">Si le Consultant (ou tout Membre ou </w:t>
            </w:r>
            <w:r w:rsidR="00086DEF" w:rsidRPr="009D6E1D">
              <w:t>Sous-consultant</w:t>
            </w:r>
            <w:r w:rsidRPr="009D6E1D">
              <w:t>) devient insolvable ou fait faillite, et/ou n’existe plus ou a été dissout. La résiliation en vertu de cette disposition devient effective immédiatement après l’envoi de la notification de résiliation ou à toute autre date pouvant être spécifiée par l’Entité MCA dans ladite notification.</w:t>
            </w:r>
            <w:bookmarkEnd w:id="3874"/>
            <w:bookmarkEnd w:id="3875"/>
            <w:bookmarkEnd w:id="3876"/>
            <w:bookmarkEnd w:id="3877"/>
            <w:bookmarkEnd w:id="3878"/>
            <w:bookmarkEnd w:id="3879"/>
            <w:bookmarkEnd w:id="3880"/>
            <w:bookmarkEnd w:id="3881"/>
            <w:bookmarkEnd w:id="3882"/>
          </w:p>
          <w:p w14:paraId="05E7558B" w14:textId="245F8329" w:rsidR="008313A8" w:rsidRPr="009D6E1D" w:rsidRDefault="008313A8" w:rsidP="00154180">
            <w:pPr>
              <w:pStyle w:val="SimpleLista"/>
              <w:widowControl w:val="0"/>
              <w:numPr>
                <w:ilvl w:val="0"/>
                <w:numId w:val="4"/>
              </w:numPr>
              <w:tabs>
                <w:tab w:val="clear" w:pos="1170"/>
                <w:tab w:val="num" w:pos="1506"/>
              </w:tabs>
              <w:autoSpaceDE w:val="0"/>
              <w:autoSpaceDN w:val="0"/>
              <w:adjustRightInd w:val="0"/>
              <w:ind w:left="1506" w:hanging="450"/>
              <w:jc w:val="both"/>
              <w:outlineLvl w:val="1"/>
            </w:pPr>
            <w:bookmarkStart w:id="3883" w:name="_Toc523314602"/>
            <w:bookmarkStart w:id="3884" w:name="_Toc41993676"/>
            <w:bookmarkStart w:id="3885" w:name="_Toc60658670"/>
            <w:bookmarkStart w:id="3886" w:name="_Toc60659845"/>
            <w:bookmarkStart w:id="3887" w:name="_Toc60660906"/>
            <w:bookmarkStart w:id="3888" w:name="_Toc60662875"/>
            <w:bookmarkStart w:id="3889" w:name="_Toc60663242"/>
            <w:bookmarkStart w:id="3890" w:name="_Toc60663609"/>
            <w:bookmarkStart w:id="3891" w:name="_Toc86049216"/>
            <w:r w:rsidRPr="009D6E1D">
              <w:t xml:space="preserve">Si de l’avis de l’Entité MCA, le Consultant (ou tout Membre ou </w:t>
            </w:r>
            <w:r w:rsidR="00086DEF" w:rsidRPr="009D6E1D">
              <w:t>Sous-consultant</w:t>
            </w:r>
            <w:r w:rsidRPr="009D6E1D">
              <w:t>) s’est livré à de la coercition, à un acte de collusion, à de la corruption, ou à de la fraude, à des actes d’obstruction d’enquêtes sur des allégations de fraude ou de corruption ou à des pratiques interdites</w:t>
            </w:r>
            <w:r w:rsidRPr="009D6E1D" w:rsidDel="00F461F3">
              <w:t xml:space="preserve"> </w:t>
            </w:r>
            <w:r w:rsidRPr="009D6E1D">
              <w:t>en vue de l’obtention ou au cours de l’exécution du présent Contrat ou tout autre contrat financé par la MCC. La résiliation en vertu de cette disposition devient effective immédiatement dès l’envoi de la notification de la résiliation.</w:t>
            </w:r>
            <w:bookmarkEnd w:id="3883"/>
            <w:bookmarkEnd w:id="3884"/>
            <w:bookmarkEnd w:id="3885"/>
            <w:bookmarkEnd w:id="3886"/>
            <w:bookmarkEnd w:id="3887"/>
            <w:bookmarkEnd w:id="3888"/>
            <w:bookmarkEnd w:id="3889"/>
            <w:bookmarkEnd w:id="3890"/>
            <w:bookmarkEnd w:id="3891"/>
            <w:r w:rsidRPr="009D6E1D">
              <w:t xml:space="preserve"> </w:t>
            </w:r>
          </w:p>
          <w:p w14:paraId="16C961B5" w14:textId="27B2D504" w:rsidR="008313A8" w:rsidRPr="009D6E1D" w:rsidRDefault="008313A8" w:rsidP="00154180">
            <w:pPr>
              <w:pStyle w:val="SimpleLista"/>
              <w:widowControl w:val="0"/>
              <w:numPr>
                <w:ilvl w:val="0"/>
                <w:numId w:val="4"/>
              </w:numPr>
              <w:tabs>
                <w:tab w:val="clear" w:pos="1170"/>
                <w:tab w:val="num" w:pos="1506"/>
              </w:tabs>
              <w:autoSpaceDE w:val="0"/>
              <w:autoSpaceDN w:val="0"/>
              <w:adjustRightInd w:val="0"/>
              <w:ind w:left="1506" w:hanging="450"/>
              <w:jc w:val="both"/>
              <w:outlineLvl w:val="1"/>
            </w:pPr>
            <w:bookmarkStart w:id="3892" w:name="_Toc523314603"/>
            <w:bookmarkStart w:id="3893" w:name="_Toc41993677"/>
            <w:bookmarkStart w:id="3894" w:name="_Toc60658671"/>
            <w:bookmarkStart w:id="3895" w:name="_Toc60659846"/>
            <w:bookmarkStart w:id="3896" w:name="_Toc60660907"/>
            <w:bookmarkStart w:id="3897" w:name="_Toc60662876"/>
            <w:bookmarkStart w:id="3898" w:name="_Toc60663243"/>
            <w:bookmarkStart w:id="3899" w:name="_Toc60663610"/>
            <w:bookmarkStart w:id="3900" w:name="_Toc86049217"/>
            <w:r w:rsidRPr="009D6E1D">
              <w:t>Si, suite à un cas de Force Majeure, le Consultant se trouve dans l’incapacité d’exécuter une part</w:t>
            </w:r>
            <w:r w:rsidR="006304C4" w:rsidRPr="009D6E1D">
              <w:t>i</w:t>
            </w:r>
            <w:r w:rsidRPr="009D6E1D">
              <w:t xml:space="preserve">e substantielle des </w:t>
            </w:r>
            <w:r w:rsidR="006304C4" w:rsidRPr="009D6E1D">
              <w:t>Services</w:t>
            </w:r>
            <w:r w:rsidRPr="009D6E1D">
              <w:t xml:space="preserve"> pendant une période d’au moins soixante (60) jours. La résiliation en vertu de cette disposition devient effective trente (30) jours après l’envoi de la notification de résiliation ou à une date ultérieure pouvant être spécifiée par l’Entité MCA.</w:t>
            </w:r>
            <w:bookmarkEnd w:id="3892"/>
            <w:bookmarkEnd w:id="3893"/>
            <w:bookmarkEnd w:id="3894"/>
            <w:bookmarkEnd w:id="3895"/>
            <w:bookmarkEnd w:id="3896"/>
            <w:bookmarkEnd w:id="3897"/>
            <w:bookmarkEnd w:id="3898"/>
            <w:bookmarkEnd w:id="3899"/>
            <w:bookmarkEnd w:id="3900"/>
          </w:p>
          <w:p w14:paraId="46B616AC" w14:textId="71F874F9" w:rsidR="008313A8" w:rsidRPr="009D6E1D" w:rsidRDefault="008313A8" w:rsidP="00154180">
            <w:pPr>
              <w:pStyle w:val="SimpleLista"/>
              <w:widowControl w:val="0"/>
              <w:numPr>
                <w:ilvl w:val="0"/>
                <w:numId w:val="4"/>
              </w:numPr>
              <w:tabs>
                <w:tab w:val="clear" w:pos="1170"/>
                <w:tab w:val="num" w:pos="1506"/>
              </w:tabs>
              <w:autoSpaceDE w:val="0"/>
              <w:autoSpaceDN w:val="0"/>
              <w:adjustRightInd w:val="0"/>
              <w:ind w:left="1506" w:hanging="450"/>
              <w:jc w:val="both"/>
              <w:outlineLvl w:val="1"/>
            </w:pPr>
            <w:bookmarkStart w:id="3901" w:name="_Toc523314604"/>
            <w:bookmarkStart w:id="3902" w:name="_Toc41993678"/>
            <w:bookmarkStart w:id="3903" w:name="_Toc60658672"/>
            <w:bookmarkStart w:id="3904" w:name="_Toc60659847"/>
            <w:bookmarkStart w:id="3905" w:name="_Toc60660908"/>
            <w:bookmarkStart w:id="3906" w:name="_Toc60662877"/>
            <w:bookmarkStart w:id="3907" w:name="_Toc60663244"/>
            <w:bookmarkStart w:id="3908" w:name="_Toc60663611"/>
            <w:bookmarkStart w:id="3909" w:name="_Toc86049218"/>
            <w:r w:rsidRPr="009D6E1D">
              <w:t>Si l’Entité MCA, de sa propre initiative et pour quelque raison que ce soit, décide de résilier le présent Contrat. La résiliation en vertu de cette disposition devient effective (30) jours après l’envoi de la notification ou à une date ultérieure pouvant être spécifiée par l’Entité MCA.</w:t>
            </w:r>
            <w:bookmarkEnd w:id="3901"/>
            <w:bookmarkEnd w:id="3902"/>
            <w:bookmarkEnd w:id="3903"/>
            <w:bookmarkEnd w:id="3904"/>
            <w:bookmarkEnd w:id="3905"/>
            <w:bookmarkEnd w:id="3906"/>
            <w:bookmarkEnd w:id="3907"/>
            <w:bookmarkEnd w:id="3908"/>
            <w:bookmarkEnd w:id="3909"/>
          </w:p>
          <w:p w14:paraId="5290ADFC" w14:textId="3A2B600B" w:rsidR="008313A8" w:rsidRPr="009D6E1D" w:rsidRDefault="008313A8" w:rsidP="00154180">
            <w:pPr>
              <w:pStyle w:val="SimpleLista"/>
              <w:widowControl w:val="0"/>
              <w:numPr>
                <w:ilvl w:val="0"/>
                <w:numId w:val="4"/>
              </w:numPr>
              <w:tabs>
                <w:tab w:val="clear" w:pos="1170"/>
                <w:tab w:val="num" w:pos="1506"/>
              </w:tabs>
              <w:autoSpaceDE w:val="0"/>
              <w:autoSpaceDN w:val="0"/>
              <w:adjustRightInd w:val="0"/>
              <w:ind w:left="1506" w:hanging="450"/>
              <w:jc w:val="both"/>
              <w:outlineLvl w:val="1"/>
            </w:pPr>
            <w:bookmarkStart w:id="3910" w:name="_Toc523314605"/>
            <w:bookmarkStart w:id="3911" w:name="_Toc41993679"/>
            <w:bookmarkStart w:id="3912" w:name="_Toc60658673"/>
            <w:bookmarkStart w:id="3913" w:name="_Toc60659848"/>
            <w:bookmarkStart w:id="3914" w:name="_Toc60660909"/>
            <w:bookmarkStart w:id="3915" w:name="_Toc60662878"/>
            <w:bookmarkStart w:id="3916" w:name="_Toc60663245"/>
            <w:bookmarkStart w:id="3917" w:name="_Toc60663612"/>
            <w:bookmarkStart w:id="3918" w:name="_Toc86049219"/>
            <w:r w:rsidRPr="009D6E1D">
              <w:t>Si le Consultant ne se conforme pas à une décision finale obtenue à la suite d’une procédure d’arbitrage engagée conformément à la clause 13 des CGC. La résiliation en vertu de cette disposition devient effective trente (30) jours après l’envoi de la notification</w:t>
            </w:r>
            <w:r w:rsidRPr="009D6E1D" w:rsidDel="00CE6271">
              <w:t xml:space="preserve"> </w:t>
            </w:r>
            <w:r w:rsidRPr="009D6E1D">
              <w:t>résiliation ou à une date ultérieure pouvant être spécifiée par l’Entité MCA.</w:t>
            </w:r>
            <w:bookmarkEnd w:id="3910"/>
            <w:bookmarkEnd w:id="3911"/>
            <w:bookmarkEnd w:id="3912"/>
            <w:bookmarkEnd w:id="3913"/>
            <w:bookmarkEnd w:id="3914"/>
            <w:bookmarkEnd w:id="3915"/>
            <w:bookmarkEnd w:id="3916"/>
            <w:bookmarkEnd w:id="3917"/>
            <w:bookmarkEnd w:id="3918"/>
          </w:p>
          <w:p w14:paraId="136F6CCC" w14:textId="51B593F4" w:rsidR="008313A8" w:rsidRPr="009D6E1D" w:rsidRDefault="008313A8" w:rsidP="00154180">
            <w:pPr>
              <w:pStyle w:val="SimpleLista"/>
              <w:widowControl w:val="0"/>
              <w:numPr>
                <w:ilvl w:val="0"/>
                <w:numId w:val="4"/>
              </w:numPr>
              <w:tabs>
                <w:tab w:val="clear" w:pos="1170"/>
                <w:tab w:val="num" w:pos="1506"/>
              </w:tabs>
              <w:autoSpaceDE w:val="0"/>
              <w:autoSpaceDN w:val="0"/>
              <w:adjustRightInd w:val="0"/>
              <w:ind w:left="1506" w:hanging="450"/>
              <w:jc w:val="both"/>
              <w:outlineLvl w:val="1"/>
            </w:pPr>
            <w:bookmarkStart w:id="3919" w:name="_Toc523314606"/>
            <w:bookmarkStart w:id="3920" w:name="_Toc41993680"/>
            <w:bookmarkStart w:id="3921" w:name="_Toc60658674"/>
            <w:bookmarkStart w:id="3922" w:name="_Toc60659849"/>
            <w:bookmarkStart w:id="3923" w:name="_Toc60660910"/>
            <w:bookmarkStart w:id="3924" w:name="_Toc60662879"/>
            <w:bookmarkStart w:id="3925" w:name="_Toc60663246"/>
            <w:bookmarkStart w:id="3926" w:name="_Toc60663613"/>
            <w:bookmarkStart w:id="3927" w:name="_Toc86049220"/>
            <w:r w:rsidRPr="009D6E1D">
              <w:t xml:space="preserve">Si le Compact expire, est suspendu ou résilié totalement ou partiellement conformément aux dispositions du Compact. La suspension ou la résiliation en vertu de cette disposition devient effective immédiatement après l’envoi de la notification de suspension ou de résiliation, selon le cas, conformément aux dispositions de la notification. Si le Contrat est suspendu conformément à la </w:t>
            </w:r>
            <w:r w:rsidR="003B0185" w:rsidRPr="009D6E1D">
              <w:t>Sous-clause</w:t>
            </w:r>
            <w:r w:rsidRPr="009D6E1D">
              <w:t xml:space="preserve"> 20.1(h) des CGC, le Consultant est tenu de réduire toutes les dépenses, tous les dommages et toutes les pertes causés à l’Entité MCA pendant la période de suspension.</w:t>
            </w:r>
            <w:bookmarkEnd w:id="3919"/>
            <w:bookmarkEnd w:id="3920"/>
            <w:bookmarkEnd w:id="3921"/>
            <w:bookmarkEnd w:id="3922"/>
            <w:bookmarkEnd w:id="3923"/>
            <w:bookmarkEnd w:id="3924"/>
            <w:bookmarkEnd w:id="3925"/>
            <w:bookmarkEnd w:id="3926"/>
            <w:bookmarkEnd w:id="3927"/>
          </w:p>
          <w:p w14:paraId="4EE7CE10" w14:textId="7B73533C" w:rsidR="008313A8" w:rsidRPr="009D6E1D" w:rsidRDefault="008313A8" w:rsidP="00154180">
            <w:pPr>
              <w:pStyle w:val="SimpleLista"/>
              <w:widowControl w:val="0"/>
              <w:numPr>
                <w:ilvl w:val="0"/>
                <w:numId w:val="4"/>
              </w:numPr>
              <w:tabs>
                <w:tab w:val="clear" w:pos="1170"/>
                <w:tab w:val="num" w:pos="1506"/>
              </w:tabs>
              <w:autoSpaceDE w:val="0"/>
              <w:autoSpaceDN w:val="0"/>
              <w:adjustRightInd w:val="0"/>
              <w:ind w:left="1506" w:hanging="450"/>
              <w:jc w:val="both"/>
              <w:outlineLvl w:val="1"/>
            </w:pPr>
            <w:bookmarkStart w:id="3928" w:name="_Toc523314607"/>
            <w:bookmarkStart w:id="3929" w:name="_Toc41993681"/>
            <w:bookmarkStart w:id="3930" w:name="_Toc60658675"/>
            <w:bookmarkStart w:id="3931" w:name="_Toc60659850"/>
            <w:bookmarkStart w:id="3932" w:name="_Toc60660911"/>
            <w:bookmarkStart w:id="3933" w:name="_Toc60662880"/>
            <w:bookmarkStart w:id="3934" w:name="_Toc60663247"/>
            <w:bookmarkStart w:id="3935" w:name="_Toc60663614"/>
            <w:bookmarkStart w:id="3936" w:name="_Toc86049221"/>
            <w:r w:rsidRPr="009D6E1D">
              <w:t xml:space="preserve">Si un évènement s’est produit qui est un motif de suspension ou de résiliation en vertu du Droit Applicable. La suspension ou la résiliation en vertu de cette disposition devient effective immédiatement après l’envoi de la notification de suspension ou de résiliation, selon le cas, conformément aux dispositions de ladite notification. Si le présent Contrat est suspendu conformément à la </w:t>
            </w:r>
            <w:r w:rsidR="003B0185" w:rsidRPr="009D6E1D">
              <w:t>Sous-clause</w:t>
            </w:r>
            <w:r w:rsidRPr="009D6E1D">
              <w:t xml:space="preserve"> 20.1(i) des CG, le Consultant est tenu de réduire toutes les dépenses, tous les dommages et toutes les pertes causés à l’Entité MCA pendant la période de suspension.</w:t>
            </w:r>
            <w:bookmarkEnd w:id="3928"/>
            <w:bookmarkEnd w:id="3929"/>
            <w:bookmarkEnd w:id="3930"/>
            <w:bookmarkEnd w:id="3931"/>
            <w:bookmarkEnd w:id="3932"/>
            <w:bookmarkEnd w:id="3933"/>
            <w:bookmarkEnd w:id="3934"/>
            <w:bookmarkEnd w:id="3935"/>
            <w:bookmarkEnd w:id="3936"/>
            <w:r w:rsidRPr="009D6E1D">
              <w:t xml:space="preserve"> </w:t>
            </w:r>
          </w:p>
        </w:tc>
      </w:tr>
      <w:tr w:rsidR="008313A8" w:rsidRPr="009D6E1D" w14:paraId="4EE7CE19" w14:textId="77777777" w:rsidTr="008E4F71">
        <w:trPr>
          <w:gridAfter w:val="1"/>
          <w:wAfter w:w="410" w:type="dxa"/>
          <w:jc w:val="center"/>
        </w:trPr>
        <w:tc>
          <w:tcPr>
            <w:tcW w:w="3780" w:type="dxa"/>
            <w:gridSpan w:val="2"/>
            <w:tcBorders>
              <w:top w:val="nil"/>
              <w:left w:val="nil"/>
              <w:bottom w:val="nil"/>
              <w:right w:val="nil"/>
            </w:tcBorders>
          </w:tcPr>
          <w:p w14:paraId="4EE7CE12" w14:textId="5D48C994" w:rsidR="008313A8" w:rsidRPr="009D6E1D" w:rsidRDefault="008313A8" w:rsidP="008313A8">
            <w:pPr>
              <w:pStyle w:val="ColumnsRight"/>
              <w:numPr>
                <w:ilvl w:val="0"/>
                <w:numId w:val="0"/>
              </w:numPr>
              <w:ind w:left="879"/>
              <w:rPr>
                <w:b/>
                <w:bCs/>
              </w:rPr>
            </w:pPr>
            <w:r w:rsidRPr="009D6E1D">
              <w:rPr>
                <w:b/>
                <w:bCs/>
              </w:rPr>
              <w:t>Par le Consultant</w:t>
            </w:r>
          </w:p>
        </w:tc>
        <w:tc>
          <w:tcPr>
            <w:tcW w:w="6941" w:type="dxa"/>
            <w:gridSpan w:val="7"/>
            <w:tcBorders>
              <w:top w:val="nil"/>
              <w:left w:val="nil"/>
              <w:bottom w:val="nil"/>
              <w:right w:val="nil"/>
            </w:tcBorders>
          </w:tcPr>
          <w:p w14:paraId="1DA5E5A3" w14:textId="77777777" w:rsidR="008313A8" w:rsidRPr="009D6E1D" w:rsidRDefault="008313A8" w:rsidP="00871C4A">
            <w:pPr>
              <w:pStyle w:val="ColumnsRight"/>
              <w:numPr>
                <w:ilvl w:val="1"/>
                <w:numId w:val="89"/>
              </w:numPr>
              <w:ind w:left="702" w:hanging="702"/>
            </w:pPr>
            <w:r w:rsidRPr="009D6E1D">
              <w:t>Le Consultant peut résilier le présent Contrat, par notification écrite adressée à l’Entité MCA dans le délai indiqué ci-après, ladite notification devant être adressée suite à l’un des cas prévus aux paragraphes (a) à (e) ci-après :</w:t>
            </w:r>
          </w:p>
          <w:p w14:paraId="00676C72" w14:textId="21D57CDA" w:rsidR="008313A8" w:rsidRPr="009D6E1D" w:rsidRDefault="008313A8" w:rsidP="00154180">
            <w:pPr>
              <w:pStyle w:val="SimpleLista"/>
              <w:widowControl w:val="0"/>
              <w:numPr>
                <w:ilvl w:val="0"/>
                <w:numId w:val="77"/>
              </w:numPr>
              <w:autoSpaceDE w:val="0"/>
              <w:autoSpaceDN w:val="0"/>
              <w:adjustRightInd w:val="0"/>
              <w:jc w:val="both"/>
              <w:outlineLvl w:val="1"/>
            </w:pPr>
            <w:bookmarkStart w:id="3937" w:name="_Toc523314608"/>
            <w:bookmarkStart w:id="3938" w:name="_Toc41993682"/>
            <w:bookmarkStart w:id="3939" w:name="_Toc60658676"/>
            <w:bookmarkStart w:id="3940" w:name="_Toc60659851"/>
            <w:bookmarkStart w:id="3941" w:name="_Toc60660912"/>
            <w:bookmarkStart w:id="3942" w:name="_Toc60662881"/>
            <w:bookmarkStart w:id="3943" w:name="_Toc60663248"/>
            <w:bookmarkStart w:id="3944" w:name="_Toc60663615"/>
            <w:bookmarkStart w:id="3945" w:name="_Toc86049222"/>
            <w:r w:rsidRPr="009D6E1D">
              <w:t>Si l’Entité MCA ne règle pas, dans les quarante-cinq (45) jours suivant réception de la notification écrite du Consultant faisant état d’un retard de paiement, les sommes qui sont dues au Consultant conformément aux dispositions du présent Contrat, et non sujettes à contestation conformément à la clause 13 des CGC. La résiliation en vertu de cette disposition devient effective trente (30) jours après l’envoi de la notification à moins que le paiement objet de ladite notification n’ait été effectué par l’Entité MCA au Consultant endéans les trente (30) jours.</w:t>
            </w:r>
            <w:bookmarkEnd w:id="3937"/>
            <w:bookmarkEnd w:id="3938"/>
            <w:bookmarkEnd w:id="3939"/>
            <w:bookmarkEnd w:id="3940"/>
            <w:bookmarkEnd w:id="3941"/>
            <w:bookmarkEnd w:id="3942"/>
            <w:bookmarkEnd w:id="3943"/>
            <w:bookmarkEnd w:id="3944"/>
            <w:bookmarkEnd w:id="3945"/>
          </w:p>
          <w:p w14:paraId="1AB7F6CE" w14:textId="4708DC74" w:rsidR="008313A8" w:rsidRPr="009D6E1D" w:rsidRDefault="008313A8" w:rsidP="00154180">
            <w:pPr>
              <w:pStyle w:val="SimpleLista"/>
              <w:widowControl w:val="0"/>
              <w:numPr>
                <w:ilvl w:val="0"/>
                <w:numId w:val="77"/>
              </w:numPr>
              <w:autoSpaceDE w:val="0"/>
              <w:autoSpaceDN w:val="0"/>
              <w:adjustRightInd w:val="0"/>
              <w:jc w:val="both"/>
              <w:outlineLvl w:val="1"/>
            </w:pPr>
            <w:bookmarkStart w:id="3946" w:name="_Toc523314609"/>
            <w:bookmarkStart w:id="3947" w:name="_Toc41993683"/>
            <w:bookmarkStart w:id="3948" w:name="_Toc60658677"/>
            <w:bookmarkStart w:id="3949" w:name="_Toc60659852"/>
            <w:bookmarkStart w:id="3950" w:name="_Toc60660913"/>
            <w:bookmarkStart w:id="3951" w:name="_Toc60662882"/>
            <w:bookmarkStart w:id="3952" w:name="_Toc60663249"/>
            <w:bookmarkStart w:id="3953" w:name="_Toc60663616"/>
            <w:bookmarkStart w:id="3954" w:name="_Toc86049223"/>
            <w:r w:rsidRPr="009D6E1D">
              <w:t xml:space="preserve">Si, à la suite d’un cas de Force Majeure, le Consultant se trouve dans l’incapacité d’exécuter une partie substantielle des </w:t>
            </w:r>
            <w:r w:rsidR="006304C4" w:rsidRPr="009D6E1D">
              <w:t>Services</w:t>
            </w:r>
            <w:r w:rsidRPr="009D6E1D">
              <w:t xml:space="preserve"> pendant une période d’au moins soixante (60) jours. La résiliation en vertu de cette disposition devient effective trente (30) jours après l’envoi de la notification de résiliation.</w:t>
            </w:r>
            <w:bookmarkEnd w:id="3946"/>
            <w:bookmarkEnd w:id="3947"/>
            <w:bookmarkEnd w:id="3948"/>
            <w:bookmarkEnd w:id="3949"/>
            <w:bookmarkEnd w:id="3950"/>
            <w:bookmarkEnd w:id="3951"/>
            <w:bookmarkEnd w:id="3952"/>
            <w:bookmarkEnd w:id="3953"/>
            <w:bookmarkEnd w:id="3954"/>
          </w:p>
          <w:p w14:paraId="1E8408D1" w14:textId="36EB161A" w:rsidR="008313A8" w:rsidRPr="009D6E1D" w:rsidRDefault="008313A8" w:rsidP="00154180">
            <w:pPr>
              <w:pStyle w:val="SimpleLista"/>
              <w:widowControl w:val="0"/>
              <w:numPr>
                <w:ilvl w:val="0"/>
                <w:numId w:val="77"/>
              </w:numPr>
              <w:autoSpaceDE w:val="0"/>
              <w:autoSpaceDN w:val="0"/>
              <w:adjustRightInd w:val="0"/>
              <w:jc w:val="both"/>
              <w:outlineLvl w:val="1"/>
            </w:pPr>
            <w:bookmarkStart w:id="3955" w:name="_Toc523314610"/>
            <w:bookmarkStart w:id="3956" w:name="_Toc41993684"/>
            <w:bookmarkStart w:id="3957" w:name="_Toc60658678"/>
            <w:bookmarkStart w:id="3958" w:name="_Toc60659853"/>
            <w:bookmarkStart w:id="3959" w:name="_Toc60660914"/>
            <w:bookmarkStart w:id="3960" w:name="_Toc60662883"/>
            <w:bookmarkStart w:id="3961" w:name="_Toc60663250"/>
            <w:bookmarkStart w:id="3962" w:name="_Toc60663617"/>
            <w:bookmarkStart w:id="3963" w:name="_Toc86049224"/>
            <w:r w:rsidRPr="009D6E1D">
              <w:t>Si l’Entité MCA ne se conforme pas à une décision finale obtenue à la suite d’une procédure d’arbitrage engagée conformément à la clause 13 des CGC. La résiliation en vertu de cette disposition devient effective trente (30) jours après l’envoi de la notification de résiliation.</w:t>
            </w:r>
            <w:bookmarkEnd w:id="3955"/>
            <w:bookmarkEnd w:id="3956"/>
            <w:bookmarkEnd w:id="3957"/>
            <w:bookmarkEnd w:id="3958"/>
            <w:bookmarkEnd w:id="3959"/>
            <w:bookmarkEnd w:id="3960"/>
            <w:bookmarkEnd w:id="3961"/>
            <w:bookmarkEnd w:id="3962"/>
            <w:bookmarkEnd w:id="3963"/>
          </w:p>
          <w:p w14:paraId="4A5302D5" w14:textId="6BE64182" w:rsidR="008313A8" w:rsidRPr="009D6E1D" w:rsidRDefault="008313A8" w:rsidP="00154180">
            <w:pPr>
              <w:pStyle w:val="SimpleLista"/>
              <w:widowControl w:val="0"/>
              <w:numPr>
                <w:ilvl w:val="0"/>
                <w:numId w:val="77"/>
              </w:numPr>
              <w:autoSpaceDE w:val="0"/>
              <w:autoSpaceDN w:val="0"/>
              <w:adjustRightInd w:val="0"/>
              <w:jc w:val="both"/>
              <w:outlineLvl w:val="1"/>
            </w:pPr>
            <w:bookmarkStart w:id="3964" w:name="_Toc523314611"/>
            <w:bookmarkStart w:id="3965" w:name="_Toc41993685"/>
            <w:bookmarkStart w:id="3966" w:name="_Toc60658679"/>
            <w:bookmarkStart w:id="3967" w:name="_Toc60659854"/>
            <w:bookmarkStart w:id="3968" w:name="_Toc60660915"/>
            <w:bookmarkStart w:id="3969" w:name="_Toc60662884"/>
            <w:bookmarkStart w:id="3970" w:name="_Toc60663251"/>
            <w:bookmarkStart w:id="3971" w:name="_Toc60663618"/>
            <w:bookmarkStart w:id="3972" w:name="_Toc86049225"/>
            <w:r w:rsidRPr="009D6E1D">
              <w:t>Si le Consultant ne reçoit pas le remboursement de tout Impôt dont il est exonéré en vertu du Compact dans les cent vingt (120) jours suivant notification par le Consultant à l’Entité MCA que ce remboursement est exigible et lui est dû. La résiliation en vertu de cette disposition devient effective trente (30) jours après l’envoi de la notification de résiliation à moins que le remboursement objet de ladite notification n’ait été versé au Consultant endéans ces trente (30) jours.</w:t>
            </w:r>
            <w:bookmarkEnd w:id="3964"/>
            <w:bookmarkEnd w:id="3965"/>
            <w:bookmarkEnd w:id="3966"/>
            <w:bookmarkEnd w:id="3967"/>
            <w:bookmarkEnd w:id="3968"/>
            <w:bookmarkEnd w:id="3969"/>
            <w:bookmarkEnd w:id="3970"/>
            <w:bookmarkEnd w:id="3971"/>
            <w:bookmarkEnd w:id="3972"/>
          </w:p>
          <w:p w14:paraId="4EE7CE18" w14:textId="0352002D" w:rsidR="008313A8" w:rsidRPr="009D6E1D" w:rsidRDefault="008313A8" w:rsidP="00154180">
            <w:pPr>
              <w:pStyle w:val="SimpleLista"/>
              <w:widowControl w:val="0"/>
              <w:numPr>
                <w:ilvl w:val="0"/>
                <w:numId w:val="77"/>
              </w:numPr>
              <w:autoSpaceDE w:val="0"/>
              <w:autoSpaceDN w:val="0"/>
              <w:adjustRightInd w:val="0"/>
              <w:jc w:val="both"/>
              <w:outlineLvl w:val="1"/>
            </w:pPr>
            <w:bookmarkStart w:id="3973" w:name="_Toc523314612"/>
            <w:bookmarkStart w:id="3974" w:name="_Toc41993686"/>
            <w:bookmarkStart w:id="3975" w:name="_Toc60658680"/>
            <w:bookmarkStart w:id="3976" w:name="_Toc60659855"/>
            <w:bookmarkStart w:id="3977" w:name="_Toc60660916"/>
            <w:bookmarkStart w:id="3978" w:name="_Toc60662885"/>
            <w:bookmarkStart w:id="3979" w:name="_Toc60663252"/>
            <w:bookmarkStart w:id="3980" w:name="_Toc60663619"/>
            <w:bookmarkStart w:id="3981" w:name="_Toc86049226"/>
            <w:r w:rsidRPr="009D6E1D">
              <w:t xml:space="preserve">Si le présent Contrat est suspendu conformément aux </w:t>
            </w:r>
            <w:r w:rsidR="003B0185" w:rsidRPr="009D6E1D">
              <w:t>Sous-clause</w:t>
            </w:r>
            <w:r w:rsidRPr="009D6E1D">
              <w:t xml:space="preserve">s 20.1(h) ou (i) des CGC pour une période de plus de trois (3) mois consécutifs ; à condition que le Consultant ait respecté son obligation de réduire les dépenses, dommages et pertes conformément aux </w:t>
            </w:r>
            <w:r w:rsidR="003B0185" w:rsidRPr="009D6E1D">
              <w:t>Sous-clause</w:t>
            </w:r>
            <w:r w:rsidRPr="009D6E1D">
              <w:t>s 20.1(h) ou (i) pendant la période de suspension. La résiliation en vertu de cette disposition devient effective trente (30) jours après l’envoi de la notification de résiliation.</w:t>
            </w:r>
            <w:bookmarkEnd w:id="3973"/>
            <w:bookmarkEnd w:id="3974"/>
            <w:bookmarkEnd w:id="3975"/>
            <w:bookmarkEnd w:id="3976"/>
            <w:bookmarkEnd w:id="3977"/>
            <w:bookmarkEnd w:id="3978"/>
            <w:bookmarkEnd w:id="3979"/>
            <w:bookmarkEnd w:id="3980"/>
            <w:bookmarkEnd w:id="3981"/>
            <w:r w:rsidRPr="009D6E1D">
              <w:tab/>
            </w:r>
          </w:p>
        </w:tc>
      </w:tr>
      <w:tr w:rsidR="008313A8" w:rsidRPr="009D6E1D" w14:paraId="4EE7CE1E" w14:textId="77777777" w:rsidTr="008E4F71">
        <w:trPr>
          <w:gridAfter w:val="1"/>
          <w:wAfter w:w="410" w:type="dxa"/>
          <w:jc w:val="center"/>
        </w:trPr>
        <w:tc>
          <w:tcPr>
            <w:tcW w:w="3780" w:type="dxa"/>
            <w:gridSpan w:val="2"/>
            <w:tcBorders>
              <w:top w:val="nil"/>
              <w:left w:val="nil"/>
              <w:bottom w:val="nil"/>
              <w:right w:val="nil"/>
            </w:tcBorders>
          </w:tcPr>
          <w:p w14:paraId="4EE7CE1A" w14:textId="34FEA444" w:rsidR="008313A8" w:rsidRPr="009D6E1D" w:rsidRDefault="008313A8" w:rsidP="00ED329C">
            <w:pPr>
              <w:pStyle w:val="ColumnsLeft"/>
              <w:numPr>
                <w:ilvl w:val="0"/>
                <w:numId w:val="34"/>
              </w:numPr>
              <w:tabs>
                <w:tab w:val="clear" w:pos="3492"/>
                <w:tab w:val="num" w:pos="3312"/>
              </w:tabs>
              <w:ind w:left="800"/>
              <w:outlineLvl w:val="1"/>
              <w:rPr>
                <w:b/>
                <w:bCs/>
              </w:rPr>
            </w:pPr>
            <w:bookmarkStart w:id="3982" w:name="_Toc523314613"/>
            <w:bookmarkStart w:id="3983" w:name="h1"/>
            <w:bookmarkStart w:id="3984" w:name="_Toc42621844"/>
            <w:bookmarkStart w:id="3985" w:name="_Toc60658681"/>
            <w:bookmarkStart w:id="3986" w:name="_Toc60659856"/>
            <w:bookmarkStart w:id="3987" w:name="_Toc60660917"/>
            <w:bookmarkStart w:id="3988" w:name="_Toc60662886"/>
            <w:bookmarkStart w:id="3989" w:name="_Toc60663253"/>
            <w:bookmarkStart w:id="3990" w:name="_Toc60663620"/>
            <w:bookmarkStart w:id="3991" w:name="_Toc86049227"/>
            <w:r w:rsidRPr="009D6E1D">
              <w:rPr>
                <w:b/>
                <w:bCs/>
              </w:rPr>
              <w:t>Paiement à la suite de la résiliation</w:t>
            </w:r>
            <w:bookmarkEnd w:id="3982"/>
            <w:bookmarkEnd w:id="3983"/>
            <w:bookmarkEnd w:id="3984"/>
            <w:bookmarkEnd w:id="3985"/>
            <w:bookmarkEnd w:id="3986"/>
            <w:bookmarkEnd w:id="3987"/>
            <w:bookmarkEnd w:id="3988"/>
            <w:bookmarkEnd w:id="3989"/>
            <w:bookmarkEnd w:id="3990"/>
            <w:bookmarkEnd w:id="3991"/>
          </w:p>
        </w:tc>
        <w:tc>
          <w:tcPr>
            <w:tcW w:w="6941" w:type="dxa"/>
            <w:gridSpan w:val="7"/>
            <w:tcBorders>
              <w:top w:val="nil"/>
              <w:left w:val="nil"/>
              <w:bottom w:val="nil"/>
              <w:right w:val="nil"/>
            </w:tcBorders>
          </w:tcPr>
          <w:p w14:paraId="66008A7E" w14:textId="0B288ECF" w:rsidR="008313A8" w:rsidRPr="009D6E1D" w:rsidRDefault="008313A8" w:rsidP="00871C4A">
            <w:pPr>
              <w:pStyle w:val="ColumnsRight"/>
              <w:numPr>
                <w:ilvl w:val="1"/>
                <w:numId w:val="89"/>
              </w:numPr>
              <w:ind w:left="702" w:hanging="702"/>
            </w:pPr>
            <w:r w:rsidRPr="009D6E1D">
              <w:t xml:space="preserve">Suite à la résiliation du présent Contrat conformément aux dispositions des </w:t>
            </w:r>
            <w:r w:rsidR="003B0185" w:rsidRPr="009D6E1D">
              <w:t>Sous-clause</w:t>
            </w:r>
            <w:r w:rsidRPr="009D6E1D">
              <w:t>s 20.1 ou 20.2 des CGC, l’Entité MCA règlera au Consultant les sommes suivantes :</w:t>
            </w:r>
          </w:p>
          <w:p w14:paraId="3DCDE3AF" w14:textId="60A817DF" w:rsidR="008313A8" w:rsidRPr="009D6E1D" w:rsidRDefault="00023A1F" w:rsidP="00154180">
            <w:pPr>
              <w:pStyle w:val="SimpleLista"/>
              <w:numPr>
                <w:ilvl w:val="0"/>
                <w:numId w:val="30"/>
              </w:numPr>
              <w:tabs>
                <w:tab w:val="num" w:pos="1422"/>
              </w:tabs>
              <w:ind w:left="1416"/>
              <w:jc w:val="both"/>
              <w:outlineLvl w:val="1"/>
            </w:pPr>
            <w:bookmarkStart w:id="3992" w:name="_Toc523314614"/>
            <w:bookmarkStart w:id="3993" w:name="_Toc41993688"/>
            <w:bookmarkStart w:id="3994" w:name="_Toc60658682"/>
            <w:bookmarkStart w:id="3995" w:name="_Toc60659857"/>
            <w:bookmarkStart w:id="3996" w:name="_Toc60660918"/>
            <w:bookmarkStart w:id="3997" w:name="_Toc60662887"/>
            <w:bookmarkStart w:id="3998" w:name="_Toc60663254"/>
            <w:bookmarkStart w:id="3999" w:name="_Toc60663621"/>
            <w:bookmarkStart w:id="4000" w:name="_Toc86049228"/>
            <w:r w:rsidRPr="009D6E1D">
              <w:t xml:space="preserve">la rémunération </w:t>
            </w:r>
            <w:r w:rsidR="008313A8" w:rsidRPr="009D6E1D">
              <w:t xml:space="preserve">due conformément aux dispositions de la clause 17 des CGC au titre des </w:t>
            </w:r>
            <w:r w:rsidR="006304C4" w:rsidRPr="009D6E1D">
              <w:t>Services</w:t>
            </w:r>
            <w:r w:rsidR="008313A8" w:rsidRPr="009D6E1D">
              <w:t xml:space="preserve"> qui auront été exécutées de manière satisfaisante jusqu’à la date effective de résiliation ; et</w:t>
            </w:r>
            <w:bookmarkEnd w:id="3992"/>
            <w:bookmarkEnd w:id="3993"/>
            <w:bookmarkEnd w:id="3994"/>
            <w:bookmarkEnd w:id="3995"/>
            <w:bookmarkEnd w:id="3996"/>
            <w:bookmarkEnd w:id="3997"/>
            <w:bookmarkEnd w:id="3998"/>
            <w:bookmarkEnd w:id="3999"/>
            <w:bookmarkEnd w:id="4000"/>
          </w:p>
          <w:p w14:paraId="4EE7CE1D" w14:textId="77F77EA5" w:rsidR="008313A8" w:rsidRPr="009D6E1D" w:rsidRDefault="008313A8" w:rsidP="00154180">
            <w:pPr>
              <w:pStyle w:val="SimpleLista"/>
              <w:numPr>
                <w:ilvl w:val="0"/>
                <w:numId w:val="30"/>
              </w:numPr>
              <w:tabs>
                <w:tab w:val="num" w:pos="1422"/>
              </w:tabs>
              <w:ind w:left="1416"/>
              <w:jc w:val="both"/>
              <w:outlineLvl w:val="1"/>
            </w:pPr>
            <w:bookmarkStart w:id="4001" w:name="_Toc523314615"/>
            <w:bookmarkStart w:id="4002" w:name="_Toc41993689"/>
            <w:bookmarkStart w:id="4003" w:name="_Toc60658683"/>
            <w:bookmarkStart w:id="4004" w:name="_Toc60659858"/>
            <w:bookmarkStart w:id="4005" w:name="_Toc60660919"/>
            <w:bookmarkStart w:id="4006" w:name="_Toc60662888"/>
            <w:bookmarkStart w:id="4007" w:name="_Toc60663255"/>
            <w:bookmarkStart w:id="4008" w:name="_Toc60663622"/>
            <w:bookmarkStart w:id="4009" w:name="_Toc86049229"/>
            <w:r w:rsidRPr="009D6E1D">
              <w:t xml:space="preserve">sauf dans les cas de résiliation prévus aux dispositions des paragraphes (a) à (d) et (g) de la </w:t>
            </w:r>
            <w:r w:rsidR="003B0185" w:rsidRPr="009D6E1D">
              <w:t>Sous-clause</w:t>
            </w:r>
            <w:r w:rsidRPr="009D6E1D">
              <w:t xml:space="preserve"> 20.1 des CGC, le remboursement dans une limite raisonnable (telles que déterminées par l’Entité MCA ou la MCC) des dépenses résultant de la résiliation rapide et en bon ordre du présent Contrat ; à condition que dans le cas de la suspension du présent Contrat conformément aux dispositions des </w:t>
            </w:r>
            <w:r w:rsidR="003B0185" w:rsidRPr="009D6E1D">
              <w:t>Sous-clause</w:t>
            </w:r>
            <w:r w:rsidRPr="009D6E1D">
              <w:t>s 20.1 (h) ou (i), le Consultant ait respecté son obligation de réduire les dépenses, dommages et pertes conformément à ces dispositions.</w:t>
            </w:r>
            <w:bookmarkEnd w:id="4001"/>
            <w:bookmarkEnd w:id="4002"/>
            <w:bookmarkEnd w:id="4003"/>
            <w:bookmarkEnd w:id="4004"/>
            <w:bookmarkEnd w:id="4005"/>
            <w:bookmarkEnd w:id="4006"/>
            <w:bookmarkEnd w:id="4007"/>
            <w:bookmarkEnd w:id="4008"/>
            <w:bookmarkEnd w:id="4009"/>
          </w:p>
        </w:tc>
      </w:tr>
      <w:tr w:rsidR="008313A8" w:rsidRPr="009D6E1D" w14:paraId="4EE7CE21" w14:textId="77777777" w:rsidTr="008E4F71">
        <w:trPr>
          <w:gridAfter w:val="1"/>
          <w:wAfter w:w="410" w:type="dxa"/>
          <w:jc w:val="center"/>
        </w:trPr>
        <w:tc>
          <w:tcPr>
            <w:tcW w:w="3780" w:type="dxa"/>
            <w:gridSpan w:val="2"/>
            <w:tcBorders>
              <w:top w:val="nil"/>
              <w:left w:val="nil"/>
              <w:bottom w:val="nil"/>
              <w:right w:val="nil"/>
            </w:tcBorders>
          </w:tcPr>
          <w:p w14:paraId="4EE7CE1F" w14:textId="6FE19817" w:rsidR="008313A8" w:rsidRPr="009D6E1D" w:rsidRDefault="008313A8" w:rsidP="008313A8">
            <w:pPr>
              <w:pStyle w:val="ColumnsRight"/>
              <w:numPr>
                <w:ilvl w:val="0"/>
                <w:numId w:val="0"/>
              </w:numPr>
              <w:tabs>
                <w:tab w:val="num" w:pos="879"/>
              </w:tabs>
              <w:ind w:left="879"/>
              <w:jc w:val="left"/>
              <w:rPr>
                <w:b/>
                <w:bCs/>
              </w:rPr>
            </w:pPr>
            <w:r w:rsidRPr="009D6E1D">
              <w:rPr>
                <w:b/>
                <w:bCs/>
              </w:rPr>
              <w:t>Différends résultant de la résiliation</w:t>
            </w:r>
          </w:p>
        </w:tc>
        <w:tc>
          <w:tcPr>
            <w:tcW w:w="6941" w:type="dxa"/>
            <w:gridSpan w:val="7"/>
            <w:tcBorders>
              <w:top w:val="nil"/>
              <w:left w:val="nil"/>
              <w:bottom w:val="nil"/>
              <w:right w:val="nil"/>
            </w:tcBorders>
          </w:tcPr>
          <w:p w14:paraId="4EE7CE20" w14:textId="675C2333" w:rsidR="008313A8" w:rsidRPr="009D6E1D" w:rsidRDefault="008313A8" w:rsidP="00871C4A">
            <w:pPr>
              <w:pStyle w:val="ColumnsRight"/>
              <w:numPr>
                <w:ilvl w:val="1"/>
                <w:numId w:val="89"/>
              </w:numPr>
              <w:ind w:left="702" w:hanging="702"/>
            </w:pPr>
            <w:r w:rsidRPr="009D6E1D">
              <w:t xml:space="preserve">Si l’une des Parties conteste l’existence d’un des cas énumérés aux paragraphes (a), (b), (c), (e) ou (g) de la </w:t>
            </w:r>
            <w:r w:rsidR="003B0185" w:rsidRPr="009D6E1D">
              <w:t>Sous-clause</w:t>
            </w:r>
            <w:r w:rsidRPr="009D6E1D">
              <w:t xml:space="preserve"> 20.1 des CGC ou aux paragraphes (a) à (d) de la </w:t>
            </w:r>
            <w:r w:rsidR="003B0185" w:rsidRPr="009D6E1D">
              <w:t>Sous-clause</w:t>
            </w:r>
            <w:r w:rsidRPr="009D6E1D">
              <w:t xml:space="preserve"> 20.2 des CGC, elle peut, dans les quarante-cinq (45) jours suivant réception de la notification de résiliation faite par l’autre Partie, soumettre ce points au règlement des différends conformément aux dispositions de la clause 13 des CGC, et le présent Contrat ne pourra être résilié que conformément aux termes de la sentence arbitrale y faisant suite.</w:t>
            </w:r>
          </w:p>
        </w:tc>
      </w:tr>
      <w:tr w:rsidR="008313A8" w:rsidRPr="009D6E1D" w14:paraId="4EE7CE24" w14:textId="77777777" w:rsidTr="008E4F71">
        <w:trPr>
          <w:gridAfter w:val="1"/>
          <w:wAfter w:w="410" w:type="dxa"/>
          <w:jc w:val="center"/>
        </w:trPr>
        <w:tc>
          <w:tcPr>
            <w:tcW w:w="3780" w:type="dxa"/>
            <w:gridSpan w:val="2"/>
            <w:tcBorders>
              <w:top w:val="nil"/>
              <w:left w:val="nil"/>
              <w:bottom w:val="nil"/>
              <w:right w:val="nil"/>
            </w:tcBorders>
          </w:tcPr>
          <w:p w14:paraId="4EE7CE22" w14:textId="26AC850F" w:rsidR="008313A8" w:rsidRPr="009D6E1D" w:rsidRDefault="008313A8" w:rsidP="008313A8">
            <w:pPr>
              <w:pStyle w:val="ColumnsRight"/>
              <w:numPr>
                <w:ilvl w:val="0"/>
                <w:numId w:val="0"/>
              </w:numPr>
              <w:tabs>
                <w:tab w:val="num" w:pos="879"/>
              </w:tabs>
              <w:ind w:left="879"/>
              <w:jc w:val="left"/>
              <w:rPr>
                <w:b/>
                <w:bCs/>
              </w:rPr>
            </w:pPr>
            <w:r w:rsidRPr="009D6E1D">
              <w:rPr>
                <w:b/>
                <w:bCs/>
              </w:rPr>
              <w:t>Cession des droits et obligations</w:t>
            </w:r>
          </w:p>
        </w:tc>
        <w:tc>
          <w:tcPr>
            <w:tcW w:w="6941" w:type="dxa"/>
            <w:gridSpan w:val="7"/>
            <w:tcBorders>
              <w:top w:val="nil"/>
              <w:left w:val="nil"/>
              <w:bottom w:val="nil"/>
              <w:right w:val="nil"/>
            </w:tcBorders>
          </w:tcPr>
          <w:p w14:paraId="4EE7CE23" w14:textId="4AA51853" w:rsidR="008313A8" w:rsidRPr="009D6E1D" w:rsidRDefault="008313A8" w:rsidP="00871C4A">
            <w:pPr>
              <w:pStyle w:val="ColumnsRight"/>
              <w:numPr>
                <w:ilvl w:val="1"/>
                <w:numId w:val="89"/>
              </w:numPr>
              <w:ind w:left="702" w:hanging="702"/>
            </w:pPr>
            <w:r w:rsidRPr="009D6E1D">
              <w:t xml:space="preserve">Tous les droits et obligations contractuelles des Parties cesseront à la résiliation du présent Contrat conformément aux dispositions la clause 20 des CGC, ou à l’achèvement du présent Contrat conformément aux dispositions de la </w:t>
            </w:r>
            <w:r w:rsidR="003B0185" w:rsidRPr="009D6E1D">
              <w:t>Sous-clause</w:t>
            </w:r>
            <w:r w:rsidRPr="009D6E1D">
              <w:t xml:space="preserve"> 16.3 des CGC, à l’exception (a) des droits et obligations qui pourraient demeurer à la date de résiliation ou d’achèvement du Contrat, (b) de l’obligation de confidentialité prévue à la clause 33 des CGC, (c) de l’obligation qu’a le Consultant d’autoriser l’inspection, la copie et la vérification des comptes et rapports prévus à la clause 37 des CGC et à l’Annexe B et (d) de tout droit et obligation qu’une Partie peut avoir en vertu du Droit Applicable.</w:t>
            </w:r>
          </w:p>
        </w:tc>
      </w:tr>
      <w:tr w:rsidR="008313A8" w:rsidRPr="009D6E1D" w14:paraId="4EE7CE27" w14:textId="77777777" w:rsidTr="008E4F71">
        <w:trPr>
          <w:gridAfter w:val="1"/>
          <w:wAfter w:w="410" w:type="dxa"/>
          <w:jc w:val="center"/>
        </w:trPr>
        <w:tc>
          <w:tcPr>
            <w:tcW w:w="3780" w:type="dxa"/>
            <w:gridSpan w:val="2"/>
            <w:tcBorders>
              <w:top w:val="nil"/>
              <w:left w:val="nil"/>
              <w:bottom w:val="nil"/>
              <w:right w:val="nil"/>
            </w:tcBorders>
          </w:tcPr>
          <w:p w14:paraId="4EE7CE25" w14:textId="3E38737F" w:rsidR="008313A8" w:rsidRPr="009D6E1D" w:rsidRDefault="008313A8" w:rsidP="00023A1F">
            <w:pPr>
              <w:pStyle w:val="ColumnsRight"/>
              <w:numPr>
                <w:ilvl w:val="0"/>
                <w:numId w:val="0"/>
              </w:numPr>
              <w:tabs>
                <w:tab w:val="num" w:pos="879"/>
              </w:tabs>
              <w:ind w:left="879"/>
              <w:jc w:val="left"/>
              <w:rPr>
                <w:b/>
                <w:bCs/>
              </w:rPr>
            </w:pPr>
            <w:r w:rsidRPr="009D6E1D">
              <w:rPr>
                <w:b/>
                <w:bCs/>
              </w:rPr>
              <w:t xml:space="preserve">Cessation des </w:t>
            </w:r>
            <w:r w:rsidR="00023A1F" w:rsidRPr="009D6E1D">
              <w:rPr>
                <w:b/>
                <w:bCs/>
              </w:rPr>
              <w:t>Services</w:t>
            </w:r>
          </w:p>
        </w:tc>
        <w:tc>
          <w:tcPr>
            <w:tcW w:w="6941" w:type="dxa"/>
            <w:gridSpan w:val="7"/>
            <w:tcBorders>
              <w:top w:val="nil"/>
              <w:left w:val="nil"/>
              <w:bottom w:val="nil"/>
              <w:right w:val="nil"/>
            </w:tcBorders>
          </w:tcPr>
          <w:p w14:paraId="4EE7CE26" w14:textId="18DE327A" w:rsidR="008313A8" w:rsidRPr="009D6E1D" w:rsidRDefault="008313A8" w:rsidP="00871C4A">
            <w:pPr>
              <w:pStyle w:val="ColumnsRight"/>
              <w:numPr>
                <w:ilvl w:val="1"/>
                <w:numId w:val="89"/>
              </w:numPr>
              <w:ind w:left="702" w:hanging="702"/>
            </w:pPr>
            <w:r w:rsidRPr="009D6E1D">
              <w:t xml:space="preserve">Sur résiliation du présent Contrat par notification de l’une des Parties à l’autre conformément aux dispositions des </w:t>
            </w:r>
            <w:r w:rsidR="003B0185" w:rsidRPr="009D6E1D">
              <w:t>Sous-clause</w:t>
            </w:r>
            <w:r w:rsidRPr="009D6E1D">
              <w:t xml:space="preserve">s 20.1 ou 20.2 des CGC, le Consultant devra, immédiatement dès l’envoi ou la réception de cette notification, prendre toutes les mesures permettant de conclure au mieux les </w:t>
            </w:r>
            <w:r w:rsidR="006304C4" w:rsidRPr="009D6E1D">
              <w:t>Services</w:t>
            </w:r>
            <w:r w:rsidRPr="009D6E1D">
              <w:t xml:space="preserve"> et réduire dans la mesure du possible les dépenses correspondantes. En ce qui concerne les documents préparés par le Consultant et les équipements et autre matériel fournis par l’Entité MCA, le Consultant procèdera comme prévu aux clauses 34 et 41 des CGC.</w:t>
            </w:r>
          </w:p>
        </w:tc>
      </w:tr>
      <w:tr w:rsidR="008313A8" w:rsidRPr="009D6E1D" w14:paraId="4EE7CE2A" w14:textId="77777777" w:rsidTr="008E4F71">
        <w:trPr>
          <w:gridAfter w:val="7"/>
          <w:wAfter w:w="1335" w:type="dxa"/>
          <w:jc w:val="center"/>
        </w:trPr>
        <w:tc>
          <w:tcPr>
            <w:tcW w:w="3780" w:type="dxa"/>
            <w:gridSpan w:val="2"/>
            <w:tcBorders>
              <w:top w:val="nil"/>
              <w:left w:val="nil"/>
              <w:bottom w:val="nil"/>
              <w:right w:val="nil"/>
            </w:tcBorders>
          </w:tcPr>
          <w:p w14:paraId="4EE7CE28" w14:textId="5A154CF6" w:rsidR="008313A8" w:rsidRPr="009D6E1D" w:rsidRDefault="008313A8" w:rsidP="00ED329C">
            <w:pPr>
              <w:pStyle w:val="ColumnsLeft"/>
              <w:numPr>
                <w:ilvl w:val="0"/>
                <w:numId w:val="34"/>
              </w:numPr>
              <w:tabs>
                <w:tab w:val="clear" w:pos="3492"/>
                <w:tab w:val="num" w:pos="3312"/>
              </w:tabs>
              <w:ind w:left="800"/>
              <w:outlineLvl w:val="1"/>
              <w:rPr>
                <w:b/>
                <w:bCs/>
              </w:rPr>
            </w:pPr>
            <w:bookmarkStart w:id="4010" w:name="_Toc523314616"/>
            <w:bookmarkStart w:id="4011" w:name="_Toc42621845"/>
            <w:bookmarkStart w:id="4012" w:name="_Toc60658684"/>
            <w:bookmarkStart w:id="4013" w:name="_Toc60659859"/>
            <w:bookmarkStart w:id="4014" w:name="_Toc60660920"/>
            <w:bookmarkStart w:id="4015" w:name="_Toc60662889"/>
            <w:bookmarkStart w:id="4016" w:name="_Toc60663256"/>
            <w:bookmarkStart w:id="4017" w:name="_Toc60663623"/>
            <w:bookmarkStart w:id="4018" w:name="_Toc86049230"/>
            <w:r w:rsidRPr="009D6E1D">
              <w:rPr>
                <w:b/>
                <w:bCs/>
              </w:rPr>
              <w:t>Force majeure</w:t>
            </w:r>
            <w:bookmarkEnd w:id="4010"/>
            <w:bookmarkEnd w:id="4011"/>
            <w:bookmarkEnd w:id="4012"/>
            <w:bookmarkEnd w:id="4013"/>
            <w:bookmarkEnd w:id="4014"/>
            <w:bookmarkEnd w:id="4015"/>
            <w:bookmarkEnd w:id="4016"/>
            <w:bookmarkEnd w:id="4017"/>
            <w:bookmarkEnd w:id="4018"/>
          </w:p>
        </w:tc>
        <w:tc>
          <w:tcPr>
            <w:tcW w:w="6016" w:type="dxa"/>
            <w:tcBorders>
              <w:top w:val="nil"/>
              <w:left w:val="nil"/>
              <w:bottom w:val="nil"/>
              <w:right w:val="nil"/>
            </w:tcBorders>
          </w:tcPr>
          <w:p w14:paraId="4EE7CE29" w14:textId="77777777" w:rsidR="008313A8" w:rsidRPr="009D6E1D" w:rsidRDefault="008313A8" w:rsidP="008313A8">
            <w:pPr>
              <w:spacing w:before="60" w:after="60"/>
              <w:ind w:left="1134" w:right="89"/>
              <w:jc w:val="both"/>
              <w:outlineLvl w:val="1"/>
              <w:rPr>
                <w:sz w:val="28"/>
                <w:szCs w:val="28"/>
              </w:rPr>
            </w:pPr>
          </w:p>
        </w:tc>
      </w:tr>
      <w:tr w:rsidR="008313A8" w:rsidRPr="009D6E1D" w14:paraId="4EE7CE2D" w14:textId="77777777" w:rsidTr="008E4F71">
        <w:trPr>
          <w:gridAfter w:val="1"/>
          <w:wAfter w:w="410" w:type="dxa"/>
          <w:jc w:val="center"/>
        </w:trPr>
        <w:tc>
          <w:tcPr>
            <w:tcW w:w="3780" w:type="dxa"/>
            <w:gridSpan w:val="2"/>
            <w:tcBorders>
              <w:top w:val="nil"/>
              <w:left w:val="nil"/>
              <w:bottom w:val="nil"/>
              <w:right w:val="nil"/>
            </w:tcBorders>
          </w:tcPr>
          <w:p w14:paraId="4EE7CE2B" w14:textId="2FBB4BA1" w:rsidR="008313A8" w:rsidRPr="009D6E1D" w:rsidRDefault="008313A8" w:rsidP="008313A8">
            <w:pPr>
              <w:pStyle w:val="ColumnsRight"/>
              <w:numPr>
                <w:ilvl w:val="0"/>
                <w:numId w:val="0"/>
              </w:numPr>
              <w:tabs>
                <w:tab w:val="num" w:pos="879"/>
              </w:tabs>
              <w:ind w:left="1020"/>
              <w:rPr>
                <w:b/>
                <w:bCs/>
              </w:rPr>
            </w:pPr>
            <w:r w:rsidRPr="009D6E1D">
              <w:rPr>
                <w:b/>
                <w:bCs/>
              </w:rPr>
              <w:t>Définition</w:t>
            </w:r>
          </w:p>
        </w:tc>
        <w:tc>
          <w:tcPr>
            <w:tcW w:w="6941" w:type="dxa"/>
            <w:gridSpan w:val="7"/>
            <w:tcBorders>
              <w:top w:val="nil"/>
              <w:left w:val="nil"/>
              <w:bottom w:val="nil"/>
              <w:right w:val="nil"/>
            </w:tcBorders>
          </w:tcPr>
          <w:p w14:paraId="4EE7CE2C" w14:textId="4A8DA127" w:rsidR="008313A8" w:rsidRPr="009D6E1D" w:rsidRDefault="008313A8" w:rsidP="00871C4A">
            <w:pPr>
              <w:pStyle w:val="ColumnsRight"/>
              <w:numPr>
                <w:ilvl w:val="1"/>
                <w:numId w:val="89"/>
              </w:numPr>
              <w:ind w:left="702" w:hanging="702"/>
            </w:pPr>
            <w:r w:rsidRPr="009D6E1D">
              <w:t>Aux fins du présent Contrat, « Force majeure » signifie tout événement ou condition (a) qui n’est pas raisonnablement prévisible, qui échappe à la volonté d’une Partie, et qui ne résulte pas d’actes, d’omissions ou de retards de la Partie qui l’invoque (ou de ceux d’un tiers sur lequel cette Partie exerce un contrôle, y compris un Sous-</w:t>
            </w:r>
            <w:r w:rsidR="00086DEF" w:rsidRPr="009D6E1D">
              <w:t>consultant</w:t>
            </w:r>
            <w:r w:rsidRPr="009D6E1D">
              <w: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p>
        </w:tc>
      </w:tr>
      <w:tr w:rsidR="008313A8" w:rsidRPr="009D6E1D" w14:paraId="4EE7CE30" w14:textId="77777777" w:rsidTr="008E4F71">
        <w:trPr>
          <w:gridAfter w:val="1"/>
          <w:wAfter w:w="410" w:type="dxa"/>
          <w:jc w:val="center"/>
        </w:trPr>
        <w:tc>
          <w:tcPr>
            <w:tcW w:w="3780" w:type="dxa"/>
            <w:gridSpan w:val="2"/>
            <w:tcBorders>
              <w:top w:val="nil"/>
              <w:left w:val="nil"/>
              <w:bottom w:val="nil"/>
              <w:right w:val="nil"/>
            </w:tcBorders>
          </w:tcPr>
          <w:p w14:paraId="4EE7CE2E" w14:textId="238A19C8" w:rsidR="008313A8" w:rsidRPr="009D6E1D" w:rsidRDefault="008313A8" w:rsidP="008313A8">
            <w:pPr>
              <w:pStyle w:val="ColumnsRight"/>
              <w:numPr>
                <w:ilvl w:val="0"/>
                <w:numId w:val="0"/>
              </w:numPr>
              <w:tabs>
                <w:tab w:val="num" w:pos="879"/>
              </w:tabs>
              <w:ind w:left="1020"/>
              <w:jc w:val="left"/>
              <w:rPr>
                <w:b/>
                <w:bCs/>
              </w:rPr>
            </w:pPr>
            <w:r w:rsidRPr="009D6E1D">
              <w:rPr>
                <w:b/>
                <w:bCs/>
              </w:rPr>
              <w:t>Non rupture du Contrat</w:t>
            </w:r>
          </w:p>
        </w:tc>
        <w:tc>
          <w:tcPr>
            <w:tcW w:w="6941" w:type="dxa"/>
            <w:gridSpan w:val="7"/>
            <w:tcBorders>
              <w:top w:val="nil"/>
              <w:left w:val="nil"/>
              <w:bottom w:val="nil"/>
              <w:right w:val="nil"/>
            </w:tcBorders>
          </w:tcPr>
          <w:p w14:paraId="4EE7CE2F" w14:textId="554A2100" w:rsidR="008313A8" w:rsidRPr="009D6E1D" w:rsidRDefault="008313A8" w:rsidP="00871C4A">
            <w:pPr>
              <w:pStyle w:val="ColumnsRight"/>
              <w:numPr>
                <w:ilvl w:val="1"/>
                <w:numId w:val="89"/>
              </w:numPr>
              <w:ind w:left="702" w:hanging="702"/>
            </w:pPr>
            <w:r w:rsidRPr="009D6E1D">
              <w:t>Le manquement par une Partie de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de cinq (5) jours après la survenance dudit évènement) de la survenance d’un évènement donnant lieu à l’invocation d’un cas de Force majeure.</w:t>
            </w:r>
          </w:p>
        </w:tc>
      </w:tr>
      <w:tr w:rsidR="008313A8" w:rsidRPr="009D6E1D" w14:paraId="4EE7CE33" w14:textId="77777777" w:rsidTr="008E4F71">
        <w:trPr>
          <w:gridAfter w:val="1"/>
          <w:wAfter w:w="410" w:type="dxa"/>
          <w:jc w:val="center"/>
        </w:trPr>
        <w:tc>
          <w:tcPr>
            <w:tcW w:w="3780" w:type="dxa"/>
            <w:gridSpan w:val="2"/>
            <w:tcBorders>
              <w:top w:val="nil"/>
              <w:left w:val="nil"/>
              <w:bottom w:val="nil"/>
              <w:right w:val="nil"/>
            </w:tcBorders>
          </w:tcPr>
          <w:p w14:paraId="4EE7CE31" w14:textId="29F4ACE1" w:rsidR="008313A8" w:rsidRPr="009D6E1D" w:rsidRDefault="008313A8" w:rsidP="008313A8">
            <w:pPr>
              <w:pStyle w:val="ColumnsRight"/>
              <w:numPr>
                <w:ilvl w:val="0"/>
                <w:numId w:val="0"/>
              </w:numPr>
              <w:tabs>
                <w:tab w:val="num" w:pos="879"/>
              </w:tabs>
              <w:ind w:left="1020"/>
              <w:jc w:val="left"/>
              <w:rPr>
                <w:b/>
                <w:bCs/>
              </w:rPr>
            </w:pPr>
            <w:r w:rsidRPr="009D6E1D">
              <w:rPr>
                <w:b/>
                <w:bCs/>
              </w:rPr>
              <w:t>Mesures à prendre</w:t>
            </w:r>
          </w:p>
        </w:tc>
        <w:tc>
          <w:tcPr>
            <w:tcW w:w="6941" w:type="dxa"/>
            <w:gridSpan w:val="7"/>
            <w:tcBorders>
              <w:top w:val="nil"/>
              <w:left w:val="nil"/>
              <w:bottom w:val="nil"/>
              <w:right w:val="nil"/>
            </w:tcBorders>
          </w:tcPr>
          <w:p w14:paraId="4EE7CE32" w14:textId="6F4166F1" w:rsidR="008313A8" w:rsidRPr="009D6E1D" w:rsidRDefault="008313A8" w:rsidP="00871C4A">
            <w:pPr>
              <w:pStyle w:val="ColumnsRight"/>
              <w:numPr>
                <w:ilvl w:val="1"/>
                <w:numId w:val="89"/>
              </w:numPr>
              <w:ind w:left="702" w:hanging="702"/>
            </w:pPr>
            <w:r w:rsidRPr="009D6E1D">
              <w:t xml:space="preserve">Sous réserve des dispositions de la </w:t>
            </w:r>
            <w:r w:rsidR="003B0185" w:rsidRPr="009D6E1D">
              <w:t>Sous-clause</w:t>
            </w:r>
            <w:r w:rsidRPr="009D6E1D">
              <w:t xml:space="preserve"> 22.6 des CGC, une Partie affectée par un cas de Force majeure continuera à respecter ses obligations contractuelles dans la mesure du possible et prendra toutes les mesures raisonnables pour minimiser et remédier aux conséquences de tout cas de Force majeure. </w:t>
            </w:r>
          </w:p>
        </w:tc>
      </w:tr>
      <w:tr w:rsidR="008313A8" w:rsidRPr="009D6E1D" w14:paraId="4EE7CE37" w14:textId="77777777" w:rsidTr="008E4F71">
        <w:trPr>
          <w:gridAfter w:val="1"/>
          <w:wAfter w:w="410" w:type="dxa"/>
          <w:jc w:val="center"/>
        </w:trPr>
        <w:tc>
          <w:tcPr>
            <w:tcW w:w="3780" w:type="dxa"/>
            <w:gridSpan w:val="2"/>
            <w:tcBorders>
              <w:top w:val="nil"/>
              <w:left w:val="nil"/>
              <w:bottom w:val="nil"/>
              <w:right w:val="nil"/>
            </w:tcBorders>
          </w:tcPr>
          <w:p w14:paraId="4EE7CE34" w14:textId="77777777" w:rsidR="008313A8" w:rsidRPr="009D6E1D" w:rsidRDefault="008313A8" w:rsidP="008313A8">
            <w:pPr>
              <w:pStyle w:val="ColumnsLeftnobullet"/>
            </w:pPr>
          </w:p>
        </w:tc>
        <w:tc>
          <w:tcPr>
            <w:tcW w:w="6941" w:type="dxa"/>
            <w:gridSpan w:val="7"/>
            <w:tcBorders>
              <w:top w:val="nil"/>
              <w:left w:val="nil"/>
              <w:bottom w:val="nil"/>
              <w:right w:val="nil"/>
            </w:tcBorders>
          </w:tcPr>
          <w:p w14:paraId="06811A97" w14:textId="77777777" w:rsidR="008313A8" w:rsidRPr="009D6E1D" w:rsidRDefault="008313A8" w:rsidP="00871C4A">
            <w:pPr>
              <w:pStyle w:val="ColumnsRight"/>
              <w:numPr>
                <w:ilvl w:val="1"/>
                <w:numId w:val="89"/>
              </w:numPr>
              <w:ind w:left="702" w:hanging="702"/>
            </w:pPr>
            <w:r w:rsidRPr="009D6E1D">
              <w:t>Une Partie affectée par un cas de Force majeure doit apporter la preuve de la nature et de la cause du cas de force majeure, et notifier par écrit dès que possible l’autre Partie du retour à la normale.</w:t>
            </w:r>
          </w:p>
          <w:p w14:paraId="4EE7CE36" w14:textId="21E5D35F" w:rsidR="008313A8" w:rsidRPr="009D6E1D" w:rsidRDefault="008313A8" w:rsidP="00871C4A">
            <w:pPr>
              <w:pStyle w:val="ColumnsRight"/>
              <w:numPr>
                <w:ilvl w:val="1"/>
                <w:numId w:val="89"/>
              </w:numPr>
              <w:ind w:left="702" w:hanging="702"/>
              <w:rPr>
                <w:sz w:val="28"/>
              </w:rPr>
            </w:pPr>
            <w:r w:rsidRPr="009D6E1D">
              <w:t>Tout délai accordé à une Partie en vertu du présent Contrat, pour l’exécution d’un acte ou d’une tâche, sera prorogé d’une durée égale à la période pendant laquelle cette Partie a été dans l’incapacité d’exécuter cette tâche par suite d’un cas de Force majeure.</w:t>
            </w:r>
          </w:p>
        </w:tc>
      </w:tr>
      <w:tr w:rsidR="008313A8" w:rsidRPr="009D6E1D" w14:paraId="4EE7CE3C" w14:textId="77777777" w:rsidTr="008E4F71">
        <w:trPr>
          <w:gridAfter w:val="1"/>
          <w:wAfter w:w="410" w:type="dxa"/>
          <w:jc w:val="center"/>
        </w:trPr>
        <w:tc>
          <w:tcPr>
            <w:tcW w:w="3780" w:type="dxa"/>
            <w:gridSpan w:val="2"/>
            <w:tcBorders>
              <w:top w:val="nil"/>
              <w:left w:val="nil"/>
              <w:bottom w:val="nil"/>
              <w:right w:val="nil"/>
            </w:tcBorders>
          </w:tcPr>
          <w:p w14:paraId="4EE7CE38" w14:textId="77777777" w:rsidR="008313A8" w:rsidRPr="009D6E1D" w:rsidRDefault="008313A8" w:rsidP="008313A8">
            <w:pPr>
              <w:pStyle w:val="ColumnsLeftnobullet"/>
            </w:pPr>
          </w:p>
        </w:tc>
        <w:tc>
          <w:tcPr>
            <w:tcW w:w="6941" w:type="dxa"/>
            <w:gridSpan w:val="7"/>
            <w:tcBorders>
              <w:top w:val="nil"/>
              <w:left w:val="nil"/>
              <w:bottom w:val="nil"/>
              <w:right w:val="nil"/>
            </w:tcBorders>
          </w:tcPr>
          <w:p w14:paraId="2CF0FF97" w14:textId="04DAEC98" w:rsidR="008313A8" w:rsidRPr="009D6E1D" w:rsidRDefault="008313A8" w:rsidP="00871C4A">
            <w:pPr>
              <w:pStyle w:val="ColumnsRight"/>
              <w:numPr>
                <w:ilvl w:val="1"/>
                <w:numId w:val="89"/>
              </w:numPr>
              <w:ind w:left="702" w:hanging="702"/>
            </w:pPr>
            <w:r w:rsidRPr="009D6E1D">
              <w:t xml:space="preserve">Pendant la période où il a été dans l’incapacité d’exécuter les </w:t>
            </w:r>
            <w:r w:rsidR="006304C4" w:rsidRPr="009D6E1D">
              <w:t>Services</w:t>
            </w:r>
            <w:r w:rsidRPr="009D6E1D">
              <w:t xml:space="preserve"> à la suite du cas de Force majeure, le Consultant doit, suivant les instructions de l’Entité MCA, soit :</w:t>
            </w:r>
          </w:p>
          <w:p w14:paraId="348A068B" w14:textId="325B36BF" w:rsidR="008313A8" w:rsidRPr="009D6E1D" w:rsidRDefault="008313A8" w:rsidP="00154180">
            <w:pPr>
              <w:pStyle w:val="SimpleLista"/>
              <w:numPr>
                <w:ilvl w:val="0"/>
                <w:numId w:val="19"/>
              </w:numPr>
              <w:ind w:left="1152"/>
              <w:jc w:val="both"/>
            </w:pPr>
            <w:r w:rsidRPr="009D6E1D">
              <w:t xml:space="preserve">se démobiliser, auquel cas le Consultant se voit rembourser les frais supplémentaires nécessaires encourus dans une limite raisonnable et, si le Consultant se voit demander par l’Entité MCA de reprendre les </w:t>
            </w:r>
            <w:r w:rsidR="006304C4" w:rsidRPr="009D6E1D">
              <w:t>Services</w:t>
            </w:r>
            <w:r w:rsidRPr="009D6E1D">
              <w:t xml:space="preserve"> au moment du retour à la normale, les frais supplémentaires nécessaire encourus dans une limite raisonnable par le Consultant en raison de cette reprise ; ou</w:t>
            </w:r>
          </w:p>
          <w:p w14:paraId="4EE7CE3B" w14:textId="1332961E" w:rsidR="008313A8" w:rsidRPr="009D6E1D" w:rsidRDefault="008313A8" w:rsidP="00154180">
            <w:pPr>
              <w:pStyle w:val="SimpleLista"/>
              <w:numPr>
                <w:ilvl w:val="0"/>
                <w:numId w:val="19"/>
              </w:numPr>
              <w:ind w:left="1152"/>
              <w:jc w:val="both"/>
            </w:pPr>
            <w:r w:rsidRPr="009D6E1D">
              <w:t>poursuivre l’</w:t>
            </w:r>
            <w:r w:rsidR="006304C4" w:rsidRPr="009D6E1D">
              <w:t>exécution des Services</w:t>
            </w:r>
            <w:r w:rsidRPr="009D6E1D">
              <w:t xml:space="preserve"> dans la mesure du possible, auquel cas le Consultant continue à être rémunéré conformément aux termes du présent Contrat et sera remboursé des frais supplémentaires nécessaires encourus de manière raisonnable.</w:t>
            </w:r>
          </w:p>
        </w:tc>
      </w:tr>
      <w:tr w:rsidR="008313A8" w:rsidRPr="009D6E1D" w14:paraId="4EE7CE3F" w14:textId="77777777" w:rsidTr="008E4F71">
        <w:trPr>
          <w:gridAfter w:val="1"/>
          <w:wAfter w:w="410" w:type="dxa"/>
          <w:jc w:val="center"/>
        </w:trPr>
        <w:tc>
          <w:tcPr>
            <w:tcW w:w="3780" w:type="dxa"/>
            <w:gridSpan w:val="2"/>
            <w:tcBorders>
              <w:top w:val="nil"/>
              <w:left w:val="nil"/>
              <w:bottom w:val="nil"/>
              <w:right w:val="nil"/>
            </w:tcBorders>
          </w:tcPr>
          <w:p w14:paraId="4EE7CE3D" w14:textId="77777777" w:rsidR="008313A8" w:rsidRPr="009D6E1D" w:rsidRDefault="008313A8" w:rsidP="008313A8">
            <w:pPr>
              <w:pStyle w:val="ColumnsLeftnobullet"/>
            </w:pPr>
          </w:p>
        </w:tc>
        <w:tc>
          <w:tcPr>
            <w:tcW w:w="6941" w:type="dxa"/>
            <w:gridSpan w:val="7"/>
            <w:tcBorders>
              <w:top w:val="nil"/>
              <w:left w:val="nil"/>
              <w:bottom w:val="nil"/>
              <w:right w:val="nil"/>
            </w:tcBorders>
          </w:tcPr>
          <w:p w14:paraId="4EE7CE3E" w14:textId="1AAC116D" w:rsidR="008313A8" w:rsidRPr="009D6E1D" w:rsidRDefault="008313A8" w:rsidP="00871C4A">
            <w:pPr>
              <w:pStyle w:val="ColumnsRight"/>
              <w:numPr>
                <w:ilvl w:val="1"/>
                <w:numId w:val="89"/>
              </w:numPr>
              <w:ind w:left="702" w:hanging="702"/>
            </w:pPr>
            <w:r w:rsidRPr="009D6E1D">
              <w:t>En cas de différend entre les Parties sur l’existence ou l’ampleur d’un cas de Force majeure, le différend doit être réglé conformément aux dispositions de la clause 13 des CGC.</w:t>
            </w:r>
          </w:p>
        </w:tc>
      </w:tr>
      <w:tr w:rsidR="008313A8" w:rsidRPr="009D6E1D" w14:paraId="4EE7CE43" w14:textId="77777777" w:rsidTr="008E4F71">
        <w:trPr>
          <w:gridAfter w:val="1"/>
          <w:wAfter w:w="410" w:type="dxa"/>
          <w:jc w:val="center"/>
        </w:trPr>
        <w:tc>
          <w:tcPr>
            <w:tcW w:w="3780" w:type="dxa"/>
            <w:gridSpan w:val="2"/>
            <w:tcBorders>
              <w:top w:val="nil"/>
              <w:left w:val="nil"/>
              <w:bottom w:val="nil"/>
              <w:right w:val="nil"/>
            </w:tcBorders>
          </w:tcPr>
          <w:p w14:paraId="4EE7CE40" w14:textId="664B6AC6" w:rsidR="008313A8" w:rsidRPr="009D6E1D" w:rsidRDefault="008313A8" w:rsidP="00ED329C">
            <w:pPr>
              <w:pStyle w:val="ColumnsLeft"/>
              <w:numPr>
                <w:ilvl w:val="0"/>
                <w:numId w:val="34"/>
              </w:numPr>
              <w:tabs>
                <w:tab w:val="clear" w:pos="3492"/>
                <w:tab w:val="num" w:pos="3312"/>
              </w:tabs>
              <w:ind w:left="800"/>
              <w:outlineLvl w:val="1"/>
              <w:rPr>
                <w:b/>
                <w:bCs/>
              </w:rPr>
            </w:pPr>
            <w:bookmarkStart w:id="4019" w:name="_Toc523314617"/>
            <w:bookmarkStart w:id="4020" w:name="_Toc42621846"/>
            <w:bookmarkStart w:id="4021" w:name="_Toc60658685"/>
            <w:bookmarkStart w:id="4022" w:name="_Toc60659860"/>
            <w:bookmarkStart w:id="4023" w:name="_Toc60660921"/>
            <w:bookmarkStart w:id="4024" w:name="_Toc60662890"/>
            <w:bookmarkStart w:id="4025" w:name="_Toc60663257"/>
            <w:bookmarkStart w:id="4026" w:name="_Toc60663624"/>
            <w:bookmarkStart w:id="4027" w:name="_Toc86049231"/>
            <w:r w:rsidRPr="009D6E1D">
              <w:rPr>
                <w:b/>
                <w:bCs/>
              </w:rPr>
              <w:t>Dispositions nécessaires ; clauses de transfert</w:t>
            </w:r>
            <w:bookmarkEnd w:id="4019"/>
            <w:bookmarkEnd w:id="4020"/>
            <w:bookmarkEnd w:id="4021"/>
            <w:bookmarkEnd w:id="4022"/>
            <w:bookmarkEnd w:id="4023"/>
            <w:bookmarkEnd w:id="4024"/>
            <w:bookmarkEnd w:id="4025"/>
            <w:bookmarkEnd w:id="4026"/>
            <w:bookmarkEnd w:id="4027"/>
          </w:p>
        </w:tc>
        <w:tc>
          <w:tcPr>
            <w:tcW w:w="6941" w:type="dxa"/>
            <w:gridSpan w:val="7"/>
            <w:tcBorders>
              <w:top w:val="nil"/>
              <w:left w:val="nil"/>
              <w:bottom w:val="nil"/>
              <w:right w:val="nil"/>
            </w:tcBorders>
          </w:tcPr>
          <w:p w14:paraId="0982D1C6" w14:textId="5B6F70C1" w:rsidR="008313A8" w:rsidRPr="009D6E1D" w:rsidRDefault="008313A8" w:rsidP="00871C4A">
            <w:pPr>
              <w:pStyle w:val="ColumnsRight"/>
              <w:numPr>
                <w:ilvl w:val="1"/>
                <w:numId w:val="89"/>
              </w:numPr>
              <w:ind w:left="702" w:hanging="702"/>
            </w:pPr>
            <w:r w:rsidRPr="009D6E1D">
              <w:t>Pour éviter tout doute, les Parties acceptent et comprennent que les dispositions de l’Annexe B reflètent certaines obligations du Gouvernement et de l’Entité MCA en vertu de clauses du Compact et des documents connexes qui doivent être transférées à tout Consultant, Sous-</w:t>
            </w:r>
            <w:r w:rsidR="006304C4" w:rsidRPr="009D6E1D">
              <w:t>consultant</w:t>
            </w:r>
            <w:r w:rsidRPr="009D6E1D">
              <w:t xml:space="preserve"> ou Associé qui participe aux procédures de passation de marchés ou aux contrats financés par la MCC, et que, tout comme dans d’autres clauses du présent Contrat, les dispositions de l’Annexe B sont des clauses qui lient les Parties au présent Contrat.</w:t>
            </w:r>
          </w:p>
          <w:p w14:paraId="4EE7CE42" w14:textId="7AB641D6" w:rsidR="008313A8" w:rsidRPr="009D6E1D" w:rsidRDefault="008313A8" w:rsidP="00871C4A">
            <w:pPr>
              <w:pStyle w:val="ColumnsRight"/>
              <w:numPr>
                <w:ilvl w:val="1"/>
                <w:numId w:val="89"/>
              </w:numPr>
              <w:ind w:left="702" w:hanging="702"/>
            </w:pPr>
            <w:r w:rsidRPr="009D6E1D">
              <w:t>Le Consultant doit veiller à inclure toutes les dispositions qui figurent à l’Annexe B dans tout accord de sous-traitance ou de sous-adjudication signé comme autorisé par les dispositions du présent Contrat .</w:t>
            </w:r>
          </w:p>
        </w:tc>
      </w:tr>
      <w:tr w:rsidR="008313A8" w:rsidRPr="009D6E1D" w14:paraId="4EE7CE57" w14:textId="77777777" w:rsidTr="008E4F71">
        <w:trPr>
          <w:gridAfter w:val="1"/>
          <w:wAfter w:w="410" w:type="dxa"/>
          <w:jc w:val="center"/>
        </w:trPr>
        <w:tc>
          <w:tcPr>
            <w:tcW w:w="3780" w:type="dxa"/>
            <w:gridSpan w:val="2"/>
            <w:tcBorders>
              <w:top w:val="nil"/>
              <w:left w:val="nil"/>
              <w:bottom w:val="nil"/>
              <w:right w:val="nil"/>
            </w:tcBorders>
          </w:tcPr>
          <w:p w14:paraId="4EE7CE44" w14:textId="587B9A36" w:rsidR="008313A8" w:rsidRPr="009D6E1D" w:rsidRDefault="008313A8" w:rsidP="00ED329C">
            <w:pPr>
              <w:pStyle w:val="ColumnsLeft"/>
              <w:numPr>
                <w:ilvl w:val="0"/>
                <w:numId w:val="34"/>
              </w:numPr>
              <w:tabs>
                <w:tab w:val="clear" w:pos="3492"/>
                <w:tab w:val="num" w:pos="3312"/>
              </w:tabs>
              <w:ind w:left="800"/>
              <w:outlineLvl w:val="1"/>
              <w:rPr>
                <w:b/>
                <w:bCs/>
              </w:rPr>
            </w:pPr>
            <w:bookmarkStart w:id="4028" w:name="_Toc523314618"/>
            <w:bookmarkStart w:id="4029" w:name="_Toc42621847"/>
            <w:bookmarkStart w:id="4030" w:name="_Toc60658686"/>
            <w:bookmarkStart w:id="4031" w:name="_Toc60659861"/>
            <w:bookmarkStart w:id="4032" w:name="_Toc60660922"/>
            <w:bookmarkStart w:id="4033" w:name="_Toc60662891"/>
            <w:bookmarkStart w:id="4034" w:name="_Toc60663258"/>
            <w:bookmarkStart w:id="4035" w:name="_Toc60663625"/>
            <w:bookmarkStart w:id="4036" w:name="_Toc86049232"/>
            <w:r w:rsidRPr="009D6E1D">
              <w:rPr>
                <w:b/>
                <w:bCs/>
              </w:rPr>
              <w:t>Exigences en matière de lutte contre la fraude et la corruption</w:t>
            </w:r>
            <w:bookmarkEnd w:id="4028"/>
            <w:bookmarkEnd w:id="4029"/>
            <w:bookmarkEnd w:id="4030"/>
            <w:bookmarkEnd w:id="4031"/>
            <w:bookmarkEnd w:id="4032"/>
            <w:bookmarkEnd w:id="4033"/>
            <w:bookmarkEnd w:id="4034"/>
            <w:bookmarkEnd w:id="4035"/>
            <w:bookmarkEnd w:id="4036"/>
          </w:p>
        </w:tc>
        <w:tc>
          <w:tcPr>
            <w:tcW w:w="6941" w:type="dxa"/>
            <w:gridSpan w:val="7"/>
            <w:tcBorders>
              <w:top w:val="nil"/>
              <w:left w:val="nil"/>
              <w:bottom w:val="nil"/>
              <w:right w:val="nil"/>
            </w:tcBorders>
          </w:tcPr>
          <w:p w14:paraId="70965277" w14:textId="1AF0CF14" w:rsidR="008313A8" w:rsidRPr="009D6E1D" w:rsidRDefault="008313A8" w:rsidP="00871C4A">
            <w:pPr>
              <w:pStyle w:val="ColumnsRight"/>
              <w:numPr>
                <w:ilvl w:val="1"/>
                <w:numId w:val="89"/>
              </w:numPr>
              <w:ind w:left="702" w:hanging="702"/>
            </w:pPr>
            <w:r w:rsidRPr="009D6E1D">
              <w:t xml:space="preserve">La MCC exige de tous les bénéficiaires du Financement MCC, y compris des soumissionnaires, fournisseurs, entrepreneurs, </w:t>
            </w:r>
            <w:r w:rsidR="00086DEF" w:rsidRPr="009D6E1D">
              <w:t>S</w:t>
            </w:r>
            <w:r w:rsidRPr="009D6E1D">
              <w:t>ous-</w:t>
            </w:r>
            <w:r w:rsidR="00086DEF" w:rsidRPr="009D6E1D">
              <w:t>consultant</w:t>
            </w:r>
            <w:r w:rsidRPr="009D6E1D">
              <w:t xml:space="preserve">s et Consultants au titre de tout contrat financé par la MCC, le respect des normes d’éthique les plus strictes lors de la sélection des Consultants et de l’exécution desdits contrats. </w:t>
            </w:r>
          </w:p>
          <w:p w14:paraId="51E687AE" w14:textId="77777777" w:rsidR="008313A8" w:rsidRPr="009D6E1D" w:rsidRDefault="008313A8" w:rsidP="008313A8">
            <w:pPr>
              <w:pStyle w:val="ColumnsRight"/>
              <w:numPr>
                <w:ilvl w:val="0"/>
                <w:numId w:val="0"/>
              </w:numPr>
              <w:ind w:left="702"/>
              <w:rPr>
                <w:szCs w:val="24"/>
              </w:rPr>
            </w:pPr>
            <w:r w:rsidRPr="009D6E1D">
              <w:t xml:space="preserve">La politique de la MCC en matière de prévention et de détection de la fraude et de la corruption, et de lutte contre ces pratiques dans les opérations de la MCC (« Politique Anti-Fraude et Anti-corruption de la MCC ») s’applique à tous les contrats et procédures de passation de marché impliquant un Financement par la MCC. Ladite Politique est disponible sur le site web de la MCC. La Politique AFC de la MCC exige des sociétés et entités bénéficiant de fonds de la MCC de reconnaître avoir pris connaissance de la Politique AFC de la MCC et de certifier à l’Entité MCA avoir des engagements et procédures acceptables en place pour faire face aux risques de fraude et de corruption. </w:t>
            </w:r>
          </w:p>
          <w:p w14:paraId="13F00025" w14:textId="77777777" w:rsidR="008313A8" w:rsidRPr="009D6E1D" w:rsidRDefault="008313A8" w:rsidP="008313A8">
            <w:pPr>
              <w:pStyle w:val="ColumnsRight"/>
              <w:numPr>
                <w:ilvl w:val="0"/>
                <w:numId w:val="0"/>
              </w:numPr>
              <w:ind w:left="702"/>
              <w:rPr>
                <w:szCs w:val="24"/>
              </w:rPr>
            </w:pPr>
            <w:r w:rsidRPr="009D6E1D">
              <w:rPr>
                <w:szCs w:val="24"/>
              </w:rPr>
              <w:t>Toute entité qui se voit attribuer (y compris, à titre indicatif et non limitatif, des contrats et des subventions) un Financement MCC d’une valeur de plus de 500 000 Dollars US, doit certifier à l’Entité MCA qu’elle adoptera et mettra en place un code d’éthique et de conduite des affaires dans les quatre-vingt-dix (90) jours suivant l’adjudication du Contrat. Ladite entité doit également inclure la teneur de cette clause dans les accords de sous-traitance d’une valeur de plus de 500 000 Dollars US. Les informations relatives à la mise en place d’un code d’éthique et de conduite des affaires peuvent être obtenues auprès de nombreuses sources, y compris, à titre indicatif et non limitatif, sur les sites web suivants:</w:t>
            </w:r>
          </w:p>
          <w:p w14:paraId="0861C160" w14:textId="77777777" w:rsidR="00A06608" w:rsidRPr="009B64FF" w:rsidRDefault="00B55D78" w:rsidP="00A06608">
            <w:pPr>
              <w:pStyle w:val="ColumnsRight"/>
              <w:numPr>
                <w:ilvl w:val="0"/>
                <w:numId w:val="0"/>
              </w:numPr>
              <w:ind w:left="702"/>
              <w:rPr>
                <w:szCs w:val="24"/>
              </w:rPr>
            </w:pPr>
            <w:hyperlink r:id="rId47" w:history="1">
              <w:r w:rsidR="00A06608" w:rsidRPr="009B64FF">
                <w:rPr>
                  <w:rStyle w:val="Hyperlink"/>
                  <w:szCs w:val="24"/>
                </w:rPr>
                <w:t>http://www.oecd.org/corruption/Ant</w:t>
              </w:r>
              <w:r w:rsidR="00A06608" w:rsidRPr="009D6E1D">
                <w:rPr>
                  <w:rStyle w:val="Hyperlink"/>
                  <w:szCs w:val="24"/>
                </w:rPr>
                <w:t>i-CorruptionEthicsComplianceHandbook.pdf</w:t>
              </w:r>
            </w:hyperlink>
            <w:r w:rsidR="00A06608" w:rsidRPr="0009513E">
              <w:rPr>
                <w:szCs w:val="24"/>
              </w:rPr>
              <w:t>;</w:t>
            </w:r>
          </w:p>
          <w:p w14:paraId="7FC79445" w14:textId="4AF023A6" w:rsidR="008313A8" w:rsidRPr="0009513E" w:rsidRDefault="00B55D78" w:rsidP="008313A8">
            <w:pPr>
              <w:pStyle w:val="ColumnsRight"/>
              <w:numPr>
                <w:ilvl w:val="0"/>
                <w:numId w:val="0"/>
              </w:numPr>
              <w:ind w:left="702"/>
              <w:rPr>
                <w:szCs w:val="24"/>
              </w:rPr>
            </w:pPr>
            <w:hyperlink r:id="rId48" w:history="1">
              <w:r w:rsidR="00A06608" w:rsidRPr="009B64FF">
                <w:rPr>
                  <w:rStyle w:val="Hyperlink"/>
                  <w:szCs w:val="24"/>
                </w:rPr>
                <w:t>https://www.cipe.org/wp-content/uploads/2014/01/CIPE_Anti-Corruption_Compliance_Guidebook.pdf</w:t>
              </w:r>
            </w:hyperlink>
          </w:p>
          <w:p w14:paraId="269011D4" w14:textId="77777777" w:rsidR="008313A8" w:rsidRPr="009D6E1D" w:rsidRDefault="008313A8" w:rsidP="00871C4A">
            <w:pPr>
              <w:pStyle w:val="ColumnsRightSub"/>
              <w:numPr>
                <w:ilvl w:val="2"/>
                <w:numId w:val="89"/>
              </w:numPr>
            </w:pPr>
            <w:r w:rsidRPr="009D6E1D">
              <w:rPr>
                <w:szCs w:val="24"/>
              </w:rPr>
              <w:t xml:space="preserve">Aux fins du présent Contrat, </w:t>
            </w:r>
            <w:r w:rsidRPr="009D6E1D">
              <w:t xml:space="preserve">les expressions ci-dessous sont définies de la manière suivante, et sont parfois désignés collectivement dans le présent Contrat comme « Fraude et Corruption » : </w:t>
            </w:r>
          </w:p>
          <w:p w14:paraId="0008C81D" w14:textId="63F5FD77" w:rsidR="008313A8" w:rsidRPr="009D6E1D" w:rsidRDefault="008313A8" w:rsidP="00154180">
            <w:pPr>
              <w:pStyle w:val="ColumnsRight"/>
              <w:numPr>
                <w:ilvl w:val="5"/>
                <w:numId w:val="21"/>
              </w:numPr>
              <w:outlineLvl w:val="2"/>
            </w:pPr>
            <w:r w:rsidRPr="009D6E1D" w:rsidDel="00A06DC5">
              <w:t xml:space="preserve"> </w:t>
            </w:r>
            <w:bookmarkStart w:id="4037" w:name="_Toc523314619"/>
            <w:bookmarkStart w:id="4038" w:name="_Toc41993693"/>
            <w:bookmarkStart w:id="4039" w:name="_Toc60658687"/>
            <w:bookmarkStart w:id="4040" w:name="_Toc60659862"/>
            <w:bookmarkStart w:id="4041" w:name="_Toc60660923"/>
            <w:bookmarkStart w:id="4042" w:name="_Toc60662892"/>
            <w:bookmarkStart w:id="4043" w:name="_Toc60663259"/>
            <w:bookmarkStart w:id="4044" w:name="_Toc60663626"/>
            <w:bookmarkStart w:id="4045" w:name="_Toc86049233"/>
            <w:r w:rsidRPr="009D6E1D">
              <w:t>«</w:t>
            </w:r>
            <w:r w:rsidRPr="009D6E1D">
              <w:rPr>
                <w:b/>
                <w:bCs/>
                <w:i/>
                <w:iCs/>
              </w:rPr>
              <w:t> coercition</w:t>
            </w:r>
            <w:r w:rsidRPr="009D6E1D">
              <w:t>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bookmarkEnd w:id="4037"/>
            <w:bookmarkEnd w:id="4038"/>
            <w:bookmarkEnd w:id="4039"/>
            <w:bookmarkEnd w:id="4040"/>
            <w:bookmarkEnd w:id="4041"/>
            <w:bookmarkEnd w:id="4042"/>
            <w:bookmarkEnd w:id="4043"/>
            <w:bookmarkEnd w:id="4044"/>
            <w:bookmarkEnd w:id="4045"/>
          </w:p>
          <w:p w14:paraId="6BF1A8B2" w14:textId="0533DE66" w:rsidR="008313A8" w:rsidRPr="009D6E1D" w:rsidRDefault="008313A8" w:rsidP="00154180">
            <w:pPr>
              <w:pStyle w:val="ColumnsRight"/>
              <w:numPr>
                <w:ilvl w:val="5"/>
                <w:numId w:val="21"/>
              </w:numPr>
              <w:outlineLvl w:val="2"/>
            </w:pPr>
            <w:r w:rsidRPr="009D6E1D">
              <w:t xml:space="preserve"> </w:t>
            </w:r>
            <w:bookmarkStart w:id="4046" w:name="_Toc523314620"/>
            <w:bookmarkStart w:id="4047" w:name="_Toc41993694"/>
            <w:bookmarkStart w:id="4048" w:name="_Toc60658688"/>
            <w:bookmarkStart w:id="4049" w:name="_Toc60659863"/>
            <w:bookmarkStart w:id="4050" w:name="_Toc60660924"/>
            <w:bookmarkStart w:id="4051" w:name="_Toc60662893"/>
            <w:bookmarkStart w:id="4052" w:name="_Toc60663260"/>
            <w:bookmarkStart w:id="4053" w:name="_Toc60663627"/>
            <w:bookmarkStart w:id="4054" w:name="_Toc86049234"/>
            <w:r w:rsidRPr="009D6E1D">
              <w:t>« </w:t>
            </w:r>
            <w:r w:rsidRPr="009D6E1D">
              <w:rPr>
                <w:i/>
                <w:iCs/>
              </w:rPr>
              <w:t>c</w:t>
            </w:r>
            <w:r w:rsidRPr="009D6E1D">
              <w:rPr>
                <w:b/>
                <w:bCs/>
                <w:i/>
                <w:iCs/>
              </w:rPr>
              <w:t>ollusion</w:t>
            </w:r>
            <w:r w:rsidRPr="009D6E1D">
              <w:t> » désigne un accord tacite ou explicite entre au moins deux parties visant à se livrer à une pratique coercitive, entachée de corruption, à se livrer à une pratique de coercition, corruption, fraude, obstruction d’enquêtes sur des allégations de fraude ou de corruption ou à une pratique interdite, y compris tout accord visant à fixer, stabiliser, augmenter, baisser ou manipuler des prix, ou à priver par ailleurs l’Entité MCA des avantages d’</w:t>
            </w:r>
            <w:r w:rsidR="00023A1F" w:rsidRPr="009D6E1D">
              <w:t>un Appel d’offres</w:t>
            </w:r>
            <w:r w:rsidRPr="009D6E1D">
              <w:t xml:space="preserve"> ouvert ;</w:t>
            </w:r>
            <w:bookmarkEnd w:id="4046"/>
            <w:bookmarkEnd w:id="4047"/>
            <w:bookmarkEnd w:id="4048"/>
            <w:bookmarkEnd w:id="4049"/>
            <w:bookmarkEnd w:id="4050"/>
            <w:bookmarkEnd w:id="4051"/>
            <w:bookmarkEnd w:id="4052"/>
            <w:bookmarkEnd w:id="4053"/>
            <w:bookmarkEnd w:id="4054"/>
          </w:p>
          <w:p w14:paraId="30E19C4B" w14:textId="3925DDE6" w:rsidR="008313A8" w:rsidRPr="009D6E1D" w:rsidRDefault="008313A8" w:rsidP="00154180">
            <w:pPr>
              <w:pStyle w:val="ColumnsRight"/>
              <w:numPr>
                <w:ilvl w:val="5"/>
                <w:numId w:val="21"/>
              </w:numPr>
              <w:outlineLvl w:val="2"/>
              <w:rPr>
                <w:b/>
                <w:i/>
              </w:rPr>
            </w:pPr>
            <w:bookmarkStart w:id="4055" w:name="_Toc523314621"/>
            <w:bookmarkStart w:id="4056" w:name="_Toc41993695"/>
            <w:bookmarkStart w:id="4057" w:name="_Toc60658689"/>
            <w:bookmarkStart w:id="4058" w:name="_Toc60659864"/>
            <w:bookmarkStart w:id="4059" w:name="_Toc60660925"/>
            <w:bookmarkStart w:id="4060" w:name="_Toc60662894"/>
            <w:bookmarkStart w:id="4061" w:name="_Toc60663261"/>
            <w:bookmarkStart w:id="4062" w:name="_Toc60663628"/>
            <w:bookmarkStart w:id="4063" w:name="_Toc86049235"/>
            <w:r w:rsidRPr="009D6E1D">
              <w:t>« </w:t>
            </w:r>
            <w:r w:rsidRPr="009D6E1D">
              <w:rPr>
                <w:b/>
                <w:bCs/>
                <w:i/>
                <w:iCs/>
              </w:rPr>
              <w:t>corruption</w:t>
            </w:r>
            <w:r w:rsidRPr="009D6E1D">
              <w:t>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marché public ou au versement de tout paiement à un tiers dans le cadre d’un contrat ou en vue de l’exécution d’un contrat ;</w:t>
            </w:r>
            <w:bookmarkEnd w:id="4055"/>
            <w:bookmarkEnd w:id="4056"/>
            <w:bookmarkEnd w:id="4057"/>
            <w:bookmarkEnd w:id="4058"/>
            <w:bookmarkEnd w:id="4059"/>
            <w:bookmarkEnd w:id="4060"/>
            <w:bookmarkEnd w:id="4061"/>
            <w:bookmarkEnd w:id="4062"/>
            <w:bookmarkEnd w:id="4063"/>
          </w:p>
          <w:p w14:paraId="5A35B273" w14:textId="13D81C9B" w:rsidR="008313A8" w:rsidRPr="009D6E1D" w:rsidRDefault="008313A8" w:rsidP="00154180">
            <w:pPr>
              <w:pStyle w:val="ColumnsRight"/>
              <w:numPr>
                <w:ilvl w:val="5"/>
                <w:numId w:val="21"/>
              </w:numPr>
              <w:outlineLvl w:val="2"/>
            </w:pPr>
            <w:bookmarkStart w:id="4064" w:name="_Toc523314622"/>
            <w:bookmarkStart w:id="4065" w:name="_Toc41993696"/>
            <w:bookmarkStart w:id="4066" w:name="_Toc60658690"/>
            <w:bookmarkStart w:id="4067" w:name="_Toc60659865"/>
            <w:bookmarkStart w:id="4068" w:name="_Toc60660926"/>
            <w:bookmarkStart w:id="4069" w:name="_Toc60662895"/>
            <w:bookmarkStart w:id="4070" w:name="_Toc60663262"/>
            <w:bookmarkStart w:id="4071" w:name="_Toc60663629"/>
            <w:bookmarkStart w:id="4072" w:name="_Toc86049236"/>
            <w:r w:rsidRPr="009D6E1D">
              <w:t>«</w:t>
            </w:r>
            <w:r w:rsidRPr="009D6E1D">
              <w:rPr>
                <w:b/>
                <w:bCs/>
                <w:i/>
                <w:iCs/>
              </w:rPr>
              <w:t> fraude</w:t>
            </w:r>
            <w:r w:rsidRPr="009D6E1D">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bookmarkEnd w:id="4064"/>
            <w:bookmarkEnd w:id="4065"/>
            <w:bookmarkEnd w:id="4066"/>
            <w:bookmarkEnd w:id="4067"/>
            <w:bookmarkEnd w:id="4068"/>
            <w:bookmarkEnd w:id="4069"/>
            <w:bookmarkEnd w:id="4070"/>
            <w:bookmarkEnd w:id="4071"/>
            <w:bookmarkEnd w:id="4072"/>
            <w:r w:rsidRPr="009D6E1D">
              <w:t xml:space="preserve"> </w:t>
            </w:r>
          </w:p>
          <w:p w14:paraId="590BD160" w14:textId="6E27D586" w:rsidR="008313A8" w:rsidRPr="009D6E1D" w:rsidRDefault="008313A8" w:rsidP="00154180">
            <w:pPr>
              <w:pStyle w:val="ColumnsRight"/>
              <w:numPr>
                <w:ilvl w:val="5"/>
                <w:numId w:val="21"/>
              </w:numPr>
              <w:outlineLvl w:val="2"/>
              <w:rPr>
                <w:b/>
                <w:bCs/>
                <w:i/>
              </w:rPr>
            </w:pPr>
            <w:bookmarkStart w:id="4073" w:name="_Toc523314623"/>
            <w:bookmarkStart w:id="4074" w:name="_Toc41993697"/>
            <w:bookmarkStart w:id="4075" w:name="_Toc60658691"/>
            <w:bookmarkStart w:id="4076" w:name="_Toc60659866"/>
            <w:bookmarkStart w:id="4077" w:name="_Toc60660927"/>
            <w:bookmarkStart w:id="4078" w:name="_Toc60662896"/>
            <w:bookmarkStart w:id="4079" w:name="_Toc60663263"/>
            <w:bookmarkStart w:id="4080" w:name="_Toc60663630"/>
            <w:bookmarkStart w:id="4081" w:name="_Toc86049237"/>
            <w:r w:rsidRPr="009D6E1D">
              <w:rPr>
                <w:b/>
                <w:bCs/>
                <w:i/>
                <w:iCs/>
              </w:rPr>
              <w:t>« obstruction d’enquête sur des allégations de fraude ou de corruption</w:t>
            </w:r>
            <w:r w:rsidRPr="009D6E1D">
              <w:t xml:space="preserve"> » désigne tout acte entrepris dans le cadre de la mise en œuvre d’un contrat financé en totalité ou en partie par la MCC : (a) </w:t>
            </w:r>
            <w:r w:rsidRPr="009D6E1D">
              <w:rPr>
                <w:szCs w:val="24"/>
              </w:rPr>
              <w:t>qui cause la destruction, la falsification, l’altération ou la dissimulation délibérées de preuves ou qui consiste en de fausses déclarations à des enquêteurs ou autres agents publics dans le but d’entraver une enquête sur des allégations de coercition, de corruption, de fraude, ou de pratiques interdites ; (b) qui menace, harcèle ou intimide une partie pour l’empêcher soit de divulguer sa connaissance d’informations pertinentes en rapport avec une enquête ou soit de poursuivre l’enquête ; et/ou  (c) qui vise à empêcher la réalisation d’une inspection et/ou l’exercice des droits de vérification de la MCC et/ou du Bureau de l’inspecteur général responsable pour le compte de la MCC, tels que prévus au Compact, en vertu d’un programme seuil ou d’accords connexes ; et</w:t>
            </w:r>
            <w:bookmarkEnd w:id="4073"/>
            <w:bookmarkEnd w:id="4074"/>
            <w:bookmarkEnd w:id="4075"/>
            <w:bookmarkEnd w:id="4076"/>
            <w:bookmarkEnd w:id="4077"/>
            <w:bookmarkEnd w:id="4078"/>
            <w:bookmarkEnd w:id="4079"/>
            <w:bookmarkEnd w:id="4080"/>
            <w:bookmarkEnd w:id="4081"/>
          </w:p>
          <w:p w14:paraId="356C236C" w14:textId="66EE5CED" w:rsidR="008313A8" w:rsidRPr="009D6E1D" w:rsidRDefault="008313A8" w:rsidP="00154180">
            <w:pPr>
              <w:pStyle w:val="ColumnsRight"/>
              <w:numPr>
                <w:ilvl w:val="5"/>
                <w:numId w:val="21"/>
              </w:numPr>
              <w:outlineLvl w:val="2"/>
              <w:rPr>
                <w:b/>
                <w:bCs/>
                <w:i/>
              </w:rPr>
            </w:pPr>
            <w:bookmarkStart w:id="4082" w:name="_Toc523314624"/>
            <w:bookmarkStart w:id="4083" w:name="_Toc41993698"/>
            <w:bookmarkStart w:id="4084" w:name="_Toc60658692"/>
            <w:bookmarkStart w:id="4085" w:name="_Toc60659867"/>
            <w:bookmarkStart w:id="4086" w:name="_Toc60660928"/>
            <w:bookmarkStart w:id="4087" w:name="_Toc60662897"/>
            <w:bookmarkStart w:id="4088" w:name="_Toc60663264"/>
            <w:bookmarkStart w:id="4089" w:name="_Toc60663631"/>
            <w:bookmarkStart w:id="4090" w:name="_Toc86049238"/>
            <w:r w:rsidRPr="009D6E1D">
              <w:rPr>
                <w:color w:val="000000"/>
              </w:rPr>
              <w:t>« </w:t>
            </w:r>
            <w:r w:rsidRPr="009D6E1D">
              <w:rPr>
                <w:b/>
                <w:bCs/>
                <w:i/>
                <w:iCs/>
              </w:rPr>
              <w:t>pratiques interdites</w:t>
            </w:r>
            <w:r w:rsidRPr="009D6E1D">
              <w:rPr>
                <w:color w:val="000000"/>
              </w:rPr>
              <w:t xml:space="preserve"> » </w:t>
            </w:r>
            <w:r w:rsidRPr="009D6E1D">
              <w:t>désigne tout acte en violation de la Section E (respect de la loi sur la lutte contre la corruption) de la Section F (respect de la loi sur la lutte contre le blanchiment de fonds) et de la Section G (respect de la loi sur la lutte contre le financement du terrorisme et autres restrictions) de l’Annexe </w:t>
            </w:r>
            <w:r w:rsidR="00A06608" w:rsidRPr="009D6E1D">
              <w:t xml:space="preserve">B (Dispositions Complémentaires) </w:t>
            </w:r>
            <w:r w:rsidR="00281C7A" w:rsidRPr="009D6E1D">
              <w:t>du Contrat</w:t>
            </w:r>
            <w:r w:rsidRPr="009D6E1D">
              <w:t>.</w:t>
            </w:r>
            <w:bookmarkEnd w:id="4082"/>
            <w:bookmarkEnd w:id="4083"/>
            <w:bookmarkEnd w:id="4084"/>
            <w:bookmarkEnd w:id="4085"/>
            <w:bookmarkEnd w:id="4086"/>
            <w:bookmarkEnd w:id="4087"/>
            <w:bookmarkEnd w:id="4088"/>
            <w:bookmarkEnd w:id="4089"/>
            <w:bookmarkEnd w:id="4090"/>
          </w:p>
          <w:p w14:paraId="1097AE05" w14:textId="77777777" w:rsidR="008313A8" w:rsidRPr="009D6E1D" w:rsidRDefault="008313A8" w:rsidP="00871C4A">
            <w:pPr>
              <w:pStyle w:val="ColumnsRightSub"/>
              <w:numPr>
                <w:ilvl w:val="2"/>
                <w:numId w:val="89"/>
              </w:numPr>
            </w:pPr>
            <w:r w:rsidRPr="009D6E1D">
              <w:t>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des pratiques interdites au cours du processus de sélection ou d’exécution d’un contrat financé par la MCC, sans que l’Entité MCA ait pris à temps et à la satisfaction de la MCC les mesures appropriées pour remédier à la situation.</w:t>
            </w:r>
          </w:p>
          <w:p w14:paraId="25FBA9BE" w14:textId="77777777" w:rsidR="008313A8" w:rsidRPr="009D6E1D" w:rsidRDefault="008313A8" w:rsidP="00871C4A">
            <w:pPr>
              <w:pStyle w:val="ColumnsRightSub"/>
              <w:numPr>
                <w:ilvl w:val="2"/>
                <w:numId w:val="89"/>
              </w:numPr>
            </w:pPr>
            <w:r w:rsidRPr="009D6E1D">
              <w:t xml:space="preserve">La MCC ou l’Entité MCA peuvent prendre des </w:t>
            </w:r>
            <w:r w:rsidRPr="009D6E1D">
              <w:rPr>
                <w:szCs w:val="24"/>
              </w:rPr>
              <w:t>sanctions</w:t>
            </w:r>
            <w:r w:rsidRPr="009D6E1D">
              <w:t xml:space="preserve"> à l’encontre du Consultant, y compris exclure le Consultant indéfiniment ou pour une période déterminée, de toute adjudication de contrats financés par la MCC si la MCC ou l’Entité MCA établit, à un moment quelconque, que le Consultant s’est livré, directement ou par l’intermédiaire d’un agent, à des activités de coercition, de collusion, de corruption, de fraude, d’obstruction d’enquêtes sur des allégations de fraude ou de corruption, ou à des pratiques interdites en vue de l’obtention ou au cours de l’exécution du Contrat ou de tout autre contrat financé par la MCC.</w:t>
            </w:r>
          </w:p>
          <w:p w14:paraId="42ABB324" w14:textId="000DDE49" w:rsidR="008313A8" w:rsidRPr="009D6E1D" w:rsidRDefault="008313A8" w:rsidP="00871C4A">
            <w:pPr>
              <w:pStyle w:val="ColumnsRightSub"/>
              <w:numPr>
                <w:ilvl w:val="2"/>
                <w:numId w:val="89"/>
              </w:numPr>
            </w:pPr>
            <w:r w:rsidRPr="009D6E1D">
              <w:t xml:space="preserve">La MCC ou l’Entité MCA peut, par notification, résilier immédiatement le Contrat, et les dispositions de la </w:t>
            </w:r>
            <w:r w:rsidR="003B0185" w:rsidRPr="009D6E1D">
              <w:t>Sous-clause</w:t>
            </w:r>
            <w:r w:rsidRPr="009D6E1D">
              <w:t xml:space="preserve"> 20.1 des CGC s’appliquent si la MCC ou l’Entité MCA établit que le Personnel du Consultant ou l’un de ses agents ou affiliés, s’est livré à des activités de coercition, de collusion, de corruption, de fraude, d’obstruction d’enquêtes sur des allégations de fraude ou de corruption, ou à des pratiques interdites en vue de l’obtention ou au cours de l’exécution du Contrat.</w:t>
            </w:r>
          </w:p>
          <w:p w14:paraId="5004531B" w14:textId="77777777" w:rsidR="008313A8" w:rsidRPr="009D6E1D" w:rsidRDefault="008313A8" w:rsidP="00871C4A">
            <w:pPr>
              <w:pStyle w:val="ColumnsRightSub"/>
              <w:numPr>
                <w:ilvl w:val="2"/>
                <w:numId w:val="89"/>
              </w:numPr>
            </w:pPr>
            <w:r w:rsidRPr="009D6E1D">
              <w:t>Si la MCC ou l’Entité MCA établit que le Personnel du Consultant s’est livré à des activités de coercition, de collusion, de corruption, de fraude, d’obstruction d’enquêtes sur des allégations de fraude ou de corruption, ou à des pratiques interdites en vue de l’obtention ou au cours de l’exécution du Contrat, mais décide de ne pas résilier le Contrat conformément aux dispositions de la clause susmentionnée, le Personnel concerné sera alors retiré conformément aux dispositions de la clause 12 des CGC.</w:t>
            </w:r>
          </w:p>
          <w:p w14:paraId="4EE7CE56" w14:textId="3020ACEA" w:rsidR="008313A8" w:rsidRPr="009D6E1D" w:rsidRDefault="008313A8" w:rsidP="00D93874">
            <w:pPr>
              <w:pStyle w:val="ListParagraph"/>
              <w:spacing w:before="120" w:after="120" w:line="240" w:lineRule="auto"/>
              <w:ind w:left="503"/>
              <w:jc w:val="both"/>
              <w:outlineLvl w:val="2"/>
              <w:rPr>
                <w:rFonts w:ascii="Times New Roman" w:hAnsi="Times New Roman"/>
                <w:sz w:val="24"/>
                <w:szCs w:val="24"/>
              </w:rPr>
            </w:pPr>
            <w:bookmarkStart w:id="4091" w:name="_Toc41993699"/>
            <w:bookmarkEnd w:id="4091"/>
          </w:p>
        </w:tc>
      </w:tr>
      <w:tr w:rsidR="008313A8" w:rsidRPr="009D6E1D" w14:paraId="4EE7CE5A" w14:textId="77777777" w:rsidTr="008E4F71">
        <w:trPr>
          <w:gridAfter w:val="1"/>
          <w:wAfter w:w="410" w:type="dxa"/>
          <w:jc w:val="center"/>
        </w:trPr>
        <w:tc>
          <w:tcPr>
            <w:tcW w:w="3780" w:type="dxa"/>
            <w:gridSpan w:val="2"/>
            <w:tcBorders>
              <w:top w:val="nil"/>
              <w:left w:val="nil"/>
              <w:bottom w:val="nil"/>
              <w:right w:val="nil"/>
            </w:tcBorders>
          </w:tcPr>
          <w:p w14:paraId="4EE7CE58" w14:textId="53959B88" w:rsidR="008313A8" w:rsidRPr="009D6E1D" w:rsidRDefault="008313A8" w:rsidP="00ED329C">
            <w:pPr>
              <w:pStyle w:val="ColumnsLeft"/>
              <w:numPr>
                <w:ilvl w:val="0"/>
                <w:numId w:val="34"/>
              </w:numPr>
              <w:tabs>
                <w:tab w:val="clear" w:pos="3492"/>
                <w:tab w:val="num" w:pos="3312"/>
              </w:tabs>
              <w:ind w:left="800"/>
              <w:outlineLvl w:val="1"/>
              <w:rPr>
                <w:b/>
                <w:bCs/>
              </w:rPr>
            </w:pPr>
            <w:bookmarkStart w:id="4092" w:name="_Toc523314625"/>
            <w:bookmarkStart w:id="4093" w:name="_Toc42621848"/>
            <w:bookmarkStart w:id="4094" w:name="_Toc60658693"/>
            <w:bookmarkStart w:id="4095" w:name="_Toc60659868"/>
            <w:bookmarkStart w:id="4096" w:name="_Toc60660929"/>
            <w:bookmarkStart w:id="4097" w:name="_Toc60662898"/>
            <w:bookmarkStart w:id="4098" w:name="_Toc60663265"/>
            <w:bookmarkStart w:id="4099" w:name="_Toc60663632"/>
            <w:bookmarkStart w:id="4100" w:name="_Toc86049239"/>
            <w:r w:rsidRPr="009D6E1D">
              <w:t xml:space="preserve">Lutte contre </w:t>
            </w:r>
            <w:bookmarkEnd w:id="4092"/>
            <w:r w:rsidR="00A95EB7" w:rsidRPr="009D6E1D">
              <w:t xml:space="preserve">la Traite des </w:t>
            </w:r>
            <w:r w:rsidR="00A95EB7" w:rsidRPr="009D6E1D">
              <w:rPr>
                <w:b/>
                <w:bCs/>
              </w:rPr>
              <w:t>Personnes</w:t>
            </w:r>
            <w:bookmarkEnd w:id="4093"/>
            <w:bookmarkEnd w:id="4094"/>
            <w:bookmarkEnd w:id="4095"/>
            <w:bookmarkEnd w:id="4096"/>
            <w:bookmarkEnd w:id="4097"/>
            <w:bookmarkEnd w:id="4098"/>
            <w:bookmarkEnd w:id="4099"/>
            <w:bookmarkEnd w:id="4100"/>
          </w:p>
        </w:tc>
        <w:tc>
          <w:tcPr>
            <w:tcW w:w="6941" w:type="dxa"/>
            <w:gridSpan w:val="7"/>
            <w:tcBorders>
              <w:top w:val="nil"/>
              <w:left w:val="nil"/>
              <w:bottom w:val="nil"/>
              <w:right w:val="nil"/>
            </w:tcBorders>
          </w:tcPr>
          <w:p w14:paraId="7567017E" w14:textId="7D60074B" w:rsidR="008313A8" w:rsidRPr="00846B3F" w:rsidRDefault="008313A8" w:rsidP="00871C4A">
            <w:pPr>
              <w:pStyle w:val="ColumnsRight"/>
              <w:numPr>
                <w:ilvl w:val="1"/>
                <w:numId w:val="89"/>
              </w:numPr>
              <w:ind w:left="702" w:hanging="702"/>
              <w:rPr>
                <w:szCs w:val="24"/>
              </w:rPr>
            </w:pPr>
            <w:r w:rsidRPr="009D6E1D">
              <w:t>La MCC comme d’autres entités du Gouvernement américain</w:t>
            </w:r>
            <w:r w:rsidRPr="009D6E1D">
              <w:rPr>
                <w:color w:val="221E1F"/>
                <w:szCs w:val="24"/>
              </w:rPr>
              <w:t xml:space="preserve"> ont une politique de tolérance zéro en ce qui concerne </w:t>
            </w:r>
            <w:r w:rsidR="00A95EB7" w:rsidRPr="009D6E1D">
              <w:t>la Traite des Personnes</w:t>
            </w:r>
            <w:r w:rsidRPr="009D6E1D">
              <w:rPr>
                <w:color w:val="221E1F"/>
                <w:szCs w:val="24"/>
              </w:rPr>
              <w:t xml:space="preserve">. </w:t>
            </w:r>
            <w:r w:rsidR="00A95EB7" w:rsidRPr="009D6E1D">
              <w:t>La Traite des Personnes</w:t>
            </w:r>
            <w:r w:rsidR="00A95EB7" w:rsidRPr="009D6E1D">
              <w:rPr>
                <w:color w:val="221E1F"/>
                <w:szCs w:val="24"/>
              </w:rPr>
              <w:t xml:space="preserve"> </w:t>
            </w:r>
            <w:r w:rsidRPr="009D6E1D">
              <w:rPr>
                <w:color w:val="221E1F"/>
                <w:szCs w:val="24"/>
              </w:rPr>
              <w:t>(« </w:t>
            </w:r>
            <w:r w:rsidR="00A95EB7" w:rsidRPr="009D6E1D">
              <w:rPr>
                <w:color w:val="221E1F"/>
                <w:szCs w:val="24"/>
              </w:rPr>
              <w:t>TIP</w:t>
            </w:r>
            <w:r w:rsidRPr="009D6E1D">
              <w:rPr>
                <w:color w:val="221E1F"/>
                <w:szCs w:val="24"/>
              </w:rPr>
              <w:t xml:space="preserve"> ») telle qu’énoncée dans </w:t>
            </w:r>
            <w:r w:rsidRPr="009D6E1D">
              <w:t xml:space="preserve">sa Politique de lutte contre </w:t>
            </w:r>
            <w:r w:rsidR="00A95EB7" w:rsidRPr="009D6E1D">
              <w:t>la Traite des Personnes</w:t>
            </w:r>
            <w:r w:rsidRPr="009D6E1D">
              <w:t>.</w:t>
            </w:r>
            <w:r w:rsidRPr="0009513E">
              <w:rPr>
                <w:rStyle w:val="FootnoteReference"/>
              </w:rPr>
              <w:footnoteReference w:id="8"/>
            </w:r>
            <w:r w:rsidRPr="0009513E">
              <w:t>Conformément à cette politique : </w:t>
            </w:r>
            <w:r w:rsidRPr="009B64FF">
              <w:rPr>
                <w:color w:val="221E1F"/>
                <w:szCs w:val="24"/>
              </w:rPr>
              <w:t xml:space="preserve"> </w:t>
            </w:r>
          </w:p>
          <w:p w14:paraId="4EE7CE59" w14:textId="260A54E1" w:rsidR="008313A8" w:rsidRPr="009D6E1D" w:rsidDel="007757F9" w:rsidRDefault="008313A8" w:rsidP="00871C4A">
            <w:pPr>
              <w:pStyle w:val="ColumnsRight"/>
              <w:numPr>
                <w:ilvl w:val="1"/>
                <w:numId w:val="89"/>
              </w:numPr>
              <w:ind w:left="702" w:hanging="702"/>
            </w:pPr>
          </w:p>
        </w:tc>
      </w:tr>
      <w:tr w:rsidR="008313A8" w:rsidRPr="009D6E1D" w14:paraId="4EE7CE5E" w14:textId="77777777" w:rsidTr="008E4F71">
        <w:trPr>
          <w:gridAfter w:val="1"/>
          <w:wAfter w:w="410" w:type="dxa"/>
          <w:jc w:val="center"/>
        </w:trPr>
        <w:tc>
          <w:tcPr>
            <w:tcW w:w="3780" w:type="dxa"/>
            <w:gridSpan w:val="2"/>
            <w:tcBorders>
              <w:top w:val="nil"/>
              <w:left w:val="nil"/>
              <w:bottom w:val="nil"/>
              <w:right w:val="nil"/>
            </w:tcBorders>
          </w:tcPr>
          <w:p w14:paraId="4EE7CE5B" w14:textId="77777777" w:rsidR="008313A8" w:rsidRPr="009D6E1D" w:rsidRDefault="008313A8" w:rsidP="008313A8">
            <w:pPr>
              <w:pStyle w:val="ColumnsLeft"/>
              <w:numPr>
                <w:ilvl w:val="0"/>
                <w:numId w:val="0"/>
              </w:numPr>
              <w:ind w:left="432"/>
            </w:pPr>
          </w:p>
        </w:tc>
        <w:tc>
          <w:tcPr>
            <w:tcW w:w="6941" w:type="dxa"/>
            <w:gridSpan w:val="7"/>
            <w:tcBorders>
              <w:top w:val="nil"/>
              <w:left w:val="nil"/>
              <w:bottom w:val="nil"/>
              <w:right w:val="nil"/>
            </w:tcBorders>
          </w:tcPr>
          <w:p w14:paraId="6F2A10E3" w14:textId="5DADB9DA" w:rsidR="008313A8" w:rsidRPr="009D6E1D" w:rsidRDefault="008313A8" w:rsidP="00154180">
            <w:pPr>
              <w:pStyle w:val="SimpleLista"/>
              <w:widowControl w:val="0"/>
              <w:numPr>
                <w:ilvl w:val="0"/>
                <w:numId w:val="87"/>
              </w:numPr>
              <w:autoSpaceDE w:val="0"/>
              <w:autoSpaceDN w:val="0"/>
              <w:adjustRightInd w:val="0"/>
              <w:jc w:val="both"/>
            </w:pPr>
            <w:r w:rsidRPr="009D6E1D">
              <w:rPr>
                <w:b/>
                <w:bCs/>
              </w:rPr>
              <w:t>Définition des expressions.</w:t>
            </w:r>
            <w:r w:rsidRPr="009D6E1D">
              <w:t xml:space="preserve"> Aux fins de l’application et de l’interprétation de la présente </w:t>
            </w:r>
            <w:r w:rsidR="003B0185" w:rsidRPr="009D6E1D">
              <w:t>Sous-clause</w:t>
            </w:r>
            <w:r w:rsidRPr="009D6E1D">
              <w:t> :</w:t>
            </w:r>
          </w:p>
          <w:p w14:paraId="3BD6D56B" w14:textId="16B4AA61" w:rsidR="008313A8" w:rsidRPr="009D6E1D" w:rsidRDefault="008313A8" w:rsidP="00154180">
            <w:pPr>
              <w:pStyle w:val="ColumnsRight"/>
              <w:numPr>
                <w:ilvl w:val="0"/>
                <w:numId w:val="38"/>
              </w:numPr>
            </w:pPr>
            <w:r w:rsidRPr="009D6E1D">
              <w:t xml:space="preserve">Les expressions « coercition », « acte sexuel à des fins commerciales », « servitude pour dettes », « employé », « travail forcé », « fraude », « servitude involontaire » et « exploitation sexuelle » ont la signification qui leur est attribuée dans la Politique de la MCC en matière de lutte contre </w:t>
            </w:r>
            <w:r w:rsidR="00A95EB7" w:rsidRPr="009D6E1D">
              <w:t>la Traite des Personnes</w:t>
            </w:r>
            <w:r w:rsidRPr="009D6E1D">
              <w:t xml:space="preserve"> et ces définitions figurent à titre de référence dans cette </w:t>
            </w:r>
            <w:r w:rsidR="003B0185" w:rsidRPr="009D6E1D">
              <w:t>Sous-clause</w:t>
            </w:r>
            <w:r w:rsidRPr="009D6E1D">
              <w:t> ; et</w:t>
            </w:r>
          </w:p>
          <w:p w14:paraId="4EE7CE5D" w14:textId="5FDE3CB2" w:rsidR="008313A8" w:rsidRPr="009D6E1D" w:rsidRDefault="00A95EB7" w:rsidP="00154180">
            <w:pPr>
              <w:pStyle w:val="ColumnsRight"/>
              <w:numPr>
                <w:ilvl w:val="0"/>
                <w:numId w:val="38"/>
              </w:numPr>
            </w:pPr>
            <w:r w:rsidRPr="009D6E1D">
              <w:t>La</w:t>
            </w:r>
            <w:r w:rsidR="008313A8" w:rsidRPr="009D6E1D">
              <w:t xml:space="preserve"> « </w:t>
            </w:r>
            <w:r w:rsidRPr="009D6E1D">
              <w:t>Traite des Personnes</w:t>
            </w:r>
            <w:r w:rsidR="008313A8" w:rsidRPr="009D6E1D">
              <w:t> » désigne (a) l’exploitation sexuelle par laquelle un acte sexuel à des fins commerciales est induit par la force, la fraude ou la coercition, ou par laquelle la personne induite à réaliser ledit acte est âgée de moins de 18 ans ; ou (b) le recrutement, l’hébergement, le transport, l’alimentation d’une personne en vue d’obtenir un travail ou des services, par la force, la fraude ou la coercition à des fins de servitude involontaire, de, péonage, de servitude pour dettes ou d’esclavage.</w:t>
            </w:r>
          </w:p>
        </w:tc>
      </w:tr>
      <w:tr w:rsidR="008313A8" w:rsidRPr="009D6E1D" w14:paraId="4EE7CE61" w14:textId="77777777" w:rsidTr="008E4F71">
        <w:trPr>
          <w:gridAfter w:val="1"/>
          <w:wAfter w:w="410" w:type="dxa"/>
          <w:jc w:val="center"/>
        </w:trPr>
        <w:tc>
          <w:tcPr>
            <w:tcW w:w="3780" w:type="dxa"/>
            <w:gridSpan w:val="2"/>
            <w:tcBorders>
              <w:top w:val="nil"/>
              <w:left w:val="nil"/>
              <w:bottom w:val="nil"/>
              <w:right w:val="nil"/>
            </w:tcBorders>
          </w:tcPr>
          <w:p w14:paraId="4EE7CE5F" w14:textId="77777777" w:rsidR="008313A8" w:rsidRPr="009D6E1D" w:rsidRDefault="008313A8" w:rsidP="008313A8">
            <w:pPr>
              <w:pStyle w:val="ColumnsLeft"/>
              <w:numPr>
                <w:ilvl w:val="0"/>
                <w:numId w:val="0"/>
              </w:numPr>
              <w:ind w:left="432"/>
            </w:pPr>
          </w:p>
        </w:tc>
        <w:tc>
          <w:tcPr>
            <w:tcW w:w="6941" w:type="dxa"/>
            <w:gridSpan w:val="7"/>
            <w:tcBorders>
              <w:top w:val="nil"/>
              <w:left w:val="nil"/>
              <w:bottom w:val="nil"/>
              <w:right w:val="nil"/>
            </w:tcBorders>
          </w:tcPr>
          <w:p w14:paraId="4EE7CE60" w14:textId="301F8F07" w:rsidR="008313A8" w:rsidRPr="009D6E1D" w:rsidRDefault="008313A8" w:rsidP="00A95EB7">
            <w:pPr>
              <w:pStyle w:val="SimpleLista"/>
              <w:ind w:left="1199"/>
              <w:jc w:val="both"/>
            </w:pPr>
            <w:r w:rsidRPr="009D6E1D">
              <w:rPr>
                <w:b/>
                <w:bCs/>
              </w:rPr>
              <w:t>Interdiction.</w:t>
            </w:r>
            <w:r w:rsidRPr="009D6E1D">
              <w:t xml:space="preserve"> Les entrepreneurs, </w:t>
            </w:r>
            <w:r w:rsidR="00086DEF" w:rsidRPr="009D6E1D">
              <w:t>Sous-consultant</w:t>
            </w:r>
            <w:r w:rsidRPr="009D6E1D">
              <w:t>s, Consultants, Sous-</w:t>
            </w:r>
            <w:r w:rsidR="00A95EB7" w:rsidRPr="009D6E1D">
              <w:t>consultants</w:t>
            </w:r>
            <w:r w:rsidRPr="009D6E1D">
              <w:t xml:space="preserve"> et leur personnel respectif ne peuvent se livrer à une quelconque forme de commerce des êtres humains au cours de l’exécution d’un contrat financé, en totalité ou en partie par la MCC, et doivent également respecter les interdictions prévues par les lois en vigueur aux Etats-Unis et exécuter les ordres relatifs </w:t>
            </w:r>
            <w:r w:rsidR="00A95EB7" w:rsidRPr="009D6E1D">
              <w:t>à la TIP,</w:t>
            </w:r>
            <w:r w:rsidRPr="009D6E1D">
              <w:t xml:space="preserve"> y compris le recours à des pratiques de recrutement trompeuses ; la facturation aux employés</w:t>
            </w:r>
            <w:r w:rsidRPr="009D6E1D" w:rsidDel="000C41E0">
              <w:t xml:space="preserve"> </w:t>
            </w:r>
            <w:r w:rsidRPr="009D6E1D">
              <w:t>des frais de recrutement ; ou la destruction, la dissimulation, ou la confiscation des papiers d’identité d’un employé ou lui en refuser l’accès.</w:t>
            </w:r>
          </w:p>
        </w:tc>
      </w:tr>
      <w:tr w:rsidR="008313A8" w:rsidRPr="009D6E1D" w14:paraId="4EE7CE6A" w14:textId="77777777" w:rsidTr="008E4F71">
        <w:trPr>
          <w:gridAfter w:val="1"/>
          <w:wAfter w:w="410" w:type="dxa"/>
          <w:jc w:val="center"/>
        </w:trPr>
        <w:tc>
          <w:tcPr>
            <w:tcW w:w="3780" w:type="dxa"/>
            <w:gridSpan w:val="2"/>
            <w:tcBorders>
              <w:top w:val="nil"/>
              <w:left w:val="nil"/>
              <w:bottom w:val="nil"/>
              <w:right w:val="nil"/>
            </w:tcBorders>
          </w:tcPr>
          <w:p w14:paraId="4EE7CE62" w14:textId="77777777" w:rsidR="008313A8" w:rsidRPr="009D6E1D" w:rsidRDefault="008313A8" w:rsidP="008313A8">
            <w:pPr>
              <w:pStyle w:val="ColumnsLeft"/>
              <w:numPr>
                <w:ilvl w:val="0"/>
                <w:numId w:val="0"/>
              </w:numPr>
              <w:ind w:left="432"/>
            </w:pPr>
          </w:p>
        </w:tc>
        <w:tc>
          <w:tcPr>
            <w:tcW w:w="6941" w:type="dxa"/>
            <w:gridSpan w:val="7"/>
            <w:tcBorders>
              <w:top w:val="nil"/>
              <w:left w:val="nil"/>
              <w:bottom w:val="nil"/>
              <w:right w:val="nil"/>
            </w:tcBorders>
          </w:tcPr>
          <w:p w14:paraId="5945DFBF" w14:textId="77777777" w:rsidR="008313A8" w:rsidRPr="009D6E1D" w:rsidRDefault="008313A8" w:rsidP="00154180">
            <w:pPr>
              <w:pStyle w:val="SimpleLista"/>
              <w:numPr>
                <w:ilvl w:val="0"/>
                <w:numId w:val="87"/>
              </w:numPr>
              <w:ind w:left="1199"/>
              <w:jc w:val="both"/>
            </w:pPr>
            <w:r w:rsidRPr="009D6E1D">
              <w:rPr>
                <w:b/>
                <w:bCs/>
              </w:rPr>
              <w:t>Obligations du Consultant</w:t>
            </w:r>
          </w:p>
          <w:p w14:paraId="68A58165" w14:textId="088221E3" w:rsidR="008313A8" w:rsidRPr="009D6E1D" w:rsidRDefault="008313A8" w:rsidP="00154180">
            <w:pPr>
              <w:pStyle w:val="ColumnsRight"/>
              <w:numPr>
                <w:ilvl w:val="0"/>
                <w:numId w:val="39"/>
              </w:numPr>
            </w:pPr>
            <w:r w:rsidRPr="009D6E1D">
              <w:t>L’entrepreneur, le sous-traitant, le Consultant ou le Sous-</w:t>
            </w:r>
            <w:r w:rsidR="00A95EB7" w:rsidRPr="009D6E1D">
              <w:t>consultant</w:t>
            </w:r>
            <w:r w:rsidRPr="009D6E1D">
              <w:t xml:space="preserve"> doit :</w:t>
            </w:r>
          </w:p>
          <w:p w14:paraId="3061E5D2" w14:textId="444E8E04" w:rsidR="008313A8" w:rsidRPr="009D6E1D" w:rsidRDefault="008313A8" w:rsidP="00154180">
            <w:pPr>
              <w:pStyle w:val="SimpleLista"/>
              <w:widowControl w:val="0"/>
              <w:numPr>
                <w:ilvl w:val="0"/>
                <w:numId w:val="42"/>
              </w:numPr>
              <w:autoSpaceDE w:val="0"/>
              <w:autoSpaceDN w:val="0"/>
              <w:adjustRightInd w:val="0"/>
              <w:ind w:left="1962" w:hanging="450"/>
              <w:jc w:val="both"/>
            </w:pPr>
            <w:r w:rsidRPr="009D6E1D">
              <w:t>notifier à ses employés la politique de la MCC en matière de lutte contre le Commerce des Êtres Humains et les  mesures qui seront prises à l’encontre du Personnel en cas de violation de ladite politique. De telles mesures peuvent comprendre, à titre indicatif et non limitatif, l’exclusion du contrat, la réduction des avantages sociaux, ou la résiliation du contrat de travail</w:t>
            </w:r>
            <w:r w:rsidR="002F6218" w:rsidRPr="009D6E1D">
              <w:t xml:space="preserve"> </w:t>
            </w:r>
            <w:r w:rsidRPr="009D6E1D">
              <w:t>; et</w:t>
            </w:r>
          </w:p>
          <w:p w14:paraId="36BA72DF" w14:textId="45DC71B9" w:rsidR="008313A8" w:rsidRPr="009D6E1D" w:rsidRDefault="008313A8" w:rsidP="00154180">
            <w:pPr>
              <w:pStyle w:val="SimpleLista"/>
              <w:widowControl w:val="0"/>
              <w:numPr>
                <w:ilvl w:val="0"/>
                <w:numId w:val="42"/>
              </w:numPr>
              <w:autoSpaceDE w:val="0"/>
              <w:autoSpaceDN w:val="0"/>
              <w:adjustRightInd w:val="0"/>
              <w:ind w:left="1962" w:hanging="450"/>
              <w:jc w:val="both"/>
            </w:pPr>
            <w:r w:rsidRPr="009D6E1D">
              <w:t>prendre les mesures appropriées, y compris la résiliation du contrat à l’encontre du Personnel, des sous-traitants ou des Sous-</w:t>
            </w:r>
            <w:r w:rsidR="00A95EB7" w:rsidRPr="009D6E1D">
              <w:t>consultants</w:t>
            </w:r>
            <w:r w:rsidRPr="009D6E1D">
              <w:t xml:space="preserve"> qui enfreindrait les interdictions énoncées dans cette politique.</w:t>
            </w:r>
          </w:p>
          <w:p w14:paraId="29D596BA" w14:textId="6ED6DFA4" w:rsidR="008313A8" w:rsidRPr="009D6E1D" w:rsidRDefault="008313A8" w:rsidP="00154180">
            <w:pPr>
              <w:pStyle w:val="ColumnsRight"/>
              <w:numPr>
                <w:ilvl w:val="0"/>
                <w:numId w:val="39"/>
              </w:numPr>
            </w:pPr>
            <w:r w:rsidRPr="009D6E1D">
              <w:t>Le Consultant doit</w:t>
            </w:r>
            <w:r w:rsidR="002F6218" w:rsidRPr="009D6E1D">
              <w:t xml:space="preserve"> </w:t>
            </w:r>
            <w:r w:rsidRPr="009D6E1D">
              <w:t>:</w:t>
            </w:r>
          </w:p>
          <w:p w14:paraId="02041C84" w14:textId="77662793" w:rsidR="008313A8" w:rsidRPr="009D6E1D" w:rsidRDefault="008313A8" w:rsidP="00154180">
            <w:pPr>
              <w:pStyle w:val="SimpleLista"/>
              <w:widowControl w:val="0"/>
              <w:numPr>
                <w:ilvl w:val="0"/>
                <w:numId w:val="78"/>
              </w:numPr>
              <w:autoSpaceDE w:val="0"/>
              <w:autoSpaceDN w:val="0"/>
              <w:adjustRightInd w:val="0"/>
              <w:ind w:left="1962" w:hanging="450"/>
              <w:jc w:val="both"/>
            </w:pPr>
            <w:r w:rsidRPr="009D6E1D">
              <w:t xml:space="preserve">certifier qu’il ne se livrera pas à des activités facilitant ou permettant </w:t>
            </w:r>
            <w:r w:rsidR="00A95EB7" w:rsidRPr="009D6E1D">
              <w:t>la Traite des Personnes</w:t>
            </w:r>
            <w:r w:rsidRPr="009D6E1D">
              <w:t>, ou à des activités connexes également interdites en vertu de cette politique, pendant toute la durée du Contrat ;</w:t>
            </w:r>
          </w:p>
          <w:p w14:paraId="72C6973E" w14:textId="201A3D9A" w:rsidR="008313A8" w:rsidRPr="009D6E1D" w:rsidRDefault="008313A8" w:rsidP="00154180">
            <w:pPr>
              <w:pStyle w:val="SimpleLista"/>
              <w:widowControl w:val="0"/>
              <w:numPr>
                <w:ilvl w:val="0"/>
                <w:numId w:val="78"/>
              </w:numPr>
              <w:autoSpaceDE w:val="0"/>
              <w:autoSpaceDN w:val="0"/>
              <w:adjustRightInd w:val="0"/>
              <w:ind w:left="1962" w:hanging="450"/>
              <w:jc w:val="both"/>
            </w:pPr>
            <w:r w:rsidRPr="009D6E1D">
              <w:t xml:space="preserve">donner l’assurance que des activités de </w:t>
            </w:r>
            <w:r w:rsidR="00A95EB7" w:rsidRPr="009D6E1D">
              <w:t>Traite des Personnes</w:t>
            </w:r>
            <w:r w:rsidRPr="009D6E1D">
              <w:t>, ou des activités connexes également interdites en vertu de cette politique, ne seront pas tolérées par son personnel, ses sous-traitants ou Sous-</w:t>
            </w:r>
            <w:r w:rsidR="00A95EB7" w:rsidRPr="009D6E1D">
              <w:t>consultants</w:t>
            </w:r>
            <w:r w:rsidRPr="009D6E1D">
              <w:t xml:space="preserve"> (selon le cas), ou par leurs employés respectifs ; et</w:t>
            </w:r>
          </w:p>
          <w:p w14:paraId="47A51492" w14:textId="77777777" w:rsidR="008313A8" w:rsidRPr="009D6E1D" w:rsidRDefault="008313A8" w:rsidP="00154180">
            <w:pPr>
              <w:pStyle w:val="SimpleLista"/>
              <w:widowControl w:val="0"/>
              <w:numPr>
                <w:ilvl w:val="0"/>
                <w:numId w:val="78"/>
              </w:numPr>
              <w:autoSpaceDE w:val="0"/>
              <w:autoSpaceDN w:val="0"/>
              <w:adjustRightInd w:val="0"/>
              <w:ind w:left="1962" w:hanging="450"/>
              <w:jc w:val="both"/>
            </w:pPr>
            <w:r w:rsidRPr="009D6E1D">
              <w:t>de reconnaître que se livrer à telles activités constituerait un motif valide de suspension ou de résiliation du contrat de travail ou du présent Contrat.</w:t>
            </w:r>
          </w:p>
          <w:p w14:paraId="2312F6F0" w14:textId="14AAF79D" w:rsidR="008313A8" w:rsidRPr="009D6E1D" w:rsidRDefault="008313A8" w:rsidP="00154180">
            <w:pPr>
              <w:pStyle w:val="ColumnsRight"/>
              <w:numPr>
                <w:ilvl w:val="0"/>
                <w:numId w:val="39"/>
              </w:numPr>
            </w:pPr>
            <w:r w:rsidRPr="009D6E1D">
              <w:t>Le soumissionnaire, fournisseur, entrepreneur, sous-traitant, Consultant ou Sous-</w:t>
            </w:r>
            <w:r w:rsidR="00086DEF" w:rsidRPr="009D6E1D">
              <w:t>consultant</w:t>
            </w:r>
            <w:r w:rsidRPr="009D6E1D">
              <w:t xml:space="preserve"> doit communiquer à l’Entité MCA </w:t>
            </w:r>
            <w:r w:rsidR="00A95EB7" w:rsidRPr="009D6E1D">
              <w:t>dans un délai de 24 heures</w:t>
            </w:r>
            <w:r w:rsidR="002F6218" w:rsidRPr="009D6E1D">
              <w:t xml:space="preserve"> </w:t>
            </w:r>
            <w:r w:rsidRPr="009D6E1D">
              <w:t>:</w:t>
            </w:r>
          </w:p>
          <w:p w14:paraId="14756E19" w14:textId="7C88F8B9" w:rsidR="00A95EB7" w:rsidRPr="009D6E1D" w:rsidRDefault="008313A8" w:rsidP="00154180">
            <w:pPr>
              <w:pStyle w:val="SimpleLista"/>
              <w:numPr>
                <w:ilvl w:val="0"/>
                <w:numId w:val="43"/>
              </w:numPr>
              <w:ind w:left="1962" w:hanging="450"/>
              <w:jc w:val="both"/>
            </w:pPr>
            <w:r w:rsidRPr="009D6E1D">
              <w:t xml:space="preserve">toute information obtenue auprès d’une quelconque source (y compris en vertu de l’application de la loi) faisant état que l’un des membres de son Personnel, ses </w:t>
            </w:r>
            <w:r w:rsidR="00086DEF" w:rsidRPr="009D6E1D">
              <w:t>Sous-consultant</w:t>
            </w:r>
            <w:r w:rsidRPr="009D6E1D">
              <w:t xml:space="preserve">s, ou l’un des employés d’un </w:t>
            </w:r>
            <w:r w:rsidR="00086DEF" w:rsidRPr="009D6E1D">
              <w:t>Sous-consultant</w:t>
            </w:r>
            <w:r w:rsidRPr="009D6E1D">
              <w:t xml:space="preserve">, s’est livré à une pratique qui enfreint les dispositions de cette politique ; </w:t>
            </w:r>
          </w:p>
          <w:p w14:paraId="4EE7CE69" w14:textId="64C0EC00" w:rsidR="008313A8" w:rsidRPr="009D6E1D" w:rsidRDefault="008313A8" w:rsidP="00154180">
            <w:pPr>
              <w:pStyle w:val="SimpleLista"/>
              <w:numPr>
                <w:ilvl w:val="0"/>
                <w:numId w:val="43"/>
              </w:numPr>
              <w:ind w:left="1962" w:hanging="450"/>
              <w:jc w:val="both"/>
            </w:pPr>
            <w:r w:rsidRPr="009D6E1D">
              <w:t>ainsi que toutes mesures pris</w:t>
            </w:r>
            <w:r w:rsidR="00086DEF" w:rsidRPr="009D6E1D">
              <w:t>es à l’encontre des membres du P</w:t>
            </w:r>
            <w:r w:rsidRPr="009D6E1D">
              <w:t xml:space="preserve">ersonnel, </w:t>
            </w:r>
            <w:r w:rsidR="00086DEF" w:rsidRPr="009D6E1D">
              <w:t>d’</w:t>
            </w:r>
            <w:r w:rsidRPr="009D6E1D">
              <w:t xml:space="preserve">un sous-traitant, </w:t>
            </w:r>
            <w:r w:rsidR="00086DEF" w:rsidRPr="009D6E1D">
              <w:t xml:space="preserve">d’un </w:t>
            </w:r>
            <w:r w:rsidRPr="009D6E1D">
              <w:t>sous-traitant/Consultant, ou à l’encontre d’un employé d’un sous-traitant</w:t>
            </w:r>
            <w:r w:rsidR="00086DEF" w:rsidRPr="009D6E1D">
              <w:t xml:space="preserve"> ou Sous-consultant</w:t>
            </w:r>
            <w:r w:rsidRPr="009D6E1D">
              <w:t>, conformément à ces exigences.</w:t>
            </w:r>
          </w:p>
        </w:tc>
      </w:tr>
      <w:tr w:rsidR="008313A8" w:rsidRPr="009D6E1D" w14:paraId="4EE7CE73" w14:textId="77777777" w:rsidTr="008E4F71">
        <w:trPr>
          <w:gridAfter w:val="1"/>
          <w:wAfter w:w="410" w:type="dxa"/>
          <w:jc w:val="center"/>
        </w:trPr>
        <w:tc>
          <w:tcPr>
            <w:tcW w:w="3780" w:type="dxa"/>
            <w:gridSpan w:val="2"/>
            <w:tcBorders>
              <w:top w:val="nil"/>
              <w:left w:val="nil"/>
              <w:bottom w:val="nil"/>
              <w:right w:val="nil"/>
            </w:tcBorders>
          </w:tcPr>
          <w:p w14:paraId="4EE7CE6B" w14:textId="77777777" w:rsidR="008313A8" w:rsidRPr="009D6E1D" w:rsidRDefault="008313A8" w:rsidP="008313A8">
            <w:pPr>
              <w:pStyle w:val="ColumnsLeft"/>
              <w:numPr>
                <w:ilvl w:val="0"/>
                <w:numId w:val="0"/>
              </w:numPr>
              <w:ind w:left="432"/>
            </w:pPr>
          </w:p>
        </w:tc>
        <w:tc>
          <w:tcPr>
            <w:tcW w:w="6941" w:type="dxa"/>
            <w:gridSpan w:val="7"/>
            <w:tcBorders>
              <w:top w:val="nil"/>
              <w:left w:val="nil"/>
              <w:bottom w:val="nil"/>
              <w:right w:val="nil"/>
            </w:tcBorders>
          </w:tcPr>
          <w:p w14:paraId="1E85C881" w14:textId="51DBD6FB" w:rsidR="008313A8" w:rsidRPr="009D6E1D" w:rsidRDefault="00A81024" w:rsidP="00154180">
            <w:pPr>
              <w:pStyle w:val="SimpleLista"/>
              <w:widowControl w:val="0"/>
              <w:numPr>
                <w:ilvl w:val="0"/>
                <w:numId w:val="87"/>
              </w:numPr>
              <w:autoSpaceDE w:val="0"/>
              <w:autoSpaceDN w:val="0"/>
              <w:adjustRightInd w:val="0"/>
              <w:jc w:val="both"/>
            </w:pPr>
            <w:r w:rsidRPr="009D6E1D">
              <w:rPr>
                <w:b/>
                <w:bCs/>
              </w:rPr>
              <w:t>Mesures correctives</w:t>
            </w:r>
            <w:r w:rsidR="008313A8" w:rsidRPr="009D6E1D">
              <w:t xml:space="preserve">. Dans le cas où l’incident est confirmé, et en fonction de la gravité de chaque cas, l’Entité MCA prendra des mesures correctives, y compris </w:t>
            </w:r>
            <w:r w:rsidR="00A95EB7" w:rsidRPr="009D6E1D">
              <w:t>l’une, toute ou une combinaison des mesures suivantes</w:t>
            </w:r>
            <w:r w:rsidR="008313A8" w:rsidRPr="009D6E1D">
              <w:t> :</w:t>
            </w:r>
          </w:p>
          <w:p w14:paraId="0D69BE47" w14:textId="239F6423" w:rsidR="008313A8" w:rsidRPr="009D6E1D" w:rsidRDefault="008313A8" w:rsidP="00154180">
            <w:pPr>
              <w:pStyle w:val="SimpleLista"/>
              <w:widowControl w:val="0"/>
              <w:numPr>
                <w:ilvl w:val="0"/>
                <w:numId w:val="46"/>
              </w:numPr>
              <w:autoSpaceDE w:val="0"/>
              <w:autoSpaceDN w:val="0"/>
              <w:adjustRightInd w:val="0"/>
              <w:jc w:val="both"/>
            </w:pPr>
            <w:r w:rsidRPr="009D6E1D">
              <w:t>l’Entité MCA peut exiger du Consultant de retirer les membres d</w:t>
            </w:r>
            <w:r w:rsidR="00A81024" w:rsidRPr="009D6E1D">
              <w:t>u</w:t>
            </w:r>
            <w:r w:rsidRPr="009D6E1D">
              <w:t xml:space="preserve"> Personnel</w:t>
            </w:r>
            <w:r w:rsidR="00A81024" w:rsidRPr="009D6E1D">
              <w:t xml:space="preserve"> concernés</w:t>
            </w:r>
            <w:r w:rsidRPr="009D6E1D">
              <w:t>, le Sous-</w:t>
            </w:r>
            <w:r w:rsidR="00A81024" w:rsidRPr="009D6E1D">
              <w:t>consultant</w:t>
            </w:r>
            <w:r w:rsidRPr="009D6E1D">
              <w:t xml:space="preserve"> </w:t>
            </w:r>
            <w:r w:rsidR="00A81024" w:rsidRPr="009D6E1D">
              <w:t xml:space="preserve">ou </w:t>
            </w:r>
            <w:r w:rsidRPr="009D6E1D">
              <w:t xml:space="preserve">les membres de </w:t>
            </w:r>
            <w:r w:rsidR="00A81024" w:rsidRPr="009D6E1D">
              <w:t>son</w:t>
            </w:r>
            <w:r w:rsidRPr="009D6E1D">
              <w:t xml:space="preserve"> </w:t>
            </w:r>
            <w:r w:rsidR="00A81024" w:rsidRPr="009D6E1D">
              <w:t>P</w:t>
            </w:r>
            <w:r w:rsidRPr="009D6E1D">
              <w:t>ersonnel concernés, ou tous agents ou affiliés concernés ;</w:t>
            </w:r>
          </w:p>
          <w:p w14:paraId="2CB57339" w14:textId="77777777" w:rsidR="008313A8" w:rsidRPr="009D6E1D" w:rsidRDefault="008313A8" w:rsidP="00154180">
            <w:pPr>
              <w:pStyle w:val="SimpleLista"/>
              <w:widowControl w:val="0"/>
              <w:numPr>
                <w:ilvl w:val="0"/>
                <w:numId w:val="46"/>
              </w:numPr>
              <w:autoSpaceDE w:val="0"/>
              <w:autoSpaceDN w:val="0"/>
              <w:adjustRightInd w:val="0"/>
              <w:jc w:val="both"/>
            </w:pPr>
            <w:r w:rsidRPr="009D6E1D">
              <w:t>l’Entité MCA peut exiger la résiliation d’un contrat de sous-traitance ou de sous-adjudication ;</w:t>
            </w:r>
          </w:p>
          <w:p w14:paraId="48122BD8" w14:textId="77777777" w:rsidR="008313A8" w:rsidRPr="009D6E1D" w:rsidRDefault="008313A8" w:rsidP="00154180">
            <w:pPr>
              <w:pStyle w:val="SimpleLista"/>
              <w:widowControl w:val="0"/>
              <w:numPr>
                <w:ilvl w:val="0"/>
                <w:numId w:val="46"/>
              </w:numPr>
              <w:autoSpaceDE w:val="0"/>
              <w:autoSpaceDN w:val="0"/>
              <w:adjustRightInd w:val="0"/>
              <w:jc w:val="both"/>
            </w:pPr>
            <w:r w:rsidRPr="009D6E1D">
              <w:t xml:space="preserve"> l’Entité MCA peut suspendre les paiements prévus au Contrat jusqu’à ce qu’il soit remédié à la violation à la satisfaction de l’Entité MCA ;</w:t>
            </w:r>
          </w:p>
          <w:p w14:paraId="7C28EB03" w14:textId="77777777" w:rsidR="008313A8" w:rsidRPr="009D6E1D" w:rsidRDefault="008313A8" w:rsidP="00154180">
            <w:pPr>
              <w:pStyle w:val="SimpleLista"/>
              <w:widowControl w:val="0"/>
              <w:numPr>
                <w:ilvl w:val="0"/>
                <w:numId w:val="46"/>
              </w:numPr>
              <w:autoSpaceDE w:val="0"/>
              <w:autoSpaceDN w:val="0"/>
              <w:adjustRightInd w:val="0"/>
              <w:jc w:val="both"/>
            </w:pPr>
            <w:r w:rsidRPr="009D6E1D">
              <w:t>l’Entité MCA peut décider de suspendre le versement des primes conformément au système des primes prévu au Contrat, le cas échéant, pour la période d’exécution au cours de laquelle l’Entité MCA a constaté le non-respect des exigences ;</w:t>
            </w:r>
          </w:p>
          <w:p w14:paraId="48CCC15C" w14:textId="77777777" w:rsidR="008313A8" w:rsidRPr="009D6E1D" w:rsidRDefault="008313A8" w:rsidP="00154180">
            <w:pPr>
              <w:pStyle w:val="SimpleLista"/>
              <w:widowControl w:val="0"/>
              <w:numPr>
                <w:ilvl w:val="0"/>
                <w:numId w:val="46"/>
              </w:numPr>
              <w:autoSpaceDE w:val="0"/>
              <w:autoSpaceDN w:val="0"/>
              <w:adjustRightInd w:val="0"/>
              <w:jc w:val="both"/>
            </w:pPr>
            <w:r w:rsidRPr="009D6E1D">
              <w:t>l’Entité MCA peut prendre des sanctions à l’encontre du Consultant, y compris l’exclure indéfiniment ou pour une période déterminée de toute adjudication de contrats financés par la MCC ; et</w:t>
            </w:r>
          </w:p>
          <w:p w14:paraId="35E0AEC6" w14:textId="77777777" w:rsidR="008313A8" w:rsidRPr="009D6E1D" w:rsidRDefault="008313A8" w:rsidP="00154180">
            <w:pPr>
              <w:pStyle w:val="SimpleLista"/>
              <w:numPr>
                <w:ilvl w:val="0"/>
                <w:numId w:val="46"/>
              </w:numPr>
              <w:jc w:val="both"/>
            </w:pPr>
            <w:r w:rsidRPr="009D6E1D">
              <w:t>l’Entité MCA peut résilier le Contrat pour manquement ou motif visé à la clause de résiliation prévue au présent Contrat</w:t>
            </w:r>
            <w:r w:rsidR="00A95EB7" w:rsidRPr="009D6E1D">
              <w:t> ; et</w:t>
            </w:r>
          </w:p>
          <w:p w14:paraId="4EE7CE72" w14:textId="6E78EFF1" w:rsidR="00A95EB7" w:rsidRPr="009D6E1D" w:rsidRDefault="00A95EB7" w:rsidP="00154180">
            <w:pPr>
              <w:pStyle w:val="SimpleLista"/>
              <w:numPr>
                <w:ilvl w:val="0"/>
                <w:numId w:val="46"/>
              </w:numPr>
              <w:jc w:val="both"/>
            </w:pPr>
            <w:r w:rsidRPr="009D6E1D">
              <w:t xml:space="preserve">L'Entité MCA </w:t>
            </w:r>
            <w:r w:rsidR="00A81024" w:rsidRPr="009D6E1D">
              <w:t>peut instruire le</w:t>
            </w:r>
            <w:r w:rsidRPr="009D6E1D">
              <w:t xml:space="preserve"> Consultant d'apporter un soutien financier raisonnable ou de verser des indemnités aux victimes d'un tel incident, conformément au plan de gestion des risques de TIP applicable du Consultant, et / ou en vertu d'une décision judiciaire ou administrative </w:t>
            </w:r>
            <w:r w:rsidR="004E1CA8" w:rsidRPr="009D6E1D">
              <w:t>définitive</w:t>
            </w:r>
            <w:r w:rsidRPr="009D6E1D">
              <w:t xml:space="preserve"> rendue conformément au Droit applicable</w:t>
            </w:r>
            <w:r w:rsidR="004E1CA8" w:rsidRPr="009D6E1D">
              <w:t>,</w:t>
            </w:r>
            <w:r w:rsidRPr="009D6E1D">
              <w:t xml:space="preserve"> ou </w:t>
            </w:r>
            <w:r w:rsidR="004E1CA8" w:rsidRPr="009D6E1D">
              <w:t xml:space="preserve">en vertu des </w:t>
            </w:r>
            <w:r w:rsidRPr="009D6E1D">
              <w:t>conclusions d'une enquête menée (directement ou par l'intermédiaire d'un tiers) par l'Entité MCA.</w:t>
            </w:r>
          </w:p>
        </w:tc>
      </w:tr>
      <w:tr w:rsidR="008313A8" w:rsidRPr="009D6E1D" w14:paraId="4EE7CE76" w14:textId="77777777" w:rsidTr="008E4F71">
        <w:trPr>
          <w:gridAfter w:val="1"/>
          <w:wAfter w:w="410" w:type="dxa"/>
          <w:trHeight w:val="720"/>
          <w:jc w:val="center"/>
        </w:trPr>
        <w:tc>
          <w:tcPr>
            <w:tcW w:w="3780" w:type="dxa"/>
            <w:gridSpan w:val="2"/>
            <w:tcBorders>
              <w:top w:val="nil"/>
              <w:left w:val="nil"/>
              <w:bottom w:val="nil"/>
              <w:right w:val="nil"/>
            </w:tcBorders>
          </w:tcPr>
          <w:p w14:paraId="4EE7CE74" w14:textId="59D19642" w:rsidR="008313A8" w:rsidRPr="009D6E1D" w:rsidRDefault="008313A8" w:rsidP="00ED329C">
            <w:pPr>
              <w:pStyle w:val="ColumnsLeft"/>
              <w:numPr>
                <w:ilvl w:val="0"/>
                <w:numId w:val="34"/>
              </w:numPr>
              <w:tabs>
                <w:tab w:val="clear" w:pos="3492"/>
                <w:tab w:val="num" w:pos="3312"/>
              </w:tabs>
              <w:ind w:left="800"/>
              <w:outlineLvl w:val="1"/>
              <w:rPr>
                <w:b/>
                <w:bCs/>
              </w:rPr>
            </w:pPr>
            <w:bookmarkStart w:id="4101" w:name="_Toc523314626"/>
            <w:bookmarkStart w:id="4102" w:name="_Toc42621849"/>
            <w:bookmarkStart w:id="4103" w:name="_Toc60658694"/>
            <w:bookmarkStart w:id="4104" w:name="_Toc60659869"/>
            <w:bookmarkStart w:id="4105" w:name="_Toc60660930"/>
            <w:bookmarkStart w:id="4106" w:name="_Toc60662899"/>
            <w:bookmarkStart w:id="4107" w:name="_Toc60663266"/>
            <w:bookmarkStart w:id="4108" w:name="_Toc60663633"/>
            <w:bookmarkStart w:id="4109" w:name="_Toc86049240"/>
            <w:r w:rsidRPr="009D6E1D">
              <w:rPr>
                <w:b/>
                <w:bCs/>
              </w:rPr>
              <w:t>Égalité des genres et intégration sociale</w:t>
            </w:r>
            <w:bookmarkEnd w:id="4101"/>
            <w:bookmarkEnd w:id="4102"/>
            <w:bookmarkEnd w:id="4103"/>
            <w:bookmarkEnd w:id="4104"/>
            <w:bookmarkEnd w:id="4105"/>
            <w:bookmarkEnd w:id="4106"/>
            <w:bookmarkEnd w:id="4107"/>
            <w:bookmarkEnd w:id="4108"/>
            <w:bookmarkEnd w:id="4109"/>
          </w:p>
        </w:tc>
        <w:tc>
          <w:tcPr>
            <w:tcW w:w="6941" w:type="dxa"/>
            <w:gridSpan w:val="7"/>
            <w:tcBorders>
              <w:top w:val="nil"/>
              <w:left w:val="nil"/>
              <w:bottom w:val="nil"/>
              <w:right w:val="nil"/>
            </w:tcBorders>
          </w:tcPr>
          <w:p w14:paraId="4EE7CE75" w14:textId="57059D5C" w:rsidR="008313A8" w:rsidRPr="009D6E1D" w:rsidRDefault="008313A8" w:rsidP="00871C4A">
            <w:pPr>
              <w:pStyle w:val="ColumnsRight"/>
              <w:numPr>
                <w:ilvl w:val="1"/>
                <w:numId w:val="89"/>
              </w:numPr>
            </w:pPr>
            <w:r w:rsidRPr="009D6E1D">
              <w:t>Le Consultant doit veiller à ce que ses activités en vertu du présent Contrat respectent la politique de la MCC</w:t>
            </w:r>
            <w:r w:rsidRPr="0009513E">
              <w:rPr>
                <w:rStyle w:val="FootnoteReference"/>
              </w:rPr>
              <w:footnoteReference w:id="9"/>
            </w:r>
            <w:r w:rsidRPr="0009513E">
              <w:t xml:space="preserve"> en matière d’égalité des genres, ainsi que le plan de l’Entité MCA en matière d’intégration sociale et de la dimension de genre, tels qu’applicables aux activités exécutées en vertu du présent Contrat. La politique de la MCC en matière d’</w:t>
            </w:r>
            <w:r w:rsidRPr="009D6E1D">
              <w:t>égalité des genres exige que les activités financées par la MCC combattent spécifiquement les inégalités sociales et les inégalités fondées sur le genre de manière à offrir des chances de participation aux femmes et aux groupes vulnérables, et à garantir que ces activités n’auront pas d’effets négatifs significatif sur l’intégration sociale et l’égalité des genres.</w:t>
            </w:r>
            <w:r w:rsidR="004E1CA8" w:rsidRPr="009D6E1D">
              <w:t xml:space="preserve"> La MCC exige également du Consultant de procurer un cadre favorisant l’égalité des hommes et des femmes et des autres groupes défavorisés dans la participation aux activités financées par la MCC et leur permettant d’en bénéficier </w:t>
            </w:r>
            <w:r w:rsidR="004E1CA8" w:rsidRPr="009D6E1D">
              <w:rPr>
                <w:iCs/>
              </w:rPr>
              <w:t>de manière égale.</w:t>
            </w:r>
          </w:p>
        </w:tc>
      </w:tr>
      <w:tr w:rsidR="008313A8" w:rsidRPr="009D6E1D" w14:paraId="4EE7CE79" w14:textId="77777777" w:rsidTr="008E4F71">
        <w:trPr>
          <w:gridAfter w:val="1"/>
          <w:wAfter w:w="410" w:type="dxa"/>
          <w:jc w:val="center"/>
        </w:trPr>
        <w:tc>
          <w:tcPr>
            <w:tcW w:w="3780" w:type="dxa"/>
            <w:gridSpan w:val="2"/>
            <w:tcBorders>
              <w:top w:val="nil"/>
              <w:left w:val="nil"/>
              <w:bottom w:val="nil"/>
              <w:right w:val="nil"/>
            </w:tcBorders>
          </w:tcPr>
          <w:p w14:paraId="4EE7CE77" w14:textId="77777777" w:rsidR="008313A8" w:rsidRPr="009D6E1D" w:rsidRDefault="008313A8" w:rsidP="008313A8">
            <w:pPr>
              <w:pStyle w:val="ColumnsLeft"/>
              <w:numPr>
                <w:ilvl w:val="0"/>
                <w:numId w:val="0"/>
              </w:numPr>
              <w:ind w:left="432"/>
            </w:pPr>
          </w:p>
        </w:tc>
        <w:tc>
          <w:tcPr>
            <w:tcW w:w="6941" w:type="dxa"/>
            <w:gridSpan w:val="7"/>
            <w:tcBorders>
              <w:top w:val="nil"/>
              <w:left w:val="nil"/>
              <w:bottom w:val="nil"/>
              <w:right w:val="nil"/>
            </w:tcBorders>
          </w:tcPr>
          <w:p w14:paraId="4EE7CE78" w14:textId="77777777" w:rsidR="008313A8" w:rsidRPr="009D6E1D" w:rsidRDefault="008313A8" w:rsidP="008313A8">
            <w:pPr>
              <w:pStyle w:val="ColumnsRight"/>
              <w:numPr>
                <w:ilvl w:val="0"/>
                <w:numId w:val="0"/>
              </w:numPr>
            </w:pPr>
          </w:p>
        </w:tc>
      </w:tr>
      <w:tr w:rsidR="008313A8" w:rsidRPr="009D6E1D" w14:paraId="4EE7CE7D" w14:textId="77777777" w:rsidTr="008E4F71">
        <w:trPr>
          <w:gridAfter w:val="1"/>
          <w:wAfter w:w="410" w:type="dxa"/>
          <w:jc w:val="center"/>
        </w:trPr>
        <w:tc>
          <w:tcPr>
            <w:tcW w:w="3780" w:type="dxa"/>
            <w:gridSpan w:val="2"/>
            <w:tcBorders>
              <w:top w:val="nil"/>
              <w:left w:val="nil"/>
              <w:bottom w:val="nil"/>
              <w:right w:val="nil"/>
            </w:tcBorders>
          </w:tcPr>
          <w:p w14:paraId="4EE7CE7A" w14:textId="01CA2A73" w:rsidR="008313A8" w:rsidRPr="009D6E1D" w:rsidRDefault="008313A8" w:rsidP="00ED329C">
            <w:pPr>
              <w:pStyle w:val="ColumnsLeft"/>
              <w:numPr>
                <w:ilvl w:val="0"/>
                <w:numId w:val="34"/>
              </w:numPr>
              <w:tabs>
                <w:tab w:val="clear" w:pos="3492"/>
                <w:tab w:val="num" w:pos="3312"/>
              </w:tabs>
              <w:ind w:left="800"/>
              <w:outlineLvl w:val="1"/>
              <w:rPr>
                <w:b/>
                <w:bCs/>
              </w:rPr>
            </w:pPr>
            <w:bookmarkStart w:id="4110" w:name="_Toc523314627"/>
            <w:bookmarkStart w:id="4111" w:name="_Toc42621850"/>
            <w:bookmarkStart w:id="4112" w:name="_Toc60658695"/>
            <w:bookmarkStart w:id="4113" w:name="_Toc60659870"/>
            <w:bookmarkStart w:id="4114" w:name="_Toc60660931"/>
            <w:bookmarkStart w:id="4115" w:name="_Toc60662900"/>
            <w:bookmarkStart w:id="4116" w:name="_Toc60663267"/>
            <w:bookmarkStart w:id="4117" w:name="_Toc60663634"/>
            <w:bookmarkStart w:id="4118" w:name="_Toc86049241"/>
            <w:r w:rsidRPr="009D6E1D">
              <w:rPr>
                <w:b/>
                <w:bCs/>
              </w:rPr>
              <w:t>Interdiction du travail forcé des enfants</w:t>
            </w:r>
            <w:bookmarkEnd w:id="4110"/>
            <w:bookmarkEnd w:id="4111"/>
            <w:bookmarkEnd w:id="4112"/>
            <w:bookmarkEnd w:id="4113"/>
            <w:bookmarkEnd w:id="4114"/>
            <w:bookmarkEnd w:id="4115"/>
            <w:bookmarkEnd w:id="4116"/>
            <w:bookmarkEnd w:id="4117"/>
            <w:bookmarkEnd w:id="4118"/>
          </w:p>
        </w:tc>
        <w:tc>
          <w:tcPr>
            <w:tcW w:w="6941" w:type="dxa"/>
            <w:gridSpan w:val="7"/>
            <w:tcBorders>
              <w:top w:val="nil"/>
              <w:left w:val="nil"/>
              <w:bottom w:val="nil"/>
              <w:right w:val="nil"/>
            </w:tcBorders>
          </w:tcPr>
          <w:p w14:paraId="4EE7CE7C" w14:textId="1D4AB29D" w:rsidR="008313A8" w:rsidRPr="009D6E1D" w:rsidRDefault="008313A8" w:rsidP="00871C4A">
            <w:pPr>
              <w:pStyle w:val="ColumnsRight"/>
              <w:numPr>
                <w:ilvl w:val="1"/>
                <w:numId w:val="89"/>
              </w:numPr>
            </w:pPr>
            <w:r w:rsidRPr="009D6E1D">
              <w:t>Le Consultant ne peut employer d’enfant pour réaliser des tâches qui exploitent l’enfant, ou qui sont susceptibles d’être dangereuses, ou qui portent atteinte à son éducation, nuisent à sa santé, ou portent atteinte à son développement physique, mental, spirituel, moral ou social. Le Consultant devra signaler la présence de toute personne âgée de moins de dix-huit (18) ans. Lorsque les lois en vigueur ne prévoient pas d’âge minimum, le Consultant veillera à ce que des enfants de moins de quinze (15) ans ne soient pas employés pour exécuter des tâches prévues au Contrat. Lorsque les lois en vigueur prévoient un âge différent de l’âge limite susmentionné, c’est l’âge le plus élevé qui s’applique. Les enfants de moins de 18 ans ne pourront pas être employés pour accomplir un travail dangereux. Toutes les tâches accomplies par des personnes âgées de moins de dix-huit (18) ans sont soumises à une évaluation appropriée des risques ainsi qu’à une surveillance régulière de la santé, des conditions de travail, et des heures de travail.</w:t>
            </w:r>
          </w:p>
        </w:tc>
      </w:tr>
      <w:tr w:rsidR="008313A8" w:rsidRPr="009D6E1D" w14:paraId="4EE7CE80" w14:textId="77777777" w:rsidTr="008E4F71">
        <w:trPr>
          <w:gridAfter w:val="1"/>
          <w:wAfter w:w="410" w:type="dxa"/>
          <w:jc w:val="center"/>
        </w:trPr>
        <w:tc>
          <w:tcPr>
            <w:tcW w:w="3780" w:type="dxa"/>
            <w:gridSpan w:val="2"/>
            <w:tcBorders>
              <w:top w:val="nil"/>
              <w:left w:val="nil"/>
              <w:bottom w:val="nil"/>
              <w:right w:val="nil"/>
            </w:tcBorders>
          </w:tcPr>
          <w:p w14:paraId="4EE7CE7E" w14:textId="6B3735ED" w:rsidR="008313A8" w:rsidRPr="009D6E1D" w:rsidRDefault="008313A8" w:rsidP="00ED329C">
            <w:pPr>
              <w:pStyle w:val="ColumnsLeft"/>
              <w:numPr>
                <w:ilvl w:val="0"/>
                <w:numId w:val="34"/>
              </w:numPr>
              <w:tabs>
                <w:tab w:val="clear" w:pos="3492"/>
                <w:tab w:val="num" w:pos="3312"/>
              </w:tabs>
              <w:ind w:left="800"/>
              <w:outlineLvl w:val="1"/>
              <w:rPr>
                <w:b/>
                <w:bCs/>
              </w:rPr>
            </w:pPr>
            <w:bookmarkStart w:id="4119" w:name="_Toc523314628"/>
            <w:bookmarkStart w:id="4120" w:name="_Toc42621851"/>
            <w:bookmarkStart w:id="4121" w:name="_Toc60658696"/>
            <w:bookmarkStart w:id="4122" w:name="_Toc60659871"/>
            <w:bookmarkStart w:id="4123" w:name="_Toc60660932"/>
            <w:bookmarkStart w:id="4124" w:name="_Toc60662901"/>
            <w:bookmarkStart w:id="4125" w:name="_Toc60663268"/>
            <w:bookmarkStart w:id="4126" w:name="_Toc60663635"/>
            <w:bookmarkStart w:id="4127" w:name="_Toc86049242"/>
            <w:r w:rsidRPr="009D6E1D">
              <w:rPr>
                <w:b/>
                <w:bCs/>
              </w:rPr>
              <w:t>Interdiction du harcèlement sexuel</w:t>
            </w:r>
            <w:bookmarkEnd w:id="4119"/>
            <w:bookmarkEnd w:id="4120"/>
            <w:bookmarkEnd w:id="4121"/>
            <w:bookmarkEnd w:id="4122"/>
            <w:bookmarkEnd w:id="4123"/>
            <w:bookmarkEnd w:id="4124"/>
            <w:bookmarkEnd w:id="4125"/>
            <w:bookmarkEnd w:id="4126"/>
            <w:bookmarkEnd w:id="4127"/>
          </w:p>
        </w:tc>
        <w:tc>
          <w:tcPr>
            <w:tcW w:w="6941" w:type="dxa"/>
            <w:gridSpan w:val="7"/>
            <w:tcBorders>
              <w:top w:val="nil"/>
              <w:left w:val="nil"/>
              <w:bottom w:val="nil"/>
              <w:right w:val="nil"/>
            </w:tcBorders>
          </w:tcPr>
          <w:p w14:paraId="4EE7CE7F" w14:textId="62978129" w:rsidR="008313A8" w:rsidRPr="009D6E1D" w:rsidRDefault="008C1D2D" w:rsidP="00871C4A">
            <w:pPr>
              <w:pStyle w:val="ColumnsRight"/>
              <w:numPr>
                <w:ilvl w:val="1"/>
                <w:numId w:val="89"/>
              </w:numPr>
            </w:pPr>
            <w:r w:rsidRPr="009D6E1D">
              <w:t>Le Consultant, les Sous-consultants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sexuelle; le harcèlement verbal ou physique de nature sexuelle; les remarques offensantes en relation avec le sexe d’une personne, en raison de son orientation sexuelle ou de la non-conformité avec les stéréotypes sexistes. Le Consultant met en place un plan de documentation et de communication des incidents, jugé satisfaisant par l’Entité MCA et la MCC quant au fond et à la forme. Le Consultant veille à ce que les Sous-consultants ainsi que son propre personnel et celui des Sous-consultants comprenne et travaille conformément aux exigences énoncées dans cette Clause en vue de garantir un cadre de travail sûr, respectueux, et exempt de harcèlement. L’Entité MCA peut enquêter (directement ou par l’intermédiaire de tiers) sur des allégations de harcèlement sexuel si elle l’estime approprié. Le Consultant doit pleinement coopérer avec les personnes chargées de l’enquête menée par l’Entité MCA en cas de violation de cette disposition. Le Consultant veille à ce que tout incident de harcèlement sexuel examiné par l’Entité MCA soit résolu à la satisfaction de l’Entité MCA et de la MCC.</w:t>
            </w:r>
          </w:p>
        </w:tc>
      </w:tr>
      <w:tr w:rsidR="008313A8" w:rsidRPr="009D6E1D" w14:paraId="4EE7CE83" w14:textId="77777777" w:rsidTr="008E4F71">
        <w:trPr>
          <w:gridAfter w:val="1"/>
          <w:wAfter w:w="410" w:type="dxa"/>
          <w:jc w:val="center"/>
        </w:trPr>
        <w:tc>
          <w:tcPr>
            <w:tcW w:w="3780" w:type="dxa"/>
            <w:gridSpan w:val="2"/>
            <w:tcBorders>
              <w:top w:val="nil"/>
              <w:left w:val="nil"/>
              <w:bottom w:val="nil"/>
              <w:right w:val="nil"/>
            </w:tcBorders>
          </w:tcPr>
          <w:p w14:paraId="295A5C7C" w14:textId="0E778C5F" w:rsidR="008313A8" w:rsidRPr="009D6E1D" w:rsidRDefault="008313A8" w:rsidP="00ED329C">
            <w:pPr>
              <w:pStyle w:val="ColumnsLeft"/>
              <w:numPr>
                <w:ilvl w:val="0"/>
                <w:numId w:val="34"/>
              </w:numPr>
              <w:tabs>
                <w:tab w:val="clear" w:pos="3492"/>
                <w:tab w:val="num" w:pos="3312"/>
              </w:tabs>
              <w:ind w:left="800"/>
              <w:outlineLvl w:val="1"/>
              <w:rPr>
                <w:b/>
                <w:bCs/>
              </w:rPr>
            </w:pPr>
            <w:bookmarkStart w:id="4128" w:name="_Toc523314629"/>
            <w:bookmarkStart w:id="4129" w:name="_Toc42621852"/>
            <w:bookmarkStart w:id="4130" w:name="_Toc60658697"/>
            <w:bookmarkStart w:id="4131" w:name="_Toc60659872"/>
            <w:bookmarkStart w:id="4132" w:name="_Toc60660933"/>
            <w:bookmarkStart w:id="4133" w:name="_Toc60662902"/>
            <w:bookmarkStart w:id="4134" w:name="_Toc60663269"/>
            <w:bookmarkStart w:id="4135" w:name="_Toc60663636"/>
            <w:bookmarkStart w:id="4136" w:name="_Toc86049243"/>
            <w:r w:rsidRPr="009D6E1D">
              <w:rPr>
                <w:b/>
                <w:bCs/>
              </w:rPr>
              <w:t>Non-discrimination et égalité des chances</w:t>
            </w:r>
            <w:bookmarkEnd w:id="4128"/>
            <w:bookmarkEnd w:id="4129"/>
            <w:bookmarkEnd w:id="4130"/>
            <w:bookmarkEnd w:id="4131"/>
            <w:bookmarkEnd w:id="4132"/>
            <w:bookmarkEnd w:id="4133"/>
            <w:bookmarkEnd w:id="4134"/>
            <w:bookmarkEnd w:id="4135"/>
            <w:bookmarkEnd w:id="4136"/>
          </w:p>
          <w:p w14:paraId="0A9ADA37" w14:textId="77777777" w:rsidR="008313A8" w:rsidRPr="009D6E1D" w:rsidRDefault="008313A8" w:rsidP="008313A8">
            <w:pPr>
              <w:pStyle w:val="ColumnsLeft"/>
              <w:numPr>
                <w:ilvl w:val="0"/>
                <w:numId w:val="0"/>
              </w:numPr>
              <w:ind w:left="360"/>
              <w:outlineLvl w:val="1"/>
            </w:pPr>
          </w:p>
          <w:p w14:paraId="71B2294C" w14:textId="77777777" w:rsidR="008313A8" w:rsidRPr="009D6E1D" w:rsidRDefault="008313A8" w:rsidP="008313A8">
            <w:pPr>
              <w:pStyle w:val="ColumnsLeft"/>
              <w:numPr>
                <w:ilvl w:val="0"/>
                <w:numId w:val="0"/>
              </w:numPr>
              <w:ind w:left="360"/>
              <w:outlineLvl w:val="1"/>
            </w:pPr>
          </w:p>
          <w:p w14:paraId="5AE74716" w14:textId="77777777" w:rsidR="008313A8" w:rsidRPr="009D6E1D" w:rsidRDefault="008313A8" w:rsidP="008313A8">
            <w:pPr>
              <w:pStyle w:val="ColumnsLeft"/>
              <w:numPr>
                <w:ilvl w:val="0"/>
                <w:numId w:val="0"/>
              </w:numPr>
              <w:ind w:left="360"/>
              <w:outlineLvl w:val="1"/>
            </w:pPr>
          </w:p>
          <w:p w14:paraId="759F0835" w14:textId="77777777" w:rsidR="008313A8" w:rsidRPr="009D6E1D" w:rsidRDefault="008313A8" w:rsidP="008313A8">
            <w:pPr>
              <w:pStyle w:val="ColumnsLeft"/>
              <w:numPr>
                <w:ilvl w:val="0"/>
                <w:numId w:val="0"/>
              </w:numPr>
              <w:ind w:left="360"/>
              <w:outlineLvl w:val="1"/>
            </w:pPr>
          </w:p>
          <w:p w14:paraId="710AC4B3" w14:textId="77777777" w:rsidR="008313A8" w:rsidRPr="009D6E1D" w:rsidRDefault="008313A8" w:rsidP="008313A8">
            <w:pPr>
              <w:pStyle w:val="ColumnsLeft"/>
              <w:numPr>
                <w:ilvl w:val="0"/>
                <w:numId w:val="0"/>
              </w:numPr>
              <w:ind w:left="360"/>
              <w:outlineLvl w:val="1"/>
            </w:pPr>
          </w:p>
          <w:p w14:paraId="4528F326" w14:textId="77777777" w:rsidR="008313A8" w:rsidRPr="009D6E1D" w:rsidRDefault="008313A8" w:rsidP="008313A8">
            <w:pPr>
              <w:pStyle w:val="ColumnsLeft"/>
              <w:numPr>
                <w:ilvl w:val="0"/>
                <w:numId w:val="0"/>
              </w:numPr>
              <w:ind w:left="360"/>
              <w:outlineLvl w:val="1"/>
            </w:pPr>
          </w:p>
          <w:p w14:paraId="4F04D6D7" w14:textId="77777777" w:rsidR="008313A8" w:rsidRPr="009D6E1D" w:rsidRDefault="008313A8" w:rsidP="008313A8">
            <w:pPr>
              <w:pStyle w:val="ColumnsLeft"/>
              <w:numPr>
                <w:ilvl w:val="0"/>
                <w:numId w:val="0"/>
              </w:numPr>
              <w:ind w:left="360"/>
              <w:outlineLvl w:val="1"/>
            </w:pPr>
          </w:p>
          <w:p w14:paraId="07B2CE60" w14:textId="77777777" w:rsidR="008313A8" w:rsidRPr="009D6E1D" w:rsidRDefault="008313A8" w:rsidP="008313A8">
            <w:pPr>
              <w:pStyle w:val="ColumnsLeft"/>
              <w:numPr>
                <w:ilvl w:val="0"/>
                <w:numId w:val="0"/>
              </w:numPr>
              <w:ind w:left="360"/>
              <w:outlineLvl w:val="1"/>
            </w:pPr>
          </w:p>
          <w:p w14:paraId="71A3EB4D" w14:textId="77777777" w:rsidR="008313A8" w:rsidRPr="009D6E1D" w:rsidRDefault="008313A8" w:rsidP="008313A8">
            <w:pPr>
              <w:pStyle w:val="ColumnsLeft"/>
              <w:numPr>
                <w:ilvl w:val="0"/>
                <w:numId w:val="0"/>
              </w:numPr>
              <w:ind w:left="360"/>
              <w:outlineLvl w:val="1"/>
            </w:pPr>
          </w:p>
          <w:p w14:paraId="3886CC2E" w14:textId="77777777" w:rsidR="008313A8" w:rsidRPr="009D6E1D" w:rsidRDefault="008313A8" w:rsidP="008313A8">
            <w:pPr>
              <w:pStyle w:val="ColumnsLeft"/>
              <w:numPr>
                <w:ilvl w:val="0"/>
                <w:numId w:val="0"/>
              </w:numPr>
              <w:ind w:left="360"/>
              <w:outlineLvl w:val="1"/>
            </w:pPr>
          </w:p>
          <w:p w14:paraId="2653C712" w14:textId="77777777" w:rsidR="008313A8" w:rsidRPr="009D6E1D" w:rsidRDefault="008313A8" w:rsidP="008313A8">
            <w:pPr>
              <w:pStyle w:val="ColumnsLeft"/>
              <w:numPr>
                <w:ilvl w:val="0"/>
                <w:numId w:val="0"/>
              </w:numPr>
              <w:ind w:left="360"/>
              <w:outlineLvl w:val="1"/>
            </w:pPr>
          </w:p>
          <w:p w14:paraId="7D4433B5" w14:textId="77777777" w:rsidR="008313A8" w:rsidRPr="009D6E1D" w:rsidRDefault="008313A8" w:rsidP="008313A8">
            <w:pPr>
              <w:pStyle w:val="ColumnsLeft"/>
              <w:numPr>
                <w:ilvl w:val="0"/>
                <w:numId w:val="0"/>
              </w:numPr>
              <w:ind w:left="360"/>
              <w:outlineLvl w:val="1"/>
            </w:pPr>
          </w:p>
          <w:p w14:paraId="3C809ABE" w14:textId="77777777" w:rsidR="008313A8" w:rsidRPr="009D6E1D" w:rsidRDefault="008313A8" w:rsidP="008313A8">
            <w:pPr>
              <w:pStyle w:val="ColumnsLeft"/>
              <w:numPr>
                <w:ilvl w:val="0"/>
                <w:numId w:val="0"/>
              </w:numPr>
              <w:ind w:left="360"/>
              <w:outlineLvl w:val="1"/>
            </w:pPr>
          </w:p>
          <w:p w14:paraId="2CBD4BC2" w14:textId="77777777" w:rsidR="008313A8" w:rsidRPr="009D6E1D" w:rsidRDefault="008313A8" w:rsidP="008313A8">
            <w:pPr>
              <w:pStyle w:val="ColumnsLeft"/>
              <w:numPr>
                <w:ilvl w:val="0"/>
                <w:numId w:val="0"/>
              </w:numPr>
              <w:ind w:left="360"/>
              <w:outlineLvl w:val="1"/>
            </w:pPr>
          </w:p>
          <w:p w14:paraId="7510180E" w14:textId="623C57C9" w:rsidR="008313A8" w:rsidRPr="009D6E1D" w:rsidRDefault="008313A8" w:rsidP="00ED329C">
            <w:pPr>
              <w:pStyle w:val="ColumnsLeft"/>
              <w:numPr>
                <w:ilvl w:val="0"/>
                <w:numId w:val="34"/>
              </w:numPr>
              <w:tabs>
                <w:tab w:val="clear" w:pos="3492"/>
                <w:tab w:val="num" w:pos="3312"/>
              </w:tabs>
              <w:ind w:left="800"/>
              <w:outlineLvl w:val="1"/>
              <w:rPr>
                <w:b/>
                <w:bCs/>
              </w:rPr>
            </w:pPr>
            <w:bookmarkStart w:id="4137" w:name="_Toc523314630"/>
            <w:bookmarkStart w:id="4138" w:name="_Toc42621853"/>
            <w:bookmarkStart w:id="4139" w:name="_Toc60658698"/>
            <w:bookmarkStart w:id="4140" w:name="_Toc60659873"/>
            <w:bookmarkStart w:id="4141" w:name="_Toc60660934"/>
            <w:bookmarkStart w:id="4142" w:name="_Toc60662903"/>
            <w:bookmarkStart w:id="4143" w:name="_Toc60663270"/>
            <w:bookmarkStart w:id="4144" w:name="_Toc60663637"/>
            <w:bookmarkStart w:id="4145" w:name="_Toc86049244"/>
            <w:r w:rsidRPr="009D6E1D">
              <w:rPr>
                <w:b/>
                <w:bCs/>
              </w:rPr>
              <w:t>Mécanisme de réclamation destiné au Personnel du Consultant et du Sous-</w:t>
            </w:r>
            <w:bookmarkEnd w:id="4137"/>
            <w:r w:rsidR="008C1D2D" w:rsidRPr="009D6E1D">
              <w:rPr>
                <w:b/>
                <w:bCs/>
              </w:rPr>
              <w:t>consultant</w:t>
            </w:r>
            <w:bookmarkEnd w:id="4138"/>
            <w:bookmarkEnd w:id="4139"/>
            <w:bookmarkEnd w:id="4140"/>
            <w:bookmarkEnd w:id="4141"/>
            <w:bookmarkEnd w:id="4142"/>
            <w:bookmarkEnd w:id="4143"/>
            <w:bookmarkEnd w:id="4144"/>
            <w:bookmarkEnd w:id="4145"/>
            <w:r w:rsidRPr="009D6E1D">
              <w:rPr>
                <w:b/>
                <w:bCs/>
              </w:rPr>
              <w:t xml:space="preserve"> </w:t>
            </w:r>
          </w:p>
          <w:p w14:paraId="0577D557" w14:textId="77777777" w:rsidR="008313A8" w:rsidRPr="009D6E1D" w:rsidRDefault="008313A8" w:rsidP="008313A8">
            <w:pPr>
              <w:pStyle w:val="ColumnsLeft"/>
              <w:numPr>
                <w:ilvl w:val="0"/>
                <w:numId w:val="0"/>
              </w:numPr>
              <w:ind w:left="360"/>
              <w:outlineLvl w:val="1"/>
            </w:pPr>
          </w:p>
          <w:p w14:paraId="61400EA5" w14:textId="77777777" w:rsidR="008313A8" w:rsidRPr="009D6E1D" w:rsidRDefault="008313A8" w:rsidP="008313A8">
            <w:pPr>
              <w:pStyle w:val="ColumnsLeft"/>
              <w:numPr>
                <w:ilvl w:val="0"/>
                <w:numId w:val="0"/>
              </w:numPr>
              <w:ind w:left="360"/>
              <w:outlineLvl w:val="1"/>
            </w:pPr>
          </w:p>
          <w:p w14:paraId="717EB7F0" w14:textId="77777777" w:rsidR="008313A8" w:rsidRPr="009D6E1D" w:rsidRDefault="008313A8" w:rsidP="008313A8">
            <w:pPr>
              <w:pStyle w:val="ColumnsLeft"/>
              <w:numPr>
                <w:ilvl w:val="0"/>
                <w:numId w:val="0"/>
              </w:numPr>
              <w:ind w:left="360"/>
              <w:outlineLvl w:val="1"/>
            </w:pPr>
          </w:p>
          <w:p w14:paraId="256376E3" w14:textId="77777777" w:rsidR="008313A8" w:rsidRPr="009D6E1D" w:rsidRDefault="008313A8" w:rsidP="008313A8">
            <w:pPr>
              <w:pStyle w:val="ColumnsLeft"/>
              <w:numPr>
                <w:ilvl w:val="0"/>
                <w:numId w:val="0"/>
              </w:numPr>
              <w:ind w:left="360"/>
              <w:outlineLvl w:val="1"/>
            </w:pPr>
          </w:p>
          <w:p w14:paraId="73D4B050" w14:textId="77777777" w:rsidR="008313A8" w:rsidRPr="009D6E1D" w:rsidRDefault="008313A8" w:rsidP="008313A8">
            <w:pPr>
              <w:pStyle w:val="ColumnsLeft"/>
              <w:numPr>
                <w:ilvl w:val="0"/>
                <w:numId w:val="0"/>
              </w:numPr>
              <w:ind w:left="360"/>
              <w:outlineLvl w:val="1"/>
            </w:pPr>
          </w:p>
          <w:p w14:paraId="417CE2B3" w14:textId="77777777" w:rsidR="008313A8" w:rsidRPr="009D6E1D" w:rsidRDefault="008313A8" w:rsidP="008313A8">
            <w:pPr>
              <w:pStyle w:val="ColumnsLeft"/>
              <w:numPr>
                <w:ilvl w:val="0"/>
                <w:numId w:val="0"/>
              </w:numPr>
              <w:ind w:left="360"/>
              <w:outlineLvl w:val="1"/>
            </w:pPr>
          </w:p>
          <w:p w14:paraId="6F11CDC2" w14:textId="77777777" w:rsidR="008313A8" w:rsidRPr="009D6E1D" w:rsidRDefault="008313A8" w:rsidP="008313A8">
            <w:pPr>
              <w:pStyle w:val="ColumnsLeft"/>
              <w:numPr>
                <w:ilvl w:val="0"/>
                <w:numId w:val="0"/>
              </w:numPr>
              <w:ind w:left="360"/>
              <w:outlineLvl w:val="1"/>
            </w:pPr>
          </w:p>
          <w:p w14:paraId="190F786D" w14:textId="77777777" w:rsidR="008313A8" w:rsidRPr="009D6E1D" w:rsidRDefault="008313A8" w:rsidP="008313A8">
            <w:pPr>
              <w:pStyle w:val="ColumnsLeft"/>
              <w:numPr>
                <w:ilvl w:val="0"/>
                <w:numId w:val="0"/>
              </w:numPr>
              <w:ind w:left="360"/>
              <w:outlineLvl w:val="1"/>
            </w:pPr>
          </w:p>
          <w:p w14:paraId="018BA546" w14:textId="64A21D96" w:rsidR="008313A8" w:rsidRPr="009D6E1D" w:rsidRDefault="008313A8" w:rsidP="008313A8">
            <w:pPr>
              <w:pStyle w:val="ColumnsLeft"/>
              <w:numPr>
                <w:ilvl w:val="0"/>
                <w:numId w:val="0"/>
              </w:numPr>
              <w:ind w:left="360"/>
              <w:outlineLvl w:val="1"/>
            </w:pPr>
          </w:p>
          <w:p w14:paraId="3A55E965" w14:textId="39230F8E" w:rsidR="0061494E" w:rsidRPr="009D6E1D" w:rsidRDefault="0061494E" w:rsidP="008313A8">
            <w:pPr>
              <w:pStyle w:val="ColumnsLeft"/>
              <w:numPr>
                <w:ilvl w:val="0"/>
                <w:numId w:val="0"/>
              </w:numPr>
              <w:ind w:left="360"/>
              <w:outlineLvl w:val="1"/>
            </w:pPr>
          </w:p>
          <w:p w14:paraId="11188F1C" w14:textId="77777777" w:rsidR="0061494E" w:rsidRPr="009D6E1D" w:rsidRDefault="0061494E" w:rsidP="008313A8">
            <w:pPr>
              <w:pStyle w:val="ColumnsLeft"/>
              <w:numPr>
                <w:ilvl w:val="0"/>
                <w:numId w:val="0"/>
              </w:numPr>
              <w:ind w:left="360"/>
              <w:outlineLvl w:val="1"/>
            </w:pPr>
          </w:p>
          <w:p w14:paraId="4EE7CE81" w14:textId="2EBB1CCA" w:rsidR="008313A8" w:rsidRPr="009D6E1D" w:rsidRDefault="0061494E" w:rsidP="00ED329C">
            <w:pPr>
              <w:pStyle w:val="ColumnsLeft"/>
              <w:numPr>
                <w:ilvl w:val="0"/>
                <w:numId w:val="34"/>
              </w:numPr>
              <w:tabs>
                <w:tab w:val="clear" w:pos="3492"/>
                <w:tab w:val="num" w:pos="3312"/>
              </w:tabs>
              <w:ind w:left="800"/>
              <w:outlineLvl w:val="1"/>
              <w:rPr>
                <w:b/>
                <w:bCs/>
              </w:rPr>
            </w:pPr>
            <w:bookmarkStart w:id="4146" w:name="_Toc523314631"/>
            <w:bookmarkStart w:id="4147" w:name="_Toc42621854"/>
            <w:bookmarkStart w:id="4148" w:name="_Toc60658699"/>
            <w:bookmarkStart w:id="4149" w:name="_Toc60659874"/>
            <w:bookmarkStart w:id="4150" w:name="_Toc60660935"/>
            <w:bookmarkStart w:id="4151" w:name="_Toc60662904"/>
            <w:bookmarkStart w:id="4152" w:name="_Toc60663271"/>
            <w:bookmarkStart w:id="4153" w:name="_Toc60663638"/>
            <w:bookmarkStart w:id="4154" w:name="_Toc86049245"/>
            <w:r w:rsidRPr="009D6E1D">
              <w:rPr>
                <w:b/>
                <w:bCs/>
              </w:rPr>
              <w:t>Norme de performance</w:t>
            </w:r>
            <w:bookmarkEnd w:id="4146"/>
            <w:bookmarkEnd w:id="4147"/>
            <w:bookmarkEnd w:id="4148"/>
            <w:bookmarkEnd w:id="4149"/>
            <w:bookmarkEnd w:id="4150"/>
            <w:bookmarkEnd w:id="4151"/>
            <w:bookmarkEnd w:id="4152"/>
            <w:bookmarkEnd w:id="4153"/>
            <w:bookmarkEnd w:id="4154"/>
          </w:p>
        </w:tc>
        <w:tc>
          <w:tcPr>
            <w:tcW w:w="6941" w:type="dxa"/>
            <w:gridSpan w:val="7"/>
            <w:tcBorders>
              <w:top w:val="nil"/>
              <w:left w:val="nil"/>
              <w:bottom w:val="nil"/>
              <w:right w:val="nil"/>
            </w:tcBorders>
          </w:tcPr>
          <w:p w14:paraId="4DF535AB" w14:textId="05A8B1F5" w:rsidR="008313A8" w:rsidRPr="009D6E1D" w:rsidRDefault="008313A8" w:rsidP="008313A8">
            <w:pPr>
              <w:pStyle w:val="ColumnsRight"/>
              <w:numPr>
                <w:ilvl w:val="0"/>
                <w:numId w:val="0"/>
              </w:numPr>
              <w:ind w:left="702"/>
            </w:pPr>
            <w:r w:rsidRPr="009D6E1D">
              <w:t>29.1</w:t>
            </w:r>
            <w:r w:rsidR="008C1D2D" w:rsidRPr="009D6E1D">
              <w:t xml:space="preserve"> </w:t>
            </w:r>
            <w:r w:rsidRPr="009D6E1D">
              <w:t>L’Entité MCA adhère au principe d’égalité des chances et de traitement équitable en matière d’emploi. L’Entité MCA attend du Consultant de ne pas prendre de décisions en matière d’emploi, fondées sur des caractéristiques personnelles sans lien avec les exigences inhérentes au poste. Ces caractéristiques personnelles comprennent le sexe, la race, la nationalité, l’origine ethnique ou sociale, la religion ou les croyances, le handicap, l’âge, l’orientation sexuelle et l’identité de genre. L’Entité MCA s’attend à ce que le Consultant  fonde ses décisions en matière d’emploi sur le principe d’égalité des chances et de traitement équitable, et qu’il n’opère aucune discrimination liée aux différents aspects de la relation de travail, y compris en matière de recrutement et d’embauche, de détermination de la rémunération (y compris des salaires et des avantages sociaux), de conditions de travail et de termes du contrat de travail, d’accès à une formation, de promotion, de licenciement, de départ à la retraite, et de mesures disciplinaires. Des mesures spéciales de protection ou d’assistance visant à remédier à une discrimination passée, ou une sélection pour un poste particulier basée sur les besoins inhérents à ce poste ne peuvent être considérées comme constituant une discrimination.</w:t>
            </w:r>
          </w:p>
          <w:p w14:paraId="55EE9701" w14:textId="77777777" w:rsidR="008C1D2D" w:rsidRPr="009D6E1D" w:rsidRDefault="008C1D2D" w:rsidP="008313A8">
            <w:pPr>
              <w:pStyle w:val="ColumnsRight"/>
              <w:numPr>
                <w:ilvl w:val="0"/>
                <w:numId w:val="0"/>
              </w:numPr>
              <w:ind w:left="576" w:hanging="576"/>
            </w:pPr>
          </w:p>
          <w:p w14:paraId="04795791" w14:textId="3434A7FB" w:rsidR="008313A8" w:rsidRPr="009D6E1D" w:rsidRDefault="008C1D2D" w:rsidP="00380B63">
            <w:pPr>
              <w:pStyle w:val="ColumnsRight"/>
              <w:numPr>
                <w:ilvl w:val="0"/>
                <w:numId w:val="0"/>
              </w:numPr>
              <w:ind w:left="702"/>
            </w:pPr>
            <w:r w:rsidRPr="009D6E1D">
              <w:t xml:space="preserve">30.1 </w:t>
            </w:r>
            <w:r w:rsidR="008313A8" w:rsidRPr="009D6E1D">
              <w:t xml:space="preserve">Le Consultant doit mettre en place un mécanisme de réclamation destiné au Personnel, </w:t>
            </w:r>
            <w:r w:rsidR="00380B63" w:rsidRPr="009D6E1D">
              <w:t>y compris pour le Personnel du S</w:t>
            </w:r>
            <w:r w:rsidR="008313A8" w:rsidRPr="009D6E1D">
              <w:t>ous-</w:t>
            </w:r>
            <w:r w:rsidR="00380B63" w:rsidRPr="009D6E1D">
              <w:t>consultant</w:t>
            </w:r>
            <w:r w:rsidR="008313A8" w:rsidRPr="009D6E1D">
              <w:t xml:space="preserve"> dans le cas où un mécanisme de réclamation propre au Sous-</w:t>
            </w:r>
            <w:r w:rsidR="00380B63" w:rsidRPr="009D6E1D">
              <w:t>consultant</w:t>
            </w:r>
            <w:r w:rsidR="008313A8" w:rsidRPr="009D6E1D">
              <w:t xml:space="preserve"> n’existe pas, pour leur permettre de faire part de leurs préoccupations liées au lieu de travail. Le Consultant doit informer le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aucune rétribution. Le mécanisme devrait également permettre que des plaintes anonymes soient soulevées et traitées. Le mécanisme ne devrait pas empêcher l'accès à d'autres voies de recours judiciaires ou administratifs qui pourraient être prévus par la loi ou par les procédures d'arbitrage existantes, ou se substituer aux mécanismes de réclamation prévus dans les conventions collectives.</w:t>
            </w:r>
          </w:p>
          <w:p w14:paraId="4EE7CE82" w14:textId="76C87D3C" w:rsidR="0061494E" w:rsidRPr="009D6E1D" w:rsidRDefault="0061494E" w:rsidP="008C1D2D">
            <w:pPr>
              <w:pStyle w:val="ColumnsRight"/>
              <w:numPr>
                <w:ilvl w:val="0"/>
                <w:numId w:val="0"/>
              </w:numPr>
              <w:ind w:left="702"/>
            </w:pPr>
          </w:p>
        </w:tc>
      </w:tr>
      <w:tr w:rsidR="008313A8" w:rsidRPr="009D6E1D" w14:paraId="4EE7CE86" w14:textId="77777777" w:rsidTr="008E4F71">
        <w:trPr>
          <w:gridAfter w:val="1"/>
          <w:wAfter w:w="410" w:type="dxa"/>
          <w:jc w:val="center"/>
        </w:trPr>
        <w:tc>
          <w:tcPr>
            <w:tcW w:w="3780" w:type="dxa"/>
            <w:gridSpan w:val="2"/>
            <w:tcBorders>
              <w:top w:val="nil"/>
              <w:left w:val="nil"/>
              <w:bottom w:val="nil"/>
              <w:right w:val="nil"/>
            </w:tcBorders>
          </w:tcPr>
          <w:p w14:paraId="4EE7CE84" w14:textId="63037F2F" w:rsidR="008313A8" w:rsidRPr="009D6E1D" w:rsidRDefault="008313A8" w:rsidP="0061494E">
            <w:pPr>
              <w:pStyle w:val="ColumnsLeft"/>
              <w:numPr>
                <w:ilvl w:val="0"/>
                <w:numId w:val="0"/>
              </w:numPr>
              <w:rPr>
                <w:b/>
                <w:bCs/>
              </w:rPr>
            </w:pPr>
          </w:p>
        </w:tc>
        <w:tc>
          <w:tcPr>
            <w:tcW w:w="6941" w:type="dxa"/>
            <w:gridSpan w:val="7"/>
            <w:tcBorders>
              <w:top w:val="nil"/>
              <w:left w:val="nil"/>
              <w:bottom w:val="nil"/>
              <w:right w:val="nil"/>
            </w:tcBorders>
          </w:tcPr>
          <w:p w14:paraId="4EE7CE85" w14:textId="5BBB4B8B" w:rsidR="008313A8" w:rsidRPr="009D6E1D" w:rsidRDefault="008313A8" w:rsidP="00871C4A">
            <w:pPr>
              <w:pStyle w:val="ColumnsRight"/>
              <w:numPr>
                <w:ilvl w:val="1"/>
                <w:numId w:val="89"/>
              </w:numPr>
            </w:pPr>
            <w:r w:rsidRPr="009D6E1D">
              <w:t xml:space="preserve">Le Consultant exécute ses </w:t>
            </w:r>
            <w:r w:rsidR="006304C4" w:rsidRPr="009D6E1D">
              <w:t>Services</w:t>
            </w:r>
            <w:r w:rsidRPr="009D6E1D">
              <w:t xml:space="preserve"> et ses obligations contractuelles en faisant preuve de diligence, d’efficacité et de manière économique, conformément aux normes et pratiques généralement acceptées par la profession, observe de bonnes pratiques en matière de gestion, et utilise des technologies appropriées et un équipement, des machines, des matériaux et des méthodes sûrs et efficaces. Le Consultant agit en toutes circonstances, pour tout ce qui a trait au présent Contrat ou aux </w:t>
            </w:r>
            <w:r w:rsidR="006304C4" w:rsidRPr="009D6E1D">
              <w:t>Services</w:t>
            </w:r>
            <w:r w:rsidRPr="009D6E1D">
              <w:t>, comme un conseiller loyal envers l’Entité MCA, et défend et protège les intérêts légitimes de l’Entité MCA dans toutes les opérations avec des Sous-</w:t>
            </w:r>
            <w:r w:rsidR="0061494E" w:rsidRPr="009D6E1D">
              <w:t>consultants</w:t>
            </w:r>
            <w:r w:rsidRPr="009D6E1D">
              <w:t xml:space="preserve"> ou des tiers.</w:t>
            </w:r>
          </w:p>
        </w:tc>
      </w:tr>
      <w:tr w:rsidR="008313A8" w:rsidRPr="009D6E1D" w14:paraId="4EE7CE89"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7" w14:textId="1F768DB6" w:rsidR="008313A8" w:rsidRPr="009D6E1D" w:rsidRDefault="008313A8" w:rsidP="0061494E">
            <w:pPr>
              <w:pStyle w:val="ColumnsLeft"/>
              <w:numPr>
                <w:ilvl w:val="0"/>
                <w:numId w:val="0"/>
              </w:numPr>
              <w:ind w:left="879"/>
              <w:outlineLvl w:val="1"/>
              <w:rPr>
                <w:b/>
                <w:bCs/>
              </w:rPr>
            </w:pPr>
            <w:bookmarkStart w:id="4155" w:name="_Toc41993707"/>
            <w:bookmarkStart w:id="4156" w:name="_Toc42621568"/>
            <w:bookmarkStart w:id="4157" w:name="_Toc42621855"/>
            <w:bookmarkStart w:id="4158" w:name="_Toc60658700"/>
            <w:bookmarkStart w:id="4159" w:name="_Toc60659875"/>
            <w:bookmarkStart w:id="4160" w:name="_Toc60660936"/>
            <w:bookmarkStart w:id="4161" w:name="_Toc60662905"/>
            <w:bookmarkStart w:id="4162" w:name="_Toc60663272"/>
            <w:bookmarkStart w:id="4163" w:name="_Toc60663639"/>
            <w:bookmarkStart w:id="4164" w:name="_Toc86049246"/>
            <w:r w:rsidRPr="009D6E1D">
              <w:rPr>
                <w:b/>
                <w:bCs/>
              </w:rPr>
              <w:t xml:space="preserve">Loi qui régit les </w:t>
            </w:r>
            <w:r w:rsidR="0061494E" w:rsidRPr="009D6E1D">
              <w:rPr>
                <w:b/>
                <w:bCs/>
              </w:rPr>
              <w:t>Services</w:t>
            </w:r>
            <w:bookmarkEnd w:id="4155"/>
            <w:bookmarkEnd w:id="4156"/>
            <w:bookmarkEnd w:id="4157"/>
            <w:bookmarkEnd w:id="4158"/>
            <w:bookmarkEnd w:id="4159"/>
            <w:bookmarkEnd w:id="4160"/>
            <w:bookmarkEnd w:id="4161"/>
            <w:bookmarkEnd w:id="4162"/>
            <w:bookmarkEnd w:id="4163"/>
            <w:bookmarkEnd w:id="4164"/>
          </w:p>
        </w:tc>
        <w:tc>
          <w:tcPr>
            <w:tcW w:w="6890" w:type="dxa"/>
            <w:gridSpan w:val="6"/>
            <w:tcBorders>
              <w:top w:val="nil"/>
              <w:left w:val="nil"/>
              <w:bottom w:val="nil"/>
              <w:right w:val="nil"/>
            </w:tcBorders>
          </w:tcPr>
          <w:p w14:paraId="4EE7CE88" w14:textId="703F575E" w:rsidR="008313A8" w:rsidRPr="009D6E1D" w:rsidRDefault="008313A8" w:rsidP="00871C4A">
            <w:pPr>
              <w:pStyle w:val="ColumnsRight"/>
              <w:numPr>
                <w:ilvl w:val="1"/>
                <w:numId w:val="89"/>
              </w:numPr>
              <w:ind w:left="702" w:hanging="702"/>
            </w:pPr>
            <w:r w:rsidRPr="009D6E1D">
              <w:t xml:space="preserve">Le Consultant exécute ses </w:t>
            </w:r>
            <w:r w:rsidR="0061494E" w:rsidRPr="009D6E1D">
              <w:t>Services</w:t>
            </w:r>
            <w:r w:rsidRPr="009D6E1D">
              <w:t xml:space="preserve"> conformément au Droit Applicable et prend toutes les mesures possibles pour s’assurer que les Sous-</w:t>
            </w:r>
            <w:r w:rsidR="0061494E" w:rsidRPr="009D6E1D">
              <w:t>consultant</w:t>
            </w:r>
            <w:r w:rsidRPr="009D6E1D">
              <w:t xml:space="preserve">s, ainsi que le Personnel du Consultant et des </w:t>
            </w:r>
            <w:r w:rsidR="0061494E" w:rsidRPr="009D6E1D">
              <w:t>Sous-consultants</w:t>
            </w:r>
            <w:r w:rsidRPr="009D6E1D">
              <w:t>, respectent le Droit Applicable.</w:t>
            </w:r>
          </w:p>
        </w:tc>
      </w:tr>
      <w:tr w:rsidR="008313A8" w:rsidRPr="009D6E1D" w14:paraId="4EE7CE8C"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A" w14:textId="739E9E87" w:rsidR="008313A8" w:rsidRPr="009D6E1D" w:rsidRDefault="008313A8" w:rsidP="00ED329C">
            <w:pPr>
              <w:pStyle w:val="ColumnsLeft"/>
              <w:numPr>
                <w:ilvl w:val="0"/>
                <w:numId w:val="34"/>
              </w:numPr>
              <w:tabs>
                <w:tab w:val="clear" w:pos="3492"/>
                <w:tab w:val="num" w:pos="3312"/>
              </w:tabs>
              <w:ind w:left="800"/>
              <w:outlineLvl w:val="1"/>
              <w:rPr>
                <w:b/>
                <w:bCs/>
              </w:rPr>
            </w:pPr>
            <w:bookmarkStart w:id="4165" w:name="_Toc523314632"/>
            <w:bookmarkStart w:id="4166" w:name="_Toc42621856"/>
            <w:bookmarkStart w:id="4167" w:name="_Toc60658701"/>
            <w:bookmarkStart w:id="4168" w:name="_Toc60659876"/>
            <w:bookmarkStart w:id="4169" w:name="_Toc60660937"/>
            <w:bookmarkStart w:id="4170" w:name="_Toc60662906"/>
            <w:bookmarkStart w:id="4171" w:name="_Toc60663273"/>
            <w:bookmarkStart w:id="4172" w:name="_Toc60663640"/>
            <w:bookmarkStart w:id="4173" w:name="_Toc86049247"/>
            <w:r w:rsidRPr="009D6E1D">
              <w:rPr>
                <w:b/>
                <w:bCs/>
              </w:rPr>
              <w:t>Conflit d’intérêts</w:t>
            </w:r>
            <w:bookmarkEnd w:id="4165"/>
            <w:bookmarkEnd w:id="4166"/>
            <w:bookmarkEnd w:id="4167"/>
            <w:bookmarkEnd w:id="4168"/>
            <w:bookmarkEnd w:id="4169"/>
            <w:bookmarkEnd w:id="4170"/>
            <w:bookmarkEnd w:id="4171"/>
            <w:bookmarkEnd w:id="4172"/>
            <w:bookmarkEnd w:id="4173"/>
          </w:p>
        </w:tc>
        <w:tc>
          <w:tcPr>
            <w:tcW w:w="6890" w:type="dxa"/>
            <w:gridSpan w:val="6"/>
            <w:tcBorders>
              <w:top w:val="nil"/>
              <w:left w:val="nil"/>
              <w:bottom w:val="nil"/>
              <w:right w:val="nil"/>
            </w:tcBorders>
          </w:tcPr>
          <w:p w14:paraId="4EE7CE8B" w14:textId="65A523D2" w:rsidR="008313A8" w:rsidRPr="009D6E1D" w:rsidRDefault="008313A8" w:rsidP="00871C4A">
            <w:pPr>
              <w:pStyle w:val="ColumnsRight"/>
              <w:numPr>
                <w:ilvl w:val="1"/>
                <w:numId w:val="89"/>
              </w:numPr>
              <w:ind w:left="702" w:hanging="702"/>
            </w:pPr>
            <w:r w:rsidRPr="009D6E1D">
              <w:t>Le Consultant défend avant tout les intérêts de l’Entité MCA, sans faire entrer en ligne de compte l’éventualité d’une mission ultérieure, et évite scrupuleusement toute possibilité de conflit avec d’autres missions ou ses propres intérêts.</w:t>
            </w:r>
          </w:p>
        </w:tc>
      </w:tr>
      <w:tr w:rsidR="008313A8" w:rsidRPr="009D6E1D" w14:paraId="4EE7CE8F"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D" w14:textId="46C19039" w:rsidR="008313A8" w:rsidRPr="009D6E1D" w:rsidRDefault="008313A8" w:rsidP="00380B63">
            <w:pPr>
              <w:pStyle w:val="ColumnsLeft"/>
              <w:numPr>
                <w:ilvl w:val="0"/>
                <w:numId w:val="0"/>
              </w:numPr>
              <w:ind w:left="879"/>
              <w:outlineLvl w:val="1"/>
              <w:rPr>
                <w:b/>
                <w:bCs/>
              </w:rPr>
            </w:pPr>
            <w:bookmarkStart w:id="4174" w:name="_Toc41993709"/>
            <w:bookmarkStart w:id="4175" w:name="_Toc42621570"/>
            <w:bookmarkStart w:id="4176" w:name="_Toc42621857"/>
            <w:bookmarkStart w:id="4177" w:name="_Toc60658702"/>
            <w:bookmarkStart w:id="4178" w:name="_Toc60659877"/>
            <w:bookmarkStart w:id="4179" w:name="_Toc60660938"/>
            <w:bookmarkStart w:id="4180" w:name="_Toc60662907"/>
            <w:bookmarkStart w:id="4181" w:name="_Toc60663274"/>
            <w:bookmarkStart w:id="4182" w:name="_Toc60663641"/>
            <w:bookmarkStart w:id="4183" w:name="_Toc86049248"/>
            <w:r w:rsidRPr="009D6E1D">
              <w:rPr>
                <w:b/>
                <w:bCs/>
              </w:rPr>
              <w:t>Le Consultant ne peut accepter de commissions, rabais, etc</w:t>
            </w:r>
            <w:r w:rsidRPr="009D6E1D">
              <w:t>.</w:t>
            </w:r>
            <w:bookmarkEnd w:id="4174"/>
            <w:bookmarkEnd w:id="4175"/>
            <w:bookmarkEnd w:id="4176"/>
            <w:bookmarkEnd w:id="4177"/>
            <w:bookmarkEnd w:id="4178"/>
            <w:bookmarkEnd w:id="4179"/>
            <w:bookmarkEnd w:id="4180"/>
            <w:bookmarkEnd w:id="4181"/>
            <w:bookmarkEnd w:id="4182"/>
            <w:bookmarkEnd w:id="4183"/>
          </w:p>
        </w:tc>
        <w:tc>
          <w:tcPr>
            <w:tcW w:w="6890" w:type="dxa"/>
            <w:gridSpan w:val="6"/>
            <w:tcBorders>
              <w:top w:val="nil"/>
              <w:left w:val="nil"/>
              <w:bottom w:val="nil"/>
              <w:right w:val="nil"/>
            </w:tcBorders>
          </w:tcPr>
          <w:p w14:paraId="4EE7CE8E" w14:textId="43FAB333" w:rsidR="008313A8" w:rsidRPr="009D6E1D" w:rsidRDefault="008313A8" w:rsidP="00154180">
            <w:pPr>
              <w:pStyle w:val="ColumnsRight"/>
              <w:numPr>
                <w:ilvl w:val="1"/>
                <w:numId w:val="82"/>
              </w:numPr>
            </w:pPr>
            <w:r w:rsidRPr="009D6E1D">
              <w:t>La rémunération du Consultant qui sera versée conformément aux dispositions de de la clause 17 des CGC constitue la seule rémunération versée au Consultant au titre du présent Contrat et, conformément à la clause 32.3 des CGC, le Consultant n’acceptera pas pour lui-même aucune commission à caractère commercial, rabais ou autre paiement de ce type lié aux activités prévues au présent Contrat ou dans le cadre de l’exécution de ses obligations contractuelles, et il s’efforcera à ce que tous les Sous-</w:t>
            </w:r>
            <w:r w:rsidR="00380B63" w:rsidRPr="009D6E1D">
              <w:t>consultants</w:t>
            </w:r>
            <w:r w:rsidRPr="009D6E1D">
              <w:t>, leur Personnel et leurs agents, ne perçoi</w:t>
            </w:r>
            <w:r w:rsidR="00380B63" w:rsidRPr="009D6E1D">
              <w:t xml:space="preserve">vent pas de </w:t>
            </w:r>
            <w:r w:rsidRPr="009D6E1D">
              <w:t>rémunération supplémentaire de cette nature.</w:t>
            </w:r>
          </w:p>
        </w:tc>
      </w:tr>
      <w:tr w:rsidR="008313A8" w:rsidRPr="009D6E1D" w14:paraId="4EE7CE92"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90" w14:textId="33898595" w:rsidR="008313A8" w:rsidRPr="009D6E1D" w:rsidRDefault="008313A8" w:rsidP="008313A8">
            <w:pPr>
              <w:ind w:left="453"/>
              <w:rPr>
                <w:b/>
                <w:bCs/>
              </w:rPr>
            </w:pPr>
          </w:p>
        </w:tc>
        <w:tc>
          <w:tcPr>
            <w:tcW w:w="6890" w:type="dxa"/>
            <w:gridSpan w:val="6"/>
            <w:tcBorders>
              <w:top w:val="nil"/>
              <w:left w:val="nil"/>
              <w:bottom w:val="nil"/>
              <w:right w:val="nil"/>
            </w:tcBorders>
          </w:tcPr>
          <w:p w14:paraId="4EE7CE91" w14:textId="4795C16A" w:rsidR="008313A8" w:rsidRPr="009D6E1D" w:rsidRDefault="008313A8" w:rsidP="00154180">
            <w:pPr>
              <w:pStyle w:val="ColumnsRight"/>
              <w:numPr>
                <w:ilvl w:val="1"/>
                <w:numId w:val="82"/>
              </w:numPr>
            </w:pPr>
            <w:r w:rsidRPr="009D6E1D">
              <w:t xml:space="preserve">Si, dans le cadre de l’exécution de ses </w:t>
            </w:r>
            <w:r w:rsidR="006304C4" w:rsidRPr="009D6E1D">
              <w:t>Services</w:t>
            </w:r>
            <w:r w:rsidRPr="009D6E1D">
              <w:t xml:space="preserve">, le Consultant est chargé de conseiller l’Entité MCA en matière d’achat de biens, de travaux ou services, il se conformera aux « Directives relatives à la Passation des marchés du programme de la MCC » en vigueur à ce moment, telles que publiées sur le site web de la MCC à l’adresse </w:t>
            </w:r>
            <w:hyperlink r:id="rId49" w:history="1">
              <w:r w:rsidRPr="00846B3F">
                <w:rPr>
                  <w:rStyle w:val="Hyperlink"/>
                </w:rPr>
                <w:t>www.mcc.gov/ppg</w:t>
              </w:r>
            </w:hyperlink>
            <w:r w:rsidRPr="0009513E">
              <w:t xml:space="preserve"> et exercera en toutes circonstances ces responsabilités de façon à protéger au mieux les intérêts</w:t>
            </w:r>
            <w:r w:rsidRPr="009D6E1D">
              <w:t xml:space="preserve"> de l’Entité MCA. Tout rabais ou commission obtenue par le Consultant dans l’exercice de ces responsabilités en matière de passation de marchés seront crédités à l’Entité MCA.</w:t>
            </w:r>
          </w:p>
        </w:tc>
      </w:tr>
      <w:tr w:rsidR="008313A8" w:rsidRPr="009D6E1D" w14:paraId="4EE7CE95"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93" w14:textId="600E40AE" w:rsidR="008313A8" w:rsidRPr="009D6E1D" w:rsidRDefault="008313A8" w:rsidP="008313A8">
            <w:pPr>
              <w:ind w:left="453"/>
              <w:rPr>
                <w:b/>
                <w:bCs/>
              </w:rPr>
            </w:pPr>
            <w:r w:rsidRPr="009D6E1D">
              <w:rPr>
                <w:b/>
                <w:bCs/>
              </w:rPr>
              <w:t>Non-participation du Consultant et des entités affiliées à ce dernier à certaines activités</w:t>
            </w:r>
            <w:r w:rsidRPr="009D6E1D">
              <w:t>.</w:t>
            </w:r>
          </w:p>
        </w:tc>
        <w:tc>
          <w:tcPr>
            <w:tcW w:w="6890" w:type="dxa"/>
            <w:gridSpan w:val="6"/>
            <w:tcBorders>
              <w:top w:val="nil"/>
              <w:left w:val="nil"/>
              <w:bottom w:val="nil"/>
              <w:right w:val="nil"/>
            </w:tcBorders>
          </w:tcPr>
          <w:p w14:paraId="4EE7CE94" w14:textId="5160388A" w:rsidR="008313A8" w:rsidRPr="009D6E1D" w:rsidRDefault="008313A8" w:rsidP="00871C4A">
            <w:pPr>
              <w:pStyle w:val="ColumnsRight"/>
              <w:numPr>
                <w:ilvl w:val="1"/>
                <w:numId w:val="89"/>
              </w:numPr>
              <w:ind w:left="702" w:hanging="702"/>
            </w:pPr>
            <w:r w:rsidRPr="009D6E1D">
              <w:t>Le Consultant ainsi que toute entité affiliée à ce dernier, ainsi que tout Sous-</w:t>
            </w:r>
            <w:r w:rsidR="00380B63" w:rsidRPr="009D6E1D">
              <w:t>consultant</w:t>
            </w:r>
            <w:r w:rsidRPr="009D6E1D">
              <w:t xml:space="preserve"> et toute entité affiliée à ce dernier, s’interdisent, pendant la durée du présent Contrat et à son issue, à fournir des biens, travaux ou services (à l’exception de l’</w:t>
            </w:r>
            <w:r w:rsidR="006304C4" w:rsidRPr="009D6E1D">
              <w:t>exécution des Services</w:t>
            </w:r>
            <w:r w:rsidRPr="009D6E1D">
              <w:t xml:space="preserve">) découlant directement ou ayant un rapport étroit aux </w:t>
            </w:r>
            <w:r w:rsidR="006304C4" w:rsidRPr="009D6E1D">
              <w:t>Services</w:t>
            </w:r>
            <w:r w:rsidRPr="009D6E1D">
              <w:t>.</w:t>
            </w:r>
          </w:p>
        </w:tc>
      </w:tr>
      <w:tr w:rsidR="008313A8" w:rsidRPr="009D6E1D" w14:paraId="4EE7CE98" w14:textId="77777777" w:rsidTr="008E4F71">
        <w:tblPrEx>
          <w:jc w:val="right"/>
        </w:tblPrEx>
        <w:trPr>
          <w:gridAfter w:val="5"/>
          <w:wAfter w:w="629" w:type="dxa"/>
          <w:jc w:val="right"/>
        </w:trPr>
        <w:tc>
          <w:tcPr>
            <w:tcW w:w="3150" w:type="dxa"/>
            <w:tcBorders>
              <w:top w:val="nil"/>
              <w:left w:val="nil"/>
              <w:bottom w:val="nil"/>
              <w:right w:val="nil"/>
            </w:tcBorders>
          </w:tcPr>
          <w:p w14:paraId="4EE7CE96" w14:textId="3A975926" w:rsidR="008313A8" w:rsidRPr="009D6E1D" w:rsidRDefault="008313A8" w:rsidP="008313A8">
            <w:pPr>
              <w:ind w:left="453"/>
              <w:rPr>
                <w:b/>
                <w:bCs/>
              </w:rPr>
            </w:pPr>
            <w:r w:rsidRPr="009D6E1D">
              <w:rPr>
                <w:b/>
                <w:bCs/>
              </w:rPr>
              <w:t>Interdiction d’activités incompatibles</w:t>
            </w:r>
          </w:p>
        </w:tc>
        <w:tc>
          <w:tcPr>
            <w:tcW w:w="7352" w:type="dxa"/>
            <w:gridSpan w:val="4"/>
            <w:tcBorders>
              <w:top w:val="nil"/>
              <w:left w:val="nil"/>
              <w:bottom w:val="nil"/>
              <w:right w:val="nil"/>
            </w:tcBorders>
          </w:tcPr>
          <w:p w14:paraId="4EE7CE97" w14:textId="4F479D39" w:rsidR="008313A8" w:rsidRPr="009D6E1D" w:rsidRDefault="008313A8" w:rsidP="00871C4A">
            <w:pPr>
              <w:pStyle w:val="ColumnsRight"/>
              <w:numPr>
                <w:ilvl w:val="1"/>
                <w:numId w:val="89"/>
              </w:numPr>
              <w:ind w:left="702" w:hanging="702"/>
            </w:pPr>
            <w:r w:rsidRPr="009D6E1D">
              <w:t>Le Consultant, son Personnel, les Sous-</w:t>
            </w:r>
            <w:r w:rsidR="00380B63" w:rsidRPr="009D6E1D">
              <w:t>consultants</w:t>
            </w:r>
            <w:r w:rsidRPr="009D6E1D">
              <w:t xml:space="preserve"> et leur Personnel ne devront pas s’engager, directement ou indirectement, dans des affaires ou activités professionnelles qui pourraient être incompatibles avec les activités qui leur ont été confiées au titre du présent Contrat.</w:t>
            </w:r>
          </w:p>
        </w:tc>
      </w:tr>
      <w:tr w:rsidR="008313A8" w:rsidRPr="009D6E1D" w14:paraId="4EE7CE9B" w14:textId="77777777" w:rsidTr="008E4F71">
        <w:tblPrEx>
          <w:jc w:val="right"/>
        </w:tblPrEx>
        <w:trPr>
          <w:gridAfter w:val="5"/>
          <w:wAfter w:w="629" w:type="dxa"/>
          <w:jc w:val="right"/>
        </w:trPr>
        <w:tc>
          <w:tcPr>
            <w:tcW w:w="3150" w:type="dxa"/>
            <w:tcBorders>
              <w:top w:val="nil"/>
              <w:left w:val="nil"/>
              <w:bottom w:val="nil"/>
              <w:right w:val="nil"/>
            </w:tcBorders>
          </w:tcPr>
          <w:p w14:paraId="70F2F1EE" w14:textId="333836C4" w:rsidR="008313A8" w:rsidRPr="009D6E1D" w:rsidRDefault="008313A8" w:rsidP="00ED329C">
            <w:pPr>
              <w:pStyle w:val="ColumnsLeft"/>
              <w:numPr>
                <w:ilvl w:val="0"/>
                <w:numId w:val="34"/>
              </w:numPr>
              <w:tabs>
                <w:tab w:val="clear" w:pos="3492"/>
                <w:tab w:val="num" w:pos="3312"/>
              </w:tabs>
              <w:ind w:left="800"/>
              <w:outlineLvl w:val="1"/>
              <w:rPr>
                <w:b/>
                <w:bCs/>
              </w:rPr>
            </w:pPr>
            <w:bookmarkStart w:id="4184" w:name="_Toc523314633"/>
            <w:bookmarkStart w:id="4185" w:name="_Toc42621858"/>
            <w:bookmarkStart w:id="4186" w:name="_Toc60662908"/>
            <w:bookmarkStart w:id="4187" w:name="_Toc60663275"/>
            <w:bookmarkStart w:id="4188" w:name="_Toc60663642"/>
            <w:bookmarkStart w:id="4189" w:name="_Toc86049249"/>
            <w:r w:rsidRPr="009D6E1D">
              <w:rPr>
                <w:b/>
                <w:bCs/>
              </w:rPr>
              <w:t>Informations confidentielles ; droit de jouissance</w:t>
            </w:r>
            <w:bookmarkEnd w:id="4184"/>
            <w:bookmarkEnd w:id="4185"/>
            <w:bookmarkEnd w:id="4186"/>
            <w:bookmarkEnd w:id="4187"/>
            <w:bookmarkEnd w:id="4188"/>
            <w:bookmarkEnd w:id="4189"/>
          </w:p>
          <w:p w14:paraId="4EE7CE99" w14:textId="1FFE1186" w:rsidR="00CE61F5" w:rsidRPr="009D6E1D" w:rsidRDefault="00CE61F5" w:rsidP="001E0A30">
            <w:pPr>
              <w:pStyle w:val="ColumnsLeft"/>
              <w:numPr>
                <w:ilvl w:val="0"/>
                <w:numId w:val="0"/>
              </w:numPr>
              <w:rPr>
                <w:highlight w:val="yellow"/>
              </w:rPr>
            </w:pPr>
          </w:p>
        </w:tc>
        <w:tc>
          <w:tcPr>
            <w:tcW w:w="7352" w:type="dxa"/>
            <w:gridSpan w:val="4"/>
            <w:tcBorders>
              <w:top w:val="nil"/>
              <w:left w:val="nil"/>
              <w:bottom w:val="nil"/>
              <w:right w:val="nil"/>
            </w:tcBorders>
          </w:tcPr>
          <w:p w14:paraId="038CAEBC" w14:textId="771540AF" w:rsidR="00CE61F5" w:rsidRPr="009D6E1D" w:rsidRDefault="008313A8" w:rsidP="00871C4A">
            <w:pPr>
              <w:pStyle w:val="ColumnsRight"/>
              <w:numPr>
                <w:ilvl w:val="1"/>
                <w:numId w:val="89"/>
              </w:numPr>
            </w:pPr>
            <w:r w:rsidRPr="009D6E1D">
              <w:t>Sauf autorisation écrite préalable de l’Entité MCA, ou afin de se conformer au Droit Applicable, le Consultant et son Personnel s’engagent (et veilleront à ce que les sous-</w:t>
            </w:r>
            <w:r w:rsidR="00380B63" w:rsidRPr="009D6E1D">
              <w:t xml:space="preserve"> consultants </w:t>
            </w:r>
            <w:r w:rsidRPr="009D6E1D">
              <w:t xml:space="preserve">et leur personnel s’engagent également) à (a) ne pas divulguer à toute personne ou entité des informations confidentielles obtenues dans le cadre des </w:t>
            </w:r>
            <w:r w:rsidR="006304C4" w:rsidRPr="009D6E1D">
              <w:t>Services</w:t>
            </w:r>
            <w:r w:rsidRPr="009D6E1D">
              <w:t xml:space="preserve">, ou à (b) rendre public les recommandations formulées dans le cadre de l’exécution de ces </w:t>
            </w:r>
            <w:r w:rsidR="006304C4" w:rsidRPr="009D6E1D">
              <w:t>Services</w:t>
            </w:r>
            <w:r w:rsidRPr="009D6E1D">
              <w:t xml:space="preserve">, ou découlant de l’exécution de ces </w:t>
            </w:r>
            <w:r w:rsidR="006304C4" w:rsidRPr="009D6E1D">
              <w:t>Services</w:t>
            </w:r>
            <w:r w:rsidRPr="009D6E1D">
              <w:t>.</w:t>
            </w:r>
          </w:p>
          <w:p w14:paraId="4EE7CE9A" w14:textId="046DCE36" w:rsidR="00CE61F5" w:rsidRPr="009D6E1D" w:rsidRDefault="00CE61F5" w:rsidP="001E0A30">
            <w:pPr>
              <w:pStyle w:val="ColumnsRight"/>
              <w:numPr>
                <w:ilvl w:val="0"/>
                <w:numId w:val="0"/>
              </w:numPr>
              <w:ind w:left="576"/>
            </w:pPr>
          </w:p>
        </w:tc>
      </w:tr>
      <w:tr w:rsidR="00CE61F5" w:rsidRPr="009D6E1D" w14:paraId="30AC5580" w14:textId="77777777" w:rsidTr="001E0A30">
        <w:tblPrEx>
          <w:jc w:val="right"/>
        </w:tblPrEx>
        <w:trPr>
          <w:gridAfter w:val="5"/>
          <w:wAfter w:w="629" w:type="dxa"/>
          <w:jc w:val="right"/>
        </w:trPr>
        <w:tc>
          <w:tcPr>
            <w:tcW w:w="3150" w:type="dxa"/>
            <w:tcBorders>
              <w:top w:val="nil"/>
              <w:left w:val="nil"/>
              <w:bottom w:val="nil"/>
              <w:right w:val="nil"/>
            </w:tcBorders>
            <w:shd w:val="clear" w:color="auto" w:fill="auto"/>
          </w:tcPr>
          <w:p w14:paraId="7F14BEDE" w14:textId="77777777" w:rsidR="00CE61F5" w:rsidRPr="009D6E1D" w:rsidRDefault="00CE61F5" w:rsidP="001E0A30">
            <w:pPr>
              <w:pStyle w:val="ColumnsLeft"/>
              <w:numPr>
                <w:ilvl w:val="0"/>
                <w:numId w:val="0"/>
              </w:numPr>
              <w:ind w:left="720"/>
              <w:rPr>
                <w:highlight w:val="yellow"/>
              </w:rPr>
            </w:pPr>
          </w:p>
        </w:tc>
        <w:tc>
          <w:tcPr>
            <w:tcW w:w="7352" w:type="dxa"/>
            <w:gridSpan w:val="4"/>
            <w:tcBorders>
              <w:top w:val="nil"/>
              <w:left w:val="nil"/>
              <w:bottom w:val="nil"/>
              <w:right w:val="nil"/>
            </w:tcBorders>
            <w:shd w:val="clear" w:color="auto" w:fill="auto"/>
          </w:tcPr>
          <w:p w14:paraId="59EB3DBD" w14:textId="7ACF9E33" w:rsidR="00CE61F5" w:rsidRPr="0009513E" w:rsidRDefault="009A6C68" w:rsidP="00871C4A">
            <w:pPr>
              <w:pStyle w:val="ColumnsRight"/>
              <w:numPr>
                <w:ilvl w:val="1"/>
                <w:numId w:val="89"/>
              </w:numPr>
            </w:pPr>
            <w:r w:rsidRPr="009D6E1D">
              <w:t xml:space="preserve">Le </w:t>
            </w:r>
            <w:r w:rsidRPr="0009513E">
              <w:t>Consultant</w:t>
            </w:r>
            <w:r w:rsidRPr="009D6E1D">
              <w:t xml:space="preserve"> et son Personnel s’engagent (et veilleront à ce que les Sous-consultants et leur personnel s’engagent également), à ne pas divulguer le présent Contrat, ou toute stipulation du présent Contrat, ou toute spécification, plan, dessin, motif, échantillon ou information fournis par ou pour le compte de l’Entité MCA en en relation avec le présent Contrat, à toute personne autre qu’une personne employée par le Consultant pour l’exécution du présent Contrat, sans l’autorisation écrite préalable de l’Entité MCA,. Les informations seront divulguées à un employé de manière confidentielle et uniquement si nécessaire pour l’exécution du présent Contrat.</w:t>
            </w:r>
          </w:p>
        </w:tc>
      </w:tr>
      <w:tr w:rsidR="00CE61F5" w:rsidRPr="009D6E1D" w14:paraId="18B11C82" w14:textId="77777777" w:rsidTr="001E0A30">
        <w:tblPrEx>
          <w:jc w:val="right"/>
        </w:tblPrEx>
        <w:trPr>
          <w:gridAfter w:val="5"/>
          <w:wAfter w:w="629" w:type="dxa"/>
          <w:jc w:val="right"/>
        </w:trPr>
        <w:tc>
          <w:tcPr>
            <w:tcW w:w="3150" w:type="dxa"/>
            <w:tcBorders>
              <w:top w:val="nil"/>
              <w:left w:val="nil"/>
              <w:bottom w:val="nil"/>
              <w:right w:val="nil"/>
            </w:tcBorders>
            <w:shd w:val="clear" w:color="auto" w:fill="auto"/>
          </w:tcPr>
          <w:p w14:paraId="64D6E719" w14:textId="77777777" w:rsidR="00CE61F5" w:rsidRPr="009D6E1D" w:rsidRDefault="00CE61F5" w:rsidP="00CE61F5">
            <w:pPr>
              <w:pStyle w:val="ColumnsLeft"/>
              <w:numPr>
                <w:ilvl w:val="0"/>
                <w:numId w:val="0"/>
              </w:numPr>
              <w:ind w:left="720"/>
              <w:rPr>
                <w:highlight w:val="yellow"/>
              </w:rPr>
            </w:pPr>
          </w:p>
        </w:tc>
        <w:tc>
          <w:tcPr>
            <w:tcW w:w="7352" w:type="dxa"/>
            <w:gridSpan w:val="4"/>
            <w:tcBorders>
              <w:top w:val="nil"/>
              <w:left w:val="nil"/>
              <w:bottom w:val="nil"/>
              <w:right w:val="nil"/>
            </w:tcBorders>
            <w:shd w:val="clear" w:color="auto" w:fill="auto"/>
          </w:tcPr>
          <w:p w14:paraId="236C9C33" w14:textId="10B96D39" w:rsidR="00CE61F5" w:rsidRPr="0009513E" w:rsidRDefault="009A6C68" w:rsidP="00871C4A">
            <w:pPr>
              <w:pStyle w:val="ColumnsRight"/>
              <w:numPr>
                <w:ilvl w:val="1"/>
                <w:numId w:val="89"/>
              </w:numPr>
            </w:pPr>
            <w:r w:rsidRPr="009D6E1D">
              <w:t xml:space="preserve">Le </w:t>
            </w:r>
            <w:r w:rsidRPr="0009513E">
              <w:t>Consultant</w:t>
            </w:r>
            <w:r w:rsidRPr="009D6E1D">
              <w:t xml:space="preserve"> et son Personnel s’engagent (et veilleront à ce que les sous-traitants et leur personnel s’engagent également), à ne pas utiliser de documents ou d’informations relatifs au présent Contrat ou communiqués en rapport avec le présent Contrat, sauf dans le cadre de l’exécution du présent Contrat, sans obtenir l’autorisation écrite préalable de l’Entité MCA.</w:t>
            </w:r>
          </w:p>
        </w:tc>
      </w:tr>
      <w:tr w:rsidR="00CE61F5" w:rsidRPr="009D6E1D" w14:paraId="2C7ADC57" w14:textId="77777777" w:rsidTr="001E0A30">
        <w:tblPrEx>
          <w:jc w:val="right"/>
        </w:tblPrEx>
        <w:trPr>
          <w:gridAfter w:val="5"/>
          <w:wAfter w:w="629" w:type="dxa"/>
          <w:jc w:val="right"/>
        </w:trPr>
        <w:tc>
          <w:tcPr>
            <w:tcW w:w="3150" w:type="dxa"/>
            <w:tcBorders>
              <w:top w:val="nil"/>
              <w:left w:val="nil"/>
              <w:bottom w:val="nil"/>
              <w:right w:val="nil"/>
            </w:tcBorders>
            <w:shd w:val="clear" w:color="auto" w:fill="auto"/>
          </w:tcPr>
          <w:p w14:paraId="2C1089ED" w14:textId="77777777" w:rsidR="00CE61F5" w:rsidRPr="009D6E1D" w:rsidRDefault="00CE61F5" w:rsidP="00CE61F5">
            <w:pPr>
              <w:pStyle w:val="ColumnsLeft"/>
              <w:numPr>
                <w:ilvl w:val="0"/>
                <w:numId w:val="0"/>
              </w:numPr>
              <w:ind w:left="720"/>
              <w:rPr>
                <w:highlight w:val="yellow"/>
              </w:rPr>
            </w:pPr>
          </w:p>
        </w:tc>
        <w:tc>
          <w:tcPr>
            <w:tcW w:w="7352" w:type="dxa"/>
            <w:gridSpan w:val="4"/>
            <w:tcBorders>
              <w:top w:val="nil"/>
              <w:left w:val="nil"/>
              <w:bottom w:val="nil"/>
              <w:right w:val="nil"/>
            </w:tcBorders>
            <w:shd w:val="clear" w:color="auto" w:fill="auto"/>
          </w:tcPr>
          <w:p w14:paraId="1188142E" w14:textId="4421889A" w:rsidR="00CE61F5" w:rsidRPr="0009513E" w:rsidRDefault="009A6C68" w:rsidP="00871C4A">
            <w:pPr>
              <w:pStyle w:val="ColumnsRight"/>
              <w:numPr>
                <w:ilvl w:val="1"/>
                <w:numId w:val="89"/>
              </w:numPr>
            </w:pPr>
            <w:r w:rsidRPr="009D6E1D">
              <w:t>Tout document relatif au présent Contrat ou communiqué en rapport avec le présent Contrat, autre que le Contrat lui-même, demeure la propriété de l’Entité MCA et doit être remis (y compris tous les exemplaires,</w:t>
            </w:r>
            <w:r w:rsidRPr="009D6E1D" w:rsidDel="00D46E25">
              <w:t xml:space="preserve"> </w:t>
            </w:r>
            <w:r w:rsidRPr="009D6E1D">
              <w:t>à l’exception de ce qui est prévu à la clause 34 des CGC,) à l’Entité MCA à l’achèvement des Prestations du Consultant prévues au présent Contrat.</w:t>
            </w:r>
          </w:p>
        </w:tc>
      </w:tr>
      <w:tr w:rsidR="008313A8" w:rsidRPr="009D6E1D" w14:paraId="4EE7CE9E" w14:textId="77777777" w:rsidTr="008E4F71">
        <w:tblPrEx>
          <w:jc w:val="right"/>
        </w:tblPrEx>
        <w:trPr>
          <w:gridAfter w:val="5"/>
          <w:wAfter w:w="629" w:type="dxa"/>
          <w:jc w:val="right"/>
        </w:trPr>
        <w:tc>
          <w:tcPr>
            <w:tcW w:w="3150" w:type="dxa"/>
            <w:tcBorders>
              <w:top w:val="nil"/>
              <w:left w:val="nil"/>
              <w:bottom w:val="nil"/>
              <w:right w:val="nil"/>
            </w:tcBorders>
          </w:tcPr>
          <w:p w14:paraId="4EE7CE9C" w14:textId="1EB7BE5C" w:rsidR="008313A8" w:rsidRPr="009D6E1D" w:rsidRDefault="00D61AE4" w:rsidP="00ED329C">
            <w:pPr>
              <w:pStyle w:val="ColumnsLeft"/>
              <w:numPr>
                <w:ilvl w:val="0"/>
                <w:numId w:val="34"/>
              </w:numPr>
              <w:tabs>
                <w:tab w:val="clear" w:pos="3492"/>
                <w:tab w:val="num" w:pos="3312"/>
              </w:tabs>
              <w:ind w:left="800"/>
              <w:outlineLvl w:val="1"/>
              <w:rPr>
                <w:b/>
                <w:bCs/>
              </w:rPr>
            </w:pPr>
            <w:bookmarkStart w:id="4190" w:name="_Toc42621859"/>
            <w:bookmarkStart w:id="4191" w:name="_Toc60658703"/>
            <w:bookmarkStart w:id="4192" w:name="_Toc60659878"/>
            <w:bookmarkStart w:id="4193" w:name="_Toc60660939"/>
            <w:bookmarkStart w:id="4194" w:name="_Toc60662909"/>
            <w:bookmarkStart w:id="4195" w:name="_Toc60663276"/>
            <w:bookmarkStart w:id="4196" w:name="_Toc60663643"/>
            <w:bookmarkStart w:id="4197" w:name="_Toc86049250"/>
            <w:r w:rsidRPr="009D6E1D">
              <w:rPr>
                <w:b/>
                <w:bCs/>
              </w:rPr>
              <w:t>Documents préparés par le Consultant sont la propriété de l’Entité MCA</w:t>
            </w:r>
            <w:bookmarkEnd w:id="4190"/>
            <w:bookmarkEnd w:id="4191"/>
            <w:bookmarkEnd w:id="4192"/>
            <w:bookmarkEnd w:id="4193"/>
            <w:bookmarkEnd w:id="4194"/>
            <w:bookmarkEnd w:id="4195"/>
            <w:bookmarkEnd w:id="4196"/>
            <w:bookmarkEnd w:id="4197"/>
          </w:p>
        </w:tc>
        <w:tc>
          <w:tcPr>
            <w:tcW w:w="7352" w:type="dxa"/>
            <w:gridSpan w:val="4"/>
            <w:tcBorders>
              <w:top w:val="nil"/>
              <w:left w:val="nil"/>
              <w:bottom w:val="nil"/>
              <w:right w:val="nil"/>
            </w:tcBorders>
          </w:tcPr>
          <w:p w14:paraId="4EE7CE9D" w14:textId="2D814003" w:rsidR="008313A8" w:rsidRPr="009D6E1D" w:rsidRDefault="00D61AE4" w:rsidP="00871C4A">
            <w:pPr>
              <w:pStyle w:val="ColumnsRight"/>
              <w:numPr>
                <w:ilvl w:val="1"/>
                <w:numId w:val="89"/>
              </w:numPr>
            </w:pPr>
            <w:r w:rsidRPr="009D6E1D">
              <w:t xml:space="preserve">Tous les plans, dessins, spécifications, projets, rapports, autres documents et logiciels préparés par le Consultant dans le cadre du présent Contrat deviennent et demeurent la propriété de l’Entité MCA, et le Consultant les remettra à l’Entité MCA lors de la </w:t>
            </w:r>
            <w:r w:rsidR="00B22AB9" w:rsidRPr="009D6E1D">
              <w:t xml:space="preserve">résiliation ou de l’achèvement </w:t>
            </w:r>
            <w:r w:rsidRPr="009D6E1D">
              <w:t xml:space="preserve">du présent Contrat, avec l’inventaire détaillé correspondant conformément aux </w:t>
            </w:r>
            <w:r w:rsidR="003B0185" w:rsidRPr="009D6E1D">
              <w:t>Sous-clause</w:t>
            </w:r>
            <w:r w:rsidRPr="009D6E1D">
              <w:t xml:space="preserve">s 34.1 et 33.4 des CGC, et dans la forme et le contenu spécifiquement exigés dans les Termes de Référence. Le Consultant peut conserver un exemplaire de ces documents et logiciels, et utiliser ces logiciels pour son propre usage après obtention de l’autorisation écrite préalable de l’Entité MCA. Si des contrats de licence sont nécessaires ou appropriés entre le Consultant et des tiers aux fins du développement ou de l’utilisation desdits logiciels, le Consultant doit obtenir l’autorisation écrite préalable de l’Entité MCA à cet effet, et l’Entité MCA peut, à sa discrétion demander à recouvrer les frais liés au développement du ou des logiciel(s) concerné(s). Toute autre restriction concernant leur utilisation à une date ultérieure sera, le cas échéant, </w:t>
            </w:r>
            <w:r w:rsidRPr="009D6E1D">
              <w:rPr>
                <w:b/>
                <w:bCs/>
              </w:rPr>
              <w:t>indiquée dans les CPC</w:t>
            </w:r>
            <w:r w:rsidR="00B22AB9" w:rsidRPr="009D6E1D">
              <w:rPr>
                <w:b/>
                <w:bCs/>
              </w:rPr>
              <w:t>.</w:t>
            </w:r>
          </w:p>
        </w:tc>
      </w:tr>
      <w:tr w:rsidR="008313A8" w:rsidRPr="009D6E1D" w14:paraId="4EE7CEAA" w14:textId="77777777" w:rsidTr="008E4F71">
        <w:tblPrEx>
          <w:jc w:val="right"/>
        </w:tblPrEx>
        <w:trPr>
          <w:gridAfter w:val="5"/>
          <w:wAfter w:w="629" w:type="dxa"/>
          <w:jc w:val="right"/>
        </w:trPr>
        <w:tc>
          <w:tcPr>
            <w:tcW w:w="3150" w:type="dxa"/>
            <w:tcBorders>
              <w:top w:val="nil"/>
              <w:left w:val="nil"/>
              <w:bottom w:val="nil"/>
              <w:right w:val="nil"/>
            </w:tcBorders>
          </w:tcPr>
          <w:p w14:paraId="4EE7CEA8" w14:textId="777968D0" w:rsidR="008313A8" w:rsidRPr="009D6E1D" w:rsidRDefault="008313A8" w:rsidP="00ED329C">
            <w:pPr>
              <w:pStyle w:val="ColumnsLeft"/>
              <w:numPr>
                <w:ilvl w:val="0"/>
                <w:numId w:val="34"/>
              </w:numPr>
              <w:tabs>
                <w:tab w:val="clear" w:pos="3492"/>
                <w:tab w:val="num" w:pos="3312"/>
              </w:tabs>
              <w:ind w:left="800"/>
              <w:outlineLvl w:val="1"/>
              <w:rPr>
                <w:b/>
                <w:bCs/>
                <w:iCs/>
              </w:rPr>
            </w:pPr>
            <w:bookmarkStart w:id="4198" w:name="_Toc523314635"/>
            <w:bookmarkStart w:id="4199" w:name="_Toc42621860"/>
            <w:bookmarkStart w:id="4200" w:name="_Toc60658704"/>
            <w:bookmarkStart w:id="4201" w:name="_Toc60659879"/>
            <w:bookmarkStart w:id="4202" w:name="_Toc60660940"/>
            <w:bookmarkStart w:id="4203" w:name="_Toc60662910"/>
            <w:bookmarkStart w:id="4204" w:name="_Toc60663277"/>
            <w:bookmarkStart w:id="4205" w:name="_Toc60663644"/>
            <w:bookmarkStart w:id="4206" w:name="_Toc86049251"/>
            <w:r w:rsidRPr="009D6E1D">
              <w:rPr>
                <w:b/>
                <w:bCs/>
              </w:rPr>
              <w:t>Responsabilité du Consultant</w:t>
            </w:r>
            <w:bookmarkEnd w:id="4198"/>
            <w:bookmarkEnd w:id="4199"/>
            <w:bookmarkEnd w:id="4200"/>
            <w:bookmarkEnd w:id="4201"/>
            <w:bookmarkEnd w:id="4202"/>
            <w:bookmarkEnd w:id="4203"/>
            <w:bookmarkEnd w:id="4204"/>
            <w:bookmarkEnd w:id="4205"/>
            <w:bookmarkEnd w:id="4206"/>
          </w:p>
        </w:tc>
        <w:tc>
          <w:tcPr>
            <w:tcW w:w="7352" w:type="dxa"/>
            <w:gridSpan w:val="4"/>
            <w:tcBorders>
              <w:top w:val="nil"/>
              <w:left w:val="nil"/>
              <w:bottom w:val="nil"/>
              <w:right w:val="nil"/>
            </w:tcBorders>
          </w:tcPr>
          <w:p w14:paraId="4EE7CEA9" w14:textId="3A8317C9" w:rsidR="008313A8" w:rsidRPr="009D6E1D" w:rsidRDefault="008313A8" w:rsidP="00871C4A">
            <w:pPr>
              <w:pStyle w:val="ColumnsRight"/>
              <w:numPr>
                <w:ilvl w:val="1"/>
                <w:numId w:val="89"/>
              </w:numPr>
              <w:ind w:left="702" w:hanging="702"/>
            </w:pPr>
            <w:r w:rsidRPr="009D6E1D">
              <w:t xml:space="preserve">Sous réserve de dispositions supplémentaires qui peuvent figurer </w:t>
            </w:r>
            <w:r w:rsidRPr="009D6E1D">
              <w:rPr>
                <w:b/>
                <w:bCs/>
              </w:rPr>
              <w:t xml:space="preserve"> dans les CPC</w:t>
            </w:r>
            <w:r w:rsidRPr="009D6E1D">
              <w:t xml:space="preserve">, les responsabilités du Consultant dans le cadre du présent Contrat sont celles prévues par </w:t>
            </w:r>
            <w:r w:rsidR="002F6218" w:rsidRPr="009D6E1D">
              <w:t xml:space="preserve">le </w:t>
            </w:r>
            <w:r w:rsidRPr="009D6E1D">
              <w:t>Droit Applicable.</w:t>
            </w:r>
          </w:p>
        </w:tc>
      </w:tr>
      <w:tr w:rsidR="008313A8" w:rsidRPr="009D6E1D" w14:paraId="4EE7CEAD" w14:textId="77777777" w:rsidTr="008E4F71">
        <w:tblPrEx>
          <w:jc w:val="right"/>
        </w:tblPrEx>
        <w:trPr>
          <w:gridAfter w:val="5"/>
          <w:wAfter w:w="629" w:type="dxa"/>
          <w:jc w:val="right"/>
        </w:trPr>
        <w:tc>
          <w:tcPr>
            <w:tcW w:w="3150" w:type="dxa"/>
            <w:tcBorders>
              <w:top w:val="nil"/>
              <w:left w:val="nil"/>
              <w:bottom w:val="nil"/>
              <w:right w:val="nil"/>
            </w:tcBorders>
          </w:tcPr>
          <w:p w14:paraId="4EE7CEAB" w14:textId="7BB9E17C" w:rsidR="008313A8" w:rsidRPr="009D6E1D" w:rsidRDefault="008313A8" w:rsidP="00ED329C">
            <w:pPr>
              <w:pStyle w:val="ColumnsLeft"/>
              <w:numPr>
                <w:ilvl w:val="0"/>
                <w:numId w:val="34"/>
              </w:numPr>
              <w:tabs>
                <w:tab w:val="clear" w:pos="3492"/>
                <w:tab w:val="num" w:pos="3312"/>
              </w:tabs>
              <w:ind w:left="800"/>
              <w:outlineLvl w:val="1"/>
              <w:rPr>
                <w:b/>
                <w:bCs/>
              </w:rPr>
            </w:pPr>
            <w:bookmarkStart w:id="4207" w:name="_Toc523314636"/>
            <w:bookmarkStart w:id="4208" w:name="_Toc42621861"/>
            <w:bookmarkStart w:id="4209" w:name="_Toc60658705"/>
            <w:bookmarkStart w:id="4210" w:name="_Toc60659880"/>
            <w:bookmarkStart w:id="4211" w:name="_Toc60660941"/>
            <w:bookmarkStart w:id="4212" w:name="_Toc60662911"/>
            <w:bookmarkStart w:id="4213" w:name="_Toc60663278"/>
            <w:bookmarkStart w:id="4214" w:name="_Toc60663645"/>
            <w:bookmarkStart w:id="4215" w:name="_Toc86049252"/>
            <w:r w:rsidRPr="009D6E1D">
              <w:rPr>
                <w:b/>
                <w:bCs/>
              </w:rPr>
              <w:t>Assurance à la charge du Consultant</w:t>
            </w:r>
            <w:bookmarkEnd w:id="4207"/>
            <w:bookmarkEnd w:id="4208"/>
            <w:bookmarkEnd w:id="4209"/>
            <w:bookmarkEnd w:id="4210"/>
            <w:bookmarkEnd w:id="4211"/>
            <w:bookmarkEnd w:id="4212"/>
            <w:bookmarkEnd w:id="4213"/>
            <w:bookmarkEnd w:id="4214"/>
            <w:bookmarkEnd w:id="4215"/>
          </w:p>
        </w:tc>
        <w:tc>
          <w:tcPr>
            <w:tcW w:w="7352" w:type="dxa"/>
            <w:gridSpan w:val="4"/>
            <w:tcBorders>
              <w:top w:val="nil"/>
              <w:left w:val="nil"/>
              <w:bottom w:val="nil"/>
              <w:right w:val="nil"/>
            </w:tcBorders>
          </w:tcPr>
          <w:p w14:paraId="4EE7CEAC" w14:textId="38D814B0" w:rsidR="008313A8" w:rsidRPr="009D6E1D" w:rsidRDefault="008313A8" w:rsidP="00871C4A">
            <w:pPr>
              <w:pStyle w:val="ColumnsRight"/>
              <w:numPr>
                <w:ilvl w:val="1"/>
                <w:numId w:val="89"/>
              </w:numPr>
              <w:ind w:left="702" w:hanging="702"/>
            </w:pPr>
            <w:r w:rsidRPr="009D6E1D">
              <w:t>Le Consultant (a) prendra et maintiendra, et fera en sorte que les Sous-</w:t>
            </w:r>
            <w:r w:rsidR="00AE2B9C" w:rsidRPr="009D6E1D">
              <w:t>consultants</w:t>
            </w:r>
            <w:r w:rsidRPr="009D6E1D">
              <w:t xml:space="preserve"> prennent et maintiennent, à ses frais (ou aux frais des </w:t>
            </w:r>
            <w:r w:rsidR="00AE2B9C" w:rsidRPr="009D6E1D">
              <w:t>S</w:t>
            </w:r>
            <w:r w:rsidRPr="009D6E1D">
              <w:t>ous-</w:t>
            </w:r>
            <w:r w:rsidR="00AE2B9C" w:rsidRPr="009D6E1D">
              <w:t>consultants</w:t>
            </w:r>
            <w:r w:rsidRPr="009D6E1D">
              <w:t xml:space="preserve">, le cas échéant) mais conformément aux termes et conditions approuvées par l’Entité MCA, une assurance couvrant les risques, et pour les montants </w:t>
            </w:r>
            <w:r w:rsidRPr="009D6E1D">
              <w:rPr>
                <w:b/>
              </w:rPr>
              <w:t xml:space="preserve">indiqués dans les CPC </w:t>
            </w:r>
            <w:r w:rsidRPr="009D6E1D">
              <w:t>et à l’Annexe B, et (b) à la demande de l’Entité MCA, lui fournira la preuve que cette assurance a bien été prise et est maintenue et que les primes ont bien été payées.</w:t>
            </w:r>
          </w:p>
        </w:tc>
      </w:tr>
      <w:tr w:rsidR="008313A8" w:rsidRPr="009D6E1D" w14:paraId="4EE7CEB0" w14:textId="77777777" w:rsidTr="008E4F71">
        <w:tblPrEx>
          <w:jc w:val="right"/>
        </w:tblPrEx>
        <w:trPr>
          <w:gridAfter w:val="5"/>
          <w:wAfter w:w="629" w:type="dxa"/>
          <w:jc w:val="right"/>
        </w:trPr>
        <w:tc>
          <w:tcPr>
            <w:tcW w:w="3150" w:type="dxa"/>
            <w:tcBorders>
              <w:top w:val="nil"/>
              <w:left w:val="nil"/>
              <w:bottom w:val="nil"/>
              <w:right w:val="nil"/>
            </w:tcBorders>
          </w:tcPr>
          <w:p w14:paraId="4EE7CEAE" w14:textId="4CB3319E" w:rsidR="008313A8" w:rsidRPr="009D6E1D" w:rsidRDefault="008313A8" w:rsidP="00ED329C">
            <w:pPr>
              <w:pStyle w:val="ColumnsLeft"/>
              <w:numPr>
                <w:ilvl w:val="0"/>
                <w:numId w:val="34"/>
              </w:numPr>
              <w:tabs>
                <w:tab w:val="clear" w:pos="3492"/>
                <w:tab w:val="num" w:pos="3312"/>
              </w:tabs>
              <w:ind w:left="800"/>
              <w:outlineLvl w:val="1"/>
              <w:rPr>
                <w:b/>
                <w:bCs/>
              </w:rPr>
            </w:pPr>
            <w:bookmarkStart w:id="4216" w:name="_Toc523314637"/>
            <w:bookmarkStart w:id="4217" w:name="_Toc42621862"/>
            <w:bookmarkStart w:id="4218" w:name="_Toc60658706"/>
            <w:bookmarkStart w:id="4219" w:name="_Toc60659881"/>
            <w:bookmarkStart w:id="4220" w:name="_Toc60660942"/>
            <w:bookmarkStart w:id="4221" w:name="_Toc60662912"/>
            <w:bookmarkStart w:id="4222" w:name="_Toc60663279"/>
            <w:bookmarkStart w:id="4223" w:name="_Toc60663646"/>
            <w:bookmarkStart w:id="4224" w:name="_Toc86049253"/>
            <w:r w:rsidRPr="009D6E1D">
              <w:rPr>
                <w:b/>
                <w:bCs/>
              </w:rPr>
              <w:t>Comptabilité, inspection et audit</w:t>
            </w:r>
            <w:bookmarkEnd w:id="4216"/>
            <w:bookmarkEnd w:id="4217"/>
            <w:bookmarkEnd w:id="4218"/>
            <w:bookmarkEnd w:id="4219"/>
            <w:bookmarkEnd w:id="4220"/>
            <w:bookmarkEnd w:id="4221"/>
            <w:bookmarkEnd w:id="4222"/>
            <w:bookmarkEnd w:id="4223"/>
            <w:bookmarkEnd w:id="4224"/>
          </w:p>
        </w:tc>
        <w:tc>
          <w:tcPr>
            <w:tcW w:w="7352" w:type="dxa"/>
            <w:gridSpan w:val="4"/>
            <w:tcBorders>
              <w:top w:val="nil"/>
              <w:left w:val="nil"/>
              <w:bottom w:val="nil"/>
              <w:right w:val="nil"/>
            </w:tcBorders>
          </w:tcPr>
          <w:p w14:paraId="4EE7CEAF" w14:textId="415F58CA" w:rsidR="008313A8" w:rsidRPr="009D6E1D" w:rsidRDefault="008313A8" w:rsidP="00871C4A">
            <w:pPr>
              <w:pStyle w:val="ColumnsRight"/>
              <w:numPr>
                <w:ilvl w:val="1"/>
                <w:numId w:val="89"/>
              </w:numPr>
              <w:ind w:left="702" w:hanging="702"/>
            </w:pPr>
            <w:r w:rsidRPr="009D6E1D">
              <w:t xml:space="preserve">Le Consultant tient à jour et de façon systématique la comptabilité et la documentation relatives aux </w:t>
            </w:r>
            <w:r w:rsidR="006304C4" w:rsidRPr="009D6E1D">
              <w:t>Services</w:t>
            </w:r>
            <w:r w:rsidRPr="009D6E1D">
              <w:t xml:space="preserve"> en vertu du présent Contrat, conformément aux dispositions de l’Annexe B et selon des principes de comptabilité internationalement reconnus et sous une forme suffisamment détaillée pour permettre d’identifier clairement tous les changement et les coûts, la réception et l’utilisation des biens et des services, avec l’inventaire détaillé correspondant.</w:t>
            </w:r>
          </w:p>
        </w:tc>
      </w:tr>
      <w:tr w:rsidR="008313A8" w:rsidRPr="009D6E1D" w14:paraId="4EE7CEB3" w14:textId="77777777" w:rsidTr="008E4F71">
        <w:tblPrEx>
          <w:jc w:val="right"/>
        </w:tblPrEx>
        <w:trPr>
          <w:gridAfter w:val="5"/>
          <w:wAfter w:w="629" w:type="dxa"/>
          <w:jc w:val="right"/>
        </w:trPr>
        <w:tc>
          <w:tcPr>
            <w:tcW w:w="3150" w:type="dxa"/>
            <w:tcBorders>
              <w:top w:val="nil"/>
              <w:left w:val="nil"/>
              <w:bottom w:val="nil"/>
              <w:right w:val="nil"/>
            </w:tcBorders>
          </w:tcPr>
          <w:p w14:paraId="4EE7CEB1" w14:textId="225F0E7D" w:rsidR="008313A8" w:rsidRPr="009D6E1D" w:rsidRDefault="008313A8" w:rsidP="00D61AE4">
            <w:pPr>
              <w:pStyle w:val="ColumnsLeft"/>
              <w:numPr>
                <w:ilvl w:val="0"/>
                <w:numId w:val="0"/>
              </w:numPr>
              <w:ind w:left="737"/>
              <w:outlineLvl w:val="1"/>
              <w:rPr>
                <w:b/>
                <w:bCs/>
              </w:rPr>
            </w:pPr>
            <w:bookmarkStart w:id="4225" w:name="_Toc41993714"/>
            <w:bookmarkStart w:id="4226" w:name="_Toc42621576"/>
            <w:bookmarkStart w:id="4227" w:name="_Toc42621863"/>
            <w:bookmarkStart w:id="4228" w:name="_Toc60658707"/>
            <w:bookmarkStart w:id="4229" w:name="_Toc60659882"/>
            <w:bookmarkStart w:id="4230" w:name="_Toc60660943"/>
            <w:bookmarkStart w:id="4231" w:name="_Toc60662913"/>
            <w:bookmarkStart w:id="4232" w:name="_Toc60663280"/>
            <w:bookmarkStart w:id="4233" w:name="_Toc60663647"/>
            <w:bookmarkStart w:id="4234" w:name="_Toc86049254"/>
            <w:r w:rsidRPr="009D6E1D">
              <w:rPr>
                <w:b/>
                <w:bCs/>
              </w:rPr>
              <w:t>Obligations en matière de rapports</w:t>
            </w:r>
            <w:bookmarkEnd w:id="4225"/>
            <w:bookmarkEnd w:id="4226"/>
            <w:bookmarkEnd w:id="4227"/>
            <w:bookmarkEnd w:id="4228"/>
            <w:bookmarkEnd w:id="4229"/>
            <w:bookmarkEnd w:id="4230"/>
            <w:bookmarkEnd w:id="4231"/>
            <w:bookmarkEnd w:id="4232"/>
            <w:bookmarkEnd w:id="4233"/>
            <w:bookmarkEnd w:id="4234"/>
          </w:p>
        </w:tc>
        <w:tc>
          <w:tcPr>
            <w:tcW w:w="7352" w:type="dxa"/>
            <w:gridSpan w:val="4"/>
            <w:tcBorders>
              <w:top w:val="nil"/>
              <w:left w:val="nil"/>
              <w:bottom w:val="nil"/>
              <w:right w:val="nil"/>
            </w:tcBorders>
          </w:tcPr>
          <w:p w14:paraId="4EE7CEB2" w14:textId="36116B8B" w:rsidR="008313A8" w:rsidRPr="009D6E1D" w:rsidRDefault="008313A8" w:rsidP="00871C4A">
            <w:pPr>
              <w:pStyle w:val="ColumnsRight"/>
              <w:numPr>
                <w:ilvl w:val="1"/>
                <w:numId w:val="89"/>
              </w:numPr>
              <w:ind w:left="702" w:hanging="702"/>
            </w:pPr>
            <w:r w:rsidRPr="009D6E1D">
              <w:t>Le Consultant tiendra les livres et rapports et soumettra à l’Entité MCA les rapports, documents et autres informations indiqués aux Annexes B et C, dans la forme, selon les quantités et les délais indiqués dans ces Annexes. Le Consultant soumettra à l’Entité MCA tout autre rapport, document et information que cette dernière jugera nécessaire à tout moment. Les rapports de clôture doivent être remis sous format électronique comme spécifié par l’Entité MCA en plus des copies papier spécifiées aux Annexes B et C. Le Consultant consent au partage par l’Entité MCA des rapports, documents et informations remis par le Consultant en vertu du présent Contrat avec la MCC et le Gouvernement.</w:t>
            </w:r>
          </w:p>
        </w:tc>
      </w:tr>
      <w:tr w:rsidR="008313A8" w:rsidRPr="009D6E1D" w14:paraId="4EE7CEB6" w14:textId="77777777" w:rsidTr="008E4F71">
        <w:tblPrEx>
          <w:jc w:val="right"/>
        </w:tblPrEx>
        <w:trPr>
          <w:gridAfter w:val="5"/>
          <w:wAfter w:w="629" w:type="dxa"/>
          <w:jc w:val="right"/>
        </w:trPr>
        <w:tc>
          <w:tcPr>
            <w:tcW w:w="3150" w:type="dxa"/>
            <w:tcBorders>
              <w:top w:val="nil"/>
              <w:left w:val="nil"/>
              <w:bottom w:val="nil"/>
              <w:right w:val="nil"/>
            </w:tcBorders>
          </w:tcPr>
          <w:p w14:paraId="4EE7CEB4" w14:textId="545F488E" w:rsidR="008313A8" w:rsidRPr="009D6E1D" w:rsidRDefault="008313A8" w:rsidP="00ED329C">
            <w:pPr>
              <w:pStyle w:val="ColumnsLeft"/>
              <w:numPr>
                <w:ilvl w:val="0"/>
                <w:numId w:val="34"/>
              </w:numPr>
              <w:tabs>
                <w:tab w:val="clear" w:pos="3492"/>
                <w:tab w:val="num" w:pos="3312"/>
              </w:tabs>
              <w:ind w:left="800"/>
              <w:outlineLvl w:val="1"/>
              <w:rPr>
                <w:b/>
                <w:bCs/>
              </w:rPr>
            </w:pPr>
            <w:bookmarkStart w:id="4235" w:name="_Toc523314638"/>
            <w:bookmarkStart w:id="4236" w:name="_Toc42621864"/>
            <w:bookmarkStart w:id="4237" w:name="_Toc60658708"/>
            <w:bookmarkStart w:id="4238" w:name="_Toc60659883"/>
            <w:bookmarkStart w:id="4239" w:name="_Toc60660944"/>
            <w:bookmarkStart w:id="4240" w:name="_Toc60662914"/>
            <w:bookmarkStart w:id="4241" w:name="_Toc60663281"/>
            <w:bookmarkStart w:id="4242" w:name="_Toc60663648"/>
            <w:bookmarkStart w:id="4243" w:name="_Toc86049255"/>
            <w:r w:rsidRPr="009D6E1D">
              <w:rPr>
                <w:b/>
                <w:bCs/>
              </w:rPr>
              <w:t>Actions</w:t>
            </w:r>
            <w:r w:rsidRPr="009D6E1D">
              <w:t xml:space="preserve"> </w:t>
            </w:r>
            <w:r w:rsidRPr="009D6E1D">
              <w:rPr>
                <w:b/>
                <w:bCs/>
              </w:rPr>
              <w:t>du Consultant nécessitant l’approbation préalable de l’Entité MCA</w:t>
            </w:r>
            <w:bookmarkEnd w:id="4235"/>
            <w:bookmarkEnd w:id="4236"/>
            <w:bookmarkEnd w:id="4237"/>
            <w:bookmarkEnd w:id="4238"/>
            <w:bookmarkEnd w:id="4239"/>
            <w:bookmarkEnd w:id="4240"/>
            <w:bookmarkEnd w:id="4241"/>
            <w:bookmarkEnd w:id="4242"/>
            <w:bookmarkEnd w:id="4243"/>
          </w:p>
        </w:tc>
        <w:tc>
          <w:tcPr>
            <w:tcW w:w="7352" w:type="dxa"/>
            <w:gridSpan w:val="4"/>
            <w:tcBorders>
              <w:top w:val="nil"/>
              <w:left w:val="nil"/>
              <w:bottom w:val="nil"/>
              <w:right w:val="nil"/>
            </w:tcBorders>
          </w:tcPr>
          <w:p w14:paraId="093E90F3" w14:textId="2A144BF6" w:rsidR="00D61AE4" w:rsidRPr="009D6E1D" w:rsidRDefault="008313A8" w:rsidP="00871C4A">
            <w:pPr>
              <w:pStyle w:val="ColumnsRight"/>
              <w:numPr>
                <w:ilvl w:val="1"/>
                <w:numId w:val="89"/>
              </w:numPr>
              <w:ind w:left="702" w:hanging="702"/>
            </w:pPr>
            <w:r w:rsidRPr="009D6E1D">
              <w:t xml:space="preserve">En plus de toute modification ou variation des termes et conditions du présent Contrat en vertu de la </w:t>
            </w:r>
            <w:r w:rsidR="003B0185" w:rsidRPr="009D6E1D">
              <w:t>Sous-clause</w:t>
            </w:r>
            <w:r w:rsidRPr="009D6E1D">
              <w:t xml:space="preserve"> 16.4 des CGC, le Consultant obtiendra par écrit l’approbation préalable de l’Entité MCA avant de :</w:t>
            </w:r>
          </w:p>
          <w:p w14:paraId="4B24220B" w14:textId="03076D16" w:rsidR="008313A8" w:rsidRPr="009D6E1D" w:rsidRDefault="00D61AE4" w:rsidP="00154180">
            <w:pPr>
              <w:pStyle w:val="SimpleLista"/>
              <w:numPr>
                <w:ilvl w:val="0"/>
                <w:numId w:val="20"/>
              </w:numPr>
              <w:ind w:left="1062"/>
              <w:jc w:val="both"/>
            </w:pPr>
            <w:r w:rsidRPr="009D6E1D">
              <w:t>modifier les membres du Personnel identifiés à l’Annexe D ou en désigner de nouveaux</w:t>
            </w:r>
            <w:r w:rsidR="008313A8" w:rsidRPr="009D6E1D">
              <w:t>;</w:t>
            </w:r>
          </w:p>
          <w:p w14:paraId="443AE500" w14:textId="7586298A" w:rsidR="008313A8" w:rsidRPr="009D6E1D" w:rsidRDefault="008313A8" w:rsidP="00154180">
            <w:pPr>
              <w:pStyle w:val="SimpleLista"/>
              <w:numPr>
                <w:ilvl w:val="0"/>
                <w:numId w:val="20"/>
              </w:numPr>
              <w:ind w:left="1062"/>
              <w:jc w:val="both"/>
            </w:pPr>
            <w:r w:rsidRPr="009D6E1D">
              <w:t xml:space="preserve">conformément </w:t>
            </w:r>
            <w:r w:rsidR="00D61AE4" w:rsidRPr="009D6E1D">
              <w:t>à</w:t>
            </w:r>
            <w:r w:rsidRPr="009D6E1D">
              <w:t xml:space="preserve"> la Section 5.1, sous-traiter l’exécution d’une Partie importante des </w:t>
            </w:r>
            <w:r w:rsidR="00D61AE4" w:rsidRPr="009D6E1D">
              <w:t>Services</w:t>
            </w:r>
            <w:r w:rsidRPr="009D6E1D">
              <w:t> ; et</w:t>
            </w:r>
          </w:p>
          <w:p w14:paraId="4EE7CEB5" w14:textId="22700526" w:rsidR="008313A8" w:rsidRPr="009D6E1D" w:rsidRDefault="008313A8" w:rsidP="00154180">
            <w:pPr>
              <w:pStyle w:val="SimpleLista"/>
              <w:numPr>
                <w:ilvl w:val="0"/>
                <w:numId w:val="20"/>
              </w:numPr>
              <w:ind w:left="1062"/>
              <w:jc w:val="both"/>
            </w:pPr>
            <w:r w:rsidRPr="009D6E1D">
              <w:t xml:space="preserve">et prendre toute autre mesure </w:t>
            </w:r>
            <w:r w:rsidRPr="009D6E1D">
              <w:rPr>
                <w:b/>
                <w:bCs/>
              </w:rPr>
              <w:t>indiquée dans les CPC.</w:t>
            </w:r>
          </w:p>
        </w:tc>
      </w:tr>
      <w:tr w:rsidR="008313A8" w:rsidRPr="009D6E1D" w14:paraId="4EE7CEBC" w14:textId="77777777" w:rsidTr="008E4F71">
        <w:tblPrEx>
          <w:jc w:val="right"/>
        </w:tblPrEx>
        <w:trPr>
          <w:gridAfter w:val="5"/>
          <w:wAfter w:w="629" w:type="dxa"/>
          <w:jc w:val="right"/>
        </w:trPr>
        <w:tc>
          <w:tcPr>
            <w:tcW w:w="3150" w:type="dxa"/>
            <w:tcBorders>
              <w:top w:val="nil"/>
              <w:left w:val="nil"/>
              <w:bottom w:val="nil"/>
              <w:right w:val="nil"/>
            </w:tcBorders>
          </w:tcPr>
          <w:p w14:paraId="4EE7CEB7" w14:textId="69B3A410" w:rsidR="008313A8" w:rsidRPr="009D6E1D" w:rsidRDefault="008313A8" w:rsidP="00ED329C">
            <w:pPr>
              <w:pStyle w:val="ColumnsLeft"/>
              <w:numPr>
                <w:ilvl w:val="0"/>
                <w:numId w:val="34"/>
              </w:numPr>
              <w:tabs>
                <w:tab w:val="clear" w:pos="3492"/>
                <w:tab w:val="num" w:pos="3312"/>
              </w:tabs>
              <w:ind w:left="800"/>
              <w:outlineLvl w:val="1"/>
              <w:rPr>
                <w:b/>
                <w:bCs/>
              </w:rPr>
            </w:pPr>
            <w:bookmarkStart w:id="4244" w:name="_Toc523314639"/>
            <w:bookmarkStart w:id="4245" w:name="_Toc42621865"/>
            <w:bookmarkStart w:id="4246" w:name="_Toc60658709"/>
            <w:bookmarkStart w:id="4247" w:name="_Toc60659884"/>
            <w:bookmarkStart w:id="4248" w:name="_Toc60660945"/>
            <w:bookmarkStart w:id="4249" w:name="_Toc60662915"/>
            <w:bookmarkStart w:id="4250" w:name="_Toc60663282"/>
            <w:bookmarkStart w:id="4251" w:name="_Toc60663649"/>
            <w:bookmarkStart w:id="4252" w:name="_Toc86049256"/>
            <w:r w:rsidRPr="009D6E1D">
              <w:rPr>
                <w:b/>
                <w:bCs/>
              </w:rPr>
              <w:t>Obligations par rapport aux contrats de sous-traitance</w:t>
            </w:r>
            <w:bookmarkEnd w:id="4244"/>
            <w:bookmarkEnd w:id="4245"/>
            <w:bookmarkEnd w:id="4246"/>
            <w:bookmarkEnd w:id="4247"/>
            <w:bookmarkEnd w:id="4248"/>
            <w:bookmarkEnd w:id="4249"/>
            <w:bookmarkEnd w:id="4250"/>
            <w:bookmarkEnd w:id="4251"/>
            <w:bookmarkEnd w:id="4252"/>
          </w:p>
        </w:tc>
        <w:tc>
          <w:tcPr>
            <w:tcW w:w="7352" w:type="dxa"/>
            <w:gridSpan w:val="4"/>
            <w:tcBorders>
              <w:top w:val="nil"/>
              <w:left w:val="nil"/>
              <w:bottom w:val="nil"/>
              <w:right w:val="nil"/>
            </w:tcBorders>
          </w:tcPr>
          <w:p w14:paraId="4EE7CEBB" w14:textId="564D29F7" w:rsidR="008313A8" w:rsidRPr="009D6E1D" w:rsidRDefault="008313A8" w:rsidP="00871C4A">
            <w:pPr>
              <w:pStyle w:val="ColumnsRight"/>
              <w:numPr>
                <w:ilvl w:val="1"/>
                <w:numId w:val="89"/>
              </w:numPr>
              <w:ind w:left="702" w:hanging="702"/>
            </w:pPr>
            <w:r w:rsidRPr="009D6E1D">
              <w:t xml:space="preserve">Nonobstant l’approbation par l’Entité MCA d’un contrat de sous-traitance en vertu de la clause 38 des CGC, le Consultant demeure entièrement responsable de l’exécution des </w:t>
            </w:r>
            <w:r w:rsidR="00D61AE4" w:rsidRPr="009D6E1D">
              <w:t>Services</w:t>
            </w:r>
            <w:r w:rsidRPr="009D6E1D">
              <w:t xml:space="preserve"> et des paiements dus aux </w:t>
            </w:r>
            <w:r w:rsidR="00AE2B9C" w:rsidRPr="009D6E1D">
              <w:t>S</w:t>
            </w:r>
            <w:r w:rsidRPr="009D6E1D">
              <w:t>ous-</w:t>
            </w:r>
            <w:r w:rsidR="00AE2B9C" w:rsidRPr="009D6E1D">
              <w:t>consultants</w:t>
            </w:r>
            <w:r w:rsidRPr="009D6E1D">
              <w:t>. Dans le cas où l’Entité MCA établit qu’un Sous-</w:t>
            </w:r>
            <w:r w:rsidR="00D61AE4" w:rsidRPr="009D6E1D">
              <w:t>consultant</w:t>
            </w:r>
            <w:r w:rsidRPr="009D6E1D">
              <w:t xml:space="preserve"> est incompétent ou incapable de s’acquitter des tâches qui lui ont été confiées, l’Entité MCA peut demander au Consultant de fournir un remplacement ayant des qualifications et expériences jugées acceptables par l’Entité MCA, ou de reprendre lui-même l’exécution des </w:t>
            </w:r>
            <w:r w:rsidR="00D61AE4" w:rsidRPr="009D6E1D">
              <w:t>Services</w:t>
            </w:r>
            <w:r w:rsidRPr="009D6E1D">
              <w:t>.</w:t>
            </w:r>
          </w:p>
        </w:tc>
      </w:tr>
      <w:tr w:rsidR="008313A8" w:rsidRPr="009D6E1D" w14:paraId="4EE7CEBF" w14:textId="77777777" w:rsidTr="008E4F71">
        <w:tblPrEx>
          <w:jc w:val="right"/>
        </w:tblPrEx>
        <w:trPr>
          <w:gridAfter w:val="5"/>
          <w:wAfter w:w="629" w:type="dxa"/>
          <w:jc w:val="right"/>
        </w:trPr>
        <w:tc>
          <w:tcPr>
            <w:tcW w:w="3150" w:type="dxa"/>
            <w:tcBorders>
              <w:top w:val="nil"/>
              <w:left w:val="nil"/>
              <w:bottom w:val="nil"/>
              <w:right w:val="nil"/>
            </w:tcBorders>
          </w:tcPr>
          <w:p w14:paraId="4EE7CEBD" w14:textId="228F77EE" w:rsidR="008313A8" w:rsidRPr="009D6E1D" w:rsidRDefault="008313A8" w:rsidP="00ED329C">
            <w:pPr>
              <w:pStyle w:val="ColumnsLeft"/>
              <w:numPr>
                <w:ilvl w:val="0"/>
                <w:numId w:val="34"/>
              </w:numPr>
              <w:tabs>
                <w:tab w:val="clear" w:pos="3492"/>
                <w:tab w:val="num" w:pos="3312"/>
              </w:tabs>
              <w:ind w:left="800"/>
              <w:outlineLvl w:val="1"/>
              <w:rPr>
                <w:b/>
                <w:bCs/>
              </w:rPr>
            </w:pPr>
            <w:bookmarkStart w:id="4253" w:name="_Toc523314640"/>
            <w:bookmarkStart w:id="4254" w:name="_Toc42621866"/>
            <w:bookmarkStart w:id="4255" w:name="_Toc60658710"/>
            <w:bookmarkStart w:id="4256" w:name="_Toc60659885"/>
            <w:bookmarkStart w:id="4257" w:name="_Toc60660946"/>
            <w:bookmarkStart w:id="4258" w:name="_Toc60662916"/>
            <w:bookmarkStart w:id="4259" w:name="_Toc60663283"/>
            <w:bookmarkStart w:id="4260" w:name="_Toc60663650"/>
            <w:bookmarkStart w:id="4261" w:name="_Toc86049257"/>
            <w:r w:rsidRPr="009D6E1D">
              <w:rPr>
                <w:b/>
                <w:bCs/>
              </w:rPr>
              <w:t>Utilisation des fonds</w:t>
            </w:r>
            <w:bookmarkEnd w:id="4253"/>
            <w:bookmarkEnd w:id="4254"/>
            <w:bookmarkEnd w:id="4255"/>
            <w:bookmarkEnd w:id="4256"/>
            <w:bookmarkEnd w:id="4257"/>
            <w:bookmarkEnd w:id="4258"/>
            <w:bookmarkEnd w:id="4259"/>
            <w:bookmarkEnd w:id="4260"/>
            <w:bookmarkEnd w:id="4261"/>
          </w:p>
        </w:tc>
        <w:tc>
          <w:tcPr>
            <w:tcW w:w="7352" w:type="dxa"/>
            <w:gridSpan w:val="4"/>
            <w:tcBorders>
              <w:top w:val="nil"/>
              <w:left w:val="nil"/>
              <w:bottom w:val="nil"/>
              <w:right w:val="nil"/>
            </w:tcBorders>
          </w:tcPr>
          <w:p w14:paraId="4EE7CEBE" w14:textId="31D4A4F3" w:rsidR="008313A8" w:rsidRPr="00846B3F" w:rsidRDefault="008313A8" w:rsidP="00871C4A">
            <w:pPr>
              <w:pStyle w:val="ColumnsRight"/>
              <w:numPr>
                <w:ilvl w:val="1"/>
                <w:numId w:val="89"/>
              </w:numPr>
              <w:ind w:left="702" w:hanging="702"/>
            </w:pPr>
            <w:r w:rsidRPr="009D6E1D">
              <w:t xml:space="preserve">Le Consultant s’assure que ses activités ne violent pas les dispositions relatives à l’utilisation des fonds et l’interdiction des activités de nature à causer </w:t>
            </w:r>
            <w:r w:rsidRPr="009D6E1D">
              <w:rPr>
                <w:rFonts w:asciiTheme="majorBidi" w:hAnsiTheme="majorBidi" w:cstheme="majorBidi"/>
                <w:szCs w:val="24"/>
                <w:shd w:val="clear" w:color="auto" w:fill="F5F5F5"/>
              </w:rPr>
              <w:t>un risque important pour l'environnement, la santé ou la sécurité</w:t>
            </w:r>
            <w:r w:rsidRPr="009D6E1D">
              <w:t xml:space="preserve">, comme prévu à l’Annexe B. Les risques pour l’environnement, la santé et la sécurité sont définis à l’Appendice A des Directives de la MCC en matière d’environnement disponibles sur le site web suivant : </w:t>
            </w:r>
            <w:hyperlink r:id="rId50" w:history="1">
              <w:r w:rsidRPr="00846B3F">
                <w:rPr>
                  <w:rStyle w:val="Hyperlink"/>
                </w:rPr>
                <w:t>www.mcc.gov</w:t>
              </w:r>
            </w:hyperlink>
            <w:r w:rsidRPr="0009513E">
              <w:t>.</w:t>
            </w:r>
          </w:p>
        </w:tc>
      </w:tr>
      <w:tr w:rsidR="008313A8" w:rsidRPr="009D6E1D" w14:paraId="4EE7CEC2" w14:textId="77777777" w:rsidTr="008E4F71">
        <w:tblPrEx>
          <w:jc w:val="right"/>
        </w:tblPrEx>
        <w:trPr>
          <w:gridAfter w:val="5"/>
          <w:wAfter w:w="629" w:type="dxa"/>
          <w:jc w:val="right"/>
        </w:trPr>
        <w:tc>
          <w:tcPr>
            <w:tcW w:w="3150" w:type="dxa"/>
            <w:tcBorders>
              <w:top w:val="nil"/>
              <w:left w:val="nil"/>
              <w:bottom w:val="nil"/>
              <w:right w:val="nil"/>
            </w:tcBorders>
          </w:tcPr>
          <w:p w14:paraId="4EE7CEC0" w14:textId="65862076" w:rsidR="008313A8" w:rsidRPr="009D6E1D" w:rsidRDefault="008313A8" w:rsidP="00ED329C">
            <w:pPr>
              <w:pStyle w:val="ColumnsLeft"/>
              <w:numPr>
                <w:ilvl w:val="0"/>
                <w:numId w:val="34"/>
              </w:numPr>
              <w:tabs>
                <w:tab w:val="clear" w:pos="3492"/>
                <w:tab w:val="num" w:pos="3312"/>
              </w:tabs>
              <w:ind w:left="800"/>
              <w:outlineLvl w:val="1"/>
              <w:rPr>
                <w:b/>
                <w:bCs/>
              </w:rPr>
            </w:pPr>
            <w:bookmarkStart w:id="4262" w:name="_Toc523314641"/>
            <w:bookmarkStart w:id="4263" w:name="_Toc42621867"/>
            <w:bookmarkStart w:id="4264" w:name="_Toc60658711"/>
            <w:bookmarkStart w:id="4265" w:name="_Toc60659886"/>
            <w:bookmarkStart w:id="4266" w:name="_Toc60660947"/>
            <w:bookmarkStart w:id="4267" w:name="_Toc60662917"/>
            <w:bookmarkStart w:id="4268" w:name="_Toc60663284"/>
            <w:bookmarkStart w:id="4269" w:name="_Toc60663651"/>
            <w:bookmarkStart w:id="4270" w:name="_Toc86049258"/>
            <w:r w:rsidRPr="009D6E1D">
              <w:rPr>
                <w:b/>
                <w:bCs/>
              </w:rPr>
              <w:t>Équipements, véhicules et matériel fournis par l’Entité MCA</w:t>
            </w:r>
            <w:bookmarkEnd w:id="4262"/>
            <w:bookmarkEnd w:id="4263"/>
            <w:bookmarkEnd w:id="4264"/>
            <w:bookmarkEnd w:id="4265"/>
            <w:bookmarkEnd w:id="4266"/>
            <w:bookmarkEnd w:id="4267"/>
            <w:bookmarkEnd w:id="4268"/>
            <w:bookmarkEnd w:id="4269"/>
            <w:bookmarkEnd w:id="4270"/>
          </w:p>
        </w:tc>
        <w:tc>
          <w:tcPr>
            <w:tcW w:w="7352" w:type="dxa"/>
            <w:gridSpan w:val="4"/>
            <w:tcBorders>
              <w:top w:val="nil"/>
              <w:left w:val="nil"/>
              <w:bottom w:val="nil"/>
              <w:right w:val="nil"/>
            </w:tcBorders>
          </w:tcPr>
          <w:p w14:paraId="4EE7CEC1" w14:textId="083C822E" w:rsidR="008313A8" w:rsidRPr="009D6E1D" w:rsidRDefault="008313A8" w:rsidP="00871C4A">
            <w:pPr>
              <w:pStyle w:val="ColumnsRight"/>
              <w:numPr>
                <w:ilvl w:val="1"/>
                <w:numId w:val="89"/>
              </w:numPr>
            </w:pPr>
            <w:r w:rsidRPr="009D6E1D">
              <w:t>Les équipements, véhicules et matériel mis à la disposition du Consultant par l’Entité MCA, ou bien achetés par le Consultant entièrement ou en partie grâce à des fonds fournis par l’Entité MCA, demeurent la propriété de l’Entité MCA et en porteront l’identification. A la résiliation ou à l’achèvement du présent Contrat, le Consultant remet à l’Entité MCA un inventaire de ces équipements, véhicules et matériel et se dessaisira de ces derniers conformément aux instructions de l’Entité MCA. Lorsqu’il sera en possession de ces équipements, véhicules et matériel, le Consultant les assurera pour un montant égal à leur valeur de remplacement, sauf instructions écrites contraires de l’Entité MCA.</w:t>
            </w:r>
          </w:p>
        </w:tc>
      </w:tr>
      <w:tr w:rsidR="008313A8" w:rsidRPr="009D6E1D" w14:paraId="4EE7CEC5" w14:textId="77777777" w:rsidTr="008E4F71">
        <w:tblPrEx>
          <w:jc w:val="right"/>
        </w:tblPrEx>
        <w:trPr>
          <w:gridAfter w:val="5"/>
          <w:wAfter w:w="629" w:type="dxa"/>
          <w:jc w:val="right"/>
        </w:trPr>
        <w:tc>
          <w:tcPr>
            <w:tcW w:w="3150" w:type="dxa"/>
            <w:tcBorders>
              <w:top w:val="nil"/>
              <w:left w:val="nil"/>
              <w:bottom w:val="nil"/>
              <w:right w:val="nil"/>
            </w:tcBorders>
          </w:tcPr>
          <w:p w14:paraId="4EE7CEC3" w14:textId="34FA6437" w:rsidR="008313A8" w:rsidRPr="009D6E1D" w:rsidRDefault="008313A8" w:rsidP="00ED329C">
            <w:pPr>
              <w:pStyle w:val="ColumnsLeft"/>
              <w:numPr>
                <w:ilvl w:val="0"/>
                <w:numId w:val="34"/>
              </w:numPr>
              <w:tabs>
                <w:tab w:val="clear" w:pos="3492"/>
                <w:tab w:val="num" w:pos="3312"/>
              </w:tabs>
              <w:ind w:left="800"/>
              <w:outlineLvl w:val="1"/>
              <w:rPr>
                <w:b/>
                <w:bCs/>
              </w:rPr>
            </w:pPr>
            <w:bookmarkStart w:id="4271" w:name="_Toc523314642"/>
            <w:bookmarkStart w:id="4272" w:name="_Toc42621868"/>
            <w:bookmarkStart w:id="4273" w:name="_Toc60658712"/>
            <w:bookmarkStart w:id="4274" w:name="_Toc60659887"/>
            <w:bookmarkStart w:id="4275" w:name="_Toc60660948"/>
            <w:bookmarkStart w:id="4276" w:name="_Toc60662918"/>
            <w:bookmarkStart w:id="4277" w:name="_Toc60663285"/>
            <w:bookmarkStart w:id="4278" w:name="_Toc60663652"/>
            <w:bookmarkStart w:id="4279" w:name="_Toc86049259"/>
            <w:r w:rsidRPr="009D6E1D">
              <w:rPr>
                <w:b/>
                <w:bCs/>
              </w:rPr>
              <w:t>Équipements et matériel apportés par le Consultant</w:t>
            </w:r>
            <w:bookmarkEnd w:id="4271"/>
            <w:bookmarkEnd w:id="4272"/>
            <w:bookmarkEnd w:id="4273"/>
            <w:bookmarkEnd w:id="4274"/>
            <w:bookmarkEnd w:id="4275"/>
            <w:bookmarkEnd w:id="4276"/>
            <w:bookmarkEnd w:id="4277"/>
            <w:bookmarkEnd w:id="4278"/>
            <w:bookmarkEnd w:id="4279"/>
          </w:p>
        </w:tc>
        <w:tc>
          <w:tcPr>
            <w:tcW w:w="7352" w:type="dxa"/>
            <w:gridSpan w:val="4"/>
            <w:tcBorders>
              <w:top w:val="nil"/>
              <w:left w:val="nil"/>
              <w:bottom w:val="nil"/>
              <w:right w:val="nil"/>
            </w:tcBorders>
          </w:tcPr>
          <w:p w14:paraId="4EE7CEC4" w14:textId="0B62D117" w:rsidR="008313A8" w:rsidRPr="009D6E1D" w:rsidRDefault="008313A8" w:rsidP="00871C4A">
            <w:pPr>
              <w:pStyle w:val="ColumnsRight"/>
              <w:numPr>
                <w:ilvl w:val="1"/>
                <w:numId w:val="89"/>
              </w:numPr>
              <w:ind w:left="702" w:hanging="702"/>
            </w:pPr>
            <w:r w:rsidRPr="009D6E1D">
              <w:t>Les équipements, véhicules ou matériel apportés dans le Pays MCA par le Consultant, les Sous-</w:t>
            </w:r>
            <w:r w:rsidR="00AE2B9C" w:rsidRPr="009D6E1D">
              <w:t>consultants</w:t>
            </w:r>
            <w:r w:rsidRPr="009D6E1D">
              <w:t xml:space="preserve"> et le Personnel, ou bien achetés par ces derniers sans fonds fournis par l’Entité MCA, et utilisés pour l’</w:t>
            </w:r>
            <w:r w:rsidR="006304C4" w:rsidRPr="009D6E1D">
              <w:t>exécution des Services</w:t>
            </w:r>
            <w:r w:rsidRPr="009D6E1D">
              <w:t xml:space="preserve"> ou à des fins personnelles demeurent la propriété du Consultant, de ses Sous-</w:t>
            </w:r>
            <w:r w:rsidR="00D61AE4" w:rsidRPr="009D6E1D">
              <w:t>consultants</w:t>
            </w:r>
            <w:r w:rsidRPr="009D6E1D">
              <w:t xml:space="preserve"> ou du Personnel concerné, selon le cas.</w:t>
            </w:r>
          </w:p>
        </w:tc>
      </w:tr>
      <w:tr w:rsidR="008313A8" w:rsidRPr="009D6E1D" w14:paraId="4EE7CEC8" w14:textId="77777777" w:rsidTr="008E4F71">
        <w:tblPrEx>
          <w:jc w:val="right"/>
        </w:tblPrEx>
        <w:trPr>
          <w:gridAfter w:val="5"/>
          <w:wAfter w:w="629" w:type="dxa"/>
          <w:trHeight w:val="1917"/>
          <w:jc w:val="right"/>
        </w:trPr>
        <w:tc>
          <w:tcPr>
            <w:tcW w:w="3150" w:type="dxa"/>
            <w:tcBorders>
              <w:top w:val="nil"/>
              <w:left w:val="nil"/>
              <w:bottom w:val="nil"/>
              <w:right w:val="nil"/>
            </w:tcBorders>
          </w:tcPr>
          <w:p w14:paraId="4EE7CEC6" w14:textId="060E3E43" w:rsidR="008313A8" w:rsidRPr="009D6E1D" w:rsidRDefault="008313A8" w:rsidP="00ED329C">
            <w:pPr>
              <w:pStyle w:val="ColumnsLeft"/>
              <w:numPr>
                <w:ilvl w:val="0"/>
                <w:numId w:val="34"/>
              </w:numPr>
              <w:tabs>
                <w:tab w:val="clear" w:pos="3492"/>
                <w:tab w:val="num" w:pos="3312"/>
              </w:tabs>
              <w:ind w:left="800"/>
              <w:outlineLvl w:val="1"/>
              <w:rPr>
                <w:b/>
                <w:bCs/>
              </w:rPr>
            </w:pPr>
            <w:bookmarkStart w:id="4280" w:name="_Toc523314643"/>
            <w:bookmarkStart w:id="4281" w:name="_Toc42621869"/>
            <w:bookmarkStart w:id="4282" w:name="_Toc60658713"/>
            <w:bookmarkStart w:id="4283" w:name="_Toc60659888"/>
            <w:bookmarkStart w:id="4284" w:name="_Toc60660949"/>
            <w:bookmarkStart w:id="4285" w:name="_Toc60662919"/>
            <w:bookmarkStart w:id="4286" w:name="_Toc60663286"/>
            <w:bookmarkStart w:id="4287" w:name="_Toc60663653"/>
            <w:bookmarkStart w:id="4288" w:name="_Toc86049260"/>
            <w:r w:rsidRPr="009D6E1D">
              <w:rPr>
                <w:b/>
                <w:bCs/>
              </w:rPr>
              <w:t>Assistance et exemptions</w:t>
            </w:r>
            <w:bookmarkEnd w:id="4280"/>
            <w:bookmarkEnd w:id="4281"/>
            <w:bookmarkEnd w:id="4282"/>
            <w:bookmarkEnd w:id="4283"/>
            <w:bookmarkEnd w:id="4284"/>
            <w:bookmarkEnd w:id="4285"/>
            <w:bookmarkEnd w:id="4286"/>
            <w:bookmarkEnd w:id="4287"/>
            <w:bookmarkEnd w:id="4288"/>
          </w:p>
        </w:tc>
        <w:tc>
          <w:tcPr>
            <w:tcW w:w="7352" w:type="dxa"/>
            <w:gridSpan w:val="4"/>
            <w:tcBorders>
              <w:top w:val="nil"/>
              <w:left w:val="nil"/>
              <w:bottom w:val="nil"/>
              <w:right w:val="nil"/>
            </w:tcBorders>
          </w:tcPr>
          <w:p w14:paraId="059B6927" w14:textId="77777777" w:rsidR="008313A8" w:rsidRPr="009D6E1D" w:rsidRDefault="008313A8" w:rsidP="00871C4A">
            <w:pPr>
              <w:pStyle w:val="ColumnsRight"/>
              <w:numPr>
                <w:ilvl w:val="1"/>
                <w:numId w:val="89"/>
              </w:numPr>
              <w:ind w:left="702" w:hanging="702"/>
            </w:pPr>
            <w:r w:rsidRPr="009D6E1D">
              <w:t>Sauf indication contraires</w:t>
            </w:r>
            <w:r w:rsidRPr="009D6E1D">
              <w:rPr>
                <w:b/>
                <w:bCs/>
              </w:rPr>
              <w:t xml:space="preserve"> dans les CPC</w:t>
            </w:r>
            <w:r w:rsidRPr="009D6E1D">
              <w:t>, l’Entité MCA fera son possible pour que le Gouvernement :</w:t>
            </w:r>
          </w:p>
          <w:p w14:paraId="361DABA0" w14:textId="681CE876" w:rsidR="008313A8" w:rsidRPr="009D6E1D" w:rsidRDefault="008313A8" w:rsidP="00154180">
            <w:pPr>
              <w:pStyle w:val="SimpleLista"/>
              <w:widowControl w:val="0"/>
              <w:numPr>
                <w:ilvl w:val="0"/>
                <w:numId w:val="41"/>
              </w:numPr>
              <w:autoSpaceDE w:val="0"/>
              <w:autoSpaceDN w:val="0"/>
              <w:adjustRightInd w:val="0"/>
              <w:spacing w:before="120" w:after="120"/>
              <w:jc w:val="both"/>
              <w:outlineLvl w:val="1"/>
            </w:pPr>
            <w:bookmarkStart w:id="4289" w:name="_Toc523314644"/>
            <w:bookmarkStart w:id="4290" w:name="_Toc41993721"/>
            <w:bookmarkStart w:id="4291" w:name="_Toc60658714"/>
            <w:bookmarkStart w:id="4292" w:name="_Toc60659889"/>
            <w:bookmarkStart w:id="4293" w:name="_Toc60660950"/>
            <w:bookmarkStart w:id="4294" w:name="_Toc60662920"/>
            <w:bookmarkStart w:id="4295" w:name="_Toc60663287"/>
            <w:bookmarkStart w:id="4296" w:name="_Toc60663654"/>
            <w:bookmarkStart w:id="4297" w:name="_Toc86049261"/>
            <w:r w:rsidRPr="009D6E1D">
              <w:t>fournisse au Consultant, aux Sous-</w:t>
            </w:r>
            <w:r w:rsidR="00AE2B9C" w:rsidRPr="009D6E1D">
              <w:t>consultants</w:t>
            </w:r>
            <w:r w:rsidRPr="009D6E1D">
              <w:t xml:space="preserve"> et à leur Personnel les permis de travail et autres documents qui leur sont nécessaires dans le cadre de l’exécution de leurs </w:t>
            </w:r>
            <w:r w:rsidR="006304C4" w:rsidRPr="009D6E1D">
              <w:t>Services</w:t>
            </w:r>
            <w:r w:rsidRPr="009D6E1D">
              <w:t>.</w:t>
            </w:r>
            <w:bookmarkEnd w:id="4289"/>
            <w:bookmarkEnd w:id="4290"/>
            <w:bookmarkEnd w:id="4291"/>
            <w:bookmarkEnd w:id="4292"/>
            <w:bookmarkEnd w:id="4293"/>
            <w:bookmarkEnd w:id="4294"/>
            <w:bookmarkEnd w:id="4295"/>
            <w:bookmarkEnd w:id="4296"/>
            <w:bookmarkEnd w:id="4297"/>
          </w:p>
          <w:p w14:paraId="2B4DE448" w14:textId="59A18AB3" w:rsidR="008313A8" w:rsidRPr="009D6E1D" w:rsidRDefault="008313A8" w:rsidP="00154180">
            <w:pPr>
              <w:pStyle w:val="SimpleLista"/>
              <w:widowControl w:val="0"/>
              <w:numPr>
                <w:ilvl w:val="0"/>
                <w:numId w:val="41"/>
              </w:numPr>
              <w:autoSpaceDE w:val="0"/>
              <w:autoSpaceDN w:val="0"/>
              <w:adjustRightInd w:val="0"/>
              <w:spacing w:before="120" w:after="120"/>
              <w:jc w:val="both"/>
              <w:outlineLvl w:val="1"/>
            </w:pPr>
            <w:bookmarkStart w:id="4298" w:name="_Toc523314645"/>
            <w:bookmarkStart w:id="4299" w:name="_Toc41993722"/>
            <w:bookmarkStart w:id="4300" w:name="_Toc60658715"/>
            <w:bookmarkStart w:id="4301" w:name="_Toc60659890"/>
            <w:bookmarkStart w:id="4302" w:name="_Toc60660951"/>
            <w:bookmarkStart w:id="4303" w:name="_Toc60662921"/>
            <w:bookmarkStart w:id="4304" w:name="_Toc60663288"/>
            <w:bookmarkStart w:id="4305" w:name="_Toc60663655"/>
            <w:bookmarkStart w:id="4306" w:name="_Toc86049262"/>
            <w:r w:rsidRPr="009D6E1D">
              <w:t>fasse en sorte que leur Personnel et, le cas échéant, les personnes à leur charge obtiennent rapidement les visas d’entrée et de sortie, les permis de résidence, les permis de change nécessaires et tous autres documents requis pour leur séjour dans le pays de ce Gouvernement.</w:t>
            </w:r>
            <w:bookmarkEnd w:id="4298"/>
            <w:bookmarkEnd w:id="4299"/>
            <w:bookmarkEnd w:id="4300"/>
            <w:bookmarkEnd w:id="4301"/>
            <w:bookmarkEnd w:id="4302"/>
            <w:bookmarkEnd w:id="4303"/>
            <w:bookmarkEnd w:id="4304"/>
            <w:bookmarkEnd w:id="4305"/>
            <w:bookmarkEnd w:id="4306"/>
          </w:p>
          <w:p w14:paraId="663B58C0" w14:textId="42D1BF10" w:rsidR="008313A8" w:rsidRPr="009D6E1D" w:rsidRDefault="008313A8" w:rsidP="00154180">
            <w:pPr>
              <w:pStyle w:val="SimpleLista"/>
              <w:widowControl w:val="0"/>
              <w:numPr>
                <w:ilvl w:val="0"/>
                <w:numId w:val="41"/>
              </w:numPr>
              <w:autoSpaceDE w:val="0"/>
              <w:autoSpaceDN w:val="0"/>
              <w:adjustRightInd w:val="0"/>
              <w:spacing w:before="120" w:after="120"/>
              <w:jc w:val="both"/>
              <w:outlineLvl w:val="1"/>
            </w:pPr>
            <w:bookmarkStart w:id="4307" w:name="_Toc523314646"/>
            <w:bookmarkStart w:id="4308" w:name="_Toc41993723"/>
            <w:bookmarkStart w:id="4309" w:name="_Toc60658716"/>
            <w:bookmarkStart w:id="4310" w:name="_Toc60659891"/>
            <w:bookmarkStart w:id="4311" w:name="_Toc60660952"/>
            <w:bookmarkStart w:id="4312" w:name="_Toc60662922"/>
            <w:bookmarkStart w:id="4313" w:name="_Toc60663289"/>
            <w:bookmarkStart w:id="4314" w:name="_Toc60663656"/>
            <w:bookmarkStart w:id="4315" w:name="_Toc86049263"/>
            <w:r w:rsidRPr="009D6E1D">
              <w:t>facilite le dédouanement rapide de tous les biens nécessaires à l’</w:t>
            </w:r>
            <w:r w:rsidR="006304C4" w:rsidRPr="009D6E1D">
              <w:t>exécution des Services</w:t>
            </w:r>
            <w:r w:rsidRPr="009D6E1D">
              <w:t xml:space="preserve"> et des effets personnels appartenant au Personnel et aux personnes à leur charge admissibles.</w:t>
            </w:r>
            <w:bookmarkEnd w:id="4307"/>
            <w:bookmarkEnd w:id="4308"/>
            <w:bookmarkEnd w:id="4309"/>
            <w:bookmarkEnd w:id="4310"/>
            <w:bookmarkEnd w:id="4311"/>
            <w:bookmarkEnd w:id="4312"/>
            <w:bookmarkEnd w:id="4313"/>
            <w:bookmarkEnd w:id="4314"/>
            <w:bookmarkEnd w:id="4315"/>
          </w:p>
          <w:p w14:paraId="0DC8993E" w14:textId="7AB7F797" w:rsidR="008313A8" w:rsidRPr="009D6E1D" w:rsidRDefault="008313A8" w:rsidP="00154180">
            <w:pPr>
              <w:pStyle w:val="SimpleLista"/>
              <w:widowControl w:val="0"/>
              <w:numPr>
                <w:ilvl w:val="0"/>
                <w:numId w:val="41"/>
              </w:numPr>
              <w:autoSpaceDE w:val="0"/>
              <w:autoSpaceDN w:val="0"/>
              <w:adjustRightInd w:val="0"/>
              <w:spacing w:before="120" w:after="120"/>
              <w:jc w:val="both"/>
              <w:outlineLvl w:val="1"/>
            </w:pPr>
            <w:bookmarkStart w:id="4316" w:name="_Toc523314647"/>
            <w:bookmarkStart w:id="4317" w:name="_Toc41993724"/>
            <w:bookmarkStart w:id="4318" w:name="_Toc60658717"/>
            <w:bookmarkStart w:id="4319" w:name="_Toc60659892"/>
            <w:bookmarkStart w:id="4320" w:name="_Toc60660953"/>
            <w:bookmarkStart w:id="4321" w:name="_Toc60662923"/>
            <w:bookmarkStart w:id="4322" w:name="_Toc60663290"/>
            <w:bookmarkStart w:id="4323" w:name="_Toc60663657"/>
            <w:bookmarkStart w:id="4324" w:name="_Toc86049264"/>
            <w:r w:rsidRPr="009D6E1D">
              <w:t>Dans la limite autorisée par le Droit Applicable, exempte le Consultant, les Sous-</w:t>
            </w:r>
            <w:r w:rsidR="00AE2B9C" w:rsidRPr="009D6E1D">
              <w:t>consultants</w:t>
            </w:r>
            <w:r w:rsidRPr="009D6E1D">
              <w:t xml:space="preserve"> et leur Personnel de tout doit d’enregistrement ou obtienne pour eux les autorisations d’exercer leur profession en société ou à titre individuel.</w:t>
            </w:r>
            <w:bookmarkEnd w:id="4316"/>
            <w:bookmarkEnd w:id="4317"/>
            <w:bookmarkEnd w:id="4318"/>
            <w:bookmarkEnd w:id="4319"/>
            <w:bookmarkEnd w:id="4320"/>
            <w:bookmarkEnd w:id="4321"/>
            <w:bookmarkEnd w:id="4322"/>
            <w:bookmarkEnd w:id="4323"/>
            <w:bookmarkEnd w:id="4324"/>
          </w:p>
          <w:p w14:paraId="4EE7CEC7" w14:textId="025817B5" w:rsidR="008313A8" w:rsidRPr="009D6E1D" w:rsidRDefault="008313A8" w:rsidP="00154180">
            <w:pPr>
              <w:pStyle w:val="ColumnsRight"/>
              <w:numPr>
                <w:ilvl w:val="0"/>
                <w:numId w:val="41"/>
              </w:numPr>
            </w:pPr>
            <w:bookmarkStart w:id="4325" w:name="_Toc523314648"/>
            <w:bookmarkStart w:id="4326" w:name="_Toc41993725"/>
            <w:r w:rsidRPr="009D6E1D">
              <w:t>accorde au Consultant, aux Sous-</w:t>
            </w:r>
            <w:r w:rsidR="00D61AE4" w:rsidRPr="009D6E1D">
              <w:t>consultants</w:t>
            </w:r>
            <w:r w:rsidRPr="009D6E1D">
              <w:t xml:space="preserve"> et à leur Personnel, conformément au Droit Applicable, le privilège d’importer dans le Pays MCA des montants en devises raisonnables au titre de l’exécution des </w:t>
            </w:r>
            <w:r w:rsidR="00D61AE4" w:rsidRPr="009D6E1D">
              <w:t>Services</w:t>
            </w:r>
            <w:r w:rsidRPr="009D6E1D">
              <w:t xml:space="preserve"> et des besoins du Personnel et des personnes à leur charge, et de réexporter les montants en devises versés au Personnel dans le cadre de l’exécution des </w:t>
            </w:r>
            <w:r w:rsidR="00D61AE4" w:rsidRPr="009D6E1D">
              <w:t>Services</w:t>
            </w:r>
            <w:r w:rsidRPr="009D6E1D">
              <w:t>.</w:t>
            </w:r>
            <w:bookmarkEnd w:id="4325"/>
            <w:bookmarkEnd w:id="4326"/>
          </w:p>
        </w:tc>
      </w:tr>
      <w:tr w:rsidR="008313A8" w:rsidRPr="009D6E1D" w14:paraId="4EE7CED0"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C9" w14:textId="146ED208" w:rsidR="008313A8" w:rsidRPr="009D6E1D" w:rsidRDefault="008313A8" w:rsidP="00ED329C">
            <w:pPr>
              <w:pStyle w:val="ColumnsLeft"/>
              <w:numPr>
                <w:ilvl w:val="0"/>
                <w:numId w:val="34"/>
              </w:numPr>
              <w:tabs>
                <w:tab w:val="clear" w:pos="3492"/>
                <w:tab w:val="num" w:pos="3312"/>
              </w:tabs>
              <w:ind w:left="800"/>
              <w:outlineLvl w:val="1"/>
              <w:rPr>
                <w:b/>
                <w:bCs/>
              </w:rPr>
            </w:pPr>
            <w:bookmarkStart w:id="4327" w:name="_Toc523314649"/>
            <w:bookmarkStart w:id="4328" w:name="_Toc42621870"/>
            <w:bookmarkStart w:id="4329" w:name="_Toc60662924"/>
            <w:bookmarkStart w:id="4330" w:name="_Toc60663291"/>
            <w:bookmarkStart w:id="4331" w:name="_Toc60663658"/>
            <w:bookmarkStart w:id="4332" w:name="_Toc86049265"/>
            <w:r w:rsidRPr="009D6E1D">
              <w:rPr>
                <w:b/>
                <w:bCs/>
              </w:rPr>
              <w:t>Accès aux lieux</w:t>
            </w:r>
            <w:bookmarkEnd w:id="4327"/>
            <w:bookmarkEnd w:id="4328"/>
            <w:bookmarkEnd w:id="4329"/>
            <w:bookmarkEnd w:id="4330"/>
            <w:bookmarkEnd w:id="4331"/>
            <w:bookmarkEnd w:id="4332"/>
          </w:p>
        </w:tc>
        <w:tc>
          <w:tcPr>
            <w:tcW w:w="6760" w:type="dxa"/>
            <w:gridSpan w:val="4"/>
            <w:tcBorders>
              <w:top w:val="nil"/>
              <w:left w:val="nil"/>
              <w:bottom w:val="nil"/>
              <w:right w:val="nil"/>
            </w:tcBorders>
          </w:tcPr>
          <w:p w14:paraId="4EE7CECF" w14:textId="50336467" w:rsidR="008313A8" w:rsidRPr="009D6E1D" w:rsidRDefault="008313A8" w:rsidP="00871C4A">
            <w:pPr>
              <w:pStyle w:val="ColumnsRight"/>
              <w:numPr>
                <w:ilvl w:val="1"/>
                <w:numId w:val="89"/>
              </w:numPr>
              <w:ind w:left="702" w:hanging="702"/>
            </w:pPr>
            <w:r w:rsidRPr="009D6E1D">
              <w:t>L’Entité MCA garantit au Consultant, aux Sous-</w:t>
            </w:r>
            <w:r w:rsidR="00D61AE4" w:rsidRPr="009D6E1D">
              <w:t>consultants</w:t>
            </w:r>
            <w:r w:rsidRPr="009D6E1D">
              <w:t xml:space="preserve"> et à leur Personnel l’accès libre, gratuit et sans contrainte aux lieux situés dans le Pays MCA et dont l’accès est nécessaire pour l’exécution des </w:t>
            </w:r>
            <w:r w:rsidR="00D61AE4" w:rsidRPr="009D6E1D">
              <w:t>Services</w:t>
            </w:r>
            <w:r w:rsidRPr="009D6E1D">
              <w:t xml:space="preserve">. L’Entité MCA sera responsable pour tout dommage causé aux </w:t>
            </w:r>
            <w:r w:rsidR="00846B3F" w:rsidRPr="009D6E1D">
              <w:t>biens</w:t>
            </w:r>
            <w:r w:rsidRPr="009D6E1D">
              <w:t xml:space="preserve"> meubles ou immeubles qui peut en résulter, et dédommagera le Consultant, les Sous-</w:t>
            </w:r>
            <w:r w:rsidR="00D61AE4" w:rsidRPr="009D6E1D">
              <w:t>consultants</w:t>
            </w:r>
            <w:r w:rsidRPr="009D6E1D">
              <w:t xml:space="preserve"> et leur Personnel de la responsabilité de tels dommages, à moins qu’ils ne résultent d’un manquement ou de la négligence du Consultant, des Sous-</w:t>
            </w:r>
            <w:r w:rsidR="00D61AE4" w:rsidRPr="009D6E1D">
              <w:t>consultants</w:t>
            </w:r>
            <w:r w:rsidRPr="009D6E1D">
              <w:t xml:space="preserve"> ou de leur Personnel.</w:t>
            </w:r>
          </w:p>
        </w:tc>
      </w:tr>
      <w:tr w:rsidR="008313A8" w:rsidRPr="009D6E1D" w14:paraId="4EE7CED3"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1" w14:textId="751E085B" w:rsidR="008313A8" w:rsidRPr="009D6E1D" w:rsidRDefault="008313A8" w:rsidP="00ED329C">
            <w:pPr>
              <w:pStyle w:val="ColumnsLeft"/>
              <w:numPr>
                <w:ilvl w:val="0"/>
                <w:numId w:val="34"/>
              </w:numPr>
              <w:tabs>
                <w:tab w:val="clear" w:pos="3492"/>
                <w:tab w:val="num" w:pos="3312"/>
              </w:tabs>
              <w:ind w:left="800"/>
              <w:outlineLvl w:val="1"/>
              <w:rPr>
                <w:b/>
                <w:bCs/>
              </w:rPr>
            </w:pPr>
            <w:r w:rsidRPr="009D6E1D">
              <w:br w:type="page"/>
            </w:r>
            <w:bookmarkStart w:id="4333" w:name="_Toc523314650"/>
            <w:bookmarkStart w:id="4334" w:name="_Toc42621871"/>
            <w:bookmarkStart w:id="4335" w:name="_Toc60658718"/>
            <w:bookmarkStart w:id="4336" w:name="_Toc60659893"/>
            <w:bookmarkStart w:id="4337" w:name="_Toc60660954"/>
            <w:bookmarkStart w:id="4338" w:name="_Toc60662925"/>
            <w:bookmarkStart w:id="4339" w:name="_Toc60663292"/>
            <w:bookmarkStart w:id="4340" w:name="_Toc60663659"/>
            <w:bookmarkStart w:id="4341" w:name="_Toc86049266"/>
            <w:r w:rsidRPr="009D6E1D">
              <w:rPr>
                <w:b/>
                <w:bCs/>
              </w:rPr>
              <w:t>Changements des Lois en vigueur en matière d’impôts et de taxes</w:t>
            </w:r>
            <w:bookmarkEnd w:id="4333"/>
            <w:bookmarkEnd w:id="4334"/>
            <w:bookmarkEnd w:id="4335"/>
            <w:bookmarkEnd w:id="4336"/>
            <w:bookmarkEnd w:id="4337"/>
            <w:bookmarkEnd w:id="4338"/>
            <w:bookmarkEnd w:id="4339"/>
            <w:bookmarkEnd w:id="4340"/>
            <w:bookmarkEnd w:id="4341"/>
          </w:p>
        </w:tc>
        <w:tc>
          <w:tcPr>
            <w:tcW w:w="6760" w:type="dxa"/>
            <w:gridSpan w:val="4"/>
            <w:tcBorders>
              <w:top w:val="nil"/>
              <w:left w:val="nil"/>
              <w:bottom w:val="nil"/>
              <w:right w:val="nil"/>
            </w:tcBorders>
          </w:tcPr>
          <w:p w14:paraId="4EE7CED2" w14:textId="52EA96FC" w:rsidR="008313A8" w:rsidRPr="009D6E1D" w:rsidRDefault="008313A8" w:rsidP="00871C4A">
            <w:pPr>
              <w:pStyle w:val="ColumnsRight"/>
              <w:numPr>
                <w:ilvl w:val="1"/>
                <w:numId w:val="89"/>
              </w:numPr>
              <w:ind w:left="702" w:hanging="702"/>
            </w:pPr>
            <w:r w:rsidRPr="009D6E1D">
              <w:t>Si, après la date de signature du présent Contrat, les lois en vigueur en matière d’impôts et taxes sont modifiées, et qu’il en résulte une augmentation ou une diminution des coûts à la charge du Consultant au titre de l’</w:t>
            </w:r>
            <w:r w:rsidR="006304C4" w:rsidRPr="009D6E1D">
              <w:t>exécution des Services</w:t>
            </w:r>
            <w:r w:rsidRPr="009D6E1D">
              <w:t xml:space="preserve">, la rémunération du Consultant ne sera pas ajustée. Cependant, les dispositions de la </w:t>
            </w:r>
            <w:r w:rsidR="003B0185" w:rsidRPr="009D6E1D">
              <w:t>Sous-clause</w:t>
            </w:r>
            <w:r w:rsidRPr="009D6E1D">
              <w:t xml:space="preserve"> 18(e) des CGG sont applicables dans cette situation.</w:t>
            </w:r>
          </w:p>
        </w:tc>
      </w:tr>
      <w:tr w:rsidR="008313A8" w:rsidRPr="009D6E1D" w14:paraId="4EE7CED6" w14:textId="77777777" w:rsidTr="008E4F71">
        <w:tblPrEx>
          <w:jc w:val="right"/>
        </w:tblPrEx>
        <w:trPr>
          <w:gridAfter w:val="4"/>
          <w:wAfter w:w="591" w:type="dxa"/>
          <w:jc w:val="right"/>
        </w:trPr>
        <w:tc>
          <w:tcPr>
            <w:tcW w:w="3780" w:type="dxa"/>
            <w:gridSpan w:val="2"/>
            <w:tcBorders>
              <w:top w:val="nil"/>
              <w:left w:val="nil"/>
              <w:bottom w:val="nil"/>
              <w:right w:val="nil"/>
            </w:tcBorders>
          </w:tcPr>
          <w:p w14:paraId="47B64F65" w14:textId="167C510E" w:rsidR="008313A8" w:rsidRPr="009D6E1D" w:rsidRDefault="008313A8" w:rsidP="00ED329C">
            <w:pPr>
              <w:pStyle w:val="ColumnsLeft"/>
              <w:numPr>
                <w:ilvl w:val="0"/>
                <w:numId w:val="34"/>
              </w:numPr>
              <w:tabs>
                <w:tab w:val="clear" w:pos="3492"/>
                <w:tab w:val="num" w:pos="3312"/>
              </w:tabs>
              <w:ind w:left="800"/>
              <w:outlineLvl w:val="1"/>
              <w:rPr>
                <w:b/>
                <w:bCs/>
              </w:rPr>
            </w:pPr>
            <w:bookmarkStart w:id="4342" w:name="_Toc523314651"/>
            <w:bookmarkStart w:id="4343" w:name="_Toc42621872"/>
            <w:bookmarkStart w:id="4344" w:name="_Toc60658719"/>
            <w:bookmarkStart w:id="4345" w:name="_Toc60659894"/>
            <w:bookmarkStart w:id="4346" w:name="_Toc60660955"/>
            <w:bookmarkStart w:id="4347" w:name="_Toc60662926"/>
            <w:bookmarkStart w:id="4348" w:name="_Toc60663293"/>
            <w:bookmarkStart w:id="4349" w:name="_Toc60663660"/>
            <w:bookmarkStart w:id="4350" w:name="_Toc86049267"/>
            <w:r w:rsidRPr="009D6E1D">
              <w:rPr>
                <w:b/>
                <w:bCs/>
              </w:rPr>
              <w:t>Services, installations et propriétés de l’Entité MCA</w:t>
            </w:r>
            <w:bookmarkEnd w:id="4342"/>
            <w:bookmarkEnd w:id="4343"/>
            <w:bookmarkEnd w:id="4344"/>
            <w:bookmarkEnd w:id="4345"/>
            <w:bookmarkEnd w:id="4346"/>
            <w:bookmarkEnd w:id="4347"/>
            <w:bookmarkEnd w:id="4348"/>
            <w:bookmarkEnd w:id="4349"/>
            <w:bookmarkEnd w:id="4350"/>
          </w:p>
          <w:p w14:paraId="6849CDA4" w14:textId="77777777" w:rsidR="007F6613" w:rsidRPr="009D6E1D" w:rsidRDefault="007F6613" w:rsidP="007F6613">
            <w:pPr>
              <w:pStyle w:val="ColumnsLeft"/>
              <w:numPr>
                <w:ilvl w:val="0"/>
                <w:numId w:val="0"/>
              </w:numPr>
              <w:ind w:left="3492" w:hanging="432"/>
              <w:outlineLvl w:val="1"/>
              <w:rPr>
                <w:b/>
                <w:bCs/>
              </w:rPr>
            </w:pPr>
          </w:p>
          <w:p w14:paraId="6E0DE58C" w14:textId="77777777" w:rsidR="007F6613" w:rsidRPr="009D6E1D" w:rsidRDefault="007F6613" w:rsidP="007F6613">
            <w:pPr>
              <w:pStyle w:val="ColumnsLeft"/>
              <w:numPr>
                <w:ilvl w:val="0"/>
                <w:numId w:val="0"/>
              </w:numPr>
              <w:ind w:left="3492" w:hanging="432"/>
              <w:outlineLvl w:val="1"/>
              <w:rPr>
                <w:b/>
                <w:bCs/>
              </w:rPr>
            </w:pPr>
          </w:p>
          <w:p w14:paraId="04F8CF0A" w14:textId="77777777" w:rsidR="007F6613" w:rsidRPr="009D6E1D" w:rsidRDefault="007F6613" w:rsidP="007F6613">
            <w:pPr>
              <w:pStyle w:val="ColumnsLeft"/>
              <w:numPr>
                <w:ilvl w:val="0"/>
                <w:numId w:val="0"/>
              </w:numPr>
              <w:ind w:left="3492" w:hanging="432"/>
              <w:outlineLvl w:val="1"/>
              <w:rPr>
                <w:b/>
                <w:bCs/>
              </w:rPr>
            </w:pPr>
          </w:p>
          <w:p w14:paraId="4EE7CED4" w14:textId="061594C4" w:rsidR="007F6613" w:rsidRPr="009D6E1D" w:rsidRDefault="007F6613" w:rsidP="007F6613">
            <w:pPr>
              <w:pStyle w:val="ColumnsLeft"/>
              <w:numPr>
                <w:ilvl w:val="0"/>
                <w:numId w:val="0"/>
              </w:numPr>
              <w:ind w:left="3492" w:hanging="432"/>
              <w:outlineLvl w:val="1"/>
              <w:rPr>
                <w:b/>
                <w:bCs/>
              </w:rPr>
            </w:pPr>
          </w:p>
        </w:tc>
        <w:tc>
          <w:tcPr>
            <w:tcW w:w="6760" w:type="dxa"/>
            <w:gridSpan w:val="4"/>
            <w:tcBorders>
              <w:top w:val="nil"/>
              <w:left w:val="nil"/>
              <w:bottom w:val="nil"/>
              <w:right w:val="nil"/>
            </w:tcBorders>
          </w:tcPr>
          <w:p w14:paraId="3BBE50FE" w14:textId="36691825" w:rsidR="008313A8" w:rsidRPr="009D6E1D" w:rsidRDefault="008313A8" w:rsidP="00871C4A">
            <w:pPr>
              <w:pStyle w:val="ColumnsRight"/>
              <w:numPr>
                <w:ilvl w:val="1"/>
                <w:numId w:val="89"/>
              </w:numPr>
              <w:ind w:left="702" w:hanging="702"/>
            </w:pPr>
            <w:r w:rsidRPr="009D6E1D">
              <w:t xml:space="preserve">L’Entité MCA mettra gratuitement à la disposition du Consultant et du Personnel, aux fins de l’exécution des </w:t>
            </w:r>
            <w:r w:rsidR="00D61AE4" w:rsidRPr="009D6E1D">
              <w:t>Services</w:t>
            </w:r>
            <w:r w:rsidRPr="009D6E1D">
              <w:t>, les services, installations et propriétés figurant à l’Annexe G aux dates et selon les modalités spécifiées à l’Annexe G.</w:t>
            </w:r>
          </w:p>
          <w:p w14:paraId="4EE7CED5" w14:textId="34197DE1" w:rsidR="007F6613" w:rsidRPr="009D6E1D" w:rsidRDefault="007F6613" w:rsidP="00871C4A">
            <w:pPr>
              <w:pStyle w:val="ColumnsRight"/>
              <w:numPr>
                <w:ilvl w:val="1"/>
                <w:numId w:val="89"/>
              </w:numPr>
              <w:ind w:left="702" w:hanging="702"/>
            </w:pPr>
            <w:r w:rsidRPr="009D6E1D">
              <w:t>Dans le cas où de tels services, installations et propriétés ne sont pas mis à la disposition du Consultant aux dates et selon les modalités prévues à l’Annexe G, les Parties se mettront d’accord sur (a) le délai supplémentaire à accorder au Consultant pour l’</w:t>
            </w:r>
            <w:r w:rsidR="006304C4" w:rsidRPr="009D6E1D">
              <w:t>exécution des Services</w:t>
            </w:r>
            <w:r w:rsidRPr="009D6E1D">
              <w:t xml:space="preserve">, (b) les modalités selon lesquelles le Consultant obtiendra ces services, installations et propriétés auprès d’autres sources et (c) les paiements additionnels qui pourraient être versés au Consultant conformément aux dispositions de la </w:t>
            </w:r>
            <w:r w:rsidR="003B0185" w:rsidRPr="009D6E1D">
              <w:t>Sous-clause</w:t>
            </w:r>
            <w:r w:rsidRPr="009D6E1D">
              <w:t xml:space="preserve"> 17.1 des CGC.</w:t>
            </w:r>
          </w:p>
        </w:tc>
      </w:tr>
      <w:tr w:rsidR="008313A8" w:rsidRPr="009D6E1D" w14:paraId="4EE7CED9"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7" w14:textId="6D8A4C09" w:rsidR="008313A8" w:rsidRPr="009D6E1D" w:rsidRDefault="007F6613" w:rsidP="00ED329C">
            <w:pPr>
              <w:pStyle w:val="ColumnsLeft"/>
              <w:numPr>
                <w:ilvl w:val="0"/>
                <w:numId w:val="34"/>
              </w:numPr>
              <w:tabs>
                <w:tab w:val="clear" w:pos="3492"/>
                <w:tab w:val="num" w:pos="3312"/>
              </w:tabs>
              <w:ind w:left="800"/>
              <w:outlineLvl w:val="1"/>
              <w:rPr>
                <w:b/>
                <w:bCs/>
              </w:rPr>
            </w:pPr>
            <w:bookmarkStart w:id="4351" w:name="_Toc42621873"/>
            <w:bookmarkStart w:id="4352" w:name="_Toc60658720"/>
            <w:bookmarkStart w:id="4353" w:name="_Toc60659895"/>
            <w:bookmarkStart w:id="4354" w:name="_Toc60660956"/>
            <w:bookmarkStart w:id="4355" w:name="_Toc60662927"/>
            <w:bookmarkStart w:id="4356" w:name="_Toc60663294"/>
            <w:bookmarkStart w:id="4357" w:name="_Toc60663661"/>
            <w:bookmarkStart w:id="4358" w:name="_Toc86049268"/>
            <w:r w:rsidRPr="009D6E1D">
              <w:rPr>
                <w:b/>
                <w:bCs/>
              </w:rPr>
              <w:t>Paiements</w:t>
            </w:r>
            <w:bookmarkEnd w:id="4351"/>
            <w:bookmarkEnd w:id="4352"/>
            <w:bookmarkEnd w:id="4353"/>
            <w:bookmarkEnd w:id="4354"/>
            <w:bookmarkEnd w:id="4355"/>
            <w:bookmarkEnd w:id="4356"/>
            <w:bookmarkEnd w:id="4357"/>
            <w:bookmarkEnd w:id="4358"/>
          </w:p>
        </w:tc>
        <w:tc>
          <w:tcPr>
            <w:tcW w:w="6760" w:type="dxa"/>
            <w:gridSpan w:val="4"/>
            <w:tcBorders>
              <w:top w:val="nil"/>
              <w:left w:val="nil"/>
              <w:bottom w:val="nil"/>
              <w:right w:val="nil"/>
            </w:tcBorders>
          </w:tcPr>
          <w:p w14:paraId="4EE7CED8" w14:textId="43EE09E4" w:rsidR="008313A8" w:rsidRPr="009D6E1D" w:rsidRDefault="007F6613" w:rsidP="00871C4A">
            <w:pPr>
              <w:pStyle w:val="ColumnsRight"/>
              <w:numPr>
                <w:ilvl w:val="1"/>
                <w:numId w:val="89"/>
              </w:numPr>
              <w:ind w:left="702" w:hanging="702"/>
            </w:pPr>
            <w:r w:rsidRPr="009D6E1D">
              <w:t>L’Entité MCA effectuera les paiements au Consultant au titre des Services rendus dans le cadre du présent Contrat, conformément aux dispositions de la clause 17 du CGC.</w:t>
            </w:r>
          </w:p>
        </w:tc>
      </w:tr>
      <w:tr w:rsidR="008313A8" w:rsidRPr="009D6E1D" w14:paraId="4EE7CEDC"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A" w14:textId="30540485" w:rsidR="008313A8" w:rsidRPr="009D6E1D" w:rsidRDefault="008313A8" w:rsidP="008313A8">
            <w:pPr>
              <w:pStyle w:val="GCC"/>
              <w:numPr>
                <w:ilvl w:val="0"/>
                <w:numId w:val="0"/>
              </w:numPr>
            </w:pPr>
          </w:p>
        </w:tc>
        <w:tc>
          <w:tcPr>
            <w:tcW w:w="6760" w:type="dxa"/>
            <w:gridSpan w:val="4"/>
            <w:tcBorders>
              <w:top w:val="nil"/>
              <w:left w:val="nil"/>
              <w:bottom w:val="nil"/>
              <w:right w:val="nil"/>
            </w:tcBorders>
          </w:tcPr>
          <w:p w14:paraId="4EE7CEDB" w14:textId="4447740C" w:rsidR="008313A8" w:rsidRPr="009D6E1D" w:rsidRDefault="008313A8" w:rsidP="007F6613">
            <w:pPr>
              <w:pStyle w:val="ColumnsRight"/>
              <w:numPr>
                <w:ilvl w:val="0"/>
                <w:numId w:val="0"/>
              </w:numPr>
              <w:ind w:left="576" w:hanging="576"/>
            </w:pPr>
          </w:p>
        </w:tc>
      </w:tr>
      <w:tr w:rsidR="008313A8" w:rsidRPr="009D6E1D" w14:paraId="4EE7CEDF" w14:textId="77777777" w:rsidTr="008E4F71">
        <w:tblPrEx>
          <w:jc w:val="right"/>
        </w:tblPrEx>
        <w:trPr>
          <w:gridAfter w:val="4"/>
          <w:wAfter w:w="591" w:type="dxa"/>
          <w:jc w:val="right"/>
        </w:trPr>
        <w:tc>
          <w:tcPr>
            <w:tcW w:w="3780" w:type="dxa"/>
            <w:gridSpan w:val="2"/>
            <w:tcBorders>
              <w:top w:val="nil"/>
              <w:left w:val="nil"/>
              <w:bottom w:val="nil"/>
              <w:right w:val="nil"/>
            </w:tcBorders>
          </w:tcPr>
          <w:p w14:paraId="50FDDB58" w14:textId="3670AC3B" w:rsidR="008313A8" w:rsidRPr="009D6E1D" w:rsidRDefault="008313A8" w:rsidP="00ED329C">
            <w:pPr>
              <w:pStyle w:val="ColumnsLeft"/>
              <w:numPr>
                <w:ilvl w:val="0"/>
                <w:numId w:val="34"/>
              </w:numPr>
              <w:tabs>
                <w:tab w:val="clear" w:pos="3492"/>
                <w:tab w:val="num" w:pos="3312"/>
              </w:tabs>
              <w:ind w:left="800"/>
              <w:outlineLvl w:val="1"/>
              <w:rPr>
                <w:b/>
                <w:bCs/>
              </w:rPr>
            </w:pPr>
            <w:bookmarkStart w:id="4359" w:name="_Toc523314653"/>
            <w:bookmarkStart w:id="4360" w:name="_Toc42621874"/>
            <w:bookmarkStart w:id="4361" w:name="_Toc60658721"/>
            <w:bookmarkStart w:id="4362" w:name="_Toc60659896"/>
            <w:bookmarkStart w:id="4363" w:name="_Toc60660957"/>
            <w:bookmarkStart w:id="4364" w:name="_Toc60662928"/>
            <w:bookmarkStart w:id="4365" w:name="_Toc60663295"/>
            <w:bookmarkStart w:id="4366" w:name="_Toc60663662"/>
            <w:bookmarkStart w:id="4367" w:name="_Toc86049269"/>
            <w:r w:rsidRPr="009D6E1D">
              <w:rPr>
                <w:b/>
                <w:bCs/>
              </w:rPr>
              <w:t>Personnel de contrepartie</w:t>
            </w:r>
            <w:bookmarkEnd w:id="4359"/>
            <w:bookmarkEnd w:id="4360"/>
            <w:bookmarkEnd w:id="4361"/>
            <w:bookmarkEnd w:id="4362"/>
            <w:bookmarkEnd w:id="4363"/>
            <w:bookmarkEnd w:id="4364"/>
            <w:bookmarkEnd w:id="4365"/>
            <w:bookmarkEnd w:id="4366"/>
            <w:bookmarkEnd w:id="4367"/>
          </w:p>
          <w:p w14:paraId="4EE7CEDD" w14:textId="02C815ED" w:rsidR="007F6613" w:rsidRPr="009D6E1D" w:rsidRDefault="007F6613" w:rsidP="007F6613">
            <w:pPr>
              <w:pStyle w:val="ColumnsLeft"/>
              <w:numPr>
                <w:ilvl w:val="0"/>
                <w:numId w:val="0"/>
              </w:numPr>
              <w:ind w:left="879"/>
              <w:outlineLvl w:val="1"/>
              <w:rPr>
                <w:b/>
                <w:bCs/>
              </w:rPr>
            </w:pPr>
          </w:p>
        </w:tc>
        <w:tc>
          <w:tcPr>
            <w:tcW w:w="6760" w:type="dxa"/>
            <w:gridSpan w:val="4"/>
            <w:tcBorders>
              <w:top w:val="nil"/>
              <w:left w:val="nil"/>
              <w:bottom w:val="nil"/>
              <w:right w:val="nil"/>
            </w:tcBorders>
          </w:tcPr>
          <w:p w14:paraId="4EE7CEDE" w14:textId="09FBFF9F" w:rsidR="008313A8" w:rsidRPr="009D6E1D" w:rsidRDefault="008313A8" w:rsidP="00871C4A">
            <w:pPr>
              <w:pStyle w:val="ColumnsRight"/>
              <w:numPr>
                <w:ilvl w:val="1"/>
                <w:numId w:val="89"/>
              </w:numPr>
              <w:ind w:left="702" w:hanging="702"/>
            </w:pPr>
            <w:r w:rsidRPr="009D6E1D">
              <w:t>L’Entité MCA mettra gratuitement à la disposition du Consultant le personnel professionnel de contrepartie et le personnel d’appui, qu’elle aura elle-même sélectionné, avec les conseils du Consultant, comme indiqué à l’Annexe G.</w:t>
            </w:r>
          </w:p>
        </w:tc>
      </w:tr>
      <w:tr w:rsidR="008313A8" w:rsidRPr="009D6E1D" w14:paraId="4EE7CEE2"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0" w14:textId="238A34F4" w:rsidR="008313A8" w:rsidRPr="009D6E1D" w:rsidRDefault="008313A8" w:rsidP="007F6613">
            <w:pPr>
              <w:pStyle w:val="ColumnsLeft"/>
              <w:numPr>
                <w:ilvl w:val="0"/>
                <w:numId w:val="0"/>
              </w:numPr>
              <w:ind w:left="879"/>
              <w:outlineLvl w:val="1"/>
              <w:rPr>
                <w:b/>
                <w:bCs/>
              </w:rPr>
            </w:pPr>
          </w:p>
        </w:tc>
        <w:tc>
          <w:tcPr>
            <w:tcW w:w="6705" w:type="dxa"/>
            <w:gridSpan w:val="2"/>
            <w:tcBorders>
              <w:top w:val="nil"/>
              <w:left w:val="nil"/>
              <w:bottom w:val="nil"/>
              <w:right w:val="nil"/>
            </w:tcBorders>
          </w:tcPr>
          <w:p w14:paraId="4EE7CEE1" w14:textId="6EDFC04D" w:rsidR="008313A8" w:rsidRPr="009D6E1D" w:rsidRDefault="008313A8" w:rsidP="00871C4A">
            <w:pPr>
              <w:pStyle w:val="ColumnsRight"/>
              <w:numPr>
                <w:ilvl w:val="1"/>
                <w:numId w:val="89"/>
              </w:numPr>
              <w:ind w:left="702" w:hanging="702"/>
            </w:pPr>
            <w:r w:rsidRPr="009D6E1D">
              <w:t xml:space="preserve">Si l’Entité MCA ne fournit pas le personnel de contrepartie au Consultant selon les modalités et aux dates indiquées à l’Annexe G, l’Entité MCA et le Consultant s’entendront sur (a) la façon dont les </w:t>
            </w:r>
            <w:r w:rsidR="006304C4" w:rsidRPr="009D6E1D">
              <w:t>Services</w:t>
            </w:r>
            <w:r w:rsidRPr="009D6E1D">
              <w:t xml:space="preserve"> affectés par cette situation seront exécutés et sur (b) les paiements additionnels qui pourraient été versés à ce titre par l’Entité MCA au Consultant conformément aux dispositions de la </w:t>
            </w:r>
            <w:r w:rsidR="003B0185" w:rsidRPr="009D6E1D">
              <w:t>Sous-clause</w:t>
            </w:r>
            <w:r w:rsidRPr="009D6E1D">
              <w:t xml:space="preserve"> 17.1 des CGC.</w:t>
            </w:r>
          </w:p>
        </w:tc>
      </w:tr>
      <w:tr w:rsidR="008313A8" w:rsidRPr="009D6E1D" w14:paraId="4EE7CEE5"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3" w14:textId="77777777" w:rsidR="008313A8" w:rsidRPr="009D6E1D" w:rsidRDefault="008313A8" w:rsidP="008313A8">
            <w:pPr>
              <w:tabs>
                <w:tab w:val="num" w:pos="879"/>
              </w:tabs>
              <w:spacing w:before="60" w:after="60"/>
              <w:ind w:left="879" w:right="207"/>
              <w:jc w:val="both"/>
              <w:rPr>
                <w:b/>
                <w:bCs/>
                <w:sz w:val="28"/>
                <w:szCs w:val="28"/>
              </w:rPr>
            </w:pPr>
          </w:p>
        </w:tc>
        <w:tc>
          <w:tcPr>
            <w:tcW w:w="6705" w:type="dxa"/>
            <w:gridSpan w:val="2"/>
            <w:tcBorders>
              <w:top w:val="nil"/>
              <w:left w:val="nil"/>
              <w:bottom w:val="nil"/>
              <w:right w:val="nil"/>
            </w:tcBorders>
          </w:tcPr>
          <w:p w14:paraId="4EE7CEE4" w14:textId="0D17A345" w:rsidR="008313A8" w:rsidRPr="009D6E1D" w:rsidRDefault="008313A8" w:rsidP="00871C4A">
            <w:pPr>
              <w:pStyle w:val="ColumnsRight"/>
              <w:numPr>
                <w:ilvl w:val="1"/>
                <w:numId w:val="89"/>
              </w:numPr>
              <w:ind w:left="702" w:hanging="702"/>
            </w:pPr>
            <w:r w:rsidRPr="009D6E1D">
              <w:t>Le personnel de contrepartie professionnel et d’appui, à l’exception du personnel de liaison de l’Entité MCA, travaillera sous la direction exclusive du Consultant. Si un membre du personnel de contrepartie n’exécute pas de façon satisfaisante les tâches qui lui sont confiées par le Consultant, dans le cadre de la position qui lui est attribuée, le Consultant pourra demander qu’il soit remplacé, et l’Entité MCA ne pourra pas refuser, à moins d’un motif sérieux, de donner suite à la requête du Consultant.</w:t>
            </w:r>
          </w:p>
        </w:tc>
      </w:tr>
      <w:tr w:rsidR="008313A8" w:rsidRPr="009D6E1D" w14:paraId="4EE7CEE8"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6" w14:textId="5BDF00C6" w:rsidR="008313A8" w:rsidRPr="009D6E1D" w:rsidRDefault="008313A8" w:rsidP="00ED329C">
            <w:pPr>
              <w:pStyle w:val="ColumnsLeft"/>
              <w:numPr>
                <w:ilvl w:val="0"/>
                <w:numId w:val="34"/>
              </w:numPr>
              <w:tabs>
                <w:tab w:val="clear" w:pos="3492"/>
                <w:tab w:val="num" w:pos="3312"/>
              </w:tabs>
              <w:ind w:left="800"/>
              <w:outlineLvl w:val="1"/>
              <w:rPr>
                <w:b/>
                <w:bCs/>
                <w:sz w:val="28"/>
              </w:rPr>
            </w:pPr>
            <w:bookmarkStart w:id="4368" w:name="_Toc523314654"/>
            <w:bookmarkStart w:id="4369" w:name="_Toc42621875"/>
            <w:bookmarkStart w:id="4370" w:name="_Toc60658722"/>
            <w:bookmarkStart w:id="4371" w:name="_Toc60659897"/>
            <w:bookmarkStart w:id="4372" w:name="_Toc60660958"/>
            <w:bookmarkStart w:id="4373" w:name="_Toc60662929"/>
            <w:bookmarkStart w:id="4374" w:name="_Toc60663296"/>
            <w:bookmarkStart w:id="4375" w:name="_Toc60663663"/>
            <w:bookmarkStart w:id="4376" w:name="_Toc86049270"/>
            <w:r w:rsidRPr="009D6E1D">
              <w:rPr>
                <w:b/>
                <w:bCs/>
              </w:rPr>
              <w:t>Bonne foi</w:t>
            </w:r>
            <w:bookmarkEnd w:id="4368"/>
            <w:bookmarkEnd w:id="4369"/>
            <w:bookmarkEnd w:id="4370"/>
            <w:bookmarkEnd w:id="4371"/>
            <w:bookmarkEnd w:id="4372"/>
            <w:bookmarkEnd w:id="4373"/>
            <w:bookmarkEnd w:id="4374"/>
            <w:bookmarkEnd w:id="4375"/>
            <w:bookmarkEnd w:id="4376"/>
          </w:p>
        </w:tc>
        <w:tc>
          <w:tcPr>
            <w:tcW w:w="6705" w:type="dxa"/>
            <w:gridSpan w:val="2"/>
            <w:tcBorders>
              <w:top w:val="nil"/>
              <w:left w:val="nil"/>
              <w:bottom w:val="nil"/>
              <w:right w:val="nil"/>
            </w:tcBorders>
          </w:tcPr>
          <w:p w14:paraId="4EE7CEE7" w14:textId="151CE333" w:rsidR="008313A8" w:rsidRPr="009D6E1D" w:rsidRDefault="008313A8" w:rsidP="00871C4A">
            <w:pPr>
              <w:pStyle w:val="ColumnsRight"/>
              <w:numPr>
                <w:ilvl w:val="1"/>
                <w:numId w:val="89"/>
              </w:numPr>
              <w:ind w:left="702" w:hanging="702"/>
            </w:pPr>
            <w:r w:rsidRPr="009D6E1D">
              <w:t>Les Parties s’engagent à agir de bonne foi vis-à-vis de leurs droits contractuels réciproques et à prendre toute mesure possible pour assurer la réalisation des objectifs du présent Contrat.</w:t>
            </w:r>
          </w:p>
        </w:tc>
      </w:tr>
      <w:tr w:rsidR="008313A8" w:rsidRPr="009D6E1D" w14:paraId="4EE7CEEB"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9" w14:textId="4932CC87" w:rsidR="008313A8" w:rsidRPr="009D6E1D" w:rsidRDefault="008313A8" w:rsidP="00ED329C">
            <w:pPr>
              <w:pStyle w:val="ColumnsLeft"/>
              <w:numPr>
                <w:ilvl w:val="0"/>
                <w:numId w:val="34"/>
              </w:numPr>
              <w:tabs>
                <w:tab w:val="clear" w:pos="3492"/>
                <w:tab w:val="num" w:pos="3312"/>
              </w:tabs>
              <w:ind w:left="800"/>
              <w:outlineLvl w:val="1"/>
              <w:rPr>
                <w:b/>
                <w:bCs/>
                <w:sz w:val="28"/>
              </w:rPr>
            </w:pPr>
            <w:bookmarkStart w:id="4377" w:name="_Toc523314655"/>
            <w:bookmarkStart w:id="4378" w:name="_Toc42621876"/>
            <w:bookmarkStart w:id="4379" w:name="_Toc60658723"/>
            <w:bookmarkStart w:id="4380" w:name="_Toc60659898"/>
            <w:bookmarkStart w:id="4381" w:name="_Toc60660959"/>
            <w:bookmarkStart w:id="4382" w:name="_Toc60662930"/>
            <w:bookmarkStart w:id="4383" w:name="_Toc60663297"/>
            <w:bookmarkStart w:id="4384" w:name="_Toc60663664"/>
            <w:bookmarkStart w:id="4385" w:name="_Toc86049271"/>
            <w:r w:rsidRPr="009D6E1D">
              <w:rPr>
                <w:b/>
                <w:bCs/>
              </w:rPr>
              <w:t>Exécution du Contrat</w:t>
            </w:r>
            <w:bookmarkEnd w:id="4377"/>
            <w:bookmarkEnd w:id="4378"/>
            <w:bookmarkEnd w:id="4379"/>
            <w:bookmarkEnd w:id="4380"/>
            <w:bookmarkEnd w:id="4381"/>
            <w:bookmarkEnd w:id="4382"/>
            <w:bookmarkEnd w:id="4383"/>
            <w:bookmarkEnd w:id="4384"/>
            <w:bookmarkEnd w:id="4385"/>
          </w:p>
        </w:tc>
        <w:tc>
          <w:tcPr>
            <w:tcW w:w="6705" w:type="dxa"/>
            <w:gridSpan w:val="2"/>
            <w:tcBorders>
              <w:top w:val="nil"/>
              <w:left w:val="nil"/>
              <w:bottom w:val="nil"/>
              <w:right w:val="nil"/>
            </w:tcBorders>
          </w:tcPr>
          <w:p w14:paraId="4EE7CEEA" w14:textId="434951D8" w:rsidR="008313A8" w:rsidRPr="009D6E1D" w:rsidRDefault="008313A8" w:rsidP="00871C4A">
            <w:pPr>
              <w:pStyle w:val="ColumnsRight"/>
              <w:numPr>
                <w:ilvl w:val="1"/>
                <w:numId w:val="89"/>
              </w:numPr>
              <w:ind w:left="702" w:hanging="702"/>
            </w:pPr>
            <w:r w:rsidRPr="009D6E1D">
              <w:t>Les Parties reconnaissent qu’il n’est pas possible de prévoir dans le présent Contrat toutes les éventualités pouvant survenir durant sa durée. ,Elles reconnaissent qu’il est dans leur intention de veiller à ce que le Contrat soit exécuté équitablement, sans que soient lésés les intérêts de l’une ou l’autre d’entre elles. Si pendant la durée d’exécution du présent Contrat, l’une des Parties estime que le présent Contrat n’est pas exécuté équitablement, les deux Parties feront de leur mieux pour s’entendre sur les mesures destinées à éliminer la ou les causes de cette iniquité.</w:t>
            </w:r>
          </w:p>
        </w:tc>
      </w:tr>
      <w:tr w:rsidR="008313A8" w:rsidRPr="009D6E1D" w14:paraId="4EE7CEEE"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C" w14:textId="33497E39" w:rsidR="008313A8" w:rsidRPr="009D6E1D" w:rsidRDefault="007F6613" w:rsidP="00ED329C">
            <w:pPr>
              <w:pStyle w:val="ColumnsLeft"/>
              <w:numPr>
                <w:ilvl w:val="0"/>
                <w:numId w:val="34"/>
              </w:numPr>
              <w:tabs>
                <w:tab w:val="clear" w:pos="3492"/>
                <w:tab w:val="num" w:pos="3312"/>
              </w:tabs>
              <w:ind w:left="800"/>
              <w:outlineLvl w:val="1"/>
              <w:rPr>
                <w:b/>
                <w:bCs/>
              </w:rPr>
            </w:pPr>
            <w:bookmarkStart w:id="4386" w:name="_Toc42621877"/>
            <w:bookmarkStart w:id="4387" w:name="_Toc60658724"/>
            <w:bookmarkStart w:id="4388" w:name="_Toc60659899"/>
            <w:bookmarkStart w:id="4389" w:name="_Toc60660960"/>
            <w:bookmarkStart w:id="4390" w:name="_Toc60662931"/>
            <w:bookmarkStart w:id="4391" w:name="_Toc60663298"/>
            <w:bookmarkStart w:id="4392" w:name="_Toc60663665"/>
            <w:bookmarkStart w:id="4393" w:name="_Toc86049272"/>
            <w:r w:rsidRPr="009D6E1D">
              <w:rPr>
                <w:b/>
                <w:bCs/>
              </w:rPr>
              <w:t>Système de rapports sur les performances passées des entrepreneurs</w:t>
            </w:r>
            <w:bookmarkEnd w:id="4386"/>
            <w:bookmarkEnd w:id="4387"/>
            <w:bookmarkEnd w:id="4388"/>
            <w:bookmarkEnd w:id="4389"/>
            <w:bookmarkEnd w:id="4390"/>
            <w:bookmarkEnd w:id="4391"/>
            <w:bookmarkEnd w:id="4392"/>
            <w:bookmarkEnd w:id="4393"/>
            <w:r w:rsidRPr="009D6E1D">
              <w:t xml:space="preserve"> </w:t>
            </w:r>
          </w:p>
        </w:tc>
        <w:tc>
          <w:tcPr>
            <w:tcW w:w="6705" w:type="dxa"/>
            <w:gridSpan w:val="2"/>
            <w:tcBorders>
              <w:top w:val="nil"/>
              <w:left w:val="nil"/>
              <w:bottom w:val="nil"/>
              <w:right w:val="nil"/>
            </w:tcBorders>
          </w:tcPr>
          <w:p w14:paraId="4EE7CEED" w14:textId="52D72F16" w:rsidR="008313A8" w:rsidRPr="009D6E1D" w:rsidRDefault="007F6613" w:rsidP="00C4278B">
            <w:pPr>
              <w:pStyle w:val="ColumnsRight"/>
              <w:numPr>
                <w:ilvl w:val="1"/>
                <w:numId w:val="89"/>
              </w:numPr>
              <w:ind w:left="702" w:hanging="702"/>
            </w:pPr>
            <w:r w:rsidRPr="009D6E1D">
              <w:t xml:space="preserve">Au cours de l’exécution du Contrat, l’Entité MCA conserve un dossier d’évaluation des performances du Consultant conformément au Système </w:t>
            </w:r>
            <w:r w:rsidR="00294631" w:rsidRPr="009D6E1D">
              <w:t>de rapport sur l</w:t>
            </w:r>
            <w:r w:rsidRPr="009D6E1D">
              <w:t xml:space="preserve">es performances passées </w:t>
            </w:r>
            <w:r w:rsidR="005264CD" w:rsidRPr="009D6E1D">
              <w:t xml:space="preserve">des entrepreneurs </w:t>
            </w:r>
            <w:r w:rsidRPr="009D6E1D">
              <w:t>de la MCC, comme décrit sur le site web de la MCC. Le Consultant fournit des informations ou des apports en temps opportun et, répond aux demandes d'apports ou d'informations</w:t>
            </w:r>
          </w:p>
        </w:tc>
      </w:tr>
      <w:tr w:rsidR="003979C2" w:rsidRPr="009D6E1D" w14:paraId="77CFC095" w14:textId="77777777" w:rsidTr="008E4F71">
        <w:tblPrEx>
          <w:jc w:val="right"/>
        </w:tblPrEx>
        <w:trPr>
          <w:gridAfter w:val="6"/>
          <w:wAfter w:w="646" w:type="dxa"/>
          <w:jc w:val="right"/>
        </w:trPr>
        <w:tc>
          <w:tcPr>
            <w:tcW w:w="3780" w:type="dxa"/>
            <w:gridSpan w:val="2"/>
            <w:tcBorders>
              <w:top w:val="nil"/>
              <w:left w:val="nil"/>
              <w:bottom w:val="nil"/>
              <w:right w:val="nil"/>
            </w:tcBorders>
          </w:tcPr>
          <w:p w14:paraId="600D141C" w14:textId="60A56DED" w:rsidR="003979C2" w:rsidRPr="009D6E1D" w:rsidRDefault="003979C2" w:rsidP="007F6613">
            <w:pPr>
              <w:pStyle w:val="ColumnsLeft"/>
              <w:numPr>
                <w:ilvl w:val="0"/>
                <w:numId w:val="0"/>
              </w:numPr>
              <w:ind w:left="3492" w:hanging="432"/>
              <w:outlineLvl w:val="1"/>
              <w:rPr>
                <w:b/>
                <w:bCs/>
              </w:rPr>
            </w:pPr>
          </w:p>
        </w:tc>
        <w:tc>
          <w:tcPr>
            <w:tcW w:w="6705" w:type="dxa"/>
            <w:gridSpan w:val="2"/>
            <w:tcBorders>
              <w:top w:val="nil"/>
              <w:left w:val="nil"/>
              <w:bottom w:val="nil"/>
              <w:right w:val="nil"/>
            </w:tcBorders>
          </w:tcPr>
          <w:p w14:paraId="70C95BB2" w14:textId="340F724F" w:rsidR="003979C2" w:rsidRPr="009D6E1D" w:rsidRDefault="003979C2" w:rsidP="007F6613">
            <w:pPr>
              <w:pStyle w:val="ColumnsRight"/>
              <w:numPr>
                <w:ilvl w:val="0"/>
                <w:numId w:val="0"/>
              </w:numPr>
              <w:ind w:left="702"/>
            </w:pPr>
          </w:p>
        </w:tc>
      </w:tr>
    </w:tbl>
    <w:p w14:paraId="565A2EAD" w14:textId="77777777" w:rsidR="00451DFB" w:rsidRPr="009D6E1D" w:rsidRDefault="00451DFB" w:rsidP="00D67C76">
      <w:pPr>
        <w:tabs>
          <w:tab w:val="left" w:pos="6240"/>
        </w:tabs>
        <w:rPr>
          <w:sz w:val="28"/>
          <w:szCs w:val="28"/>
        </w:rPr>
      </w:pPr>
      <w:bookmarkStart w:id="4394" w:name="_Toc427666501"/>
      <w:bookmarkStart w:id="4395" w:name="_Toc428198082"/>
      <w:bookmarkEnd w:id="4394"/>
      <w:bookmarkEnd w:id="4395"/>
    </w:p>
    <w:p w14:paraId="6E38976C" w14:textId="77777777" w:rsidR="000D1A0D" w:rsidRPr="009D6E1D" w:rsidRDefault="000D1A0D" w:rsidP="006F1EB4">
      <w:pPr>
        <w:rPr>
          <w:sz w:val="28"/>
          <w:szCs w:val="28"/>
        </w:rPr>
        <w:sectPr w:rsidR="000D1A0D" w:rsidRPr="009D6E1D" w:rsidSect="00447F92">
          <w:pgSz w:w="12240" w:h="15840" w:code="1"/>
          <w:pgMar w:top="1440" w:right="1440" w:bottom="1440" w:left="1440" w:header="720" w:footer="720" w:gutter="0"/>
          <w:cols w:space="720"/>
          <w:noEndnote/>
        </w:sectPr>
      </w:pPr>
    </w:p>
    <w:p w14:paraId="12F37139" w14:textId="119DCFC6" w:rsidR="00EB75A9" w:rsidRPr="009D6E1D" w:rsidRDefault="00EB75A9" w:rsidP="006F1EB4">
      <w:pPr>
        <w:rPr>
          <w:sz w:val="28"/>
          <w:szCs w:val="28"/>
        </w:rPr>
        <w:sectPr w:rsidR="00EB75A9" w:rsidRPr="009D6E1D" w:rsidSect="000D1A0D">
          <w:type w:val="continuous"/>
          <w:pgSz w:w="12240" w:h="15840" w:code="1"/>
          <w:pgMar w:top="1440" w:right="1440" w:bottom="1440" w:left="1440" w:header="720" w:footer="720" w:gutter="0"/>
          <w:cols w:space="720"/>
          <w:noEndnote/>
        </w:sectPr>
      </w:pPr>
    </w:p>
    <w:p w14:paraId="195F6CF7" w14:textId="1FC35EBD" w:rsidR="00244DA2" w:rsidRPr="009D6E1D" w:rsidRDefault="00244DA2" w:rsidP="00244DA2">
      <w:pPr>
        <w:pStyle w:val="Heading2Sections"/>
        <w:rPr>
          <w:rFonts w:hint="eastAsia"/>
          <w:lang w:val="fr-FR"/>
        </w:rPr>
      </w:pPr>
      <w:bookmarkStart w:id="4396" w:name="_Toc55946893"/>
      <w:bookmarkStart w:id="4397" w:name="_Toc56009430"/>
      <w:bookmarkStart w:id="4398" w:name="_Toc56010608"/>
      <w:bookmarkStart w:id="4399" w:name="_Toc56064174"/>
      <w:bookmarkStart w:id="4400" w:name="_Toc56118640"/>
      <w:bookmarkStart w:id="4401" w:name="_Toc56165367"/>
      <w:bookmarkStart w:id="4402" w:name="_Toc56165398"/>
      <w:bookmarkStart w:id="4403" w:name="_Toc60654309"/>
      <w:bookmarkStart w:id="4404" w:name="_Toc60658725"/>
      <w:bookmarkStart w:id="4405" w:name="_Toc60659900"/>
      <w:bookmarkStart w:id="4406" w:name="_Toc60660961"/>
      <w:bookmarkStart w:id="4407" w:name="_Toc60662932"/>
      <w:bookmarkStart w:id="4408" w:name="_Toc60663299"/>
      <w:bookmarkStart w:id="4409" w:name="_Toc60663666"/>
      <w:bookmarkStart w:id="4410" w:name="_Toc86049273"/>
      <w:bookmarkStart w:id="4411" w:name="_Toc38386020"/>
      <w:r w:rsidRPr="0009513E">
        <w:rPr>
          <w:lang w:val="fr-FR"/>
        </w:rPr>
        <w:t xml:space="preserve">Section VII - Conditions </w:t>
      </w:r>
      <w:r w:rsidR="00177EE2" w:rsidRPr="009D6E1D">
        <w:rPr>
          <w:lang w:val="fr-FR"/>
        </w:rPr>
        <w:t>Particulières</w:t>
      </w:r>
      <w:r w:rsidRPr="009D6E1D">
        <w:rPr>
          <w:lang w:val="fr-FR"/>
        </w:rPr>
        <w:t xml:space="preserve"> du Contrat (CPC)</w:t>
      </w:r>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r w:rsidRPr="009D6E1D">
        <w:rPr>
          <w:lang w:val="fr-FR"/>
        </w:rPr>
        <w:t xml:space="preserve"> </w:t>
      </w:r>
      <w:bookmarkEnd w:id="4411"/>
    </w:p>
    <w:p w14:paraId="3A064977" w14:textId="52381B9E" w:rsidR="00F07725" w:rsidRPr="009D6E1D" w:rsidRDefault="00F07725" w:rsidP="006F1EB4">
      <w:pPr>
        <w:rPr>
          <w:sz w:val="28"/>
          <w:szCs w:val="28"/>
        </w:rPr>
        <w:sectPr w:rsidR="00F07725" w:rsidRPr="009D6E1D" w:rsidSect="00447F92">
          <w:headerReference w:type="default" r:id="rId51"/>
          <w:pgSz w:w="12240" w:h="15840" w:code="1"/>
          <w:pgMar w:top="1440" w:right="1440" w:bottom="1440" w:left="1440" w:header="720" w:footer="720" w:gutter="0"/>
          <w:cols w:space="720"/>
          <w:noEndnote/>
        </w:sectPr>
      </w:pPr>
    </w:p>
    <w:p w14:paraId="445BFF48" w14:textId="77777777" w:rsidR="000D1A0D" w:rsidRPr="0009513E" w:rsidRDefault="000D1A0D" w:rsidP="006F1EB4">
      <w:pPr>
        <w:rPr>
          <w:sz w:val="28"/>
          <w:szCs w:val="28"/>
        </w:rPr>
        <w:sectPr w:rsidR="000D1A0D" w:rsidRPr="0009513E" w:rsidSect="00F07725">
          <w:type w:val="continuous"/>
          <w:pgSz w:w="12240" w:h="15840" w:code="1"/>
          <w:pgMar w:top="1440" w:right="1440" w:bottom="1440" w:left="1440" w:header="720" w:footer="720" w:gutter="0"/>
          <w:cols w:space="720"/>
          <w:noEndnote/>
        </w:sectPr>
      </w:pPr>
    </w:p>
    <w:p w14:paraId="2D807BF7" w14:textId="0C1608CB" w:rsidR="006F1EB4" w:rsidRPr="0009513E" w:rsidRDefault="006F1EB4" w:rsidP="006F1EB4">
      <w:pPr>
        <w:rPr>
          <w:sz w:val="28"/>
          <w:szCs w:val="28"/>
        </w:rPr>
      </w:pPr>
    </w:p>
    <w:p w14:paraId="5C8C7A0E" w14:textId="77777777" w:rsidR="00427FF3" w:rsidRPr="009D6E1D" w:rsidRDefault="00427FF3" w:rsidP="006F1EB4">
      <w:pPr>
        <w:rPr>
          <w:sz w:val="28"/>
          <w:szCs w:val="28"/>
        </w:rPr>
        <w:sectPr w:rsidR="00427FF3" w:rsidRPr="009D6E1D" w:rsidSect="00F07725">
          <w:type w:val="continuous"/>
          <w:pgSz w:w="12240" w:h="15840" w:code="1"/>
          <w:pgMar w:top="1440" w:right="1440" w:bottom="1440" w:left="1440" w:header="720" w:footer="720" w:gutter="0"/>
          <w:cols w:space="720"/>
          <w:noEndnote/>
        </w:sectPr>
      </w:pPr>
    </w:p>
    <w:p w14:paraId="1913CE24" w14:textId="196854D6" w:rsidR="00427FF3" w:rsidRPr="009D6E1D" w:rsidRDefault="00427FF3" w:rsidP="00427FF3">
      <w:pPr>
        <w:jc w:val="center"/>
        <w:rPr>
          <w:b/>
        </w:rPr>
      </w:pPr>
      <w:bookmarkStart w:id="4412" w:name="_Toc442272414"/>
      <w:bookmarkStart w:id="4413" w:name="_Toc442280234"/>
      <w:bookmarkStart w:id="4414" w:name="_Toc442280627"/>
      <w:bookmarkStart w:id="4415" w:name="_Toc442280756"/>
      <w:bookmarkStart w:id="4416" w:name="_Toc444789308"/>
      <w:bookmarkStart w:id="4417" w:name="_Toc447549674"/>
      <w:bookmarkStart w:id="4418" w:name="_Toc38386021"/>
      <w:r w:rsidRPr="0009513E">
        <w:rPr>
          <w:b/>
        </w:rPr>
        <w:t xml:space="preserve">CONDITIONS </w:t>
      </w:r>
      <w:r w:rsidRPr="009D6E1D">
        <w:rPr>
          <w:b/>
        </w:rPr>
        <w:t>PARTICULIERES DU CONTRAT</w:t>
      </w:r>
      <w:bookmarkEnd w:id="4412"/>
      <w:bookmarkEnd w:id="4413"/>
      <w:bookmarkEnd w:id="4414"/>
      <w:bookmarkEnd w:id="4415"/>
      <w:bookmarkEnd w:id="4416"/>
      <w:bookmarkEnd w:id="4417"/>
      <w:bookmarkEnd w:id="4418"/>
    </w:p>
    <w:p w14:paraId="528B4998" w14:textId="4E955FBE" w:rsidR="00427FF3" w:rsidRPr="009D6E1D" w:rsidRDefault="00427FF3" w:rsidP="00427FF3">
      <w:pPr>
        <w:jc w:val="center"/>
        <w:rPr>
          <w:b/>
        </w:rPr>
      </w:pPr>
    </w:p>
    <w:tbl>
      <w:tblPr>
        <w:tblW w:w="9540" w:type="dxa"/>
        <w:tblLayout w:type="fixed"/>
        <w:tblCellMar>
          <w:left w:w="70" w:type="dxa"/>
          <w:right w:w="70" w:type="dxa"/>
        </w:tblCellMar>
        <w:tblLook w:val="0000" w:firstRow="0" w:lastRow="0" w:firstColumn="0" w:lastColumn="0" w:noHBand="0" w:noVBand="0"/>
      </w:tblPr>
      <w:tblGrid>
        <w:gridCol w:w="2115"/>
        <w:gridCol w:w="7425"/>
      </w:tblGrid>
      <w:tr w:rsidR="00281C7A" w:rsidRPr="009D6E1D" w14:paraId="78341225" w14:textId="77777777" w:rsidTr="00012E60">
        <w:trPr>
          <w:trHeight w:val="568"/>
        </w:trPr>
        <w:tc>
          <w:tcPr>
            <w:tcW w:w="9540" w:type="dxa"/>
            <w:gridSpan w:val="2"/>
            <w:tcBorders>
              <w:top w:val="single" w:sz="6" w:space="0" w:color="auto"/>
              <w:left w:val="single" w:sz="6" w:space="0" w:color="auto"/>
              <w:bottom w:val="single" w:sz="6" w:space="0" w:color="auto"/>
              <w:right w:val="single" w:sz="6" w:space="0" w:color="auto"/>
            </w:tcBorders>
          </w:tcPr>
          <w:p w14:paraId="76CB8180" w14:textId="55C27FB3" w:rsidR="00281C7A" w:rsidRPr="009D6E1D" w:rsidRDefault="00281C7A" w:rsidP="00281C7A">
            <w:pPr>
              <w:pStyle w:val="Text"/>
            </w:pPr>
            <w:bookmarkStart w:id="4419" w:name="_Toc428432345"/>
            <w:bookmarkStart w:id="4420" w:name="_Toc428433020"/>
            <w:bookmarkEnd w:id="4419"/>
            <w:bookmarkEnd w:id="4420"/>
            <w:r w:rsidRPr="009D6E1D">
              <w:t>Modifications et compléments apportés aux clauses des Conditions Générales du Contrat</w:t>
            </w:r>
          </w:p>
        </w:tc>
      </w:tr>
      <w:tr w:rsidR="00281C7A" w:rsidRPr="009D6E1D" w14:paraId="647D4854" w14:textId="77777777" w:rsidTr="00012E60">
        <w:trPr>
          <w:trHeight w:val="568"/>
        </w:trPr>
        <w:tc>
          <w:tcPr>
            <w:tcW w:w="2115" w:type="dxa"/>
            <w:tcBorders>
              <w:top w:val="single" w:sz="6" w:space="0" w:color="auto"/>
              <w:left w:val="single" w:sz="6" w:space="0" w:color="auto"/>
              <w:bottom w:val="single" w:sz="6" w:space="0" w:color="auto"/>
              <w:right w:val="single" w:sz="6" w:space="0" w:color="auto"/>
            </w:tcBorders>
          </w:tcPr>
          <w:p w14:paraId="00A8FF05" w14:textId="77777777" w:rsidR="00281C7A" w:rsidRPr="009D6E1D" w:rsidRDefault="00281C7A" w:rsidP="00281C7A">
            <w:pPr>
              <w:rPr>
                <w:b/>
                <w:bCs/>
              </w:rPr>
            </w:pPr>
            <w:r w:rsidRPr="009D6E1D">
              <w:rPr>
                <w:b/>
                <w:bCs/>
              </w:rPr>
              <w:t>CGC 1.1</w:t>
            </w:r>
          </w:p>
        </w:tc>
        <w:tc>
          <w:tcPr>
            <w:tcW w:w="7425" w:type="dxa"/>
            <w:tcBorders>
              <w:top w:val="single" w:sz="6" w:space="0" w:color="auto"/>
              <w:left w:val="single" w:sz="6" w:space="0" w:color="auto"/>
              <w:bottom w:val="single" w:sz="6" w:space="0" w:color="auto"/>
              <w:right w:val="single" w:sz="6" w:space="0" w:color="auto"/>
            </w:tcBorders>
          </w:tcPr>
          <w:p w14:paraId="6E4C13BE" w14:textId="4E3F1096" w:rsidR="00281C7A" w:rsidRPr="009D6E1D" w:rsidRDefault="00281C7A" w:rsidP="00281C7A">
            <w:pPr>
              <w:spacing w:before="60" w:after="60"/>
            </w:pPr>
            <w:r w:rsidRPr="009D6E1D">
              <w:t>(a) L’expression</w:t>
            </w:r>
            <w:r w:rsidR="00A8785A" w:rsidRPr="009D6E1D">
              <w:t xml:space="preserve"> </w:t>
            </w:r>
            <w:r w:rsidRPr="009D6E1D">
              <w:t xml:space="preserve">« Droit applicable » désigne la législation et tous les autres instruments ayant force de loi </w:t>
            </w:r>
            <w:r w:rsidR="009A06CA" w:rsidRPr="009D6E1D">
              <w:t xml:space="preserve">au </w:t>
            </w:r>
            <w:r w:rsidR="009A06CA" w:rsidRPr="009D6E1D">
              <w:rPr>
                <w:b/>
                <w:bCs/>
              </w:rPr>
              <w:t>Niger</w:t>
            </w:r>
            <w:r w:rsidRPr="009D6E1D">
              <w:t>, comme promulguée et en vigueur à tout moment.</w:t>
            </w:r>
          </w:p>
          <w:p w14:paraId="779E5150" w14:textId="6E421788" w:rsidR="00281C7A" w:rsidRPr="009D6E1D" w:rsidRDefault="00281C7A" w:rsidP="00281C7A">
            <w:pPr>
              <w:spacing w:before="60" w:after="60"/>
            </w:pPr>
            <w:r w:rsidRPr="009D6E1D">
              <w:t xml:space="preserve">(m) L’expression « Monnaie nationale » désigne </w:t>
            </w:r>
            <w:r w:rsidR="009A06CA" w:rsidRPr="009D6E1D">
              <w:rPr>
                <w:b/>
                <w:bCs/>
              </w:rPr>
              <w:t>FCFA</w:t>
            </w:r>
            <w:r w:rsidRPr="009D6E1D">
              <w:t>.</w:t>
            </w:r>
          </w:p>
          <w:p w14:paraId="0FA26805" w14:textId="38B3D28F" w:rsidR="00281C7A" w:rsidRPr="009D6E1D" w:rsidRDefault="00281C7A" w:rsidP="00281C7A">
            <w:pPr>
              <w:spacing w:before="60" w:after="60"/>
            </w:pPr>
            <w:r w:rsidRPr="009D6E1D">
              <w:t>(n) L’expression « Pays MCA » désigne le</w:t>
            </w:r>
            <w:r w:rsidR="009A06CA" w:rsidRPr="009D6E1D">
              <w:rPr>
                <w:b/>
                <w:bCs/>
              </w:rPr>
              <w:t xml:space="preserve"> Niger</w:t>
            </w:r>
          </w:p>
        </w:tc>
      </w:tr>
      <w:tr w:rsidR="00281C7A" w:rsidRPr="009D6E1D" w14:paraId="43A17F59" w14:textId="77777777" w:rsidTr="00012E60">
        <w:trPr>
          <w:trHeight w:val="568"/>
        </w:trPr>
        <w:tc>
          <w:tcPr>
            <w:tcW w:w="2115" w:type="dxa"/>
            <w:tcBorders>
              <w:top w:val="single" w:sz="6" w:space="0" w:color="auto"/>
              <w:left w:val="single" w:sz="6" w:space="0" w:color="auto"/>
              <w:bottom w:val="single" w:sz="6" w:space="0" w:color="auto"/>
              <w:right w:val="single" w:sz="6" w:space="0" w:color="auto"/>
            </w:tcBorders>
          </w:tcPr>
          <w:p w14:paraId="354CA76B" w14:textId="77777777" w:rsidR="00281C7A" w:rsidRPr="009D6E1D" w:rsidRDefault="00281C7A" w:rsidP="00281C7A">
            <w:pPr>
              <w:rPr>
                <w:b/>
                <w:bCs/>
              </w:rPr>
            </w:pPr>
            <w:r w:rsidRPr="009D6E1D">
              <w:rPr>
                <w:b/>
                <w:bCs/>
              </w:rPr>
              <w:t>CGC 3.1</w:t>
            </w:r>
          </w:p>
        </w:tc>
        <w:tc>
          <w:tcPr>
            <w:tcW w:w="7425" w:type="dxa"/>
            <w:tcBorders>
              <w:top w:val="single" w:sz="6" w:space="0" w:color="auto"/>
              <w:left w:val="single" w:sz="6" w:space="0" w:color="auto"/>
              <w:bottom w:val="single" w:sz="6" w:space="0" w:color="auto"/>
              <w:right w:val="single" w:sz="6" w:space="0" w:color="auto"/>
            </w:tcBorders>
          </w:tcPr>
          <w:p w14:paraId="58BF72BC" w14:textId="31E9B73A" w:rsidR="00281C7A" w:rsidRPr="009D6E1D" w:rsidRDefault="00281C7A" w:rsidP="00281C7A">
            <w:pPr>
              <w:spacing w:before="60" w:after="60"/>
              <w:rPr>
                <w:b/>
                <w:bCs/>
              </w:rPr>
            </w:pPr>
            <w:r w:rsidRPr="009D6E1D">
              <w:t xml:space="preserve">Le présent Contrat est rédigé en </w:t>
            </w:r>
            <w:r w:rsidR="009A06CA" w:rsidRPr="009D6E1D">
              <w:t>français</w:t>
            </w:r>
          </w:p>
        </w:tc>
      </w:tr>
      <w:tr w:rsidR="00281C7A" w:rsidRPr="009D6E1D" w14:paraId="2199F15B" w14:textId="77777777" w:rsidTr="00012E60">
        <w:trPr>
          <w:trHeight w:val="3430"/>
        </w:trPr>
        <w:tc>
          <w:tcPr>
            <w:tcW w:w="2115" w:type="dxa"/>
            <w:tcBorders>
              <w:top w:val="single" w:sz="6" w:space="0" w:color="auto"/>
              <w:left w:val="single" w:sz="6" w:space="0" w:color="auto"/>
              <w:bottom w:val="single" w:sz="6" w:space="0" w:color="auto"/>
              <w:right w:val="single" w:sz="6" w:space="0" w:color="auto"/>
            </w:tcBorders>
          </w:tcPr>
          <w:p w14:paraId="259F4623" w14:textId="77777777" w:rsidR="00281C7A" w:rsidRPr="009D6E1D" w:rsidRDefault="00281C7A" w:rsidP="00281C7A">
            <w:pPr>
              <w:rPr>
                <w:b/>
                <w:bCs/>
              </w:rPr>
            </w:pPr>
            <w:r w:rsidRPr="009D6E1D">
              <w:rPr>
                <w:b/>
                <w:bCs/>
              </w:rPr>
              <w:t>CGC 4.1</w:t>
            </w:r>
          </w:p>
        </w:tc>
        <w:tc>
          <w:tcPr>
            <w:tcW w:w="7425" w:type="dxa"/>
            <w:tcBorders>
              <w:top w:val="single" w:sz="6" w:space="0" w:color="auto"/>
              <w:left w:val="single" w:sz="6" w:space="0" w:color="auto"/>
              <w:bottom w:val="single" w:sz="6" w:space="0" w:color="auto"/>
              <w:right w:val="single" w:sz="6" w:space="0" w:color="auto"/>
            </w:tcBorders>
          </w:tcPr>
          <w:p w14:paraId="6A526728" w14:textId="77777777" w:rsidR="00281C7A" w:rsidRPr="009D6E1D" w:rsidRDefault="00281C7A" w:rsidP="00281C7A">
            <w:pPr>
              <w:spacing w:before="60" w:after="60"/>
            </w:pPr>
            <w:r w:rsidRPr="009D6E1D">
              <w:t>Les adresses pour envoyer les notifications conformément aux dispositions du présent Contrat sont les suivantes:</w:t>
            </w:r>
          </w:p>
          <w:p w14:paraId="5C550124" w14:textId="29A6E832" w:rsidR="009A06CA" w:rsidRPr="009D6E1D" w:rsidRDefault="00281C7A" w:rsidP="009A06CA">
            <w:pPr>
              <w:rPr>
                <w:bCs/>
              </w:rPr>
            </w:pPr>
            <w:r w:rsidRPr="009D6E1D">
              <w:rPr>
                <w:u w:val="single"/>
              </w:rPr>
              <w:t>L’Entité MCA :</w:t>
            </w:r>
            <w:r w:rsidR="009A06CA" w:rsidRPr="009D6E1D">
              <w:rPr>
                <w:bCs/>
              </w:rPr>
              <w:t xml:space="preserve"> Millennium Challenge Account Niger (MCA-Niger)</w:t>
            </w:r>
          </w:p>
          <w:p w14:paraId="764C5D71" w14:textId="4419B7A4" w:rsidR="00281C7A" w:rsidRPr="009D6E1D" w:rsidRDefault="00281C7A" w:rsidP="00281C7A">
            <w:pPr>
              <w:spacing w:before="60" w:after="60"/>
              <w:rPr>
                <w:u w:val="single"/>
              </w:rPr>
            </w:pPr>
          </w:p>
          <w:p w14:paraId="0C0B8791" w14:textId="77777777" w:rsidR="00281C7A" w:rsidRPr="009D6E1D" w:rsidRDefault="00281C7A" w:rsidP="00012E60">
            <w:pPr>
              <w:tabs>
                <w:tab w:val="left" w:pos="720"/>
                <w:tab w:val="left" w:pos="1800"/>
                <w:tab w:val="left" w:pos="2160"/>
              </w:tabs>
              <w:rPr>
                <w:b/>
                <w:bCs/>
              </w:rPr>
            </w:pPr>
            <w:r w:rsidRPr="009D6E1D">
              <w:t>A l’attention de : l’Agent de passation de marchés</w:t>
            </w:r>
            <w:r w:rsidRPr="009D6E1D">
              <w:rPr>
                <w:b/>
                <w:bCs/>
              </w:rPr>
              <w:t xml:space="preserve"> </w:t>
            </w:r>
          </w:p>
          <w:p w14:paraId="315C8AC3" w14:textId="0E5C79C6" w:rsidR="00281C7A" w:rsidRPr="009D6E1D" w:rsidRDefault="00281C7A" w:rsidP="00012E60">
            <w:pPr>
              <w:rPr>
                <w:bCs/>
              </w:rPr>
            </w:pPr>
            <w:r w:rsidRPr="009D6E1D">
              <w:rPr>
                <w:u w:val="single"/>
              </w:rPr>
              <w:t>Adresse :</w:t>
            </w:r>
            <w:r w:rsidR="009A06CA" w:rsidRPr="009D6E1D">
              <w:rPr>
                <w:bCs/>
              </w:rPr>
              <w:t xml:space="preserve"> Boulevard Mali Béro , BP 738 Niamey-Niger </w:t>
            </w:r>
          </w:p>
          <w:p w14:paraId="46442073" w14:textId="74329688" w:rsidR="00281C7A" w:rsidRPr="0009513E" w:rsidRDefault="00281C7A" w:rsidP="00281C7A">
            <w:pPr>
              <w:spacing w:before="60" w:after="60"/>
              <w:rPr>
                <w:u w:val="single"/>
              </w:rPr>
            </w:pPr>
            <w:r w:rsidRPr="009D6E1D">
              <w:rPr>
                <w:u w:val="single"/>
              </w:rPr>
              <w:t>Courriel</w:t>
            </w:r>
            <w:r w:rsidRPr="009D6E1D">
              <w:t xml:space="preserve"> : </w:t>
            </w:r>
            <w:hyperlink r:id="rId52" w:history="1">
              <w:r w:rsidR="009A06CA" w:rsidRPr="00846B3F">
                <w:rPr>
                  <w:b/>
                  <w:color w:val="0000FF"/>
                  <w:u w:val="single"/>
                </w:rPr>
                <w:t>MCANigerPA@cardno.com</w:t>
              </w:r>
            </w:hyperlink>
            <w:r w:rsidR="009A06CA" w:rsidRPr="0009513E">
              <w:rPr>
                <w:b/>
              </w:rPr>
              <w:t xml:space="preserve"> </w:t>
            </w:r>
            <w:r w:rsidR="009A06CA" w:rsidRPr="00846B3F">
              <w:t>avec copie à </w:t>
            </w:r>
            <w:hyperlink r:id="rId53" w:history="1">
              <w:r w:rsidR="009A06CA" w:rsidRPr="00846B3F">
                <w:rPr>
                  <w:b/>
                  <w:color w:val="0000FF"/>
                  <w:u w:val="single"/>
                </w:rPr>
                <w:t>procurement@mcaniger.ne</w:t>
              </w:r>
            </w:hyperlink>
          </w:p>
          <w:p w14:paraId="7D279516" w14:textId="77777777" w:rsidR="009A06CA" w:rsidRPr="009D6E1D" w:rsidRDefault="009A06CA" w:rsidP="009A06CA">
            <w:pPr>
              <w:rPr>
                <w:bCs/>
              </w:rPr>
            </w:pPr>
            <w:r w:rsidRPr="009D6E1D">
              <w:rPr>
                <w:bCs/>
              </w:rPr>
              <w:t>Téléphone: (+227) 20 35 08 15/16, Fax: (+227) 20 35 08 18</w:t>
            </w:r>
          </w:p>
          <w:p w14:paraId="3E9DABCD" w14:textId="77777777" w:rsidR="00281C7A" w:rsidRPr="009D6E1D" w:rsidRDefault="00281C7A" w:rsidP="00281C7A">
            <w:pPr>
              <w:spacing w:before="60" w:after="60"/>
              <w:rPr>
                <w:u w:val="single"/>
              </w:rPr>
            </w:pPr>
          </w:p>
          <w:p w14:paraId="41D4B103" w14:textId="785895EA" w:rsidR="00281C7A" w:rsidRPr="009D6E1D" w:rsidRDefault="00281C7A" w:rsidP="00281C7A">
            <w:pPr>
              <w:tabs>
                <w:tab w:val="left" w:pos="1311"/>
                <w:tab w:val="left" w:pos="6480"/>
              </w:tabs>
              <w:spacing w:before="60" w:after="60"/>
            </w:pPr>
            <w:r w:rsidRPr="009D6E1D">
              <w:rPr>
                <w:u w:val="single"/>
              </w:rPr>
              <w:t>Le Consultant :</w:t>
            </w:r>
          </w:p>
          <w:p w14:paraId="17979C41" w14:textId="77777777" w:rsidR="00281C7A" w:rsidRPr="009D6E1D" w:rsidRDefault="00281C7A" w:rsidP="00281C7A">
            <w:pPr>
              <w:tabs>
                <w:tab w:val="left" w:pos="1311"/>
                <w:tab w:val="left" w:pos="6480"/>
              </w:tabs>
              <w:spacing w:before="60" w:after="60"/>
            </w:pPr>
          </w:p>
          <w:p w14:paraId="2E522D20" w14:textId="77777777" w:rsidR="00281C7A" w:rsidRPr="009D6E1D" w:rsidRDefault="00281C7A" w:rsidP="00281C7A">
            <w:pPr>
              <w:tabs>
                <w:tab w:val="left" w:pos="1311"/>
                <w:tab w:val="left" w:pos="6480"/>
              </w:tabs>
              <w:spacing w:before="60" w:after="60"/>
            </w:pPr>
          </w:p>
        </w:tc>
      </w:tr>
      <w:tr w:rsidR="00281C7A" w:rsidRPr="009D6E1D" w14:paraId="2EDBB547" w14:textId="77777777" w:rsidTr="00012E60">
        <w:tc>
          <w:tcPr>
            <w:tcW w:w="2115" w:type="dxa"/>
            <w:tcBorders>
              <w:top w:val="single" w:sz="6" w:space="0" w:color="auto"/>
              <w:left w:val="single" w:sz="6" w:space="0" w:color="auto"/>
              <w:bottom w:val="single" w:sz="6" w:space="0" w:color="auto"/>
              <w:right w:val="single" w:sz="6" w:space="0" w:color="auto"/>
            </w:tcBorders>
          </w:tcPr>
          <w:p w14:paraId="29CCE389" w14:textId="77777777" w:rsidR="00281C7A" w:rsidRPr="009D6E1D" w:rsidRDefault="00281C7A" w:rsidP="00281C7A">
            <w:pPr>
              <w:rPr>
                <w:b/>
                <w:bCs/>
              </w:rPr>
            </w:pPr>
            <w:r w:rsidRPr="009D6E1D">
              <w:rPr>
                <w:b/>
                <w:bCs/>
              </w:rPr>
              <w:t>CGC 8.1</w:t>
            </w:r>
          </w:p>
        </w:tc>
        <w:tc>
          <w:tcPr>
            <w:tcW w:w="7425" w:type="dxa"/>
            <w:tcBorders>
              <w:top w:val="single" w:sz="6" w:space="0" w:color="auto"/>
              <w:left w:val="single" w:sz="6" w:space="0" w:color="auto"/>
              <w:bottom w:val="single" w:sz="6" w:space="0" w:color="auto"/>
              <w:right w:val="single" w:sz="6" w:space="0" w:color="auto"/>
            </w:tcBorders>
          </w:tcPr>
          <w:p w14:paraId="3441D071" w14:textId="01EF081D" w:rsidR="00281C7A" w:rsidRPr="009D6E1D" w:rsidRDefault="00281C7A" w:rsidP="00281C7A">
            <w:pPr>
              <w:spacing w:before="60" w:after="60"/>
              <w:jc w:val="both"/>
            </w:pPr>
            <w:r w:rsidRPr="009D6E1D">
              <w:t xml:space="preserve">Le mandataire de la Co-Entreprise/l’Association est </w:t>
            </w:r>
            <w:r w:rsidRPr="009D6E1D">
              <w:rPr>
                <w:b/>
                <w:bCs/>
              </w:rPr>
              <w:t>[insérer le nom du mandataire]</w:t>
            </w:r>
          </w:p>
          <w:p w14:paraId="5BE65870" w14:textId="0BFEF538" w:rsidR="00281C7A" w:rsidRPr="009D6E1D" w:rsidRDefault="00281C7A" w:rsidP="00281C7A">
            <w:pPr>
              <w:spacing w:before="60" w:after="60"/>
              <w:jc w:val="both"/>
              <w:rPr>
                <w:b/>
                <w:i/>
              </w:rPr>
            </w:pPr>
            <w:r w:rsidRPr="009D6E1D">
              <w:rPr>
                <w:b/>
                <w:bCs/>
                <w:i/>
                <w:iCs/>
              </w:rPr>
              <w:t xml:space="preserve">[Note : Si le Consultant est une Co-entreprise ou autre Association constituée de plusieurs entités juridiques, insérer le nom de l’entité dont l’adresse est indiquée à la </w:t>
            </w:r>
            <w:r w:rsidR="003B0185" w:rsidRPr="009D6E1D">
              <w:rPr>
                <w:b/>
                <w:bCs/>
                <w:i/>
                <w:iCs/>
              </w:rPr>
              <w:t>Sous-clause</w:t>
            </w:r>
            <w:r w:rsidRPr="009D6E1D">
              <w:rPr>
                <w:b/>
                <w:bCs/>
                <w:i/>
                <w:iCs/>
              </w:rPr>
              <w:t xml:space="preserve"> 9.1 des CPC. Si le Consultant n’est constitué que d’une seule entité, supprimer la présente </w:t>
            </w:r>
            <w:r w:rsidR="003B0185" w:rsidRPr="009D6E1D">
              <w:rPr>
                <w:b/>
                <w:bCs/>
                <w:i/>
                <w:iCs/>
              </w:rPr>
              <w:t>Sous-clause</w:t>
            </w:r>
            <w:r w:rsidRPr="009D6E1D">
              <w:rPr>
                <w:b/>
                <w:bCs/>
                <w:i/>
                <w:iCs/>
              </w:rPr>
              <w:t xml:space="preserve"> des CPC.]</w:t>
            </w:r>
          </w:p>
        </w:tc>
      </w:tr>
      <w:tr w:rsidR="00281C7A" w:rsidRPr="009D6E1D" w14:paraId="3E27F511" w14:textId="77777777" w:rsidTr="00012E60">
        <w:tc>
          <w:tcPr>
            <w:tcW w:w="2115" w:type="dxa"/>
            <w:tcBorders>
              <w:top w:val="single" w:sz="6" w:space="0" w:color="auto"/>
              <w:left w:val="single" w:sz="6" w:space="0" w:color="auto"/>
              <w:bottom w:val="single" w:sz="6" w:space="0" w:color="auto"/>
              <w:right w:val="single" w:sz="6" w:space="0" w:color="auto"/>
            </w:tcBorders>
          </w:tcPr>
          <w:p w14:paraId="3DC6308C" w14:textId="77777777" w:rsidR="00281C7A" w:rsidRPr="009D6E1D" w:rsidRDefault="00281C7A" w:rsidP="00281C7A">
            <w:pPr>
              <w:rPr>
                <w:b/>
                <w:bCs/>
              </w:rPr>
            </w:pPr>
            <w:r w:rsidRPr="009D6E1D">
              <w:rPr>
                <w:b/>
                <w:bCs/>
              </w:rPr>
              <w:t>CGC 9.1</w:t>
            </w:r>
          </w:p>
        </w:tc>
        <w:tc>
          <w:tcPr>
            <w:tcW w:w="7425" w:type="dxa"/>
            <w:tcBorders>
              <w:top w:val="single" w:sz="6" w:space="0" w:color="auto"/>
              <w:left w:val="single" w:sz="6" w:space="0" w:color="auto"/>
              <w:bottom w:val="single" w:sz="6" w:space="0" w:color="auto"/>
              <w:right w:val="single" w:sz="6" w:space="0" w:color="auto"/>
            </w:tcBorders>
          </w:tcPr>
          <w:p w14:paraId="774136D5" w14:textId="085BF709" w:rsidR="00281C7A" w:rsidRPr="009D6E1D" w:rsidRDefault="00281C7A" w:rsidP="00281C7A">
            <w:pPr>
              <w:spacing w:before="60" w:after="60"/>
            </w:pPr>
            <w:r w:rsidRPr="009D6E1D">
              <w:t>Les Représentants habilités sont :</w:t>
            </w:r>
          </w:p>
          <w:p w14:paraId="1BE190A1" w14:textId="77777777" w:rsidR="00281C7A" w:rsidRPr="009D6E1D" w:rsidRDefault="00281C7A" w:rsidP="00281C7A">
            <w:pPr>
              <w:tabs>
                <w:tab w:val="left" w:pos="2160"/>
                <w:tab w:val="left" w:pos="6480"/>
              </w:tabs>
              <w:spacing w:before="60" w:after="60"/>
              <w:rPr>
                <w:u w:val="single"/>
              </w:rPr>
            </w:pPr>
            <w:r w:rsidRPr="009D6E1D">
              <w:rPr>
                <w:u w:val="single"/>
              </w:rPr>
              <w:t>Pour l’Entité MCA :</w:t>
            </w:r>
          </w:p>
          <w:p w14:paraId="112A189E" w14:textId="77777777" w:rsidR="009A06CA" w:rsidRPr="00DD64FF" w:rsidRDefault="009A06CA" w:rsidP="009A06CA">
            <w:pPr>
              <w:rPr>
                <w:bCs/>
                <w:lang w:val="en-US"/>
              </w:rPr>
            </w:pPr>
            <w:r w:rsidRPr="00DD64FF">
              <w:rPr>
                <w:bCs/>
                <w:lang w:val="en-US"/>
              </w:rPr>
              <w:t>Millennium Challenge Account Niger (MCA-Niger)</w:t>
            </w:r>
          </w:p>
          <w:p w14:paraId="02C16073" w14:textId="43B6B571" w:rsidR="009A06CA" w:rsidRPr="009D6E1D" w:rsidRDefault="00281C7A" w:rsidP="009A06CA">
            <w:pPr>
              <w:rPr>
                <w:b/>
              </w:rPr>
            </w:pPr>
            <w:r w:rsidRPr="0009513E">
              <w:t xml:space="preserve">A l’attention de : </w:t>
            </w:r>
            <w:r w:rsidR="009A06CA" w:rsidRPr="009D6E1D">
              <w:rPr>
                <w:b/>
              </w:rPr>
              <w:t xml:space="preserve">Monsieur Mamane </w:t>
            </w:r>
            <w:r w:rsidR="00DD64FF">
              <w:rPr>
                <w:b/>
              </w:rPr>
              <w:t>M.</w:t>
            </w:r>
            <w:r w:rsidR="009A06CA" w:rsidRPr="009D6E1D">
              <w:rPr>
                <w:b/>
              </w:rPr>
              <w:t>ANNOU</w:t>
            </w:r>
            <w:r w:rsidR="00DD64FF">
              <w:rPr>
                <w:b/>
              </w:rPr>
              <w:t>,</w:t>
            </w:r>
            <w:r w:rsidR="009A06CA" w:rsidRPr="009D6E1D">
              <w:rPr>
                <w:b/>
              </w:rPr>
              <w:t xml:space="preserve"> Directeur Général</w:t>
            </w:r>
          </w:p>
          <w:p w14:paraId="1E053F64" w14:textId="1DA8A20E" w:rsidR="009A06CA" w:rsidRPr="00846B3F" w:rsidRDefault="00281C7A" w:rsidP="009A06CA">
            <w:pPr>
              <w:rPr>
                <w:bCs/>
              </w:rPr>
            </w:pPr>
            <w:r w:rsidRPr="0009513E">
              <w:rPr>
                <w:u w:val="single"/>
              </w:rPr>
              <w:t>Adresse :</w:t>
            </w:r>
            <w:r w:rsidR="009A06CA" w:rsidRPr="00846B3F">
              <w:rPr>
                <w:bCs/>
              </w:rPr>
              <w:t xml:space="preserve"> Boulevard Mali Béro , BP 738 Niamey-Niger</w:t>
            </w:r>
          </w:p>
          <w:p w14:paraId="1B2C3077" w14:textId="4A5DA828" w:rsidR="00281C7A" w:rsidRPr="009D6E1D" w:rsidRDefault="00281C7A" w:rsidP="00281C7A">
            <w:pPr>
              <w:jc w:val="both"/>
            </w:pPr>
          </w:p>
          <w:p w14:paraId="53CD2718" w14:textId="3FDB5340" w:rsidR="00323023" w:rsidRDefault="00281C7A" w:rsidP="00281C7A">
            <w:pPr>
              <w:tabs>
                <w:tab w:val="left" w:pos="2160"/>
                <w:tab w:val="left" w:pos="6480"/>
              </w:tabs>
              <w:spacing w:before="60" w:after="60"/>
              <w:rPr>
                <w:bCs/>
              </w:rPr>
            </w:pPr>
            <w:r w:rsidRPr="009D6E1D">
              <w:rPr>
                <w:u w:val="single"/>
              </w:rPr>
              <w:t>Courriel</w:t>
            </w:r>
            <w:r w:rsidRPr="009D6E1D">
              <w:t xml:space="preserve"> : </w:t>
            </w:r>
            <w:r w:rsidR="00323023" w:rsidRPr="00323023">
              <w:t>mamaneannou@mcaniger.ne</w:t>
            </w:r>
          </w:p>
          <w:p w14:paraId="7B13DDA8" w14:textId="77777777" w:rsidR="00323023" w:rsidRDefault="00323023" w:rsidP="00281C7A">
            <w:pPr>
              <w:tabs>
                <w:tab w:val="left" w:pos="2160"/>
                <w:tab w:val="left" w:pos="6480"/>
              </w:tabs>
              <w:spacing w:before="60" w:after="60"/>
              <w:rPr>
                <w:bCs/>
              </w:rPr>
            </w:pPr>
          </w:p>
          <w:p w14:paraId="55105939" w14:textId="09BEE2EA" w:rsidR="00281C7A" w:rsidRPr="009D6E1D" w:rsidRDefault="00281C7A" w:rsidP="00281C7A">
            <w:pPr>
              <w:tabs>
                <w:tab w:val="left" w:pos="2160"/>
                <w:tab w:val="left" w:pos="6480"/>
              </w:tabs>
              <w:spacing w:before="60" w:after="60"/>
              <w:rPr>
                <w:u w:val="single"/>
              </w:rPr>
            </w:pPr>
            <w:r w:rsidRPr="009D6E1D">
              <w:rPr>
                <w:u w:val="single"/>
              </w:rPr>
              <w:t>Pour le Consultant :</w:t>
            </w:r>
          </w:p>
          <w:p w14:paraId="6F3BB08D" w14:textId="77777777" w:rsidR="00281C7A" w:rsidRPr="009D6E1D" w:rsidRDefault="00281C7A" w:rsidP="00281C7A">
            <w:pPr>
              <w:tabs>
                <w:tab w:val="left" w:pos="2160"/>
                <w:tab w:val="left" w:pos="6480"/>
              </w:tabs>
              <w:spacing w:before="60" w:after="60"/>
            </w:pPr>
          </w:p>
          <w:p w14:paraId="5FF1110C" w14:textId="77777777" w:rsidR="00281C7A" w:rsidRPr="009D6E1D" w:rsidRDefault="00281C7A" w:rsidP="00281C7A">
            <w:pPr>
              <w:tabs>
                <w:tab w:val="left" w:pos="2160"/>
                <w:tab w:val="left" w:pos="6480"/>
              </w:tabs>
              <w:spacing w:before="60" w:after="60"/>
            </w:pPr>
          </w:p>
        </w:tc>
      </w:tr>
      <w:tr w:rsidR="00281C7A" w:rsidRPr="009D6E1D" w14:paraId="73BACF3E" w14:textId="77777777" w:rsidTr="00012E60">
        <w:trPr>
          <w:trHeight w:val="509"/>
        </w:trPr>
        <w:tc>
          <w:tcPr>
            <w:tcW w:w="2115" w:type="dxa"/>
            <w:tcBorders>
              <w:top w:val="single" w:sz="6" w:space="0" w:color="auto"/>
              <w:left w:val="single" w:sz="6" w:space="0" w:color="auto"/>
              <w:bottom w:val="single" w:sz="6" w:space="0" w:color="auto"/>
              <w:right w:val="single" w:sz="6" w:space="0" w:color="auto"/>
            </w:tcBorders>
          </w:tcPr>
          <w:p w14:paraId="1DF162BF" w14:textId="77777777" w:rsidR="00281C7A" w:rsidRPr="009D6E1D" w:rsidRDefault="00281C7A" w:rsidP="00281C7A">
            <w:pPr>
              <w:rPr>
                <w:b/>
                <w:bCs/>
              </w:rPr>
            </w:pPr>
            <w:r w:rsidRPr="009D6E1D">
              <w:rPr>
                <w:b/>
                <w:bCs/>
              </w:rPr>
              <w:t>CGC 10.3</w:t>
            </w:r>
          </w:p>
        </w:tc>
        <w:tc>
          <w:tcPr>
            <w:tcW w:w="7425" w:type="dxa"/>
            <w:tcBorders>
              <w:top w:val="single" w:sz="6" w:space="0" w:color="auto"/>
              <w:left w:val="single" w:sz="6" w:space="0" w:color="auto"/>
              <w:bottom w:val="single" w:sz="6" w:space="0" w:color="auto"/>
              <w:right w:val="single" w:sz="6" w:space="0" w:color="auto"/>
            </w:tcBorders>
          </w:tcPr>
          <w:p w14:paraId="5065FD7F" w14:textId="25505528" w:rsidR="00281C7A" w:rsidRPr="009D6E1D" w:rsidRDefault="00281C7A" w:rsidP="00281C7A">
            <w:pPr>
              <w:spacing w:before="60" w:after="60"/>
              <w:jc w:val="both"/>
              <w:rPr>
                <w:iCs/>
              </w:rPr>
            </w:pPr>
            <w:r w:rsidRPr="009D6E1D">
              <w:t xml:space="preserve">Une notification écrite envoyée à l’Entité MCA pour les ajustements </w:t>
            </w:r>
            <w:r w:rsidRPr="009D6E1D">
              <w:rPr>
                <w:b/>
                <w:bCs/>
              </w:rPr>
              <w:t xml:space="preserve">est </w:t>
            </w:r>
            <w:r w:rsidRPr="009D6E1D">
              <w:t xml:space="preserve"> requise.</w:t>
            </w:r>
          </w:p>
        </w:tc>
      </w:tr>
      <w:tr w:rsidR="00281C7A" w:rsidRPr="009D6E1D" w14:paraId="47753DE9" w14:textId="77777777" w:rsidTr="00F42395">
        <w:trPr>
          <w:trHeight w:val="449"/>
        </w:trPr>
        <w:tc>
          <w:tcPr>
            <w:tcW w:w="2115" w:type="dxa"/>
            <w:tcBorders>
              <w:top w:val="single" w:sz="6" w:space="0" w:color="auto"/>
              <w:left w:val="single" w:sz="6" w:space="0" w:color="auto"/>
              <w:bottom w:val="single" w:sz="4" w:space="0" w:color="auto"/>
              <w:right w:val="single" w:sz="6" w:space="0" w:color="auto"/>
            </w:tcBorders>
          </w:tcPr>
          <w:p w14:paraId="60AD831E" w14:textId="77777777" w:rsidR="00281C7A" w:rsidRPr="009D6E1D" w:rsidRDefault="00281C7A" w:rsidP="00281C7A">
            <w:pPr>
              <w:rPr>
                <w:b/>
                <w:bCs/>
              </w:rPr>
            </w:pPr>
            <w:r w:rsidRPr="009D6E1D">
              <w:rPr>
                <w:b/>
                <w:bCs/>
              </w:rPr>
              <w:t>CGC 10.5</w:t>
            </w:r>
          </w:p>
        </w:tc>
        <w:tc>
          <w:tcPr>
            <w:tcW w:w="7425" w:type="dxa"/>
            <w:tcBorders>
              <w:top w:val="single" w:sz="6" w:space="0" w:color="auto"/>
              <w:left w:val="single" w:sz="6" w:space="0" w:color="auto"/>
              <w:bottom w:val="single" w:sz="6" w:space="0" w:color="auto"/>
              <w:right w:val="single" w:sz="6" w:space="0" w:color="auto"/>
            </w:tcBorders>
          </w:tcPr>
          <w:p w14:paraId="7B8C1101" w14:textId="36DA0792" w:rsidR="00281C7A" w:rsidRPr="009D6E1D" w:rsidRDefault="00281C7A" w:rsidP="00281C7A">
            <w:pPr>
              <w:spacing w:before="60" w:after="60"/>
              <w:jc w:val="both"/>
            </w:pPr>
            <w:r w:rsidRPr="009D6E1D">
              <w:t xml:space="preserve">Un Chef de Projet Résident </w:t>
            </w:r>
            <w:r w:rsidRPr="009D6E1D">
              <w:rPr>
                <w:b/>
                <w:bCs/>
              </w:rPr>
              <w:t>est</w:t>
            </w:r>
            <w:r w:rsidRPr="009D6E1D">
              <w:t xml:space="preserve"> requis pour la durée du présent Contrat.</w:t>
            </w:r>
          </w:p>
        </w:tc>
      </w:tr>
      <w:tr w:rsidR="004432AB" w:rsidRPr="009D6E1D" w14:paraId="25F9BEC7" w14:textId="77777777" w:rsidTr="00F42395">
        <w:tc>
          <w:tcPr>
            <w:tcW w:w="2115" w:type="dxa"/>
            <w:tcBorders>
              <w:top w:val="single" w:sz="4" w:space="0" w:color="auto"/>
              <w:left w:val="single" w:sz="4" w:space="0" w:color="auto"/>
              <w:right w:val="single" w:sz="4" w:space="0" w:color="auto"/>
            </w:tcBorders>
          </w:tcPr>
          <w:p w14:paraId="77D4F8DF" w14:textId="5F527545" w:rsidR="004432AB" w:rsidRPr="0009513E" w:rsidRDefault="00FC3162" w:rsidP="004432AB">
            <w:pPr>
              <w:rPr>
                <w:b/>
                <w:bCs/>
              </w:rPr>
            </w:pPr>
            <w:r w:rsidRPr="009D6E1D">
              <w:rPr>
                <w:b/>
                <w:bCs/>
              </w:rPr>
              <w:t>CGC 13.2</w:t>
            </w:r>
          </w:p>
        </w:tc>
        <w:tc>
          <w:tcPr>
            <w:tcW w:w="7425" w:type="dxa"/>
            <w:vMerge w:val="restart"/>
            <w:tcBorders>
              <w:top w:val="single" w:sz="6" w:space="0" w:color="auto"/>
              <w:left w:val="single" w:sz="4" w:space="0" w:color="auto"/>
              <w:right w:val="single" w:sz="6" w:space="0" w:color="auto"/>
            </w:tcBorders>
          </w:tcPr>
          <w:p w14:paraId="195434D0" w14:textId="77777777" w:rsidR="00022C6E" w:rsidRPr="009D6E1D" w:rsidRDefault="00022C6E" w:rsidP="00022C6E">
            <w:r w:rsidRPr="009D6E1D">
              <w:t>Tout différend ou litige survenant du fait de l’existence du présent Contrat qui n’aurait pas été réglé par les Parties conformément à la Sous-clause 9.1 des CGC, sera soumis à l’arbitrage conformément aux dispositions suivantes :</w:t>
            </w:r>
          </w:p>
          <w:p w14:paraId="4E7ADF36" w14:textId="77777777" w:rsidR="00022C6E" w:rsidRPr="009D6E1D" w:rsidRDefault="00022C6E" w:rsidP="00022C6E">
            <w:pPr>
              <w:rPr>
                <w:rFonts w:asciiTheme="majorBidi" w:hAnsiTheme="majorBidi" w:cstheme="majorBidi"/>
                <w:szCs w:val="20"/>
              </w:rPr>
            </w:pPr>
            <w:r w:rsidRPr="009D6E1D">
              <w:rPr>
                <w:rFonts w:asciiTheme="majorBidi" w:hAnsiTheme="majorBidi" w:cstheme="majorBidi"/>
                <w:szCs w:val="20"/>
              </w:rPr>
              <w:t>Le présent Contrat est régi par les textes et lois en vigueur sur le territoire de la République du Niger. La langue du Contrat est le français.</w:t>
            </w:r>
          </w:p>
          <w:p w14:paraId="006D9FD6" w14:textId="77777777" w:rsidR="00022C6E" w:rsidRPr="009D6E1D" w:rsidRDefault="00022C6E" w:rsidP="00022C6E">
            <w:r w:rsidRPr="009D6E1D">
              <w:t xml:space="preserve">Tout différend ou litige survenant du fait de l’existence du présent Contrat </w:t>
            </w:r>
            <w:r w:rsidRPr="009D6E1D">
              <w:rPr>
                <w:rFonts w:asciiTheme="majorBidi" w:hAnsiTheme="majorBidi" w:cstheme="majorBidi"/>
                <w:szCs w:val="20"/>
              </w:rPr>
              <w:t>sera</w:t>
            </w:r>
            <w:r w:rsidRPr="009D6E1D">
              <w:rPr>
                <w:rFonts w:asciiTheme="majorBidi" w:hAnsiTheme="majorBidi"/>
              </w:rPr>
              <w:t xml:space="preserve"> réglé </w:t>
            </w:r>
            <w:r w:rsidRPr="009D6E1D">
              <w:rPr>
                <w:rFonts w:asciiTheme="majorBidi" w:hAnsiTheme="majorBidi" w:cstheme="majorBidi"/>
                <w:szCs w:val="20"/>
              </w:rPr>
              <w:t xml:space="preserve">à l’amiable </w:t>
            </w:r>
            <w:r w:rsidRPr="009D6E1D">
              <w:t>par les Parties conformément à la Sous-clause 9.1 des CGC</w:t>
            </w:r>
            <w:r w:rsidRPr="009D6E1D">
              <w:rPr>
                <w:rFonts w:asciiTheme="majorBidi" w:hAnsiTheme="majorBidi" w:cstheme="majorBidi"/>
                <w:szCs w:val="20"/>
              </w:rPr>
              <w:t xml:space="preserve">. En cas de non-conciliation, le litige sera réglé exclusivement par voie d’arbitrage et sera de ce fait </w:t>
            </w:r>
            <w:r w:rsidRPr="009D6E1D">
              <w:rPr>
                <w:rFonts w:asciiTheme="majorBidi" w:hAnsiTheme="majorBidi"/>
              </w:rPr>
              <w:t xml:space="preserve">soumis </w:t>
            </w:r>
            <w:r w:rsidRPr="009D6E1D">
              <w:rPr>
                <w:rFonts w:asciiTheme="majorBidi" w:hAnsiTheme="majorBidi" w:cstheme="majorBidi"/>
                <w:szCs w:val="20"/>
              </w:rPr>
              <w:t>par la partie la plus diligente au Centre de Médiation et d'Arbitrage de Niamey (CMAN)</w:t>
            </w:r>
            <w:r w:rsidRPr="009D6E1D">
              <w:rPr>
                <w:rFonts w:asciiTheme="majorBidi" w:hAnsiTheme="majorBidi"/>
              </w:rPr>
              <w:t xml:space="preserve"> </w:t>
            </w:r>
            <w:r w:rsidRPr="009D6E1D">
              <w:t>conformément aux dispositions suivantes :</w:t>
            </w:r>
          </w:p>
          <w:p w14:paraId="089997F5" w14:textId="77777777" w:rsidR="00022C6E" w:rsidRPr="009D6E1D" w:rsidRDefault="00022C6E" w:rsidP="00022C6E">
            <w:pPr>
              <w:numPr>
                <w:ilvl w:val="0"/>
                <w:numId w:val="122"/>
              </w:numPr>
              <w:adjustRightInd/>
              <w:spacing w:line="276" w:lineRule="auto"/>
              <w:jc w:val="both"/>
              <w:rPr>
                <w:rFonts w:asciiTheme="majorBidi" w:hAnsiTheme="majorBidi" w:cstheme="majorBidi"/>
                <w:szCs w:val="20"/>
              </w:rPr>
            </w:pPr>
            <w:r w:rsidRPr="009D6E1D">
              <w:rPr>
                <w:rFonts w:asciiTheme="majorBidi" w:hAnsiTheme="majorBidi" w:cstheme="majorBidi"/>
                <w:szCs w:val="20"/>
              </w:rPr>
              <w:t>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076742DD" w14:textId="77777777" w:rsidR="00022C6E" w:rsidRPr="009D6E1D" w:rsidRDefault="00022C6E" w:rsidP="00022C6E">
            <w:pPr>
              <w:numPr>
                <w:ilvl w:val="0"/>
                <w:numId w:val="122"/>
              </w:numPr>
              <w:adjustRightInd/>
              <w:spacing w:line="276" w:lineRule="auto"/>
              <w:jc w:val="both"/>
              <w:rPr>
                <w:rFonts w:asciiTheme="majorBidi" w:hAnsiTheme="majorBidi" w:cstheme="majorBidi"/>
                <w:szCs w:val="20"/>
              </w:rPr>
            </w:pPr>
            <w:r w:rsidRPr="009D6E1D">
              <w:rPr>
                <w:rFonts w:asciiTheme="majorBidi" w:hAnsiTheme="majorBidi" w:cstheme="majorBidi"/>
                <w:szCs w:val="20"/>
              </w:rPr>
              <w:t>Sélection des arbitres. Chaque litige soumis à arbitrage par une Partie sera entendu par un arbitre unique ou par un panel d’arbitres composé de trois arbitres, conformément aux dispositions suivantes :</w:t>
            </w:r>
          </w:p>
          <w:p w14:paraId="1F7CC163" w14:textId="77777777" w:rsidR="00022C6E" w:rsidRPr="009D6E1D" w:rsidRDefault="00022C6E" w:rsidP="00022C6E">
            <w:pPr>
              <w:numPr>
                <w:ilvl w:val="0"/>
                <w:numId w:val="123"/>
              </w:numPr>
              <w:adjustRightInd/>
              <w:spacing w:line="276" w:lineRule="auto"/>
              <w:jc w:val="both"/>
              <w:rPr>
                <w:rFonts w:asciiTheme="majorBidi" w:hAnsiTheme="majorBidi" w:cstheme="majorBidi"/>
                <w:szCs w:val="20"/>
              </w:rPr>
            </w:pPr>
            <w:r w:rsidRPr="009D6E1D">
              <w:rPr>
                <w:rFonts w:asciiTheme="majorBidi" w:hAnsiTheme="majorBidi" w:cstheme="majorBidi"/>
                <w:szCs w:val="20"/>
              </w:rPr>
              <w:t xml:space="preserve">Arbitre unique.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1013AB6D" w14:textId="77777777" w:rsidR="00022C6E" w:rsidRPr="009D6E1D" w:rsidRDefault="00022C6E" w:rsidP="00022C6E">
            <w:pPr>
              <w:rPr>
                <w:rFonts w:asciiTheme="majorBidi" w:hAnsiTheme="majorBidi" w:cstheme="majorBidi"/>
                <w:szCs w:val="20"/>
              </w:rPr>
            </w:pPr>
            <w:r w:rsidRPr="009D6E1D">
              <w:rPr>
                <w:rFonts w:asciiTheme="majorBidi" w:hAnsiTheme="majorBidi" w:cstheme="majorBidi"/>
                <w:szCs w:val="20"/>
              </w:rPr>
              <w:t>(b) Panel de trois Arbitres.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5DA4361F" w14:textId="0EB5AE0C" w:rsidR="00022C6E" w:rsidRPr="009D6E1D" w:rsidRDefault="00022C6E" w:rsidP="00012E60">
            <w:pPr>
              <w:numPr>
                <w:ilvl w:val="0"/>
                <w:numId w:val="122"/>
              </w:numPr>
              <w:adjustRightInd/>
              <w:spacing w:line="276" w:lineRule="auto"/>
              <w:jc w:val="both"/>
              <w:rPr>
                <w:rFonts w:asciiTheme="majorBidi" w:hAnsiTheme="majorBidi" w:cstheme="majorBidi"/>
                <w:szCs w:val="20"/>
              </w:rPr>
            </w:pPr>
            <w:r w:rsidRPr="009D6E1D">
              <w:rPr>
                <w:rFonts w:asciiTheme="majorBidi" w:hAnsiTheme="majorBidi" w:cstheme="majorBidi"/>
                <w:szCs w:val="20"/>
              </w:rPr>
              <w:t xml:space="preserve">Caractéristique du litige. Au cas où les parties ne s’accorderaient pas sur le caractère technique ou non du litige, cette question sera tranchée par le Centre. </w:t>
            </w:r>
          </w:p>
          <w:p w14:paraId="7FBD2A52" w14:textId="77777777" w:rsidR="00022C6E" w:rsidRPr="009D6E1D" w:rsidRDefault="00022C6E" w:rsidP="00022C6E">
            <w:pPr>
              <w:numPr>
                <w:ilvl w:val="0"/>
                <w:numId w:val="122"/>
              </w:numPr>
              <w:adjustRightInd/>
              <w:spacing w:line="276" w:lineRule="auto"/>
              <w:jc w:val="both"/>
              <w:rPr>
                <w:rFonts w:asciiTheme="majorBidi" w:hAnsiTheme="majorBidi" w:cstheme="majorBidi"/>
                <w:szCs w:val="20"/>
              </w:rPr>
            </w:pPr>
            <w:r w:rsidRPr="009D6E1D">
              <w:rPr>
                <w:rFonts w:asciiTheme="majorBidi" w:hAnsiTheme="majorBidi" w:cstheme="majorBidi"/>
                <w:szCs w:val="20"/>
              </w:rPr>
              <w:t xml:space="preserve">Arbitres remplaçants.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170D9942" w14:textId="77777777" w:rsidR="00022C6E" w:rsidRPr="009D6E1D" w:rsidRDefault="00022C6E" w:rsidP="00022C6E">
            <w:pPr>
              <w:numPr>
                <w:ilvl w:val="0"/>
                <w:numId w:val="122"/>
              </w:numPr>
              <w:adjustRightInd/>
              <w:spacing w:line="276" w:lineRule="auto"/>
              <w:jc w:val="both"/>
              <w:rPr>
                <w:rFonts w:asciiTheme="majorBidi" w:hAnsiTheme="majorBidi" w:cstheme="majorBidi"/>
                <w:szCs w:val="20"/>
              </w:rPr>
            </w:pPr>
            <w:r w:rsidRPr="009D6E1D">
              <w:rPr>
                <w:rFonts w:asciiTheme="majorBidi" w:hAnsiTheme="majorBidi" w:cstheme="majorBidi"/>
                <w:szCs w:val="20"/>
              </w:rPr>
              <w:t>Qualification des arbitres. L’arbitre unique ou le troisième arbitre nommé est un expert en droit ou technique internationalement et/ou nationalement reconnu avec une vaste expérience en lien avec la question en litige.</w:t>
            </w:r>
          </w:p>
          <w:p w14:paraId="7FBD2A0D" w14:textId="77777777" w:rsidR="00022C6E" w:rsidRPr="009D6E1D" w:rsidRDefault="00022C6E" w:rsidP="00022C6E">
            <w:pPr>
              <w:numPr>
                <w:ilvl w:val="0"/>
                <w:numId w:val="122"/>
              </w:numPr>
              <w:adjustRightInd/>
              <w:spacing w:line="276" w:lineRule="auto"/>
              <w:jc w:val="both"/>
              <w:rPr>
                <w:rFonts w:asciiTheme="majorBidi" w:hAnsiTheme="majorBidi" w:cstheme="majorBidi"/>
                <w:szCs w:val="20"/>
              </w:rPr>
            </w:pPr>
            <w:r w:rsidRPr="009D6E1D">
              <w:rPr>
                <w:rFonts w:asciiTheme="majorBidi" w:hAnsiTheme="majorBidi" w:cstheme="majorBidi"/>
                <w:szCs w:val="20"/>
              </w:rPr>
              <w:t>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70333F4" w14:textId="4E80E173" w:rsidR="00022C6E" w:rsidRPr="009D6E1D" w:rsidRDefault="00022C6E" w:rsidP="00012E60">
            <w:pPr>
              <w:numPr>
                <w:ilvl w:val="0"/>
                <w:numId w:val="122"/>
              </w:numPr>
              <w:adjustRightInd/>
              <w:spacing w:line="276" w:lineRule="auto"/>
              <w:jc w:val="both"/>
              <w:rPr>
                <w:rFonts w:asciiTheme="majorBidi" w:hAnsiTheme="majorBidi" w:cstheme="majorBidi"/>
                <w:szCs w:val="20"/>
              </w:rPr>
            </w:pPr>
            <w:r w:rsidRPr="009D6E1D">
              <w:rPr>
                <w:rFonts w:asciiTheme="majorBidi" w:hAnsiTheme="majorBidi" w:cstheme="majorBidi"/>
                <w:szCs w:val="20"/>
              </w:rPr>
              <w:t>Divers. Dans toute procédure d’arbitrage en vertu du présent Contrat :</w:t>
            </w:r>
          </w:p>
          <w:p w14:paraId="70ECDB99" w14:textId="77777777" w:rsidR="00022C6E" w:rsidRPr="009D6E1D" w:rsidRDefault="00022C6E" w:rsidP="00022C6E">
            <w:pPr>
              <w:rPr>
                <w:rFonts w:asciiTheme="majorBidi" w:hAnsiTheme="majorBidi" w:cstheme="majorBidi"/>
                <w:szCs w:val="20"/>
              </w:rPr>
            </w:pPr>
            <w:r w:rsidRPr="009D6E1D">
              <w:rPr>
                <w:rFonts w:asciiTheme="majorBidi" w:hAnsiTheme="majorBidi" w:cstheme="majorBidi"/>
                <w:szCs w:val="20"/>
              </w:rPr>
              <w:t>(i)       les procédures se tiennent, sauf accord des Parties, en français, et</w:t>
            </w:r>
          </w:p>
          <w:p w14:paraId="49B1731E" w14:textId="77777777" w:rsidR="00022C6E" w:rsidRPr="009D6E1D" w:rsidRDefault="00022C6E" w:rsidP="00022C6E">
            <w:pPr>
              <w:rPr>
                <w:rFonts w:asciiTheme="majorBidi" w:hAnsiTheme="majorBidi" w:cstheme="majorBidi"/>
                <w:szCs w:val="20"/>
              </w:rPr>
            </w:pPr>
            <w:r w:rsidRPr="009D6E1D">
              <w:rPr>
                <w:rFonts w:asciiTheme="majorBidi" w:hAnsiTheme="majorBidi" w:cstheme="majorBidi"/>
                <w:szCs w:val="20"/>
              </w:rPr>
              <w:t>(ii)       le français est la langue officielle à tous égards.</w:t>
            </w:r>
          </w:p>
          <w:p w14:paraId="379A2D86" w14:textId="77076F38" w:rsidR="00022C6E" w:rsidRPr="009D6E1D" w:rsidRDefault="00022C6E" w:rsidP="00012E60">
            <w:pPr>
              <w:numPr>
                <w:ilvl w:val="0"/>
                <w:numId w:val="122"/>
              </w:numPr>
              <w:adjustRightInd/>
              <w:spacing w:line="276" w:lineRule="auto"/>
              <w:jc w:val="both"/>
              <w:rPr>
                <w:rFonts w:asciiTheme="majorBidi" w:hAnsiTheme="majorBidi" w:cstheme="majorBidi"/>
                <w:szCs w:val="20"/>
              </w:rPr>
            </w:pPr>
            <w:r w:rsidRPr="009D6E1D">
              <w:rPr>
                <w:rFonts w:asciiTheme="majorBidi" w:hAnsiTheme="majorBidi" w:cstheme="majorBidi"/>
                <w:szCs w:val="20"/>
              </w:rPr>
              <w:t xml:space="preserve">Décision arbitrale.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315BB349" w14:textId="27E1FCAC" w:rsidR="004432AB" w:rsidRPr="009D6E1D" w:rsidRDefault="004432AB" w:rsidP="00012E60">
            <w:pPr>
              <w:numPr>
                <w:ilvl w:val="0"/>
                <w:numId w:val="122"/>
              </w:numPr>
              <w:adjustRightInd/>
              <w:spacing w:line="276" w:lineRule="auto"/>
              <w:jc w:val="both"/>
            </w:pPr>
            <w:r w:rsidRPr="009D6E1D">
              <w:rPr>
                <w:u w:val="single"/>
              </w:rPr>
              <w:t>Droit de la MCC</w:t>
            </w:r>
            <w:r w:rsidRPr="009D6E1D">
              <w:t> :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présent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tc>
      </w:tr>
      <w:tr w:rsidR="004432AB" w:rsidRPr="009D6E1D" w14:paraId="6F1FF044" w14:textId="77777777" w:rsidTr="00F42395">
        <w:tc>
          <w:tcPr>
            <w:tcW w:w="2115" w:type="dxa"/>
            <w:tcBorders>
              <w:left w:val="single" w:sz="4" w:space="0" w:color="auto"/>
              <w:bottom w:val="single" w:sz="4" w:space="0" w:color="auto"/>
              <w:right w:val="single" w:sz="4" w:space="0" w:color="auto"/>
            </w:tcBorders>
          </w:tcPr>
          <w:p w14:paraId="7918A82A" w14:textId="77777777" w:rsidR="004432AB" w:rsidRPr="009D6E1D" w:rsidRDefault="004432AB" w:rsidP="004432AB">
            <w:pPr>
              <w:rPr>
                <w:b/>
                <w:bCs/>
              </w:rPr>
            </w:pPr>
          </w:p>
        </w:tc>
        <w:tc>
          <w:tcPr>
            <w:tcW w:w="7425" w:type="dxa"/>
            <w:vMerge/>
            <w:tcBorders>
              <w:left w:val="single" w:sz="4" w:space="0" w:color="auto"/>
              <w:bottom w:val="single" w:sz="6" w:space="0" w:color="auto"/>
              <w:right w:val="single" w:sz="6" w:space="0" w:color="auto"/>
            </w:tcBorders>
          </w:tcPr>
          <w:p w14:paraId="32367B2B" w14:textId="0D344208" w:rsidR="004432AB" w:rsidRPr="009D6E1D" w:rsidRDefault="004432AB" w:rsidP="004432AB">
            <w:pPr>
              <w:tabs>
                <w:tab w:val="left" w:pos="540"/>
              </w:tabs>
              <w:ind w:left="547" w:hanging="547"/>
              <w:jc w:val="both"/>
            </w:pPr>
          </w:p>
        </w:tc>
      </w:tr>
      <w:tr w:rsidR="004432AB" w:rsidRPr="009D6E1D" w14:paraId="52FBF780" w14:textId="77777777" w:rsidTr="00F42395">
        <w:tc>
          <w:tcPr>
            <w:tcW w:w="2115" w:type="dxa"/>
            <w:tcBorders>
              <w:top w:val="single" w:sz="4" w:space="0" w:color="auto"/>
              <w:left w:val="single" w:sz="4" w:space="0" w:color="auto"/>
              <w:bottom w:val="single" w:sz="4" w:space="0" w:color="auto"/>
              <w:right w:val="single" w:sz="4" w:space="0" w:color="auto"/>
            </w:tcBorders>
          </w:tcPr>
          <w:p w14:paraId="37516421" w14:textId="77777777" w:rsidR="004432AB" w:rsidRPr="009D6E1D" w:rsidRDefault="004432AB" w:rsidP="004432AB">
            <w:pPr>
              <w:rPr>
                <w:b/>
                <w:bCs/>
              </w:rPr>
            </w:pPr>
            <w:r w:rsidRPr="009D6E1D">
              <w:rPr>
                <w:b/>
                <w:bCs/>
              </w:rPr>
              <w:t>CGC 16.1</w:t>
            </w:r>
          </w:p>
        </w:tc>
        <w:tc>
          <w:tcPr>
            <w:tcW w:w="7425" w:type="dxa"/>
            <w:tcBorders>
              <w:top w:val="single" w:sz="6" w:space="0" w:color="auto"/>
              <w:left w:val="single" w:sz="4" w:space="0" w:color="auto"/>
              <w:bottom w:val="single" w:sz="6" w:space="0" w:color="auto"/>
              <w:right w:val="single" w:sz="6" w:space="0" w:color="auto"/>
            </w:tcBorders>
          </w:tcPr>
          <w:p w14:paraId="7C5E9160" w14:textId="25DA68F6" w:rsidR="004432AB" w:rsidRPr="009D6E1D" w:rsidRDefault="004432AB" w:rsidP="004432AB">
            <w:pPr>
              <w:spacing w:before="60" w:after="60"/>
              <w:rPr>
                <w:iCs/>
              </w:rPr>
            </w:pPr>
            <w:r w:rsidRPr="009D6E1D">
              <w:t>Le présent Contrat entre en vigueur à la date de la signature du présent Contrat par les deux Parties.</w:t>
            </w:r>
          </w:p>
        </w:tc>
      </w:tr>
      <w:tr w:rsidR="004432AB" w:rsidRPr="009D6E1D" w14:paraId="46A4D360" w14:textId="77777777" w:rsidTr="00F42395">
        <w:trPr>
          <w:trHeight w:val="234"/>
        </w:trPr>
        <w:tc>
          <w:tcPr>
            <w:tcW w:w="2115" w:type="dxa"/>
            <w:tcBorders>
              <w:top w:val="single" w:sz="4" w:space="0" w:color="auto"/>
              <w:left w:val="single" w:sz="6" w:space="0" w:color="auto"/>
              <w:bottom w:val="single" w:sz="6" w:space="0" w:color="auto"/>
              <w:right w:val="single" w:sz="6" w:space="0" w:color="auto"/>
            </w:tcBorders>
          </w:tcPr>
          <w:p w14:paraId="2752CB6F" w14:textId="77777777" w:rsidR="004432AB" w:rsidRPr="009D6E1D" w:rsidRDefault="004432AB" w:rsidP="004432AB">
            <w:pPr>
              <w:rPr>
                <w:b/>
                <w:bCs/>
              </w:rPr>
            </w:pPr>
            <w:r w:rsidRPr="009D6E1D">
              <w:rPr>
                <w:b/>
                <w:bCs/>
              </w:rPr>
              <w:t>CGC 16.2</w:t>
            </w:r>
          </w:p>
        </w:tc>
        <w:tc>
          <w:tcPr>
            <w:tcW w:w="7425" w:type="dxa"/>
            <w:tcBorders>
              <w:top w:val="single" w:sz="6" w:space="0" w:color="auto"/>
              <w:left w:val="single" w:sz="6" w:space="0" w:color="auto"/>
              <w:bottom w:val="single" w:sz="6" w:space="0" w:color="auto"/>
              <w:right w:val="single" w:sz="6" w:space="0" w:color="auto"/>
            </w:tcBorders>
          </w:tcPr>
          <w:p w14:paraId="2E532450" w14:textId="59D15AD8" w:rsidR="004432AB" w:rsidRPr="009D6E1D" w:rsidRDefault="004432AB" w:rsidP="004432AB">
            <w:pPr>
              <w:spacing w:before="60" w:after="60"/>
            </w:pPr>
            <w:r w:rsidRPr="009D6E1D">
              <w:t xml:space="preserve">La date de commencement des Services </w:t>
            </w:r>
            <w:r w:rsidR="00415018">
              <w:t>sera indiquée dans l’ordre de service</w:t>
            </w:r>
            <w:r w:rsidRPr="009D6E1D">
              <w:rPr>
                <w:b/>
                <w:bCs/>
              </w:rPr>
              <w:t>.</w:t>
            </w:r>
          </w:p>
        </w:tc>
      </w:tr>
      <w:tr w:rsidR="004432AB" w:rsidRPr="009D6E1D" w14:paraId="73B4EA71" w14:textId="77777777" w:rsidTr="00012E60">
        <w:trPr>
          <w:trHeight w:val="172"/>
        </w:trPr>
        <w:tc>
          <w:tcPr>
            <w:tcW w:w="2115" w:type="dxa"/>
            <w:tcBorders>
              <w:top w:val="single" w:sz="6" w:space="0" w:color="auto"/>
              <w:left w:val="single" w:sz="6" w:space="0" w:color="auto"/>
              <w:bottom w:val="single" w:sz="6" w:space="0" w:color="auto"/>
              <w:right w:val="single" w:sz="6" w:space="0" w:color="auto"/>
            </w:tcBorders>
          </w:tcPr>
          <w:p w14:paraId="3C4DDA33" w14:textId="77777777" w:rsidR="004432AB" w:rsidRPr="009D6E1D" w:rsidRDefault="004432AB" w:rsidP="004432AB">
            <w:pPr>
              <w:rPr>
                <w:b/>
                <w:bCs/>
              </w:rPr>
            </w:pPr>
            <w:r w:rsidRPr="009D6E1D">
              <w:rPr>
                <w:b/>
                <w:bCs/>
              </w:rPr>
              <w:t>CGC 16.3</w:t>
            </w:r>
          </w:p>
        </w:tc>
        <w:tc>
          <w:tcPr>
            <w:tcW w:w="7425" w:type="dxa"/>
            <w:tcBorders>
              <w:top w:val="single" w:sz="6" w:space="0" w:color="auto"/>
              <w:left w:val="single" w:sz="6" w:space="0" w:color="auto"/>
              <w:bottom w:val="single" w:sz="6" w:space="0" w:color="auto"/>
              <w:right w:val="single" w:sz="6" w:space="0" w:color="auto"/>
            </w:tcBorders>
          </w:tcPr>
          <w:p w14:paraId="11B8A594" w14:textId="6E3C1ADB" w:rsidR="004432AB" w:rsidRPr="009D6E1D" w:rsidRDefault="004432AB" w:rsidP="004432AB">
            <w:pPr>
              <w:spacing w:before="60" w:after="60"/>
              <w:rPr>
                <w:b/>
                <w:bCs/>
              </w:rPr>
            </w:pPr>
            <w:r w:rsidRPr="009D6E1D">
              <w:t>La date d’achèvement du présent Contrat est</w:t>
            </w:r>
            <w:r w:rsidR="00415018">
              <w:t xml:space="preserve"> de 10 mois </w:t>
            </w:r>
            <w:r w:rsidR="00A9305E">
              <w:t>après</w:t>
            </w:r>
            <w:r w:rsidR="00415018">
              <w:t xml:space="preserve"> la signature de l’ordre de service</w:t>
            </w:r>
            <w:r w:rsidRPr="009D6E1D">
              <w:rPr>
                <w:b/>
                <w:bCs/>
              </w:rPr>
              <w:t>.</w:t>
            </w:r>
          </w:p>
        </w:tc>
      </w:tr>
      <w:tr w:rsidR="004432AB" w:rsidRPr="009D6E1D" w14:paraId="13DF3796" w14:textId="77777777" w:rsidTr="00012E60">
        <w:trPr>
          <w:trHeight w:val="507"/>
        </w:trPr>
        <w:tc>
          <w:tcPr>
            <w:tcW w:w="2115" w:type="dxa"/>
            <w:tcBorders>
              <w:top w:val="single" w:sz="6" w:space="0" w:color="auto"/>
              <w:left w:val="single" w:sz="6" w:space="0" w:color="auto"/>
              <w:bottom w:val="single" w:sz="6" w:space="0" w:color="auto"/>
              <w:right w:val="single" w:sz="6" w:space="0" w:color="auto"/>
            </w:tcBorders>
          </w:tcPr>
          <w:p w14:paraId="7E92DC6B" w14:textId="77777777" w:rsidR="004432AB" w:rsidRPr="009D6E1D" w:rsidRDefault="004432AB" w:rsidP="004432AB">
            <w:pPr>
              <w:rPr>
                <w:b/>
                <w:bCs/>
              </w:rPr>
            </w:pPr>
            <w:r w:rsidRPr="009D6E1D">
              <w:rPr>
                <w:b/>
                <w:bCs/>
              </w:rPr>
              <w:t>CGC 17.1</w:t>
            </w:r>
          </w:p>
        </w:tc>
        <w:tc>
          <w:tcPr>
            <w:tcW w:w="7425" w:type="dxa"/>
            <w:tcBorders>
              <w:top w:val="single" w:sz="6" w:space="0" w:color="auto"/>
              <w:left w:val="single" w:sz="6" w:space="0" w:color="auto"/>
              <w:bottom w:val="single" w:sz="6" w:space="0" w:color="auto"/>
              <w:right w:val="single" w:sz="6" w:space="0" w:color="auto"/>
            </w:tcBorders>
          </w:tcPr>
          <w:p w14:paraId="631F0050" w14:textId="77777777" w:rsidR="004432AB" w:rsidRPr="009D6E1D" w:rsidRDefault="004432AB" w:rsidP="004432AB">
            <w:pPr>
              <w:spacing w:before="60" w:after="60"/>
              <w:jc w:val="both"/>
            </w:pPr>
            <w:r w:rsidRPr="009D6E1D">
              <w:t xml:space="preserve">Le montant du prix fixe du Contrat est de </w:t>
            </w:r>
            <w:r w:rsidRPr="009D6E1D">
              <w:rPr>
                <w:b/>
                <w:bCs/>
              </w:rPr>
              <w:t>XXXXX [Dollars US] OU XXXXX [Monnaie nationale] OU XXXXX [Dollars US] et XXXXX [Monnaie nationale]</w:t>
            </w:r>
            <w:r w:rsidRPr="009D6E1D">
              <w:t xml:space="preserve"> (le « Prix du Contrat »).</w:t>
            </w:r>
          </w:p>
          <w:p w14:paraId="375BD840" w14:textId="77777777" w:rsidR="004432AB" w:rsidRPr="009D6E1D" w:rsidRDefault="004432AB" w:rsidP="004432AB">
            <w:pPr>
              <w:tabs>
                <w:tab w:val="left" w:pos="5690"/>
              </w:tabs>
              <w:spacing w:before="60" w:after="60"/>
              <w:jc w:val="both"/>
            </w:pPr>
            <w:r w:rsidRPr="009D6E1D">
              <w:t>Les numéros de compte sont :</w:t>
            </w:r>
          </w:p>
          <w:p w14:paraId="5983EB43" w14:textId="77777777" w:rsidR="004432AB" w:rsidRPr="009D6E1D" w:rsidRDefault="004432AB" w:rsidP="004432AB">
            <w:pPr>
              <w:tabs>
                <w:tab w:val="left" w:pos="5690"/>
              </w:tabs>
              <w:spacing w:before="60" w:after="60"/>
              <w:jc w:val="both"/>
            </w:pPr>
            <w:r w:rsidRPr="009D6E1D">
              <w:t xml:space="preserve">Pour les paiements en Dollars US : </w:t>
            </w:r>
            <w:r w:rsidRPr="009D6E1D">
              <w:rPr>
                <w:b/>
                <w:bCs/>
              </w:rPr>
              <w:t>[insérer le numéro de compte]</w:t>
            </w:r>
          </w:p>
          <w:p w14:paraId="5E66412D" w14:textId="53C2C624" w:rsidR="004432AB" w:rsidRPr="009D6E1D" w:rsidRDefault="004432AB" w:rsidP="00F42395">
            <w:pPr>
              <w:tabs>
                <w:tab w:val="left" w:pos="5690"/>
              </w:tabs>
              <w:spacing w:before="60" w:after="60"/>
              <w:jc w:val="both"/>
            </w:pPr>
            <w:r w:rsidRPr="009D6E1D">
              <w:t xml:space="preserve">Pour les paiements en monnaie nationale : </w:t>
            </w:r>
            <w:r w:rsidRPr="009D6E1D">
              <w:rPr>
                <w:b/>
                <w:bCs/>
              </w:rPr>
              <w:t>[insérer le numéro de compte]</w:t>
            </w:r>
          </w:p>
        </w:tc>
      </w:tr>
      <w:tr w:rsidR="004432AB" w:rsidRPr="009D6E1D" w14:paraId="5E71C936" w14:textId="77777777" w:rsidTr="00012E60">
        <w:tc>
          <w:tcPr>
            <w:tcW w:w="2115" w:type="dxa"/>
            <w:tcBorders>
              <w:top w:val="single" w:sz="6" w:space="0" w:color="auto"/>
              <w:left w:val="single" w:sz="6" w:space="0" w:color="auto"/>
              <w:bottom w:val="single" w:sz="6" w:space="0" w:color="auto"/>
              <w:right w:val="single" w:sz="6" w:space="0" w:color="auto"/>
            </w:tcBorders>
          </w:tcPr>
          <w:p w14:paraId="602B4695" w14:textId="47AF904B" w:rsidR="004432AB" w:rsidRPr="009D6E1D" w:rsidRDefault="004432AB" w:rsidP="004432AB">
            <w:pPr>
              <w:rPr>
                <w:b/>
                <w:bCs/>
              </w:rPr>
            </w:pPr>
            <w:r w:rsidRPr="009D6E1D">
              <w:rPr>
                <w:b/>
                <w:bCs/>
              </w:rPr>
              <w:t>CGC 17.3</w:t>
            </w:r>
          </w:p>
        </w:tc>
        <w:tc>
          <w:tcPr>
            <w:tcW w:w="7425" w:type="dxa"/>
            <w:tcBorders>
              <w:top w:val="single" w:sz="6" w:space="0" w:color="auto"/>
              <w:left w:val="single" w:sz="6" w:space="0" w:color="auto"/>
              <w:bottom w:val="single" w:sz="6" w:space="0" w:color="auto"/>
              <w:right w:val="single" w:sz="6" w:space="0" w:color="auto"/>
            </w:tcBorders>
          </w:tcPr>
          <w:p w14:paraId="725BF08D" w14:textId="77777777" w:rsidR="004432AB" w:rsidRPr="009D6E1D" w:rsidRDefault="004432AB" w:rsidP="004432AB">
            <w:pPr>
              <w:tabs>
                <w:tab w:val="left" w:pos="5690"/>
              </w:tabs>
              <w:spacing w:before="60" w:after="60"/>
              <w:jc w:val="both"/>
            </w:pPr>
            <w:r w:rsidRPr="009D6E1D">
              <w:t xml:space="preserve">Les paiements pour les produits livrables s’effectuent selon l’échéancier suivant indiquant les pourcentages des montants inclus dans le Contrat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3041"/>
              <w:gridCol w:w="1349"/>
              <w:gridCol w:w="1686"/>
            </w:tblGrid>
            <w:tr w:rsidR="00004A24" w:rsidRPr="009D6E1D" w14:paraId="72B08423" w14:textId="77777777" w:rsidTr="00004A24">
              <w:trPr>
                <w:trHeight w:val="662"/>
              </w:trPr>
              <w:tc>
                <w:tcPr>
                  <w:tcW w:w="824" w:type="pct"/>
                </w:tcPr>
                <w:p w14:paraId="0169D996" w14:textId="77777777" w:rsidR="00004A24" w:rsidRPr="009D6E1D" w:rsidRDefault="00004A24" w:rsidP="00004A24">
                  <w:pPr>
                    <w:pStyle w:val="Default"/>
                    <w:rPr>
                      <w:rFonts w:ascii="Times New Roman" w:hAnsi="Times New Roman" w:cs="Times New Roman"/>
                    </w:rPr>
                  </w:pPr>
                  <w:r w:rsidRPr="009D6E1D">
                    <w:rPr>
                      <w:rFonts w:ascii="Times New Roman" w:hAnsi="Times New Roman" w:cs="Times New Roman"/>
                      <w:b/>
                      <w:bCs/>
                    </w:rPr>
                    <w:t xml:space="preserve">No </w:t>
                  </w:r>
                </w:p>
              </w:tc>
              <w:tc>
                <w:tcPr>
                  <w:tcW w:w="2090" w:type="pct"/>
                </w:tcPr>
                <w:p w14:paraId="5A6499D5" w14:textId="34EA2995" w:rsidR="00004A24" w:rsidRPr="009D6E1D" w:rsidRDefault="00004A24" w:rsidP="00004A24">
                  <w:pPr>
                    <w:pStyle w:val="Default"/>
                    <w:rPr>
                      <w:rFonts w:ascii="Times New Roman" w:hAnsi="Times New Roman" w:cs="Times New Roman"/>
                    </w:rPr>
                  </w:pPr>
                  <w:r w:rsidRPr="009D6E1D">
                    <w:rPr>
                      <w:rFonts w:ascii="Times New Roman" w:hAnsi="Times New Roman" w:cs="Times New Roman"/>
                      <w:b/>
                      <w:bCs/>
                    </w:rPr>
                    <w:t>Livrables</w:t>
                  </w:r>
                </w:p>
              </w:tc>
              <w:tc>
                <w:tcPr>
                  <w:tcW w:w="927" w:type="pct"/>
                </w:tcPr>
                <w:p w14:paraId="606E5D70" w14:textId="77777777" w:rsidR="00004A24" w:rsidRPr="009D6E1D" w:rsidRDefault="00004A24" w:rsidP="00004A24">
                  <w:pPr>
                    <w:pStyle w:val="Default"/>
                    <w:rPr>
                      <w:rFonts w:ascii="Times New Roman" w:hAnsi="Times New Roman" w:cs="Times New Roman"/>
                    </w:rPr>
                  </w:pPr>
                  <w:r w:rsidRPr="009D6E1D">
                    <w:rPr>
                      <w:rFonts w:ascii="Times New Roman" w:hAnsi="Times New Roman" w:cs="Times New Roman"/>
                      <w:b/>
                      <w:bCs/>
                    </w:rPr>
                    <w:t>Taux des payements</w:t>
                  </w:r>
                </w:p>
              </w:tc>
              <w:tc>
                <w:tcPr>
                  <w:tcW w:w="1159" w:type="pct"/>
                </w:tcPr>
                <w:p w14:paraId="05038275" w14:textId="77777777" w:rsidR="00004A24" w:rsidRPr="009D6E1D" w:rsidRDefault="00004A24" w:rsidP="00004A24">
                  <w:pPr>
                    <w:pStyle w:val="Default"/>
                    <w:rPr>
                      <w:rFonts w:ascii="Times New Roman" w:hAnsi="Times New Roman" w:cs="Times New Roman"/>
                      <w:b/>
                    </w:rPr>
                  </w:pPr>
                  <w:r w:rsidRPr="009D6E1D">
                    <w:rPr>
                      <w:rFonts w:ascii="Times New Roman" w:hAnsi="Times New Roman" w:cs="Times New Roman"/>
                      <w:b/>
                    </w:rPr>
                    <w:t>Montant</w:t>
                  </w:r>
                </w:p>
              </w:tc>
            </w:tr>
            <w:tr w:rsidR="00004A24" w:rsidRPr="009D6E1D" w14:paraId="09015E16" w14:textId="77777777" w:rsidTr="00046205">
              <w:trPr>
                <w:trHeight w:val="409"/>
              </w:trPr>
              <w:tc>
                <w:tcPr>
                  <w:tcW w:w="824" w:type="pct"/>
                </w:tcPr>
                <w:p w14:paraId="78CA3769" w14:textId="77777777" w:rsidR="00004A24" w:rsidRPr="009D6E1D" w:rsidRDefault="00004A24" w:rsidP="00004A24">
                  <w:pPr>
                    <w:pStyle w:val="Default"/>
                    <w:rPr>
                      <w:rFonts w:ascii="Times New Roman" w:hAnsi="Times New Roman" w:cs="Times New Roman"/>
                      <w:color w:val="auto"/>
                    </w:rPr>
                  </w:pPr>
                </w:p>
                <w:p w14:paraId="00BCAB5D" w14:textId="77777777" w:rsidR="00004A24" w:rsidRPr="009D6E1D" w:rsidRDefault="00004A24" w:rsidP="00004A24">
                  <w:pPr>
                    <w:pStyle w:val="Default"/>
                    <w:rPr>
                      <w:rFonts w:ascii="Times New Roman" w:hAnsi="Times New Roman" w:cs="Times New Roman"/>
                    </w:rPr>
                  </w:pPr>
                  <w:r w:rsidRPr="009D6E1D">
                    <w:rPr>
                      <w:rFonts w:ascii="Times New Roman" w:hAnsi="Times New Roman" w:cs="Times New Roman"/>
                    </w:rPr>
                    <w:t>1</w:t>
                  </w:r>
                </w:p>
                <w:p w14:paraId="6106B7C5" w14:textId="77777777" w:rsidR="00004A24" w:rsidRPr="009D6E1D" w:rsidRDefault="00004A24" w:rsidP="00004A24">
                  <w:pPr>
                    <w:pStyle w:val="Default"/>
                    <w:rPr>
                      <w:rFonts w:ascii="Times New Roman" w:hAnsi="Times New Roman" w:cs="Times New Roman"/>
                    </w:rPr>
                  </w:pPr>
                </w:p>
              </w:tc>
              <w:tc>
                <w:tcPr>
                  <w:tcW w:w="2090" w:type="pct"/>
                </w:tcPr>
                <w:p w14:paraId="59C4E81E" w14:textId="77777777" w:rsidR="00004A24" w:rsidRPr="009D6E1D" w:rsidRDefault="00004A24" w:rsidP="00004A24">
                  <w:pPr>
                    <w:pStyle w:val="Default"/>
                    <w:rPr>
                      <w:rFonts w:ascii="Times New Roman" w:hAnsi="Times New Roman" w:cs="Times New Roman"/>
                    </w:rPr>
                  </w:pPr>
                  <w:r w:rsidRPr="009D6E1D">
                    <w:rPr>
                      <w:rFonts w:ascii="Times New Roman" w:hAnsi="Times New Roman" w:cs="Times New Roman"/>
                    </w:rPr>
                    <w:t>Rapport provisoire d’un Diagnostic du développement urbain de Konni</w:t>
                  </w:r>
                </w:p>
              </w:tc>
              <w:tc>
                <w:tcPr>
                  <w:tcW w:w="927" w:type="pct"/>
                  <w:vAlign w:val="center"/>
                </w:tcPr>
                <w:p w14:paraId="7209AD3F" w14:textId="72E42F5E" w:rsidR="00004A24" w:rsidRPr="009D6E1D" w:rsidRDefault="00C02461" w:rsidP="00046205">
                  <w:pPr>
                    <w:pStyle w:val="Default"/>
                    <w:jc w:val="center"/>
                    <w:rPr>
                      <w:rFonts w:ascii="Times New Roman" w:hAnsi="Times New Roman" w:cs="Times New Roman"/>
                    </w:rPr>
                  </w:pPr>
                  <w:r w:rsidRPr="009D6E1D">
                    <w:rPr>
                      <w:rFonts w:ascii="Times New Roman" w:hAnsi="Times New Roman" w:cs="Times New Roman"/>
                    </w:rPr>
                    <w:t>25</w:t>
                  </w:r>
                  <w:r w:rsidR="00004A24" w:rsidRPr="009D6E1D">
                    <w:rPr>
                      <w:rFonts w:ascii="Times New Roman" w:hAnsi="Times New Roman" w:cs="Times New Roman"/>
                    </w:rPr>
                    <w:t>%</w:t>
                  </w:r>
                </w:p>
              </w:tc>
              <w:tc>
                <w:tcPr>
                  <w:tcW w:w="1159" w:type="pct"/>
                </w:tcPr>
                <w:p w14:paraId="78484EBB" w14:textId="77777777" w:rsidR="00004A24" w:rsidRPr="009D6E1D" w:rsidRDefault="00004A24" w:rsidP="00004A24">
                  <w:pPr>
                    <w:pStyle w:val="Default"/>
                    <w:rPr>
                      <w:rFonts w:ascii="Times New Roman" w:hAnsi="Times New Roman" w:cs="Times New Roman"/>
                    </w:rPr>
                  </w:pPr>
                </w:p>
              </w:tc>
            </w:tr>
            <w:tr w:rsidR="00004A24" w:rsidRPr="009D6E1D" w14:paraId="1715987F" w14:textId="77777777" w:rsidTr="00F42395">
              <w:trPr>
                <w:trHeight w:val="152"/>
              </w:trPr>
              <w:tc>
                <w:tcPr>
                  <w:tcW w:w="824" w:type="pct"/>
                  <w:vAlign w:val="center"/>
                </w:tcPr>
                <w:p w14:paraId="1483391A" w14:textId="77777777" w:rsidR="00004A24" w:rsidRPr="009D6E1D" w:rsidRDefault="00004A24" w:rsidP="00004A24">
                  <w:pPr>
                    <w:pStyle w:val="Default"/>
                    <w:rPr>
                      <w:rFonts w:ascii="Times New Roman" w:hAnsi="Times New Roman" w:cs="Times New Roman"/>
                      <w:color w:val="auto"/>
                    </w:rPr>
                  </w:pPr>
                  <w:r w:rsidRPr="009D6E1D">
                    <w:rPr>
                      <w:rFonts w:ascii="Times New Roman" w:hAnsi="Times New Roman" w:cs="Times New Roman"/>
                      <w:color w:val="auto"/>
                    </w:rPr>
                    <w:t>2</w:t>
                  </w:r>
                </w:p>
              </w:tc>
              <w:tc>
                <w:tcPr>
                  <w:tcW w:w="2090" w:type="pct"/>
                </w:tcPr>
                <w:p w14:paraId="09325C63" w14:textId="77777777" w:rsidR="00004A24" w:rsidRPr="009D6E1D" w:rsidRDefault="00004A24" w:rsidP="00004A24">
                  <w:pPr>
                    <w:pStyle w:val="Default"/>
                    <w:rPr>
                      <w:rFonts w:ascii="Times New Roman" w:hAnsi="Times New Roman" w:cs="Times New Roman"/>
                      <w:color w:val="auto"/>
                    </w:rPr>
                  </w:pPr>
                  <w:r w:rsidRPr="009D6E1D">
                    <w:rPr>
                      <w:rFonts w:ascii="Times New Roman" w:hAnsi="Times New Roman" w:cs="Times New Roman"/>
                      <w:color w:val="auto"/>
                    </w:rPr>
                    <w:t>Rapport Atelier de validation rapport provisoire d’un Diagnostic du développement urbain de Konni</w:t>
                  </w:r>
                </w:p>
              </w:tc>
              <w:tc>
                <w:tcPr>
                  <w:tcW w:w="927" w:type="pct"/>
                  <w:vAlign w:val="center"/>
                </w:tcPr>
                <w:p w14:paraId="6C0EEF72" w14:textId="4CD6835D" w:rsidR="00004A24" w:rsidRPr="009D6E1D" w:rsidRDefault="00004A24" w:rsidP="00046205">
                  <w:pPr>
                    <w:pStyle w:val="Default"/>
                    <w:jc w:val="center"/>
                    <w:rPr>
                      <w:rFonts w:ascii="Times New Roman" w:hAnsi="Times New Roman" w:cs="Times New Roman"/>
                    </w:rPr>
                  </w:pPr>
                  <w:r w:rsidRPr="009D6E1D">
                    <w:rPr>
                      <w:rFonts w:ascii="Times New Roman" w:hAnsi="Times New Roman" w:cs="Times New Roman"/>
                    </w:rPr>
                    <w:t>1</w:t>
                  </w:r>
                  <w:r w:rsidR="00C02461" w:rsidRPr="009D6E1D">
                    <w:rPr>
                      <w:rFonts w:ascii="Times New Roman" w:hAnsi="Times New Roman" w:cs="Times New Roman"/>
                    </w:rPr>
                    <w:t>0</w:t>
                  </w:r>
                  <w:r w:rsidRPr="009D6E1D">
                    <w:rPr>
                      <w:rFonts w:ascii="Times New Roman" w:hAnsi="Times New Roman" w:cs="Times New Roman"/>
                    </w:rPr>
                    <w:t>%</w:t>
                  </w:r>
                </w:p>
              </w:tc>
              <w:tc>
                <w:tcPr>
                  <w:tcW w:w="1159" w:type="pct"/>
                </w:tcPr>
                <w:p w14:paraId="1404CC12" w14:textId="77777777" w:rsidR="00004A24" w:rsidRPr="009D6E1D" w:rsidRDefault="00004A24" w:rsidP="00004A24">
                  <w:pPr>
                    <w:pStyle w:val="Default"/>
                    <w:rPr>
                      <w:rFonts w:ascii="Times New Roman" w:hAnsi="Times New Roman" w:cs="Times New Roman"/>
                    </w:rPr>
                  </w:pPr>
                </w:p>
              </w:tc>
            </w:tr>
            <w:tr w:rsidR="00004A24" w:rsidRPr="009D6E1D" w14:paraId="7E31B8A9" w14:textId="77777777" w:rsidTr="00F42395">
              <w:trPr>
                <w:trHeight w:val="152"/>
              </w:trPr>
              <w:tc>
                <w:tcPr>
                  <w:tcW w:w="824" w:type="pct"/>
                  <w:vAlign w:val="center"/>
                </w:tcPr>
                <w:p w14:paraId="3287FE54" w14:textId="77777777" w:rsidR="00004A24" w:rsidRPr="009D6E1D" w:rsidRDefault="00004A24" w:rsidP="00004A24">
                  <w:pPr>
                    <w:pStyle w:val="Default"/>
                    <w:rPr>
                      <w:rFonts w:ascii="Times New Roman" w:hAnsi="Times New Roman" w:cs="Times New Roman"/>
                      <w:color w:val="auto"/>
                    </w:rPr>
                  </w:pPr>
                </w:p>
                <w:p w14:paraId="2634AD37" w14:textId="77777777" w:rsidR="00004A24" w:rsidRPr="009D6E1D" w:rsidRDefault="00004A24" w:rsidP="00004A24">
                  <w:pPr>
                    <w:pStyle w:val="Default"/>
                    <w:rPr>
                      <w:rFonts w:ascii="Times New Roman" w:hAnsi="Times New Roman" w:cs="Times New Roman"/>
                    </w:rPr>
                  </w:pPr>
                  <w:r w:rsidRPr="009D6E1D">
                    <w:rPr>
                      <w:rFonts w:ascii="Times New Roman" w:hAnsi="Times New Roman" w:cs="Times New Roman"/>
                    </w:rPr>
                    <w:t>3</w:t>
                  </w:r>
                </w:p>
                <w:p w14:paraId="4DE5E282" w14:textId="77777777" w:rsidR="00004A24" w:rsidRPr="009D6E1D" w:rsidRDefault="00004A24" w:rsidP="00004A24">
                  <w:pPr>
                    <w:pStyle w:val="Default"/>
                    <w:rPr>
                      <w:rFonts w:ascii="Times New Roman" w:hAnsi="Times New Roman" w:cs="Times New Roman"/>
                    </w:rPr>
                  </w:pPr>
                </w:p>
              </w:tc>
              <w:tc>
                <w:tcPr>
                  <w:tcW w:w="2090" w:type="pct"/>
                </w:tcPr>
                <w:p w14:paraId="072F72AA" w14:textId="77777777" w:rsidR="00004A24" w:rsidRPr="009D6E1D" w:rsidRDefault="00004A24" w:rsidP="00004A24">
                  <w:pPr>
                    <w:pStyle w:val="Default"/>
                    <w:rPr>
                      <w:rFonts w:ascii="Times New Roman" w:hAnsi="Times New Roman" w:cs="Times New Roman"/>
                    </w:rPr>
                  </w:pPr>
                  <w:r w:rsidRPr="009D6E1D">
                    <w:rPr>
                      <w:rFonts w:ascii="Times New Roman" w:hAnsi="Times New Roman" w:cs="Times New Roman"/>
                    </w:rPr>
                    <w:t>Rapport définitif d’un Diagnostic du développement urbain, ainsi que la Formulation des enjeux de la Problématique urbaine</w:t>
                  </w:r>
                </w:p>
              </w:tc>
              <w:tc>
                <w:tcPr>
                  <w:tcW w:w="927" w:type="pct"/>
                  <w:vAlign w:val="center"/>
                </w:tcPr>
                <w:p w14:paraId="424EAAA4" w14:textId="66043425" w:rsidR="00004A24" w:rsidRPr="009D6E1D" w:rsidRDefault="00C02461" w:rsidP="00046205">
                  <w:pPr>
                    <w:pStyle w:val="Default"/>
                    <w:jc w:val="center"/>
                    <w:rPr>
                      <w:rFonts w:ascii="Times New Roman" w:hAnsi="Times New Roman" w:cs="Times New Roman"/>
                    </w:rPr>
                  </w:pPr>
                  <w:r w:rsidRPr="009D6E1D">
                    <w:rPr>
                      <w:rFonts w:ascii="Times New Roman" w:hAnsi="Times New Roman" w:cs="Times New Roman"/>
                    </w:rPr>
                    <w:t>2</w:t>
                  </w:r>
                  <w:r w:rsidR="00004A24" w:rsidRPr="009D6E1D">
                    <w:rPr>
                      <w:rFonts w:ascii="Times New Roman" w:hAnsi="Times New Roman" w:cs="Times New Roman"/>
                    </w:rPr>
                    <w:t>0%</w:t>
                  </w:r>
                </w:p>
              </w:tc>
              <w:tc>
                <w:tcPr>
                  <w:tcW w:w="1159" w:type="pct"/>
                </w:tcPr>
                <w:p w14:paraId="5EF528F9" w14:textId="77777777" w:rsidR="00004A24" w:rsidRPr="009D6E1D" w:rsidRDefault="00004A24" w:rsidP="00004A24">
                  <w:pPr>
                    <w:pStyle w:val="Default"/>
                    <w:rPr>
                      <w:rFonts w:ascii="Times New Roman" w:hAnsi="Times New Roman" w:cs="Times New Roman"/>
                    </w:rPr>
                  </w:pPr>
                </w:p>
              </w:tc>
            </w:tr>
            <w:tr w:rsidR="00004A24" w:rsidRPr="009D6E1D" w14:paraId="758BD62A" w14:textId="77777777" w:rsidTr="00F42395">
              <w:trPr>
                <w:trHeight w:val="260"/>
              </w:trPr>
              <w:tc>
                <w:tcPr>
                  <w:tcW w:w="824" w:type="pct"/>
                  <w:vAlign w:val="center"/>
                </w:tcPr>
                <w:p w14:paraId="5486344A" w14:textId="77777777" w:rsidR="00004A24" w:rsidRPr="009D6E1D" w:rsidRDefault="00004A24" w:rsidP="00004A24">
                  <w:pPr>
                    <w:pStyle w:val="Default"/>
                    <w:rPr>
                      <w:rFonts w:ascii="Times New Roman" w:hAnsi="Times New Roman" w:cs="Times New Roman"/>
                      <w:color w:val="auto"/>
                    </w:rPr>
                  </w:pPr>
                </w:p>
                <w:p w14:paraId="3B90CF54" w14:textId="77777777" w:rsidR="00004A24" w:rsidRPr="009D6E1D" w:rsidRDefault="00004A24" w:rsidP="00004A24">
                  <w:pPr>
                    <w:pStyle w:val="Default"/>
                    <w:rPr>
                      <w:rFonts w:ascii="Times New Roman" w:hAnsi="Times New Roman" w:cs="Times New Roman"/>
                      <w:color w:val="auto"/>
                    </w:rPr>
                  </w:pPr>
                  <w:r w:rsidRPr="009D6E1D">
                    <w:rPr>
                      <w:rFonts w:ascii="Times New Roman" w:hAnsi="Times New Roman" w:cs="Times New Roman"/>
                      <w:color w:val="auto"/>
                    </w:rPr>
                    <w:t>4</w:t>
                  </w:r>
                </w:p>
              </w:tc>
              <w:tc>
                <w:tcPr>
                  <w:tcW w:w="2090" w:type="pct"/>
                </w:tcPr>
                <w:p w14:paraId="3D6E9831" w14:textId="77777777" w:rsidR="00004A24" w:rsidRPr="009D6E1D" w:rsidRDefault="00004A24" w:rsidP="00004A24">
                  <w:pPr>
                    <w:pStyle w:val="Default"/>
                    <w:rPr>
                      <w:rFonts w:ascii="Times New Roman" w:hAnsi="Times New Roman" w:cs="Times New Roman"/>
                      <w:color w:val="auto"/>
                    </w:rPr>
                  </w:pPr>
                  <w:r w:rsidRPr="009D6E1D">
                    <w:rPr>
                      <w:rFonts w:ascii="Times New Roman" w:hAnsi="Times New Roman" w:cs="Times New Roman"/>
                      <w:color w:val="auto"/>
                    </w:rPr>
                    <w:t>Rapport provisoire sur les perspectives de développement à long terme</w:t>
                  </w:r>
                </w:p>
              </w:tc>
              <w:tc>
                <w:tcPr>
                  <w:tcW w:w="927" w:type="pct"/>
                  <w:vAlign w:val="center"/>
                </w:tcPr>
                <w:p w14:paraId="56D15F00" w14:textId="77777777" w:rsidR="00004A24" w:rsidRPr="009D6E1D" w:rsidRDefault="00004A24" w:rsidP="00046205">
                  <w:pPr>
                    <w:pStyle w:val="Default"/>
                    <w:jc w:val="center"/>
                    <w:rPr>
                      <w:rFonts w:ascii="Times New Roman" w:hAnsi="Times New Roman" w:cs="Times New Roman"/>
                    </w:rPr>
                  </w:pPr>
                  <w:r w:rsidRPr="009D6E1D">
                    <w:rPr>
                      <w:rFonts w:ascii="Times New Roman" w:hAnsi="Times New Roman" w:cs="Times New Roman"/>
                    </w:rPr>
                    <w:t>15%</w:t>
                  </w:r>
                </w:p>
              </w:tc>
              <w:tc>
                <w:tcPr>
                  <w:tcW w:w="1159" w:type="pct"/>
                </w:tcPr>
                <w:p w14:paraId="39365C9D" w14:textId="77777777" w:rsidR="00004A24" w:rsidRPr="009D6E1D" w:rsidRDefault="00004A24" w:rsidP="00004A24">
                  <w:pPr>
                    <w:pStyle w:val="Default"/>
                    <w:rPr>
                      <w:rFonts w:ascii="Times New Roman" w:hAnsi="Times New Roman" w:cs="Times New Roman"/>
                    </w:rPr>
                  </w:pPr>
                </w:p>
              </w:tc>
            </w:tr>
            <w:tr w:rsidR="00004A24" w:rsidRPr="009D6E1D" w14:paraId="352B9FF2" w14:textId="77777777" w:rsidTr="00F42395">
              <w:trPr>
                <w:trHeight w:val="260"/>
              </w:trPr>
              <w:tc>
                <w:tcPr>
                  <w:tcW w:w="824" w:type="pct"/>
                  <w:vAlign w:val="center"/>
                </w:tcPr>
                <w:p w14:paraId="10A3EF03" w14:textId="77777777" w:rsidR="00004A24" w:rsidRPr="009D6E1D" w:rsidRDefault="00004A24" w:rsidP="00004A24">
                  <w:pPr>
                    <w:pStyle w:val="Default"/>
                    <w:rPr>
                      <w:rFonts w:ascii="Times New Roman" w:hAnsi="Times New Roman" w:cs="Times New Roman"/>
                      <w:color w:val="auto"/>
                    </w:rPr>
                  </w:pPr>
                </w:p>
                <w:p w14:paraId="7C151356" w14:textId="77777777" w:rsidR="00004A24" w:rsidRPr="009D6E1D" w:rsidRDefault="00004A24" w:rsidP="00004A24">
                  <w:pPr>
                    <w:pStyle w:val="Default"/>
                    <w:rPr>
                      <w:rFonts w:ascii="Times New Roman" w:hAnsi="Times New Roman" w:cs="Times New Roman"/>
                      <w:color w:val="auto"/>
                    </w:rPr>
                  </w:pPr>
                  <w:r w:rsidRPr="009D6E1D">
                    <w:rPr>
                      <w:rFonts w:ascii="Times New Roman" w:hAnsi="Times New Roman" w:cs="Times New Roman"/>
                      <w:color w:val="auto"/>
                    </w:rPr>
                    <w:t>5</w:t>
                  </w:r>
                </w:p>
              </w:tc>
              <w:tc>
                <w:tcPr>
                  <w:tcW w:w="2090" w:type="pct"/>
                </w:tcPr>
                <w:p w14:paraId="4F93D4DC" w14:textId="77777777" w:rsidR="00004A24" w:rsidRPr="009D6E1D" w:rsidRDefault="00004A24" w:rsidP="00004A24">
                  <w:pPr>
                    <w:pStyle w:val="Default"/>
                    <w:rPr>
                      <w:rFonts w:ascii="Times New Roman" w:hAnsi="Times New Roman" w:cs="Times New Roman"/>
                      <w:color w:val="auto"/>
                    </w:rPr>
                  </w:pPr>
                  <w:r w:rsidRPr="009D6E1D">
                    <w:rPr>
                      <w:rFonts w:ascii="Times New Roman" w:hAnsi="Times New Roman" w:cs="Times New Roman"/>
                      <w:color w:val="auto"/>
                    </w:rPr>
                    <w:t>Rapport Atelier de validation rapport provisoire</w:t>
                  </w:r>
                  <w:r w:rsidRPr="009D6E1D">
                    <w:rPr>
                      <w:rFonts w:ascii="Times New Roman" w:hAnsi="Times New Roman" w:cs="Times New Roman"/>
                    </w:rPr>
                    <w:t xml:space="preserve"> </w:t>
                  </w:r>
                  <w:r w:rsidRPr="009D6E1D">
                    <w:rPr>
                      <w:rFonts w:ascii="Times New Roman" w:hAnsi="Times New Roman" w:cs="Times New Roman"/>
                      <w:color w:val="auto"/>
                    </w:rPr>
                    <w:t>sur les perspectives de développement à long terme</w:t>
                  </w:r>
                </w:p>
              </w:tc>
              <w:tc>
                <w:tcPr>
                  <w:tcW w:w="927" w:type="pct"/>
                  <w:vAlign w:val="center"/>
                </w:tcPr>
                <w:p w14:paraId="7559D742" w14:textId="77777777" w:rsidR="00004A24" w:rsidRPr="009D6E1D" w:rsidRDefault="00004A24" w:rsidP="00046205">
                  <w:pPr>
                    <w:pStyle w:val="Default"/>
                    <w:jc w:val="center"/>
                    <w:rPr>
                      <w:rFonts w:ascii="Times New Roman" w:hAnsi="Times New Roman" w:cs="Times New Roman"/>
                    </w:rPr>
                  </w:pPr>
                  <w:r w:rsidRPr="009D6E1D">
                    <w:rPr>
                      <w:rFonts w:ascii="Times New Roman" w:hAnsi="Times New Roman" w:cs="Times New Roman"/>
                    </w:rPr>
                    <w:t>20%</w:t>
                  </w:r>
                </w:p>
              </w:tc>
              <w:tc>
                <w:tcPr>
                  <w:tcW w:w="1159" w:type="pct"/>
                </w:tcPr>
                <w:p w14:paraId="12A3E8EE" w14:textId="77777777" w:rsidR="00004A24" w:rsidRPr="009D6E1D" w:rsidRDefault="00004A24" w:rsidP="00004A24">
                  <w:pPr>
                    <w:pStyle w:val="Default"/>
                    <w:rPr>
                      <w:rFonts w:ascii="Times New Roman" w:hAnsi="Times New Roman" w:cs="Times New Roman"/>
                    </w:rPr>
                  </w:pPr>
                </w:p>
              </w:tc>
            </w:tr>
            <w:tr w:rsidR="00004A24" w:rsidRPr="009D6E1D" w14:paraId="3DCBEBC1" w14:textId="77777777" w:rsidTr="00F42395">
              <w:trPr>
                <w:trHeight w:val="260"/>
              </w:trPr>
              <w:tc>
                <w:tcPr>
                  <w:tcW w:w="824" w:type="pct"/>
                  <w:vAlign w:val="center"/>
                </w:tcPr>
                <w:p w14:paraId="65A3C434" w14:textId="77777777" w:rsidR="00004A24" w:rsidRPr="009D6E1D" w:rsidRDefault="00004A24" w:rsidP="00004A24">
                  <w:pPr>
                    <w:pStyle w:val="Default"/>
                    <w:rPr>
                      <w:rFonts w:ascii="Times New Roman" w:hAnsi="Times New Roman" w:cs="Times New Roman"/>
                      <w:color w:val="auto"/>
                    </w:rPr>
                  </w:pPr>
                  <w:r w:rsidRPr="009D6E1D">
                    <w:rPr>
                      <w:rFonts w:ascii="Times New Roman" w:hAnsi="Times New Roman" w:cs="Times New Roman"/>
                      <w:color w:val="auto"/>
                    </w:rPr>
                    <w:t>6</w:t>
                  </w:r>
                </w:p>
              </w:tc>
              <w:tc>
                <w:tcPr>
                  <w:tcW w:w="2090" w:type="pct"/>
                </w:tcPr>
                <w:p w14:paraId="56AAEF0F" w14:textId="77777777" w:rsidR="00004A24" w:rsidRPr="009D6E1D" w:rsidRDefault="00004A24" w:rsidP="00004A24">
                  <w:pPr>
                    <w:pStyle w:val="Default"/>
                    <w:rPr>
                      <w:rFonts w:ascii="Times New Roman" w:hAnsi="Times New Roman" w:cs="Times New Roman"/>
                      <w:color w:val="auto"/>
                    </w:rPr>
                  </w:pPr>
                  <w:r w:rsidRPr="009D6E1D">
                    <w:rPr>
                      <w:rFonts w:ascii="Times New Roman" w:hAnsi="Times New Roman" w:cs="Times New Roman"/>
                      <w:color w:val="auto"/>
                    </w:rPr>
                    <w:t>Documents cartographiques</w:t>
                  </w:r>
                </w:p>
              </w:tc>
              <w:tc>
                <w:tcPr>
                  <w:tcW w:w="927" w:type="pct"/>
                  <w:vAlign w:val="center"/>
                </w:tcPr>
                <w:p w14:paraId="76A1E910" w14:textId="77777777" w:rsidR="00004A24" w:rsidRPr="009D6E1D" w:rsidRDefault="00004A24" w:rsidP="00046205">
                  <w:pPr>
                    <w:pStyle w:val="Default"/>
                    <w:jc w:val="center"/>
                    <w:rPr>
                      <w:rFonts w:ascii="Times New Roman" w:hAnsi="Times New Roman" w:cs="Times New Roman"/>
                    </w:rPr>
                  </w:pPr>
                  <w:r w:rsidRPr="009D6E1D">
                    <w:rPr>
                      <w:rFonts w:ascii="Times New Roman" w:hAnsi="Times New Roman" w:cs="Times New Roman"/>
                    </w:rPr>
                    <w:t>10%</w:t>
                  </w:r>
                </w:p>
              </w:tc>
              <w:tc>
                <w:tcPr>
                  <w:tcW w:w="1159" w:type="pct"/>
                </w:tcPr>
                <w:p w14:paraId="3C770A1E" w14:textId="77777777" w:rsidR="00004A24" w:rsidRPr="009D6E1D" w:rsidRDefault="00004A24" w:rsidP="00004A24">
                  <w:pPr>
                    <w:pStyle w:val="Default"/>
                    <w:rPr>
                      <w:rFonts w:ascii="Times New Roman" w:hAnsi="Times New Roman" w:cs="Times New Roman"/>
                    </w:rPr>
                  </w:pPr>
                </w:p>
              </w:tc>
            </w:tr>
            <w:tr w:rsidR="00004A24" w:rsidRPr="009D6E1D" w14:paraId="6635CC33" w14:textId="77777777" w:rsidTr="00046205">
              <w:trPr>
                <w:trHeight w:val="260"/>
              </w:trPr>
              <w:tc>
                <w:tcPr>
                  <w:tcW w:w="2914" w:type="pct"/>
                  <w:gridSpan w:val="2"/>
                </w:tcPr>
                <w:p w14:paraId="53201032" w14:textId="77777777" w:rsidR="00004A24" w:rsidRPr="009D6E1D" w:rsidRDefault="00004A24" w:rsidP="00004A24">
                  <w:pPr>
                    <w:pStyle w:val="Default"/>
                    <w:rPr>
                      <w:rFonts w:ascii="Times New Roman" w:hAnsi="Times New Roman" w:cs="Times New Roman"/>
                      <w:b/>
                      <w:color w:val="auto"/>
                    </w:rPr>
                  </w:pPr>
                  <w:r w:rsidRPr="009D6E1D">
                    <w:rPr>
                      <w:rFonts w:ascii="Times New Roman" w:hAnsi="Times New Roman" w:cs="Times New Roman"/>
                      <w:b/>
                      <w:color w:val="auto"/>
                    </w:rPr>
                    <w:t>TOTAL</w:t>
                  </w:r>
                </w:p>
              </w:tc>
              <w:tc>
                <w:tcPr>
                  <w:tcW w:w="927" w:type="pct"/>
                  <w:vAlign w:val="center"/>
                </w:tcPr>
                <w:p w14:paraId="101A3A24" w14:textId="77777777" w:rsidR="00004A24" w:rsidRPr="009D6E1D" w:rsidRDefault="00004A24" w:rsidP="00046205">
                  <w:pPr>
                    <w:pStyle w:val="Default"/>
                    <w:jc w:val="center"/>
                    <w:rPr>
                      <w:rFonts w:ascii="Times New Roman" w:hAnsi="Times New Roman" w:cs="Times New Roman"/>
                    </w:rPr>
                  </w:pPr>
                  <w:r w:rsidRPr="009D6E1D">
                    <w:rPr>
                      <w:rFonts w:ascii="Times New Roman" w:hAnsi="Times New Roman" w:cs="Times New Roman"/>
                    </w:rPr>
                    <w:t>100%</w:t>
                  </w:r>
                </w:p>
              </w:tc>
              <w:tc>
                <w:tcPr>
                  <w:tcW w:w="1159" w:type="pct"/>
                </w:tcPr>
                <w:p w14:paraId="593520BD" w14:textId="77777777" w:rsidR="00004A24" w:rsidRPr="009D6E1D" w:rsidRDefault="00004A24" w:rsidP="00004A24">
                  <w:pPr>
                    <w:pStyle w:val="Default"/>
                    <w:rPr>
                      <w:rFonts w:ascii="Times New Roman" w:hAnsi="Times New Roman" w:cs="Times New Roman"/>
                    </w:rPr>
                  </w:pPr>
                </w:p>
              </w:tc>
            </w:tr>
          </w:tbl>
          <w:p w14:paraId="773F9CDD" w14:textId="33B092E6" w:rsidR="004432AB" w:rsidRPr="009D6E1D" w:rsidRDefault="00004A24" w:rsidP="004432AB">
            <w:r w:rsidRPr="009D6E1D" w:rsidDel="004432AB">
              <w:rPr>
                <w:b/>
                <w:bCs/>
              </w:rPr>
              <w:t xml:space="preserve"> </w:t>
            </w:r>
          </w:p>
        </w:tc>
      </w:tr>
      <w:tr w:rsidR="004432AB" w:rsidRPr="009D6E1D" w14:paraId="1B30CC1B" w14:textId="77777777" w:rsidTr="00012E60">
        <w:tc>
          <w:tcPr>
            <w:tcW w:w="2115" w:type="dxa"/>
            <w:tcBorders>
              <w:top w:val="single" w:sz="6" w:space="0" w:color="auto"/>
              <w:left w:val="single" w:sz="6" w:space="0" w:color="auto"/>
              <w:bottom w:val="single" w:sz="6" w:space="0" w:color="auto"/>
              <w:right w:val="single" w:sz="6" w:space="0" w:color="auto"/>
            </w:tcBorders>
          </w:tcPr>
          <w:p w14:paraId="75643FF8" w14:textId="77777777" w:rsidR="004432AB" w:rsidRPr="009D6E1D" w:rsidRDefault="004432AB" w:rsidP="004432AB">
            <w:pPr>
              <w:rPr>
                <w:b/>
                <w:bCs/>
              </w:rPr>
            </w:pPr>
            <w:r w:rsidRPr="009D6E1D">
              <w:rPr>
                <w:b/>
                <w:bCs/>
              </w:rPr>
              <w:t>CGC 17.5</w:t>
            </w:r>
          </w:p>
        </w:tc>
        <w:tc>
          <w:tcPr>
            <w:tcW w:w="7425" w:type="dxa"/>
            <w:tcBorders>
              <w:top w:val="single" w:sz="6" w:space="0" w:color="auto"/>
              <w:left w:val="single" w:sz="6" w:space="0" w:color="auto"/>
              <w:bottom w:val="single" w:sz="6" w:space="0" w:color="auto"/>
              <w:right w:val="single" w:sz="6" w:space="0" w:color="auto"/>
            </w:tcBorders>
          </w:tcPr>
          <w:p w14:paraId="21F6FC11" w14:textId="32FB9DFE" w:rsidR="004432AB" w:rsidRPr="0009513E" w:rsidRDefault="004432AB" w:rsidP="004432AB">
            <w:r w:rsidRPr="009D6E1D">
              <w:t xml:space="preserve">Le taux d’intérêt applicable en cas de retard de paiements est le taux des fonds fédéraux comme indiqué sur le site suivant : </w:t>
            </w:r>
            <w:hyperlink r:id="rId54" w:history="1">
              <w:r w:rsidRPr="00846B3F">
                <w:rPr>
                  <w:rStyle w:val="Hyperlink"/>
                </w:rPr>
                <w:t>http://www.federalreserve.gov/releases/h15/current/default.htm</w:t>
              </w:r>
            </w:hyperlink>
          </w:p>
        </w:tc>
      </w:tr>
      <w:tr w:rsidR="004432AB" w:rsidRPr="009D6E1D" w14:paraId="37A76A9E" w14:textId="77777777" w:rsidTr="00012E60">
        <w:tc>
          <w:tcPr>
            <w:tcW w:w="2115" w:type="dxa"/>
            <w:tcBorders>
              <w:top w:val="single" w:sz="6" w:space="0" w:color="auto"/>
              <w:left w:val="single" w:sz="6" w:space="0" w:color="auto"/>
              <w:bottom w:val="single" w:sz="6" w:space="0" w:color="auto"/>
              <w:right w:val="single" w:sz="6" w:space="0" w:color="auto"/>
            </w:tcBorders>
          </w:tcPr>
          <w:p w14:paraId="023D3DF7" w14:textId="77777777" w:rsidR="004432AB" w:rsidRPr="0009513E" w:rsidRDefault="004432AB" w:rsidP="004432AB">
            <w:pPr>
              <w:rPr>
                <w:b/>
                <w:bCs/>
              </w:rPr>
            </w:pPr>
            <w:r w:rsidRPr="009D6E1D">
              <w:rPr>
                <w:b/>
                <w:bCs/>
              </w:rPr>
              <w:t>CGC 36.1</w:t>
            </w:r>
          </w:p>
        </w:tc>
        <w:tc>
          <w:tcPr>
            <w:tcW w:w="7425" w:type="dxa"/>
            <w:tcBorders>
              <w:top w:val="single" w:sz="6" w:space="0" w:color="auto"/>
              <w:left w:val="single" w:sz="6" w:space="0" w:color="auto"/>
              <w:bottom w:val="single" w:sz="6" w:space="0" w:color="auto"/>
              <w:right w:val="single" w:sz="6" w:space="0" w:color="auto"/>
            </w:tcBorders>
          </w:tcPr>
          <w:p w14:paraId="12752EED" w14:textId="77777777" w:rsidR="00975FCD" w:rsidRPr="009D6E1D" w:rsidRDefault="00975FCD" w:rsidP="00975FCD">
            <w:pPr>
              <w:rPr>
                <w:rFonts w:asciiTheme="majorBidi" w:hAnsiTheme="majorBidi" w:cstheme="majorBidi"/>
              </w:rPr>
            </w:pPr>
            <w:r w:rsidRPr="009D6E1D">
              <w:rPr>
                <w:rFonts w:asciiTheme="majorBidi" w:hAnsiTheme="majorBidi" w:cstheme="majorBidi"/>
              </w:rPr>
              <w:t>Les risques et montants couverts par les assurances sont les suivants :</w:t>
            </w:r>
          </w:p>
          <w:p w14:paraId="3495F36B" w14:textId="77777777" w:rsidR="00975FCD" w:rsidRPr="009D6E1D" w:rsidRDefault="00975FCD" w:rsidP="00975FCD">
            <w:pPr>
              <w:pStyle w:val="SimpleLista"/>
              <w:widowControl w:val="0"/>
              <w:numPr>
                <w:ilvl w:val="0"/>
                <w:numId w:val="125"/>
              </w:numPr>
              <w:autoSpaceDE w:val="0"/>
              <w:autoSpaceDN w:val="0"/>
              <w:adjustRightInd w:val="0"/>
              <w:spacing w:before="0" w:after="0" w:line="276" w:lineRule="auto"/>
              <w:jc w:val="both"/>
              <w:rPr>
                <w:rFonts w:asciiTheme="majorBidi" w:hAnsiTheme="majorBidi"/>
              </w:rPr>
            </w:pPr>
            <w:r w:rsidRPr="009D6E1D">
              <w:rPr>
                <w:rFonts w:asciiTheme="majorBidi" w:hAnsiTheme="majorBidi" w:cstheme="majorBidi"/>
                <w:szCs w:val="24"/>
              </w:rPr>
              <w:t xml:space="preserve">Assurance responsabilité civile </w:t>
            </w:r>
            <w:r w:rsidRPr="009D6E1D">
              <w:rPr>
                <w:rFonts w:asciiTheme="majorBidi" w:hAnsiTheme="majorBidi"/>
              </w:rPr>
              <w:t xml:space="preserve">automobile </w:t>
            </w:r>
            <w:r w:rsidRPr="009D6E1D">
              <w:rPr>
                <w:rFonts w:asciiTheme="majorBidi" w:hAnsiTheme="majorBidi" w:cstheme="majorBidi"/>
                <w:szCs w:val="24"/>
              </w:rPr>
              <w:t>envers les</w:t>
            </w:r>
            <w:r w:rsidRPr="009D6E1D">
              <w:rPr>
                <w:rFonts w:asciiTheme="majorBidi" w:hAnsiTheme="majorBidi"/>
              </w:rPr>
              <w:t xml:space="preserve"> tiers pour les véhicules </w:t>
            </w:r>
            <w:r w:rsidRPr="009D6E1D">
              <w:rPr>
                <w:rFonts w:asciiTheme="majorBidi" w:hAnsiTheme="majorBidi" w:cstheme="majorBidi"/>
                <w:szCs w:val="24"/>
              </w:rPr>
              <w:t xml:space="preserve">à moteur utilisés au </w:t>
            </w:r>
            <w:r w:rsidRPr="009D6E1D">
              <w:rPr>
                <w:rFonts w:asciiTheme="majorBidi" w:hAnsiTheme="majorBidi" w:cstheme="majorBidi"/>
                <w:b/>
                <w:bCs/>
                <w:szCs w:val="24"/>
              </w:rPr>
              <w:t xml:space="preserve">Niger </w:t>
            </w:r>
            <w:r w:rsidRPr="009D6E1D">
              <w:rPr>
                <w:rFonts w:asciiTheme="majorBidi" w:hAnsiTheme="majorBidi" w:cstheme="majorBidi"/>
                <w:szCs w:val="24"/>
              </w:rPr>
              <w:t xml:space="preserve">par le Prestataire de services ou son Personnel ou tout Sous-traitant ou son Personnel, avec </w:t>
            </w:r>
            <w:r w:rsidRPr="009D6E1D">
              <w:rPr>
                <w:rFonts w:asciiTheme="majorBidi" w:hAnsiTheme="majorBidi"/>
              </w:rPr>
              <w:t xml:space="preserve">une couverture </w:t>
            </w:r>
            <w:r w:rsidRPr="009D6E1D">
              <w:rPr>
                <w:rFonts w:asciiTheme="majorBidi" w:hAnsiTheme="majorBidi" w:cstheme="majorBidi"/>
                <w:szCs w:val="24"/>
              </w:rPr>
              <w:t>minimale</w:t>
            </w:r>
            <w:r w:rsidRPr="009D6E1D">
              <w:rPr>
                <w:rFonts w:asciiTheme="majorBidi" w:hAnsiTheme="majorBidi"/>
              </w:rPr>
              <w:t xml:space="preserve"> de </w:t>
            </w:r>
            <w:r w:rsidRPr="009D6E1D">
              <w:rPr>
                <w:rFonts w:asciiTheme="majorBidi" w:hAnsiTheme="majorBidi" w:cstheme="majorBidi"/>
                <w:szCs w:val="24"/>
              </w:rPr>
              <w:t>100 000 USD ou l’équivalent en FCFA</w:t>
            </w:r>
          </w:p>
          <w:p w14:paraId="77A827FC" w14:textId="77777777" w:rsidR="00975FCD" w:rsidRPr="009D6E1D" w:rsidRDefault="00975FCD" w:rsidP="00975FCD">
            <w:pPr>
              <w:pStyle w:val="SimpleLista"/>
              <w:widowControl w:val="0"/>
              <w:numPr>
                <w:ilvl w:val="0"/>
                <w:numId w:val="125"/>
              </w:numPr>
              <w:autoSpaceDE w:val="0"/>
              <w:autoSpaceDN w:val="0"/>
              <w:adjustRightInd w:val="0"/>
              <w:spacing w:before="0" w:after="0" w:line="276" w:lineRule="auto"/>
              <w:jc w:val="both"/>
              <w:rPr>
                <w:rFonts w:asciiTheme="majorBidi" w:hAnsiTheme="majorBidi" w:cstheme="majorBidi"/>
                <w:szCs w:val="24"/>
              </w:rPr>
            </w:pPr>
            <w:r w:rsidRPr="009D6E1D">
              <w:rPr>
                <w:rFonts w:asciiTheme="majorBidi" w:hAnsiTheme="majorBidi" w:cstheme="majorBidi"/>
                <w:szCs w:val="24"/>
              </w:rPr>
              <w:t>Assurance responsabilité civile, avec une couverture minimale de (</w:t>
            </w:r>
            <w:r w:rsidRPr="009D6E1D">
              <w:rPr>
                <w:rFonts w:asciiTheme="majorBidi" w:hAnsiTheme="majorBidi" w:cstheme="majorBidi"/>
                <w:b/>
                <w:szCs w:val="24"/>
              </w:rPr>
              <w:t xml:space="preserve">1.5 fois le montant du contrat) </w:t>
            </w:r>
            <w:r w:rsidRPr="009D6E1D">
              <w:rPr>
                <w:rFonts w:asciiTheme="majorBidi" w:hAnsiTheme="majorBidi" w:cstheme="majorBidi"/>
                <w:b/>
                <w:bCs/>
                <w:szCs w:val="24"/>
              </w:rPr>
              <w:t>;</w:t>
            </w:r>
          </w:p>
          <w:p w14:paraId="0912DFC4" w14:textId="77777777" w:rsidR="00975FCD" w:rsidRPr="009D6E1D" w:rsidRDefault="00975FCD" w:rsidP="00975FCD">
            <w:pPr>
              <w:pStyle w:val="SimpleLista"/>
              <w:widowControl w:val="0"/>
              <w:numPr>
                <w:ilvl w:val="0"/>
                <w:numId w:val="125"/>
              </w:numPr>
              <w:autoSpaceDE w:val="0"/>
              <w:autoSpaceDN w:val="0"/>
              <w:adjustRightInd w:val="0"/>
              <w:spacing w:before="0" w:after="0" w:line="276" w:lineRule="auto"/>
              <w:jc w:val="both"/>
              <w:rPr>
                <w:rFonts w:asciiTheme="majorBidi" w:hAnsiTheme="majorBidi"/>
              </w:rPr>
            </w:pPr>
            <w:r w:rsidRPr="009D6E1D">
              <w:rPr>
                <w:rFonts w:asciiTheme="majorBidi" w:hAnsiTheme="majorBidi" w:cstheme="majorBidi"/>
                <w:szCs w:val="24"/>
              </w:rPr>
              <w:t>Assurance responsabilité</w:t>
            </w:r>
            <w:r w:rsidRPr="009D6E1D">
              <w:rPr>
                <w:rFonts w:asciiTheme="majorBidi" w:hAnsiTheme="majorBidi"/>
              </w:rPr>
              <w:t xml:space="preserve"> professionnelle, </w:t>
            </w:r>
            <w:r w:rsidRPr="009D6E1D">
              <w:rPr>
                <w:rFonts w:asciiTheme="majorBidi" w:hAnsiTheme="majorBidi" w:cstheme="majorBidi"/>
                <w:szCs w:val="24"/>
              </w:rPr>
              <w:t>avec</w:t>
            </w:r>
            <w:r w:rsidRPr="009D6E1D">
              <w:rPr>
                <w:rFonts w:asciiTheme="majorBidi" w:hAnsiTheme="majorBidi"/>
              </w:rPr>
              <w:t xml:space="preserve"> une couverture </w:t>
            </w:r>
            <w:r w:rsidRPr="009D6E1D">
              <w:rPr>
                <w:rFonts w:asciiTheme="majorBidi" w:hAnsiTheme="majorBidi" w:cstheme="majorBidi"/>
                <w:szCs w:val="24"/>
              </w:rPr>
              <w:t>minimale</w:t>
            </w:r>
            <w:r w:rsidRPr="009D6E1D">
              <w:rPr>
                <w:rFonts w:asciiTheme="majorBidi" w:hAnsiTheme="majorBidi"/>
              </w:rPr>
              <w:t xml:space="preserve"> de </w:t>
            </w:r>
            <w:r w:rsidRPr="009D6E1D">
              <w:rPr>
                <w:rFonts w:asciiTheme="majorBidi" w:hAnsiTheme="majorBidi" w:cstheme="majorBidi"/>
                <w:b/>
                <w:szCs w:val="24"/>
              </w:rPr>
              <w:t>1.5 fois le montant du contrat</w:t>
            </w:r>
            <w:r w:rsidRPr="009D6E1D">
              <w:rPr>
                <w:rFonts w:asciiTheme="majorBidi" w:hAnsiTheme="majorBidi"/>
                <w:b/>
              </w:rPr>
              <w:t> ;</w:t>
            </w:r>
          </w:p>
          <w:p w14:paraId="341F275D" w14:textId="77777777" w:rsidR="00975FCD" w:rsidRPr="009D6E1D" w:rsidRDefault="00975FCD" w:rsidP="00975FCD">
            <w:pPr>
              <w:pStyle w:val="SimpleLista"/>
              <w:widowControl w:val="0"/>
              <w:numPr>
                <w:ilvl w:val="0"/>
                <w:numId w:val="125"/>
              </w:numPr>
              <w:autoSpaceDE w:val="0"/>
              <w:autoSpaceDN w:val="0"/>
              <w:adjustRightInd w:val="0"/>
              <w:spacing w:before="0" w:after="0" w:line="276" w:lineRule="auto"/>
              <w:jc w:val="both"/>
              <w:rPr>
                <w:rFonts w:asciiTheme="majorBidi" w:hAnsiTheme="majorBidi" w:cstheme="majorBidi"/>
                <w:szCs w:val="24"/>
              </w:rPr>
            </w:pPr>
            <w:r w:rsidRPr="009D6E1D">
              <w:rPr>
                <w:rFonts w:asciiTheme="majorBidi" w:hAnsiTheme="majorBidi" w:cstheme="majorBidi"/>
                <w:szCs w:val="24"/>
              </w:rPr>
              <w:t>Assurance responsabilité de l’employeur et assurance indemnités du travailleur pour le Personnel du Prestataire de services et de tout Sous-traitant, conformément aux dispositions pertinentes de la Loi en vigueur, ainsi que, pour ce qui est de ce Personnel, toutes les assurances vie, santé, accident, voyage ou autres si cela s’avère approprié ; et</w:t>
            </w:r>
          </w:p>
          <w:p w14:paraId="0A9600C0" w14:textId="48541C4F" w:rsidR="004432AB" w:rsidRPr="009D6E1D" w:rsidRDefault="00975FCD" w:rsidP="004432AB">
            <w:pPr>
              <w:spacing w:before="60" w:after="60"/>
              <w:rPr>
                <w:b/>
              </w:rPr>
            </w:pPr>
            <w:r w:rsidRPr="009D6E1D">
              <w:rPr>
                <w:rFonts w:asciiTheme="majorBidi" w:hAnsiTheme="majorBidi" w:cstheme="majorBidi"/>
              </w:rPr>
              <w:t>Assurance contre la perte de ou les dommages à (i) l’équipement acheté entièrement ou en partie avec des fonds amenés en vertu du présent Contrat, (ii) la propriété du Prestataire de services utilisée en vue de prester les Services, et (iii) tous les documents préparés</w:t>
            </w:r>
          </w:p>
        </w:tc>
      </w:tr>
      <w:tr w:rsidR="004432AB" w:rsidRPr="009D6E1D" w14:paraId="19909019" w14:textId="77777777" w:rsidTr="00012E60">
        <w:trPr>
          <w:trHeight w:val="509"/>
        </w:trPr>
        <w:tc>
          <w:tcPr>
            <w:tcW w:w="2115" w:type="dxa"/>
            <w:tcBorders>
              <w:top w:val="single" w:sz="6" w:space="0" w:color="auto"/>
              <w:left w:val="single" w:sz="6" w:space="0" w:color="auto"/>
              <w:bottom w:val="single" w:sz="6" w:space="0" w:color="auto"/>
              <w:right w:val="single" w:sz="6" w:space="0" w:color="auto"/>
            </w:tcBorders>
          </w:tcPr>
          <w:p w14:paraId="2CB1F0F6" w14:textId="77777777" w:rsidR="004432AB" w:rsidRPr="009D6E1D" w:rsidRDefault="004432AB" w:rsidP="004432AB">
            <w:pPr>
              <w:rPr>
                <w:b/>
                <w:bCs/>
              </w:rPr>
            </w:pPr>
            <w:r w:rsidRPr="009D6E1D">
              <w:rPr>
                <w:b/>
                <w:bCs/>
              </w:rPr>
              <w:t>CGC 38.1</w:t>
            </w:r>
          </w:p>
        </w:tc>
        <w:tc>
          <w:tcPr>
            <w:tcW w:w="7425" w:type="dxa"/>
            <w:tcBorders>
              <w:top w:val="single" w:sz="6" w:space="0" w:color="auto"/>
              <w:left w:val="single" w:sz="6" w:space="0" w:color="auto"/>
              <w:bottom w:val="single" w:sz="6" w:space="0" w:color="auto"/>
              <w:right w:val="single" w:sz="6" w:space="0" w:color="auto"/>
            </w:tcBorders>
          </w:tcPr>
          <w:p w14:paraId="62D4D231" w14:textId="0C05B31D" w:rsidR="004432AB" w:rsidRPr="00FC3162" w:rsidRDefault="00004A24" w:rsidP="004432AB">
            <w:pPr>
              <w:spacing w:before="60" w:after="60"/>
              <w:rPr>
                <w:b/>
                <w:i/>
                <w:iCs/>
              </w:rPr>
            </w:pPr>
            <w:r w:rsidRPr="00F42395">
              <w:rPr>
                <w:rFonts w:eastAsia="Calibri"/>
                <w:bCs/>
                <w:lang w:eastAsia="en-US"/>
              </w:rPr>
              <w:t>Toutes actions supplémentaires de la part du Consultant requièrent l’accord préalable de l’Entité MCA-Niger.</w:t>
            </w:r>
          </w:p>
        </w:tc>
      </w:tr>
    </w:tbl>
    <w:p w14:paraId="4EE7CF68" w14:textId="77777777" w:rsidR="00BD503E" w:rsidRPr="009D6E1D" w:rsidRDefault="00BD503E" w:rsidP="00F3325F">
      <w:pPr>
        <w:rPr>
          <w:sz w:val="28"/>
          <w:szCs w:val="28"/>
        </w:rPr>
      </w:pPr>
    </w:p>
    <w:p w14:paraId="5E136C3C" w14:textId="7DCF2F9F" w:rsidR="007436BC" w:rsidRPr="009D6E1D" w:rsidRDefault="00BD503E" w:rsidP="001E1479">
      <w:pPr>
        <w:pStyle w:val="HeadingThree"/>
        <w:jc w:val="left"/>
        <w:sectPr w:rsidR="007436BC" w:rsidRPr="009D6E1D" w:rsidSect="001E1479">
          <w:headerReference w:type="default" r:id="rId55"/>
          <w:type w:val="continuous"/>
          <w:pgSz w:w="12240" w:h="15840" w:code="1"/>
          <w:pgMar w:top="1440" w:right="1440" w:bottom="1440" w:left="1440" w:header="720" w:footer="720" w:gutter="0"/>
          <w:cols w:space="720"/>
          <w:noEndnote/>
        </w:sectPr>
      </w:pPr>
      <w:r w:rsidRPr="009D6E1D">
        <w:br w:type="page"/>
      </w:r>
    </w:p>
    <w:p w14:paraId="28B8A9BA" w14:textId="699CA210" w:rsidR="007436BC" w:rsidRPr="009D6E1D" w:rsidRDefault="007436BC" w:rsidP="0068485F">
      <w:pPr>
        <w:pStyle w:val="Heading2Sections"/>
        <w:rPr>
          <w:rFonts w:hint="eastAsia"/>
          <w:lang w:val="fr-FR"/>
        </w:rPr>
      </w:pPr>
      <w:bookmarkStart w:id="4421" w:name="_Toc55946894"/>
      <w:bookmarkStart w:id="4422" w:name="_Toc56009431"/>
      <w:bookmarkStart w:id="4423" w:name="_Toc56010609"/>
      <w:bookmarkStart w:id="4424" w:name="_Toc56064175"/>
      <w:bookmarkStart w:id="4425" w:name="_Toc56118641"/>
      <w:bookmarkStart w:id="4426" w:name="_Toc56165368"/>
      <w:bookmarkStart w:id="4427" w:name="_Toc56165399"/>
      <w:bookmarkStart w:id="4428" w:name="_Toc60654310"/>
      <w:bookmarkStart w:id="4429" w:name="_Toc60658726"/>
      <w:bookmarkStart w:id="4430" w:name="_Toc60659901"/>
      <w:bookmarkStart w:id="4431" w:name="_Toc60660962"/>
      <w:bookmarkStart w:id="4432" w:name="_Toc60662933"/>
      <w:bookmarkStart w:id="4433" w:name="_Toc60663300"/>
      <w:bookmarkStart w:id="4434" w:name="_Toc60663667"/>
      <w:bookmarkStart w:id="4435" w:name="_Toc86049274"/>
      <w:r w:rsidRPr="0009513E">
        <w:rPr>
          <w:lang w:val="fr-FR"/>
        </w:rPr>
        <w:t xml:space="preserve">Section VIII - </w:t>
      </w:r>
      <w:r w:rsidR="0068485F" w:rsidRPr="009D6E1D">
        <w:rPr>
          <w:lang w:val="fr-FR"/>
        </w:rPr>
        <w:t>Formulaires</w:t>
      </w:r>
      <w:r w:rsidRPr="009D6E1D">
        <w:rPr>
          <w:lang w:val="fr-FR"/>
        </w:rPr>
        <w:t xml:space="preserve"> Contractuels et Annexes</w:t>
      </w:r>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p>
    <w:p w14:paraId="4F541FE8" w14:textId="243638C2" w:rsidR="007436BC" w:rsidRPr="009D6E1D" w:rsidRDefault="00F11452" w:rsidP="007436BC">
      <w:pPr>
        <w:jc w:val="both"/>
      </w:pPr>
      <w:r w:rsidRPr="009D6E1D">
        <w:t>Cette</w:t>
      </w:r>
      <w:r w:rsidR="007436BC" w:rsidRPr="009D6E1D">
        <w:t xml:space="preserve"> Section comprend </w:t>
      </w:r>
      <w:r w:rsidR="00C53140" w:rsidRPr="009D6E1D">
        <w:t>l’Avis d’adjudication du Contrat</w:t>
      </w:r>
      <w:r w:rsidR="007436BC" w:rsidRPr="009D6E1D">
        <w:t>, l’Accord</w:t>
      </w:r>
      <w:r w:rsidR="0045087F" w:rsidRPr="009D6E1D">
        <w:t>,</w:t>
      </w:r>
      <w:r w:rsidR="007436BC" w:rsidRPr="009D6E1D">
        <w:t xml:space="preserve"> les Formulaires et les Annexes.</w:t>
      </w:r>
    </w:p>
    <w:p w14:paraId="6958F13A" w14:textId="500F99C2" w:rsidR="007436BC" w:rsidRPr="009D6E1D" w:rsidRDefault="007436BC" w:rsidP="007436BC">
      <w:pPr>
        <w:spacing w:line="276" w:lineRule="auto"/>
        <w:jc w:val="both"/>
      </w:pPr>
    </w:p>
    <w:p w14:paraId="16940BD4" w14:textId="79418772" w:rsidR="004D2EE6" w:rsidRPr="00846B3F" w:rsidRDefault="00B55D78" w:rsidP="008402E0">
      <w:pPr>
        <w:pStyle w:val="TOC1"/>
        <w:rPr>
          <w:rFonts w:asciiTheme="minorHAnsi" w:eastAsiaTheme="minorEastAsia" w:hAnsiTheme="minorHAnsi" w:cstheme="minorBidi"/>
          <w:lang w:eastAsia="en-US"/>
        </w:rPr>
      </w:pPr>
      <w:hyperlink w:anchor="_Toc60663301" w:history="1">
        <w:r w:rsidR="00C53140" w:rsidRPr="00846B3F">
          <w:rPr>
            <w:rStyle w:val="Hyperlink"/>
            <w:color w:val="auto"/>
            <w:sz w:val="22"/>
            <w:szCs w:val="22"/>
            <w:u w:val="none"/>
          </w:rPr>
          <w:t>AVIS</w:t>
        </w:r>
        <w:r w:rsidR="00C53140" w:rsidRPr="00FF2BD5">
          <w:rPr>
            <w:rStyle w:val="Hyperlink"/>
            <w:color w:val="auto"/>
            <w:sz w:val="22"/>
            <w:szCs w:val="22"/>
            <w:u w:val="none"/>
          </w:rPr>
          <w:t xml:space="preserve"> d’adjudication du Contrat</w:t>
        </w:r>
        <w:r w:rsidR="00C53140" w:rsidRPr="009D6E1D">
          <w:rPr>
            <w:webHidden/>
          </w:rPr>
          <w:tab/>
        </w:r>
        <w:r w:rsidR="00C53140" w:rsidRPr="00FF2BD5">
          <w:rPr>
            <w:webHidden/>
          </w:rPr>
          <w:fldChar w:fldCharType="begin"/>
        </w:r>
        <w:r w:rsidR="00C53140" w:rsidRPr="009D6E1D">
          <w:rPr>
            <w:webHidden/>
          </w:rPr>
          <w:instrText xml:space="preserve"> PAGEREF _Toc60663301 \h </w:instrText>
        </w:r>
        <w:r w:rsidR="00C53140" w:rsidRPr="00FF2BD5">
          <w:rPr>
            <w:webHidden/>
          </w:rPr>
        </w:r>
        <w:r w:rsidR="00C53140" w:rsidRPr="00FF2BD5">
          <w:rPr>
            <w:webHidden/>
          </w:rPr>
          <w:fldChar w:fldCharType="separate"/>
        </w:r>
        <w:r w:rsidR="00C53140" w:rsidRPr="00FF2BD5">
          <w:rPr>
            <w:webHidden/>
          </w:rPr>
          <w:t>1</w:t>
        </w:r>
        <w:r w:rsidR="00C53140" w:rsidRPr="00FF2BD5">
          <w:rPr>
            <w:webHidden/>
          </w:rPr>
          <w:fldChar w:fldCharType="end"/>
        </w:r>
      </w:hyperlink>
      <w:r w:rsidR="005D3992" w:rsidRPr="0009513E">
        <w:t>4</w:t>
      </w:r>
      <w:r w:rsidR="00642B40">
        <w:t>1</w:t>
      </w:r>
    </w:p>
    <w:p w14:paraId="48968919" w14:textId="47C78088" w:rsidR="004D2EE6" w:rsidRPr="00846B3F" w:rsidRDefault="00B55D78" w:rsidP="008402E0">
      <w:pPr>
        <w:pStyle w:val="TOC1"/>
        <w:rPr>
          <w:rFonts w:asciiTheme="minorHAnsi" w:eastAsiaTheme="minorEastAsia" w:hAnsiTheme="minorHAnsi" w:cstheme="minorBidi"/>
          <w:lang w:eastAsia="en-US"/>
        </w:rPr>
      </w:pPr>
      <w:hyperlink w:anchor="_Toc60663302" w:history="1">
        <w:r w:rsidR="004D2EE6" w:rsidRPr="00846B3F">
          <w:rPr>
            <w:rStyle w:val="Hyperlink"/>
            <w:color w:val="auto"/>
            <w:sz w:val="22"/>
            <w:szCs w:val="22"/>
            <w:u w:val="none"/>
          </w:rPr>
          <w:t>ACCORD CONTRACTUEL</w:t>
        </w:r>
        <w:r w:rsidR="004D2EE6" w:rsidRPr="00FF2BD5">
          <w:rPr>
            <w:webHidden/>
          </w:rPr>
          <w:tab/>
        </w:r>
        <w:r w:rsidR="004D2EE6" w:rsidRPr="00FF2BD5">
          <w:rPr>
            <w:webHidden/>
          </w:rPr>
          <w:fldChar w:fldCharType="begin"/>
        </w:r>
        <w:r w:rsidR="004D2EE6" w:rsidRPr="009D6E1D">
          <w:rPr>
            <w:webHidden/>
          </w:rPr>
          <w:instrText xml:space="preserve"> PAGEREF _Toc60663302 \h </w:instrText>
        </w:r>
        <w:r w:rsidR="004D2EE6" w:rsidRPr="00FF2BD5">
          <w:rPr>
            <w:webHidden/>
          </w:rPr>
        </w:r>
        <w:r w:rsidR="004D2EE6" w:rsidRPr="00FF2BD5">
          <w:rPr>
            <w:webHidden/>
          </w:rPr>
          <w:fldChar w:fldCharType="separate"/>
        </w:r>
        <w:r w:rsidR="004D2EE6" w:rsidRPr="00FF2BD5">
          <w:rPr>
            <w:webHidden/>
          </w:rPr>
          <w:t>1</w:t>
        </w:r>
        <w:r w:rsidR="004D2EE6" w:rsidRPr="00FF2BD5">
          <w:rPr>
            <w:webHidden/>
          </w:rPr>
          <w:fldChar w:fldCharType="end"/>
        </w:r>
      </w:hyperlink>
      <w:r w:rsidR="005D3992" w:rsidRPr="0009513E">
        <w:t>4</w:t>
      </w:r>
      <w:r w:rsidR="00CE0AED">
        <w:t>2</w:t>
      </w:r>
    </w:p>
    <w:p w14:paraId="5216700E" w14:textId="0AAADA7A" w:rsidR="004D2EE6" w:rsidRPr="00846B3F" w:rsidRDefault="00B55D78" w:rsidP="008402E0">
      <w:pPr>
        <w:pStyle w:val="TOC1"/>
        <w:rPr>
          <w:rFonts w:asciiTheme="minorHAnsi" w:eastAsiaTheme="minorEastAsia" w:hAnsiTheme="minorHAnsi" w:cstheme="minorBidi"/>
          <w:lang w:eastAsia="en-US"/>
        </w:rPr>
      </w:pPr>
      <w:hyperlink w:anchor="_Toc60663303" w:history="1">
        <w:r w:rsidR="004D2EE6" w:rsidRPr="00846B3F">
          <w:rPr>
            <w:rStyle w:val="Hyperlink"/>
            <w:color w:val="auto"/>
            <w:sz w:val="22"/>
            <w:szCs w:val="22"/>
            <w:u w:val="none"/>
          </w:rPr>
          <w:t>ANNEXES DU CONTRAT</w:t>
        </w:r>
        <w:r w:rsidR="004D2EE6" w:rsidRPr="00FF2BD5">
          <w:rPr>
            <w:webHidden/>
          </w:rPr>
          <w:tab/>
        </w:r>
        <w:r w:rsidR="004D2EE6" w:rsidRPr="00FF2BD5">
          <w:rPr>
            <w:webHidden/>
          </w:rPr>
          <w:fldChar w:fldCharType="begin"/>
        </w:r>
        <w:r w:rsidR="004D2EE6" w:rsidRPr="009D6E1D">
          <w:rPr>
            <w:webHidden/>
          </w:rPr>
          <w:instrText xml:space="preserve"> PAGEREF _Toc60663303 \h </w:instrText>
        </w:r>
        <w:r w:rsidR="004D2EE6" w:rsidRPr="00FF2BD5">
          <w:rPr>
            <w:webHidden/>
          </w:rPr>
        </w:r>
        <w:r w:rsidR="004D2EE6" w:rsidRPr="00FF2BD5">
          <w:rPr>
            <w:webHidden/>
          </w:rPr>
          <w:fldChar w:fldCharType="separate"/>
        </w:r>
        <w:r w:rsidR="004D2EE6" w:rsidRPr="00FF2BD5">
          <w:rPr>
            <w:webHidden/>
          </w:rPr>
          <w:t>1</w:t>
        </w:r>
        <w:r w:rsidR="004D2EE6" w:rsidRPr="00FF2BD5">
          <w:rPr>
            <w:webHidden/>
          </w:rPr>
          <w:fldChar w:fldCharType="end"/>
        </w:r>
      </w:hyperlink>
      <w:r w:rsidR="005D3992" w:rsidRPr="0009513E">
        <w:t>4</w:t>
      </w:r>
      <w:r w:rsidR="00CE0AED">
        <w:t>4</w:t>
      </w:r>
    </w:p>
    <w:p w14:paraId="0D4345E4" w14:textId="3804F9F0" w:rsidR="004D2EE6" w:rsidRPr="00846B3F" w:rsidRDefault="00B55D78" w:rsidP="008402E0">
      <w:pPr>
        <w:pStyle w:val="TOC1"/>
        <w:rPr>
          <w:rFonts w:asciiTheme="minorHAnsi" w:eastAsiaTheme="minorEastAsia" w:hAnsiTheme="minorHAnsi" w:cstheme="minorBidi"/>
          <w:lang w:eastAsia="en-US"/>
        </w:rPr>
      </w:pPr>
      <w:hyperlink w:anchor="_Toc60662937" w:history="1">
        <w:r w:rsidR="004D2EE6" w:rsidRPr="00846B3F">
          <w:rPr>
            <w:rStyle w:val="Hyperlink"/>
            <w:color w:val="auto"/>
            <w:sz w:val="22"/>
            <w:szCs w:val="22"/>
            <w:u w:val="none"/>
          </w:rPr>
          <w:t>Annexe A : Description des Services</w:t>
        </w:r>
        <w:r w:rsidR="004D2EE6" w:rsidRPr="00FF2BD5">
          <w:rPr>
            <w:webHidden/>
          </w:rPr>
          <w:tab/>
        </w:r>
        <w:r w:rsidR="004D2EE6" w:rsidRPr="00FF2BD5">
          <w:rPr>
            <w:webHidden/>
          </w:rPr>
          <w:fldChar w:fldCharType="begin"/>
        </w:r>
        <w:r w:rsidR="004D2EE6" w:rsidRPr="009D6E1D">
          <w:rPr>
            <w:webHidden/>
          </w:rPr>
          <w:instrText xml:space="preserve"> PAGEREF _Toc60662937 \h </w:instrText>
        </w:r>
        <w:r w:rsidR="004D2EE6" w:rsidRPr="00FF2BD5">
          <w:rPr>
            <w:webHidden/>
          </w:rPr>
        </w:r>
        <w:r w:rsidR="004D2EE6" w:rsidRPr="00FF2BD5">
          <w:rPr>
            <w:webHidden/>
          </w:rPr>
          <w:fldChar w:fldCharType="separate"/>
        </w:r>
        <w:r w:rsidR="004D2EE6" w:rsidRPr="00FF2BD5">
          <w:rPr>
            <w:webHidden/>
          </w:rPr>
          <w:t>1</w:t>
        </w:r>
        <w:r w:rsidR="00985EB5" w:rsidRPr="009D6E1D">
          <w:rPr>
            <w:webHidden/>
          </w:rPr>
          <w:t>4</w:t>
        </w:r>
        <w:r w:rsidR="004D2EE6" w:rsidRPr="00FF2BD5">
          <w:rPr>
            <w:webHidden/>
          </w:rPr>
          <w:fldChar w:fldCharType="end"/>
        </w:r>
      </w:hyperlink>
      <w:r w:rsidR="00CE0AED">
        <w:t>5</w:t>
      </w:r>
    </w:p>
    <w:p w14:paraId="68DCFFB6" w14:textId="2764650C" w:rsidR="004D2EE6" w:rsidRPr="00846B3F" w:rsidRDefault="00B55D78" w:rsidP="008402E0">
      <w:pPr>
        <w:pStyle w:val="TOC1"/>
        <w:rPr>
          <w:rFonts w:asciiTheme="minorHAnsi" w:eastAsiaTheme="minorEastAsia" w:hAnsiTheme="minorHAnsi" w:cstheme="minorBidi"/>
          <w:lang w:eastAsia="en-US"/>
        </w:rPr>
      </w:pPr>
      <w:hyperlink w:anchor="_Toc60662938" w:history="1">
        <w:r w:rsidR="004D2EE6" w:rsidRPr="00846B3F">
          <w:rPr>
            <w:rStyle w:val="Hyperlink"/>
            <w:color w:val="auto"/>
            <w:sz w:val="22"/>
            <w:szCs w:val="22"/>
            <w:u w:val="none"/>
          </w:rPr>
          <w:t>Annexe B : Dispositions complémentaires</w:t>
        </w:r>
        <w:r w:rsidR="004D2EE6" w:rsidRPr="00FF2BD5">
          <w:rPr>
            <w:webHidden/>
          </w:rPr>
          <w:tab/>
        </w:r>
        <w:r w:rsidR="004D2EE6" w:rsidRPr="00FF2BD5">
          <w:rPr>
            <w:webHidden/>
          </w:rPr>
          <w:fldChar w:fldCharType="begin"/>
        </w:r>
        <w:r w:rsidR="004D2EE6" w:rsidRPr="009D6E1D">
          <w:rPr>
            <w:webHidden/>
          </w:rPr>
          <w:instrText xml:space="preserve"> PAGEREF _Toc60662938 \h </w:instrText>
        </w:r>
        <w:r w:rsidR="004D2EE6" w:rsidRPr="00FF2BD5">
          <w:rPr>
            <w:webHidden/>
          </w:rPr>
        </w:r>
        <w:r w:rsidR="004D2EE6" w:rsidRPr="00FF2BD5">
          <w:rPr>
            <w:webHidden/>
          </w:rPr>
          <w:fldChar w:fldCharType="separate"/>
        </w:r>
        <w:r w:rsidR="004D2EE6" w:rsidRPr="00FF2BD5">
          <w:rPr>
            <w:webHidden/>
          </w:rPr>
          <w:t>1</w:t>
        </w:r>
        <w:r w:rsidR="00985EB5" w:rsidRPr="009D6E1D">
          <w:rPr>
            <w:webHidden/>
          </w:rPr>
          <w:t>4</w:t>
        </w:r>
        <w:r w:rsidR="004D2EE6" w:rsidRPr="00FF2BD5">
          <w:rPr>
            <w:webHidden/>
          </w:rPr>
          <w:fldChar w:fldCharType="end"/>
        </w:r>
      </w:hyperlink>
      <w:r w:rsidR="00CE0AED">
        <w:t>6</w:t>
      </w:r>
    </w:p>
    <w:p w14:paraId="014AD8B1" w14:textId="0135EACF" w:rsidR="004D2EE6" w:rsidRPr="00846B3F" w:rsidRDefault="00B55D78" w:rsidP="008402E0">
      <w:pPr>
        <w:pStyle w:val="TOC1"/>
        <w:rPr>
          <w:rFonts w:asciiTheme="minorHAnsi" w:eastAsiaTheme="minorEastAsia" w:hAnsiTheme="minorHAnsi" w:cstheme="minorBidi"/>
          <w:lang w:eastAsia="en-US"/>
        </w:rPr>
      </w:pPr>
      <w:hyperlink w:anchor="_Toc60662939" w:history="1">
        <w:r w:rsidR="004D2EE6" w:rsidRPr="00846B3F">
          <w:rPr>
            <w:rStyle w:val="Hyperlink"/>
            <w:color w:val="auto"/>
            <w:sz w:val="22"/>
            <w:szCs w:val="22"/>
            <w:u w:val="none"/>
          </w:rPr>
          <w:t>Annexe C : Exigences en matière de rapports</w:t>
        </w:r>
        <w:r w:rsidR="004D2EE6" w:rsidRPr="00FF2BD5">
          <w:rPr>
            <w:webHidden/>
          </w:rPr>
          <w:tab/>
        </w:r>
        <w:r w:rsidR="004D2EE6" w:rsidRPr="00FF2BD5">
          <w:rPr>
            <w:webHidden/>
          </w:rPr>
          <w:fldChar w:fldCharType="begin"/>
        </w:r>
        <w:r w:rsidR="004D2EE6" w:rsidRPr="009D6E1D">
          <w:rPr>
            <w:webHidden/>
          </w:rPr>
          <w:instrText xml:space="preserve"> PAGEREF _Toc60662939 \h </w:instrText>
        </w:r>
        <w:r w:rsidR="004D2EE6" w:rsidRPr="00FF2BD5">
          <w:rPr>
            <w:webHidden/>
          </w:rPr>
        </w:r>
        <w:r w:rsidR="004D2EE6" w:rsidRPr="00FF2BD5">
          <w:rPr>
            <w:webHidden/>
          </w:rPr>
          <w:fldChar w:fldCharType="separate"/>
        </w:r>
        <w:r w:rsidR="004D2EE6" w:rsidRPr="00FF2BD5">
          <w:rPr>
            <w:webHidden/>
          </w:rPr>
          <w:t>1</w:t>
        </w:r>
        <w:r w:rsidR="00985EB5" w:rsidRPr="009D6E1D">
          <w:rPr>
            <w:webHidden/>
          </w:rPr>
          <w:t>4</w:t>
        </w:r>
        <w:r w:rsidR="004D2EE6" w:rsidRPr="00FF2BD5">
          <w:rPr>
            <w:webHidden/>
          </w:rPr>
          <w:fldChar w:fldCharType="end"/>
        </w:r>
      </w:hyperlink>
      <w:r w:rsidR="00CE0AED">
        <w:t>7</w:t>
      </w:r>
    </w:p>
    <w:p w14:paraId="2F679D2C" w14:textId="7C229FED" w:rsidR="004D2EE6" w:rsidRPr="00846B3F" w:rsidRDefault="00B55D78" w:rsidP="008402E0">
      <w:pPr>
        <w:pStyle w:val="TOC1"/>
        <w:rPr>
          <w:rFonts w:asciiTheme="minorHAnsi" w:eastAsiaTheme="minorEastAsia" w:hAnsiTheme="minorHAnsi" w:cstheme="minorBidi"/>
          <w:lang w:eastAsia="en-US"/>
        </w:rPr>
      </w:pPr>
      <w:hyperlink w:anchor="_Toc60662940" w:history="1">
        <w:r w:rsidR="004D2EE6" w:rsidRPr="00846B3F">
          <w:rPr>
            <w:rStyle w:val="Hyperlink"/>
            <w:color w:val="auto"/>
            <w:sz w:val="22"/>
            <w:szCs w:val="22"/>
            <w:u w:val="none"/>
          </w:rPr>
          <w:t>Annexe D : Personnel professionnel clé et Sous-consultants</w:t>
        </w:r>
        <w:r w:rsidR="004D2EE6" w:rsidRPr="00FF2BD5">
          <w:rPr>
            <w:webHidden/>
          </w:rPr>
          <w:tab/>
        </w:r>
        <w:r w:rsidR="004D2EE6" w:rsidRPr="00FF2BD5">
          <w:rPr>
            <w:webHidden/>
          </w:rPr>
          <w:fldChar w:fldCharType="begin"/>
        </w:r>
        <w:r w:rsidR="004D2EE6" w:rsidRPr="009D6E1D">
          <w:rPr>
            <w:webHidden/>
          </w:rPr>
          <w:instrText xml:space="preserve"> PAGEREF _Toc60662940 \h </w:instrText>
        </w:r>
        <w:r w:rsidR="004D2EE6" w:rsidRPr="00FF2BD5">
          <w:rPr>
            <w:webHidden/>
          </w:rPr>
        </w:r>
        <w:r w:rsidR="004D2EE6" w:rsidRPr="00FF2BD5">
          <w:rPr>
            <w:webHidden/>
          </w:rPr>
          <w:fldChar w:fldCharType="separate"/>
        </w:r>
        <w:r w:rsidR="004D2EE6" w:rsidRPr="00FF2BD5">
          <w:rPr>
            <w:webHidden/>
          </w:rPr>
          <w:t>1</w:t>
        </w:r>
        <w:r w:rsidR="004D2EE6" w:rsidRPr="00FF2BD5">
          <w:rPr>
            <w:webHidden/>
          </w:rPr>
          <w:fldChar w:fldCharType="end"/>
        </w:r>
      </w:hyperlink>
      <w:r w:rsidR="00CE0AED">
        <w:t>48</w:t>
      </w:r>
    </w:p>
    <w:p w14:paraId="35057488" w14:textId="4758FE29" w:rsidR="004D2EE6" w:rsidRPr="0009513E" w:rsidRDefault="00B55D78" w:rsidP="008402E0">
      <w:pPr>
        <w:pStyle w:val="TOC1"/>
        <w:rPr>
          <w:rFonts w:asciiTheme="minorHAnsi" w:eastAsiaTheme="minorEastAsia" w:hAnsiTheme="minorHAnsi" w:cstheme="minorBidi"/>
          <w:lang w:eastAsia="en-US"/>
        </w:rPr>
      </w:pPr>
      <w:hyperlink w:anchor="_Toc60662941" w:history="1">
        <w:r w:rsidR="004D2EE6" w:rsidRPr="00846B3F">
          <w:rPr>
            <w:rStyle w:val="Hyperlink"/>
            <w:color w:val="auto"/>
            <w:sz w:val="22"/>
            <w:szCs w:val="22"/>
            <w:u w:val="none"/>
          </w:rPr>
          <w:t>Annexe E : Ventilati</w:t>
        </w:r>
        <w:r w:rsidR="004D2EE6" w:rsidRPr="00FF2BD5">
          <w:rPr>
            <w:rStyle w:val="Hyperlink"/>
            <w:color w:val="auto"/>
            <w:sz w:val="22"/>
            <w:szCs w:val="22"/>
            <w:u w:val="none"/>
          </w:rPr>
          <w:t>on du prix du contrat en Dollars US</w:t>
        </w:r>
        <w:r w:rsidR="004D2EE6" w:rsidRPr="009D6E1D">
          <w:rPr>
            <w:webHidden/>
          </w:rPr>
          <w:tab/>
        </w:r>
        <w:r w:rsidR="004D2EE6" w:rsidRPr="00FF2BD5">
          <w:rPr>
            <w:webHidden/>
          </w:rPr>
          <w:fldChar w:fldCharType="begin"/>
        </w:r>
        <w:r w:rsidR="004D2EE6" w:rsidRPr="009D6E1D">
          <w:rPr>
            <w:webHidden/>
          </w:rPr>
          <w:instrText xml:space="preserve"> PAGEREF _Toc60662941 \h </w:instrText>
        </w:r>
        <w:r w:rsidR="004D2EE6" w:rsidRPr="00FF2BD5">
          <w:rPr>
            <w:webHidden/>
          </w:rPr>
        </w:r>
        <w:r w:rsidR="004D2EE6" w:rsidRPr="00FF2BD5">
          <w:rPr>
            <w:webHidden/>
          </w:rPr>
          <w:fldChar w:fldCharType="separate"/>
        </w:r>
        <w:r w:rsidR="004D2EE6" w:rsidRPr="00FF2BD5">
          <w:rPr>
            <w:webHidden/>
          </w:rPr>
          <w:t>1</w:t>
        </w:r>
        <w:r w:rsidR="004D2EE6" w:rsidRPr="00FF2BD5">
          <w:rPr>
            <w:webHidden/>
          </w:rPr>
          <w:fldChar w:fldCharType="end"/>
        </w:r>
      </w:hyperlink>
      <w:r w:rsidR="00CE0AED">
        <w:t>49</w:t>
      </w:r>
    </w:p>
    <w:p w14:paraId="2D5458B1" w14:textId="2AEE116A" w:rsidR="004D2EE6" w:rsidRPr="0009513E" w:rsidRDefault="00B55D78" w:rsidP="008402E0">
      <w:pPr>
        <w:pStyle w:val="TOC1"/>
        <w:rPr>
          <w:rFonts w:asciiTheme="minorHAnsi" w:eastAsiaTheme="minorEastAsia" w:hAnsiTheme="minorHAnsi" w:cstheme="minorBidi"/>
          <w:lang w:eastAsia="en-US"/>
        </w:rPr>
      </w:pPr>
      <w:hyperlink w:anchor="_Toc60662942" w:history="1">
        <w:r w:rsidR="004D2EE6" w:rsidRPr="00846B3F">
          <w:rPr>
            <w:rStyle w:val="Hyperlink"/>
            <w:color w:val="auto"/>
            <w:sz w:val="22"/>
            <w:szCs w:val="22"/>
            <w:u w:val="none"/>
          </w:rPr>
          <w:t>Annexe F : Ventilation du prix du contrat dans la monnaie nationale</w:t>
        </w:r>
        <w:r w:rsidR="004D2EE6" w:rsidRPr="00FF2BD5">
          <w:rPr>
            <w:webHidden/>
          </w:rPr>
          <w:tab/>
        </w:r>
        <w:r w:rsidR="004D2EE6" w:rsidRPr="00FF2BD5">
          <w:rPr>
            <w:webHidden/>
          </w:rPr>
          <w:fldChar w:fldCharType="begin"/>
        </w:r>
        <w:r w:rsidR="004D2EE6" w:rsidRPr="009D6E1D">
          <w:rPr>
            <w:webHidden/>
          </w:rPr>
          <w:instrText xml:space="preserve"> PAGEREF _Toc60662942 \h </w:instrText>
        </w:r>
        <w:r w:rsidR="004D2EE6" w:rsidRPr="00FF2BD5">
          <w:rPr>
            <w:webHidden/>
          </w:rPr>
        </w:r>
        <w:r w:rsidR="004D2EE6" w:rsidRPr="00FF2BD5">
          <w:rPr>
            <w:webHidden/>
          </w:rPr>
          <w:fldChar w:fldCharType="separate"/>
        </w:r>
        <w:r w:rsidR="004D2EE6" w:rsidRPr="00FF2BD5">
          <w:rPr>
            <w:webHidden/>
          </w:rPr>
          <w:t>1</w:t>
        </w:r>
        <w:r w:rsidR="004D2EE6" w:rsidRPr="00FF2BD5">
          <w:rPr>
            <w:webHidden/>
          </w:rPr>
          <w:fldChar w:fldCharType="end"/>
        </w:r>
      </w:hyperlink>
      <w:r w:rsidR="00CE0AED">
        <w:t>50</w:t>
      </w:r>
    </w:p>
    <w:p w14:paraId="17DB40E1" w14:textId="5DF6A71A" w:rsidR="004D2EE6" w:rsidRPr="00846B3F" w:rsidRDefault="00B55D78" w:rsidP="008402E0">
      <w:pPr>
        <w:pStyle w:val="TOC1"/>
        <w:rPr>
          <w:rFonts w:asciiTheme="minorHAnsi" w:eastAsiaTheme="minorEastAsia" w:hAnsiTheme="minorHAnsi" w:cstheme="minorBidi"/>
          <w:lang w:eastAsia="en-US"/>
        </w:rPr>
      </w:pPr>
      <w:hyperlink w:anchor="_Toc60662943" w:history="1">
        <w:r w:rsidR="004D2EE6" w:rsidRPr="00846B3F">
          <w:rPr>
            <w:rStyle w:val="Hyperlink"/>
            <w:color w:val="auto"/>
            <w:sz w:val="22"/>
            <w:szCs w:val="22"/>
            <w:u w:val="none"/>
          </w:rPr>
          <w:t>Annexe G : Services et</w:t>
        </w:r>
        <w:r w:rsidR="004D2EE6" w:rsidRPr="00FF2BD5">
          <w:rPr>
            <w:rStyle w:val="Hyperlink"/>
            <w:color w:val="auto"/>
            <w:sz w:val="22"/>
            <w:szCs w:val="22"/>
            <w:u w:val="none"/>
          </w:rPr>
          <w:t xml:space="preserve"> installations fournies par l’Entité MCA</w:t>
        </w:r>
        <w:r w:rsidR="004D2EE6" w:rsidRPr="009D6E1D">
          <w:rPr>
            <w:webHidden/>
          </w:rPr>
          <w:tab/>
        </w:r>
        <w:r w:rsidR="004D2EE6" w:rsidRPr="00FF2BD5">
          <w:rPr>
            <w:webHidden/>
          </w:rPr>
          <w:fldChar w:fldCharType="begin"/>
        </w:r>
        <w:r w:rsidR="004D2EE6" w:rsidRPr="009D6E1D">
          <w:rPr>
            <w:webHidden/>
          </w:rPr>
          <w:instrText xml:space="preserve"> PAGEREF _Toc60662943 \h </w:instrText>
        </w:r>
        <w:r w:rsidR="004D2EE6" w:rsidRPr="00FF2BD5">
          <w:rPr>
            <w:webHidden/>
          </w:rPr>
        </w:r>
        <w:r w:rsidR="004D2EE6" w:rsidRPr="00FF2BD5">
          <w:rPr>
            <w:webHidden/>
          </w:rPr>
          <w:fldChar w:fldCharType="separate"/>
        </w:r>
        <w:r w:rsidR="004D2EE6" w:rsidRPr="00FF2BD5">
          <w:rPr>
            <w:webHidden/>
          </w:rPr>
          <w:t>1</w:t>
        </w:r>
        <w:r w:rsidR="004D2EE6" w:rsidRPr="00FF2BD5">
          <w:rPr>
            <w:webHidden/>
          </w:rPr>
          <w:fldChar w:fldCharType="end"/>
        </w:r>
      </w:hyperlink>
      <w:r w:rsidR="00CE0AED">
        <w:t>51</w:t>
      </w:r>
    </w:p>
    <w:p w14:paraId="5154A6E8" w14:textId="67D40929" w:rsidR="004D2EE6" w:rsidRPr="00846B3F" w:rsidRDefault="00B55D78" w:rsidP="008402E0">
      <w:pPr>
        <w:pStyle w:val="TOC1"/>
        <w:rPr>
          <w:rFonts w:asciiTheme="minorHAnsi" w:eastAsiaTheme="minorEastAsia" w:hAnsiTheme="minorHAnsi" w:cstheme="minorBidi"/>
          <w:lang w:eastAsia="en-US"/>
        </w:rPr>
      </w:pPr>
      <w:hyperlink w:anchor="_Toc60662944" w:history="1">
        <w:r w:rsidR="004D2EE6" w:rsidRPr="00846B3F">
          <w:rPr>
            <w:rStyle w:val="Hyperlink"/>
            <w:color w:val="auto"/>
            <w:sz w:val="22"/>
            <w:szCs w:val="22"/>
            <w:u w:val="none"/>
          </w:rPr>
          <w:t xml:space="preserve">Annexe H : </w:t>
        </w:r>
        <w:r w:rsidR="004D2EE6" w:rsidRPr="00FF2BD5">
          <w:rPr>
            <w:rStyle w:val="Hyperlink"/>
            <w:color w:val="auto"/>
            <w:sz w:val="22"/>
            <w:szCs w:val="22"/>
            <w:u w:val="none"/>
          </w:rPr>
          <w:t>Formulaire de certification du respect des sanctions</w:t>
        </w:r>
        <w:r w:rsidR="004D2EE6" w:rsidRPr="009D6E1D">
          <w:rPr>
            <w:webHidden/>
          </w:rPr>
          <w:tab/>
        </w:r>
        <w:r w:rsidR="004D2EE6" w:rsidRPr="00FF2BD5">
          <w:rPr>
            <w:webHidden/>
          </w:rPr>
          <w:fldChar w:fldCharType="begin"/>
        </w:r>
        <w:r w:rsidR="004D2EE6" w:rsidRPr="009D6E1D">
          <w:rPr>
            <w:webHidden/>
          </w:rPr>
          <w:instrText xml:space="preserve"> PAGEREF _Toc60662944 \h </w:instrText>
        </w:r>
        <w:r w:rsidR="004D2EE6" w:rsidRPr="00FF2BD5">
          <w:rPr>
            <w:webHidden/>
          </w:rPr>
        </w:r>
        <w:r w:rsidR="004D2EE6" w:rsidRPr="00FF2BD5">
          <w:rPr>
            <w:webHidden/>
          </w:rPr>
          <w:fldChar w:fldCharType="separate"/>
        </w:r>
        <w:r w:rsidR="004D2EE6" w:rsidRPr="00FF2BD5">
          <w:rPr>
            <w:webHidden/>
          </w:rPr>
          <w:t>1</w:t>
        </w:r>
        <w:r w:rsidR="004D2EE6" w:rsidRPr="00FF2BD5">
          <w:rPr>
            <w:webHidden/>
          </w:rPr>
          <w:fldChar w:fldCharType="end"/>
        </w:r>
      </w:hyperlink>
      <w:r w:rsidR="00262522" w:rsidRPr="0009513E">
        <w:t>5</w:t>
      </w:r>
      <w:r w:rsidR="00CE0AED">
        <w:t>2</w:t>
      </w:r>
    </w:p>
    <w:p w14:paraId="4749F7F3" w14:textId="0CF9D168" w:rsidR="004D2EE6" w:rsidRPr="00846B3F" w:rsidRDefault="00B55D78" w:rsidP="008402E0">
      <w:pPr>
        <w:pStyle w:val="TOC1"/>
        <w:rPr>
          <w:rFonts w:asciiTheme="minorHAnsi" w:eastAsiaTheme="minorEastAsia" w:hAnsiTheme="minorHAnsi" w:cstheme="minorBidi"/>
          <w:lang w:eastAsia="en-US"/>
        </w:rPr>
      </w:pPr>
      <w:hyperlink w:anchor="_Toc60662954" w:history="1">
        <w:r w:rsidR="004D2EE6" w:rsidRPr="00846B3F">
          <w:rPr>
            <w:rStyle w:val="Hyperlink"/>
            <w:color w:val="auto"/>
            <w:sz w:val="22"/>
            <w:szCs w:val="22"/>
            <w:u w:val="none"/>
          </w:rPr>
          <w:t>Annexe I : Formulaire</w:t>
        </w:r>
        <w:r w:rsidR="004D2EE6" w:rsidRPr="00FF2BD5">
          <w:rPr>
            <w:rStyle w:val="Hyperlink"/>
            <w:color w:val="auto"/>
            <w:sz w:val="22"/>
            <w:szCs w:val="22"/>
            <w:u w:val="none"/>
          </w:rPr>
          <w:t xml:space="preserve"> d’auto-certification pour les Consultants/Entrepreneur</w:t>
        </w:r>
        <w:r w:rsidR="004D2EE6" w:rsidRPr="009D6E1D">
          <w:rPr>
            <w:rStyle w:val="Hyperlink"/>
            <w:color w:val="auto"/>
            <w:sz w:val="22"/>
            <w:szCs w:val="22"/>
            <w:u w:val="none"/>
          </w:rPr>
          <w:t>s/Fournisseurs</w:t>
        </w:r>
        <w:r w:rsidR="004D2EE6" w:rsidRPr="009D6E1D">
          <w:rPr>
            <w:webHidden/>
          </w:rPr>
          <w:tab/>
        </w:r>
        <w:r w:rsidR="004D2EE6" w:rsidRPr="00FF2BD5">
          <w:rPr>
            <w:webHidden/>
          </w:rPr>
          <w:fldChar w:fldCharType="begin"/>
        </w:r>
        <w:r w:rsidR="004D2EE6" w:rsidRPr="009D6E1D">
          <w:rPr>
            <w:webHidden/>
          </w:rPr>
          <w:instrText xml:space="preserve"> PAGEREF _Toc60662954 \h </w:instrText>
        </w:r>
        <w:r w:rsidR="004D2EE6" w:rsidRPr="00FF2BD5">
          <w:rPr>
            <w:webHidden/>
          </w:rPr>
        </w:r>
        <w:r w:rsidR="004D2EE6" w:rsidRPr="00FF2BD5">
          <w:rPr>
            <w:webHidden/>
          </w:rPr>
          <w:fldChar w:fldCharType="separate"/>
        </w:r>
        <w:r w:rsidR="004D2EE6" w:rsidRPr="00FF2BD5">
          <w:rPr>
            <w:webHidden/>
          </w:rPr>
          <w:t>1</w:t>
        </w:r>
        <w:r w:rsidR="004D2EE6" w:rsidRPr="00FF2BD5">
          <w:rPr>
            <w:webHidden/>
          </w:rPr>
          <w:fldChar w:fldCharType="end"/>
        </w:r>
      </w:hyperlink>
      <w:r w:rsidR="00262522" w:rsidRPr="0009513E">
        <w:t>6</w:t>
      </w:r>
      <w:r w:rsidR="00CE0AED">
        <w:t>1</w:t>
      </w:r>
    </w:p>
    <w:p w14:paraId="7BBA0CD3" w14:textId="38379609" w:rsidR="004D2EE6" w:rsidRPr="00846B3F" w:rsidRDefault="00B55D78" w:rsidP="008402E0">
      <w:pPr>
        <w:pStyle w:val="TOC1"/>
        <w:rPr>
          <w:rFonts w:asciiTheme="minorHAnsi" w:eastAsiaTheme="minorEastAsia" w:hAnsiTheme="minorHAnsi" w:cstheme="minorBidi"/>
          <w:lang w:eastAsia="en-US"/>
        </w:rPr>
      </w:pPr>
      <w:hyperlink w:anchor="_Toc60662955" w:history="1">
        <w:r w:rsidR="004D2EE6" w:rsidRPr="00846B3F">
          <w:rPr>
            <w:rStyle w:val="Hyperlink"/>
            <w:color w:val="auto"/>
            <w:sz w:val="22"/>
            <w:szCs w:val="22"/>
            <w:u w:val="none"/>
          </w:rPr>
          <w:t>Annexe J : Formulaire de Code de conduite et de certification de bonne conduite</w:t>
        </w:r>
        <w:r w:rsidR="004D2EE6" w:rsidRPr="00FF2BD5">
          <w:rPr>
            <w:webHidden/>
          </w:rPr>
          <w:tab/>
        </w:r>
        <w:r w:rsidR="004D2EE6" w:rsidRPr="009D6E1D">
          <w:rPr>
            <w:webHidden/>
          </w:rPr>
          <w:tab/>
        </w:r>
        <w:r w:rsidR="004D2EE6" w:rsidRPr="00FF2BD5">
          <w:rPr>
            <w:webHidden/>
          </w:rPr>
          <w:fldChar w:fldCharType="begin"/>
        </w:r>
        <w:r w:rsidR="004D2EE6" w:rsidRPr="009D6E1D">
          <w:rPr>
            <w:webHidden/>
          </w:rPr>
          <w:instrText xml:space="preserve"> PAGEREF _Toc60662955 \h </w:instrText>
        </w:r>
        <w:r w:rsidR="004D2EE6" w:rsidRPr="00FF2BD5">
          <w:rPr>
            <w:webHidden/>
          </w:rPr>
        </w:r>
        <w:r w:rsidR="004D2EE6" w:rsidRPr="00FF2BD5">
          <w:rPr>
            <w:webHidden/>
          </w:rPr>
          <w:fldChar w:fldCharType="separate"/>
        </w:r>
        <w:r w:rsidR="004D2EE6" w:rsidRPr="00FF2BD5">
          <w:rPr>
            <w:webHidden/>
          </w:rPr>
          <w:t>1</w:t>
        </w:r>
        <w:r w:rsidR="004D2EE6" w:rsidRPr="00FF2BD5">
          <w:rPr>
            <w:webHidden/>
          </w:rPr>
          <w:fldChar w:fldCharType="end"/>
        </w:r>
      </w:hyperlink>
      <w:r w:rsidR="00262522" w:rsidRPr="0009513E">
        <w:t>6</w:t>
      </w:r>
      <w:r w:rsidR="00CE0AED">
        <w:t>2</w:t>
      </w:r>
    </w:p>
    <w:p w14:paraId="018A8BA9" w14:textId="77777777" w:rsidR="008D4658" w:rsidRPr="009D6E1D" w:rsidRDefault="008D4658" w:rsidP="007436BC">
      <w:pPr>
        <w:spacing w:line="276" w:lineRule="auto"/>
        <w:jc w:val="both"/>
      </w:pPr>
    </w:p>
    <w:p w14:paraId="5834E7A6" w14:textId="5E8D4C0F" w:rsidR="007436BC" w:rsidRPr="009D6E1D" w:rsidRDefault="007436BC" w:rsidP="007436BC">
      <w:pPr>
        <w:pStyle w:val="HeadingThree"/>
        <w:jc w:val="left"/>
      </w:pPr>
    </w:p>
    <w:p w14:paraId="6DABCBD7" w14:textId="59DBA1FC" w:rsidR="004D2EE6" w:rsidRPr="009D6E1D" w:rsidRDefault="004D2EE6" w:rsidP="007436BC">
      <w:pPr>
        <w:pStyle w:val="HeadingThree"/>
        <w:jc w:val="left"/>
      </w:pPr>
    </w:p>
    <w:p w14:paraId="59E21DC2" w14:textId="77777777" w:rsidR="004D2EE6" w:rsidRPr="009D6E1D" w:rsidRDefault="004D2EE6" w:rsidP="007436BC">
      <w:pPr>
        <w:pStyle w:val="HeadingThree"/>
        <w:jc w:val="left"/>
        <w:sectPr w:rsidR="004D2EE6" w:rsidRPr="009D6E1D" w:rsidSect="00447F92">
          <w:headerReference w:type="default" r:id="rId56"/>
          <w:pgSz w:w="12240" w:h="15840" w:code="1"/>
          <w:pgMar w:top="1440" w:right="1440" w:bottom="1440" w:left="1440" w:header="720" w:footer="720" w:gutter="0"/>
          <w:cols w:space="720"/>
          <w:noEndnote/>
        </w:sectPr>
      </w:pPr>
    </w:p>
    <w:p w14:paraId="12F39C81" w14:textId="6E010338" w:rsidR="0068485F" w:rsidRPr="009D6E1D" w:rsidRDefault="00C53140" w:rsidP="004D2EE6">
      <w:pPr>
        <w:pStyle w:val="HeadingTwo"/>
        <w:outlineLvl w:val="0"/>
      </w:pPr>
      <w:bookmarkStart w:id="4436" w:name="_Toc60658727"/>
      <w:bookmarkStart w:id="4437" w:name="_Toc60659902"/>
      <w:bookmarkStart w:id="4438" w:name="_Toc60660963"/>
      <w:bookmarkStart w:id="4439" w:name="_Toc60662934"/>
      <w:bookmarkStart w:id="4440" w:name="_Toc60663301"/>
      <w:bookmarkStart w:id="4441" w:name="_Toc60663668"/>
      <w:bookmarkStart w:id="4442" w:name="_Toc86049275"/>
      <w:r w:rsidRPr="00846B3F">
        <w:t>Av</w:t>
      </w:r>
      <w:r w:rsidRPr="009D6E1D">
        <w:t xml:space="preserve">is </w:t>
      </w:r>
      <w:r w:rsidR="0068485F" w:rsidRPr="009D6E1D">
        <w:t>d’adjudication du Contrat</w:t>
      </w:r>
      <w:bookmarkEnd w:id="4436"/>
      <w:bookmarkEnd w:id="4437"/>
      <w:bookmarkEnd w:id="4438"/>
      <w:bookmarkEnd w:id="4439"/>
      <w:bookmarkEnd w:id="4440"/>
      <w:bookmarkEnd w:id="4441"/>
      <w:bookmarkEnd w:id="4442"/>
    </w:p>
    <w:p w14:paraId="5A757100" w14:textId="77777777" w:rsidR="007436BC" w:rsidRPr="009D6E1D" w:rsidRDefault="007436BC" w:rsidP="007436BC"/>
    <w:p w14:paraId="667CFAD8" w14:textId="77777777" w:rsidR="007436BC" w:rsidRPr="009D6E1D" w:rsidRDefault="007436BC" w:rsidP="007436BC"/>
    <w:p w14:paraId="63B0153F" w14:textId="6072FD75" w:rsidR="007436BC" w:rsidRPr="009D6E1D" w:rsidRDefault="007436BC" w:rsidP="00C53140">
      <w:pPr>
        <w:rPr>
          <w:b/>
          <w:i/>
        </w:rPr>
      </w:pPr>
      <w:r w:rsidRPr="009D6E1D">
        <w:rPr>
          <w:b/>
          <w:i/>
        </w:rPr>
        <w:t>[L</w:t>
      </w:r>
      <w:r w:rsidR="00C53140" w:rsidRPr="009D6E1D">
        <w:rPr>
          <w:b/>
          <w:i/>
        </w:rPr>
        <w:t xml:space="preserve">’Avis </w:t>
      </w:r>
      <w:r w:rsidRPr="009D6E1D">
        <w:rPr>
          <w:b/>
          <w:i/>
        </w:rPr>
        <w:t>d’adjudication doit être complété et envoyé au Consultant retenu conformément aux dispositions de la Clause 26.1 des IC.]</w:t>
      </w:r>
    </w:p>
    <w:p w14:paraId="752BF77D" w14:textId="77777777" w:rsidR="007436BC" w:rsidRPr="009D6E1D" w:rsidRDefault="007436BC" w:rsidP="007436BC">
      <w:pPr>
        <w:rPr>
          <w:bCs/>
        </w:rPr>
      </w:pPr>
    </w:p>
    <w:p w14:paraId="32C25BF0" w14:textId="77777777" w:rsidR="007436BC" w:rsidRPr="009D6E1D" w:rsidRDefault="007436BC" w:rsidP="007436BC"/>
    <w:p w14:paraId="654DE4D2" w14:textId="77777777" w:rsidR="007436BC" w:rsidRPr="009D6E1D" w:rsidRDefault="007436BC" w:rsidP="007436BC">
      <w:pPr>
        <w:jc w:val="right"/>
        <w:rPr>
          <w:b/>
        </w:rPr>
      </w:pPr>
      <w:r w:rsidRPr="009D6E1D">
        <w:rPr>
          <w:b/>
        </w:rPr>
        <w:t>[date]</w:t>
      </w:r>
    </w:p>
    <w:p w14:paraId="785035EF" w14:textId="77777777" w:rsidR="007436BC" w:rsidRPr="009D6E1D" w:rsidRDefault="007436BC" w:rsidP="007436BC">
      <w:pPr>
        <w:jc w:val="right"/>
      </w:pPr>
    </w:p>
    <w:p w14:paraId="38321660" w14:textId="77777777" w:rsidR="007436BC" w:rsidRPr="009D6E1D" w:rsidRDefault="007436BC" w:rsidP="007436BC"/>
    <w:p w14:paraId="749120C9" w14:textId="77777777" w:rsidR="007436BC" w:rsidRPr="009D6E1D" w:rsidRDefault="007436BC" w:rsidP="007436BC">
      <w:pPr>
        <w:rPr>
          <w:b/>
        </w:rPr>
      </w:pPr>
      <w:r w:rsidRPr="009D6E1D">
        <w:t xml:space="preserve">À l’attention de : </w:t>
      </w:r>
      <w:r w:rsidRPr="009D6E1D">
        <w:rPr>
          <w:b/>
        </w:rPr>
        <w:t>[insérer le nom et l’adresse du Consultant]</w:t>
      </w:r>
    </w:p>
    <w:p w14:paraId="7EA3BCE5" w14:textId="77777777" w:rsidR="007436BC" w:rsidRPr="009D6E1D" w:rsidRDefault="007436BC" w:rsidP="007436BC"/>
    <w:p w14:paraId="6A92A363" w14:textId="77777777" w:rsidR="007436BC" w:rsidRPr="009D6E1D" w:rsidRDefault="007436BC" w:rsidP="007436BC">
      <w:pPr>
        <w:jc w:val="center"/>
        <w:rPr>
          <w:b/>
          <w:bCs/>
        </w:rPr>
      </w:pPr>
      <w:r w:rsidRPr="009D6E1D">
        <w:rPr>
          <w:b/>
          <w:bCs/>
        </w:rPr>
        <w:t>Objet : XXXXXXXXXXXXXXXXXXXXX</w:t>
      </w:r>
    </w:p>
    <w:p w14:paraId="1692F318" w14:textId="77777777" w:rsidR="007436BC" w:rsidRPr="009D6E1D" w:rsidRDefault="007436BC" w:rsidP="007436BC">
      <w:pPr>
        <w:jc w:val="center"/>
        <w:rPr>
          <w:b/>
          <w:bCs/>
        </w:rPr>
      </w:pPr>
      <w:r w:rsidRPr="009D6E1D">
        <w:rPr>
          <w:b/>
          <w:bCs/>
        </w:rPr>
        <w:t>Ref de la DP : XXXXXXXXXXXXXXXXX</w:t>
      </w:r>
    </w:p>
    <w:p w14:paraId="1E84A94D" w14:textId="77777777" w:rsidR="007436BC" w:rsidRPr="009D6E1D" w:rsidRDefault="007436BC" w:rsidP="007436BC">
      <w:pPr>
        <w:rPr>
          <w:i/>
        </w:rPr>
      </w:pPr>
    </w:p>
    <w:p w14:paraId="625FB0AF" w14:textId="77777777" w:rsidR="007436BC" w:rsidRPr="009D6E1D" w:rsidRDefault="007436BC" w:rsidP="007436BC">
      <w:pPr>
        <w:tabs>
          <w:tab w:val="left" w:pos="1133"/>
        </w:tabs>
      </w:pPr>
      <w:r w:rsidRPr="009D6E1D">
        <w:t>Monsieur [insérer le nom du Consultant]</w:t>
      </w:r>
    </w:p>
    <w:p w14:paraId="0C0A0EE1" w14:textId="77777777" w:rsidR="007436BC" w:rsidRPr="009D6E1D" w:rsidRDefault="007436BC" w:rsidP="007436BC">
      <w:pPr>
        <w:tabs>
          <w:tab w:val="left" w:pos="1133"/>
        </w:tabs>
      </w:pPr>
    </w:p>
    <w:p w14:paraId="78E99764" w14:textId="77777777" w:rsidR="007436BC" w:rsidRPr="009D6E1D" w:rsidRDefault="007436BC" w:rsidP="007436BC">
      <w:pPr>
        <w:tabs>
          <w:tab w:val="left" w:pos="1133"/>
        </w:tabs>
      </w:pPr>
      <w:r w:rsidRPr="009D6E1D">
        <w:t xml:space="preserve">Nous souhaitons vous adjuger officiellement les Services de Consultant susmentionnés et vous invitons à des négociations le </w:t>
      </w:r>
      <w:r w:rsidRPr="009D6E1D">
        <w:rPr>
          <w:b/>
          <w:bCs/>
        </w:rPr>
        <w:t>[insérer la date et l'heure]</w:t>
      </w:r>
      <w:r w:rsidRPr="009D6E1D">
        <w:t xml:space="preserve">. Les négociations se tiendront [en personne ou en ligne - </w:t>
      </w:r>
      <w:r w:rsidRPr="009D6E1D">
        <w:rPr>
          <w:b/>
          <w:bCs/>
        </w:rPr>
        <w:t>choisir selon le cas</w:t>
      </w:r>
      <w:r w:rsidRPr="009D6E1D">
        <w:t>] à notre adresse [</w:t>
      </w:r>
      <w:r w:rsidRPr="009D6E1D">
        <w:rPr>
          <w:b/>
          <w:bCs/>
        </w:rPr>
        <w:t>rue ou en ligne - choisir selon le cas</w:t>
      </w:r>
      <w:r w:rsidRPr="009D6E1D">
        <w:t xml:space="preserve">] qui figure ci-après : </w:t>
      </w:r>
    </w:p>
    <w:p w14:paraId="3461C65F" w14:textId="77777777" w:rsidR="007436BC" w:rsidRPr="009D6E1D" w:rsidRDefault="007436BC" w:rsidP="007436BC">
      <w:pPr>
        <w:tabs>
          <w:tab w:val="left" w:pos="1133"/>
        </w:tabs>
      </w:pPr>
    </w:p>
    <w:p w14:paraId="26040BD8" w14:textId="77777777" w:rsidR="007436BC" w:rsidRPr="009D6E1D" w:rsidRDefault="007436BC" w:rsidP="007436BC">
      <w:pPr>
        <w:tabs>
          <w:tab w:val="left" w:pos="1133"/>
        </w:tabs>
        <w:rPr>
          <w:b/>
          <w:bCs/>
        </w:rPr>
      </w:pPr>
      <w:r w:rsidRPr="009D6E1D">
        <w:rPr>
          <w:b/>
          <w:bCs/>
        </w:rPr>
        <w:t>[insérer Skype/Zoom/Webex ou adresse de la rue].</w:t>
      </w:r>
    </w:p>
    <w:p w14:paraId="04473570" w14:textId="77777777" w:rsidR="007436BC" w:rsidRPr="009D6E1D" w:rsidRDefault="007436BC" w:rsidP="007436BC">
      <w:pPr>
        <w:tabs>
          <w:tab w:val="left" w:pos="1133"/>
        </w:tabs>
      </w:pPr>
    </w:p>
    <w:p w14:paraId="3AD9C69B" w14:textId="77777777" w:rsidR="007436BC" w:rsidRPr="009D6E1D" w:rsidRDefault="007436BC" w:rsidP="007436BC">
      <w:pPr>
        <w:tabs>
          <w:tab w:val="left" w:pos="1133"/>
        </w:tabs>
      </w:pPr>
      <w:r w:rsidRPr="009D6E1D">
        <w:t>Veuillez confirmer que la date et l’heure vous conviennent.</w:t>
      </w:r>
    </w:p>
    <w:p w14:paraId="4FA4F5A2" w14:textId="77777777" w:rsidR="007436BC" w:rsidRPr="009D6E1D" w:rsidRDefault="007436BC" w:rsidP="007436BC">
      <w:pPr>
        <w:tabs>
          <w:tab w:val="left" w:pos="1133"/>
        </w:tabs>
      </w:pPr>
    </w:p>
    <w:p w14:paraId="06703314" w14:textId="77777777" w:rsidR="007436BC" w:rsidRPr="009D6E1D" w:rsidRDefault="007436BC" w:rsidP="007436BC">
      <w:pPr>
        <w:tabs>
          <w:tab w:val="left" w:pos="1133"/>
        </w:tabs>
      </w:pPr>
      <w:r w:rsidRPr="009D6E1D">
        <w:t>La liste des questions à traiter lors des négociations et le projet de contrat sont joints au présent DTDP. Veuillez confirmer officiellement par écrit (par lettre ou courriel) la disponibilité du Personnel clé désigné dans votre Proposition avant le début des négociations.</w:t>
      </w:r>
    </w:p>
    <w:p w14:paraId="196436F9" w14:textId="77777777" w:rsidR="007436BC" w:rsidRPr="009D6E1D" w:rsidRDefault="007436BC" w:rsidP="007436BC">
      <w:pPr>
        <w:tabs>
          <w:tab w:val="left" w:pos="1133"/>
        </w:tabs>
      </w:pPr>
    </w:p>
    <w:p w14:paraId="349DA47B" w14:textId="77777777" w:rsidR="007436BC" w:rsidRPr="009D6E1D" w:rsidRDefault="007436BC" w:rsidP="007436BC">
      <w:pPr>
        <w:tabs>
          <w:tab w:val="left" w:pos="1133"/>
        </w:tabs>
      </w:pPr>
      <w:r w:rsidRPr="009D6E1D">
        <w:t>Signé par :</w:t>
      </w:r>
    </w:p>
    <w:p w14:paraId="1EBBDB1A" w14:textId="77777777" w:rsidR="007436BC" w:rsidRPr="009D6E1D" w:rsidRDefault="007436BC" w:rsidP="007436BC">
      <w:pPr>
        <w:tabs>
          <w:tab w:val="left" w:pos="1133"/>
        </w:tabs>
      </w:pPr>
    </w:p>
    <w:p w14:paraId="27D134CF" w14:textId="77777777" w:rsidR="007436BC" w:rsidRPr="009D6E1D" w:rsidRDefault="007436BC" w:rsidP="007436BC">
      <w:pPr>
        <w:tabs>
          <w:tab w:val="left" w:pos="1133"/>
        </w:tabs>
      </w:pPr>
    </w:p>
    <w:p w14:paraId="1FE3C42A" w14:textId="77777777" w:rsidR="007436BC" w:rsidRPr="009D6E1D" w:rsidRDefault="007436BC" w:rsidP="007436BC">
      <w:pPr>
        <w:tabs>
          <w:tab w:val="left" w:pos="1133"/>
        </w:tabs>
      </w:pPr>
    </w:p>
    <w:p w14:paraId="7FE9465C" w14:textId="77777777" w:rsidR="007436BC" w:rsidRPr="009D6E1D" w:rsidRDefault="007436BC" w:rsidP="007436BC">
      <w:pPr>
        <w:tabs>
          <w:tab w:val="left" w:pos="1133"/>
        </w:tabs>
      </w:pPr>
      <w:r w:rsidRPr="009D6E1D">
        <w:t>En qualité de</w:t>
      </w:r>
    </w:p>
    <w:p w14:paraId="333D4616" w14:textId="77777777" w:rsidR="007436BC" w:rsidRPr="009D6E1D" w:rsidRDefault="007436BC" w:rsidP="007436BC">
      <w:pPr>
        <w:tabs>
          <w:tab w:val="left" w:pos="1133"/>
        </w:tabs>
        <w:rPr>
          <w:b/>
          <w:bCs/>
          <w:sz w:val="28"/>
          <w:szCs w:val="28"/>
        </w:rPr>
      </w:pPr>
      <w:r w:rsidRPr="009D6E1D">
        <w:rPr>
          <w:b/>
          <w:bCs/>
        </w:rPr>
        <w:t>[insérer le nom en caractère d’imprimerie]</w:t>
      </w:r>
    </w:p>
    <w:p w14:paraId="50B68DD6" w14:textId="77777777" w:rsidR="007436BC" w:rsidRPr="009D6E1D" w:rsidRDefault="007436BC" w:rsidP="007436BC">
      <w:pPr>
        <w:tabs>
          <w:tab w:val="left" w:pos="1133"/>
        </w:tabs>
        <w:rPr>
          <w:sz w:val="28"/>
          <w:szCs w:val="28"/>
        </w:rPr>
        <w:sectPr w:rsidR="007436BC" w:rsidRPr="009D6E1D" w:rsidSect="00447F92">
          <w:headerReference w:type="default" r:id="rId57"/>
          <w:footerReference w:type="default" r:id="rId58"/>
          <w:pgSz w:w="12240" w:h="15840" w:code="1"/>
          <w:pgMar w:top="1440" w:right="1440" w:bottom="1440" w:left="1440" w:header="720" w:footer="720" w:gutter="0"/>
          <w:cols w:space="720"/>
          <w:noEndnote/>
        </w:sectPr>
      </w:pPr>
      <w:r w:rsidRPr="009D6E1D">
        <w:rPr>
          <w:sz w:val="28"/>
          <w:szCs w:val="28"/>
        </w:rPr>
        <w:tab/>
      </w:r>
    </w:p>
    <w:p w14:paraId="59F2768A" w14:textId="5E523577" w:rsidR="007436BC" w:rsidRPr="009D6E1D" w:rsidRDefault="007436BC" w:rsidP="004D2EE6">
      <w:pPr>
        <w:pStyle w:val="HeadingTwo"/>
        <w:outlineLvl w:val="0"/>
      </w:pPr>
      <w:bookmarkStart w:id="4443" w:name="_Toc60662935"/>
      <w:bookmarkStart w:id="4444" w:name="_Toc60663302"/>
      <w:bookmarkStart w:id="4445" w:name="_Toc60663669"/>
      <w:bookmarkStart w:id="4446" w:name="_Toc86049276"/>
      <w:r w:rsidRPr="00846B3F">
        <w:t>ACCORD CONTRACTUEL</w:t>
      </w:r>
      <w:bookmarkEnd w:id="4443"/>
      <w:bookmarkEnd w:id="4444"/>
      <w:bookmarkEnd w:id="4445"/>
      <w:bookmarkEnd w:id="4446"/>
    </w:p>
    <w:p w14:paraId="45BA6513" w14:textId="77777777" w:rsidR="007436BC" w:rsidRPr="009D6E1D" w:rsidRDefault="007436BC" w:rsidP="007436BC">
      <w:pPr>
        <w:spacing w:after="200"/>
        <w:jc w:val="both"/>
      </w:pPr>
      <w:r w:rsidRPr="009D6E1D">
        <w:t>LE PRÉSENT ACCORD CONTRACTUEL (ci-après désigné par «  le Contrat ») est passé, [</w:t>
      </w:r>
      <w:r w:rsidRPr="009D6E1D">
        <w:rPr>
          <w:b/>
        </w:rPr>
        <w:t>insérer le jour</w:t>
      </w:r>
      <w:r w:rsidRPr="009D6E1D">
        <w:t>], [</w:t>
      </w:r>
      <w:r w:rsidRPr="009D6E1D">
        <w:rPr>
          <w:b/>
        </w:rPr>
        <w:t>le mois</w:t>
      </w:r>
      <w:r w:rsidRPr="009D6E1D">
        <w:t>] [</w:t>
      </w:r>
      <w:r w:rsidRPr="009D6E1D">
        <w:rPr>
          <w:b/>
        </w:rPr>
        <w:t>l’année</w:t>
      </w:r>
      <w:r w:rsidRPr="009D6E1D">
        <w:t>] entre [</w:t>
      </w:r>
      <w:r w:rsidRPr="009D6E1D">
        <w:rPr>
          <w:b/>
        </w:rPr>
        <w:t>insérer la dénomination sociale complète de l’Entité MCA</w:t>
      </w:r>
      <w:r w:rsidRPr="009D6E1D">
        <w:t>] (ci-après dénommée « l’Entité MCA ») d’une part et [</w:t>
      </w:r>
      <w:r w:rsidRPr="009D6E1D">
        <w:rPr>
          <w:b/>
          <w:iCs/>
        </w:rPr>
        <w:t xml:space="preserve">insérer la dénomination sociale complète du Consultant] </w:t>
      </w:r>
      <w:r w:rsidRPr="009D6E1D">
        <w:t>(ci-après dénommé « le Consultant») d’autre part.</w:t>
      </w:r>
    </w:p>
    <w:p w14:paraId="1AC454AF" w14:textId="77777777" w:rsidR="007436BC" w:rsidRPr="009D6E1D" w:rsidRDefault="007436BC" w:rsidP="007436BC">
      <w:pPr>
        <w:spacing w:after="200"/>
        <w:jc w:val="both"/>
        <w:rPr>
          <w:b/>
          <w:i/>
          <w:iCs/>
        </w:rPr>
      </w:pPr>
      <w:r w:rsidRPr="009D6E1D">
        <w:rPr>
          <w:b/>
          <w:i/>
          <w:iCs/>
        </w:rPr>
        <w:t>[Note : Si le Consultant est composé de plusieurs entités, le texte suivant doit être utilisé]</w:t>
      </w:r>
    </w:p>
    <w:p w14:paraId="78F17BB0" w14:textId="77777777" w:rsidR="007436BC" w:rsidRPr="009D6E1D" w:rsidRDefault="007436BC" w:rsidP="007436BC">
      <w:pPr>
        <w:spacing w:after="200"/>
        <w:jc w:val="both"/>
      </w:pPr>
      <w:r w:rsidRPr="009D6E1D">
        <w:t>Le présent ACCORD CONTRACTUEL (ci-après désigné par le « Contrat ») est conclu le [</w:t>
      </w:r>
      <w:r w:rsidRPr="009D6E1D">
        <w:rPr>
          <w:b/>
        </w:rPr>
        <w:t>insérer le jour</w:t>
      </w:r>
      <w:r w:rsidRPr="009D6E1D">
        <w:t>], [</w:t>
      </w:r>
      <w:r w:rsidRPr="009D6E1D">
        <w:rPr>
          <w:b/>
        </w:rPr>
        <w:t>le mois</w:t>
      </w:r>
      <w:r w:rsidRPr="009D6E1D">
        <w:t>] [</w:t>
      </w:r>
      <w:r w:rsidRPr="009D6E1D">
        <w:rPr>
          <w:b/>
        </w:rPr>
        <w:t>l’année</w:t>
      </w:r>
      <w:r w:rsidRPr="009D6E1D">
        <w:t>] entre [</w:t>
      </w:r>
      <w:r w:rsidRPr="009D6E1D">
        <w:rPr>
          <w:b/>
        </w:rPr>
        <w:t>insérer la dénomination sociale complète de l’Entité MCA</w:t>
      </w:r>
      <w:r w:rsidRPr="009D6E1D">
        <w:t>] (ci-après dénommé l’« Entité MCA») d’une part et [</w:t>
      </w:r>
      <w:r w:rsidRPr="009D6E1D">
        <w:rPr>
          <w:b/>
          <w:iCs/>
        </w:rPr>
        <w:t>insérer la dénomination sociale complète du Consultant</w:t>
      </w:r>
      <w:r w:rsidRPr="009D6E1D">
        <w:t xml:space="preserve">] (ci-après dénommé le « Consultant»), constitué sous forme [d’une Co-entreprise/ d’un Consortium/ d’une Association] avec </w:t>
      </w:r>
      <w:r w:rsidRPr="009D6E1D">
        <w:rPr>
          <w:b/>
        </w:rPr>
        <w:t>[insérer le nom de chacun des membres de la Co-entreprise</w:t>
      </w:r>
      <w:r w:rsidRPr="009D6E1D">
        <w:t>], d’autre part, chacun des membres de la Co-entreprise étant conjointement et solidairement responsable à l’égard de l’Entité MCA des obligations du Consultant au titre du présent Contrat, et toute référence au « Consultant » est réputée viser chacun des membres de la Co-entreprise.</w:t>
      </w:r>
    </w:p>
    <w:p w14:paraId="6322FF07" w14:textId="77777777" w:rsidR="007436BC" w:rsidRPr="009D6E1D" w:rsidRDefault="007436BC" w:rsidP="007436BC">
      <w:pPr>
        <w:spacing w:after="200"/>
        <w:jc w:val="center"/>
        <w:rPr>
          <w:b/>
          <w:bCs/>
        </w:rPr>
      </w:pPr>
      <w:r w:rsidRPr="009D6E1D">
        <w:rPr>
          <w:b/>
          <w:bCs/>
        </w:rPr>
        <w:t>PREAMBULE</w:t>
      </w:r>
    </w:p>
    <w:p w14:paraId="509EA58E" w14:textId="77777777" w:rsidR="007436BC" w:rsidRPr="009D6E1D" w:rsidRDefault="007436BC" w:rsidP="007436BC">
      <w:pPr>
        <w:spacing w:after="200"/>
        <w:jc w:val="both"/>
      </w:pPr>
      <w:r w:rsidRPr="009D6E1D">
        <w:t>ETANT DONNE QUE</w:t>
      </w:r>
    </w:p>
    <w:p w14:paraId="714215A5" w14:textId="07FE75E1" w:rsidR="007436BC" w:rsidRPr="009D6E1D" w:rsidRDefault="007436BC" w:rsidP="00154180">
      <w:pPr>
        <w:pStyle w:val="SimpleLista"/>
        <w:numPr>
          <w:ilvl w:val="0"/>
          <w:numId w:val="16"/>
        </w:numPr>
        <w:jc w:val="both"/>
      </w:pPr>
      <w:r w:rsidRPr="009D6E1D">
        <w:t xml:space="preserve">La </w:t>
      </w:r>
      <w:r w:rsidR="0062538D" w:rsidRPr="009D6E1D">
        <w:t>Millennium</w:t>
      </w:r>
      <w:r w:rsidRPr="009D6E1D">
        <w:t xml:space="preserve"> Challenge Corporation (« MCC ») et le Gouvernement de [</w:t>
      </w:r>
      <w:r w:rsidRPr="009D6E1D">
        <w:rPr>
          <w:b/>
          <w:bCs/>
        </w:rPr>
        <w:t>Pays</w:t>
      </w:r>
      <w:r w:rsidRPr="009D6E1D">
        <w:t xml:space="preserve">] (le « Gouvernement ») ont conclu un accord dénommé « </w:t>
      </w:r>
      <w:r w:rsidR="0062538D" w:rsidRPr="009D6E1D">
        <w:t>Millennium</w:t>
      </w:r>
      <w:r w:rsidRPr="009D6E1D">
        <w:t xml:space="preserve"> Challenge Compact » pour une assistance au </w:t>
      </w:r>
      <w:r w:rsidR="0062538D" w:rsidRPr="009D6E1D">
        <w:t>Millennium</w:t>
      </w:r>
      <w:r w:rsidRPr="009D6E1D">
        <w:t xml:space="preserve"> Challenge Account en vue de réduire la pauvreté grâce à la croissance économique en [</w:t>
      </w:r>
      <w:r w:rsidRPr="009D6E1D">
        <w:rPr>
          <w:b/>
          <w:bCs/>
        </w:rPr>
        <w:t>Pays</w:t>
      </w:r>
      <w:r w:rsidRPr="009D6E1D">
        <w:t>], en date du [</w:t>
      </w:r>
      <w:r w:rsidRPr="009D6E1D">
        <w:rPr>
          <w:b/>
          <w:bCs/>
        </w:rPr>
        <w:t>insérer la date</w:t>
      </w:r>
      <w:r w:rsidRPr="009D6E1D">
        <w:t>] (dénommé ci-après le « Compact ») d’un montant approximatif de [</w:t>
      </w:r>
      <w:r w:rsidRPr="009D6E1D">
        <w:rPr>
          <w:b/>
          <w:bCs/>
        </w:rPr>
        <w:t>insérer le montant</w:t>
      </w:r>
      <w:r w:rsidRPr="009D6E1D">
        <w:t>] (Le « Financement MCC »). Le Gouvernement, par l’intermédiaire de l’Entité MCA, entend utiliser une partie du Financement MCC pour effectuer des paiements autorisés en vertu du présent Contrat. Les paiements effectués en vertu du présent Contrat sont soumis, à tous égards, aux termes et conditions du Compact et aux documents connexes, y compris aux restrictions relatives à l’utilisation, et aux conditions régissant le décaissement du Financement MCC. Aucune partie autre que le Gouvernement et l’Entité MCA ne peut se prévaloir du Compact ni prétendre au produit du Financement MCC; et</w:t>
      </w:r>
    </w:p>
    <w:p w14:paraId="0F454BB6" w14:textId="77777777" w:rsidR="007436BC" w:rsidRPr="009D6E1D" w:rsidRDefault="007436BC" w:rsidP="00154180">
      <w:pPr>
        <w:pStyle w:val="SimpleLista"/>
        <w:numPr>
          <w:ilvl w:val="0"/>
          <w:numId w:val="16"/>
        </w:numPr>
        <w:jc w:val="both"/>
      </w:pPr>
      <w:r w:rsidRPr="009D6E1D">
        <w:t>L’Entité MCC a demandé au Consultant de fournir certains Services définis à l’Annexe A du présent Contrat; et</w:t>
      </w:r>
    </w:p>
    <w:p w14:paraId="707646D4" w14:textId="77777777" w:rsidR="007436BC" w:rsidRPr="009D6E1D" w:rsidRDefault="007436BC" w:rsidP="00154180">
      <w:pPr>
        <w:pStyle w:val="SimpleLista"/>
        <w:numPr>
          <w:ilvl w:val="0"/>
          <w:numId w:val="16"/>
        </w:numPr>
        <w:jc w:val="both"/>
      </w:pPr>
      <w:r w:rsidRPr="009D6E1D">
        <w:t>Le Consultant, ayant déclaré à l’Entité MCA qu’il a l’expertise professionnelle ainsi que le Personnel et les ressources techniques requises, a convenu de fournir ces Services conformément aux termes et conditions arrêtés au présent Contrat.</w:t>
      </w:r>
    </w:p>
    <w:p w14:paraId="04881853" w14:textId="77777777" w:rsidR="007436BC" w:rsidRPr="009D6E1D" w:rsidRDefault="007436BC" w:rsidP="007436BC">
      <w:pPr>
        <w:tabs>
          <w:tab w:val="left" w:pos="3100"/>
        </w:tabs>
        <w:jc w:val="both"/>
      </w:pPr>
    </w:p>
    <w:p w14:paraId="7419CB71" w14:textId="77777777" w:rsidR="007436BC" w:rsidRPr="009D6E1D" w:rsidRDefault="007436BC" w:rsidP="007436BC">
      <w:pPr>
        <w:tabs>
          <w:tab w:val="left" w:pos="3100"/>
        </w:tabs>
        <w:jc w:val="both"/>
      </w:pPr>
      <w:r w:rsidRPr="009D6E1D">
        <w:rPr>
          <w:b/>
          <w:bCs/>
        </w:rPr>
        <w:t>EN CONSEQUENCE, les Parties à ce Contrat ont convenu ce qui suit :</w:t>
      </w:r>
    </w:p>
    <w:p w14:paraId="1C9E9D19" w14:textId="77777777" w:rsidR="007436BC" w:rsidRPr="009D6E1D" w:rsidRDefault="007436BC" w:rsidP="007436BC">
      <w:pPr>
        <w:jc w:val="both"/>
      </w:pPr>
    </w:p>
    <w:p w14:paraId="0BFD830E" w14:textId="77777777" w:rsidR="007436BC" w:rsidRPr="009D6E1D" w:rsidRDefault="007436BC" w:rsidP="00154180">
      <w:pPr>
        <w:pStyle w:val="SimpleList"/>
        <w:numPr>
          <w:ilvl w:val="0"/>
          <w:numId w:val="17"/>
        </w:numPr>
      </w:pPr>
      <w:r w:rsidRPr="009D6E1D">
        <w:t xml:space="preserve">En contrepartie des paiements qu’effectuera l’Entité MCA au Consultant conformément aux dispositions du présent Contrat, le Consultant s’engage par les présentes envers l’Entité MCA à fournir les Services conformément aux conditions du présent Contrat. </w:t>
      </w:r>
    </w:p>
    <w:p w14:paraId="179961B1" w14:textId="77777777" w:rsidR="007436BC" w:rsidRPr="009D6E1D" w:rsidRDefault="007436BC" w:rsidP="00154180">
      <w:pPr>
        <w:pStyle w:val="SimpleList"/>
        <w:numPr>
          <w:ilvl w:val="0"/>
          <w:numId w:val="17"/>
        </w:numPr>
      </w:pPr>
      <w:r w:rsidRPr="009D6E1D">
        <w:t>Sous réserve des clauses du présent Contrat, l’Entité MCA convient par les présentes de payer au Consultant, en contrepartie de la prestation des Services, le Prix contractuel (tel que défini ci-après) ou toute autre somme exigible conformément aux dispositions du présent Contrat aux dates et selon les modalités prévues dans le présent Contrat.</w:t>
      </w:r>
    </w:p>
    <w:p w14:paraId="72458037" w14:textId="77777777" w:rsidR="007436BC" w:rsidRPr="009D6E1D" w:rsidRDefault="007436BC" w:rsidP="007436BC">
      <w:pPr>
        <w:jc w:val="both"/>
      </w:pPr>
    </w:p>
    <w:p w14:paraId="6F54B1AB" w14:textId="77777777" w:rsidR="007436BC" w:rsidRPr="009D6E1D" w:rsidRDefault="007436BC" w:rsidP="007436BC">
      <w:pPr>
        <w:spacing w:after="200"/>
        <w:jc w:val="both"/>
      </w:pPr>
      <w:r w:rsidRPr="009D6E1D">
        <w:t>EN FOI DE QUOI, les Parties aux présentes ont fait signer le présent Contrat conformément aux lois de [</w:t>
      </w:r>
      <w:r w:rsidRPr="009D6E1D">
        <w:rPr>
          <w:b/>
        </w:rPr>
        <w:t>insérer le nom du pays</w:t>
      </w:r>
      <w:r w:rsidRPr="009D6E1D">
        <w:t xml:space="preserve">] le jour, mois et année indiqués ci-dessus. </w:t>
      </w:r>
    </w:p>
    <w:tbl>
      <w:tblPr>
        <w:tblW w:w="0" w:type="auto"/>
        <w:tblLayout w:type="fixed"/>
        <w:tblLook w:val="0000" w:firstRow="0" w:lastRow="0" w:firstColumn="0" w:lastColumn="0" w:noHBand="0" w:noVBand="0"/>
      </w:tblPr>
      <w:tblGrid>
        <w:gridCol w:w="4621"/>
        <w:gridCol w:w="4622"/>
      </w:tblGrid>
      <w:tr w:rsidR="007436BC" w:rsidRPr="009D6E1D" w14:paraId="05613888" w14:textId="77777777" w:rsidTr="00F85789">
        <w:tc>
          <w:tcPr>
            <w:tcW w:w="4621" w:type="dxa"/>
            <w:tcBorders>
              <w:top w:val="nil"/>
              <w:left w:val="nil"/>
              <w:bottom w:val="nil"/>
              <w:right w:val="nil"/>
            </w:tcBorders>
          </w:tcPr>
          <w:p w14:paraId="1F30D859" w14:textId="77777777" w:rsidR="007436BC" w:rsidRPr="009D6E1D" w:rsidRDefault="007436BC" w:rsidP="00F85789">
            <w:pPr>
              <w:spacing w:before="60" w:after="60"/>
            </w:pPr>
            <w:r w:rsidRPr="009D6E1D">
              <w:rPr>
                <w:b/>
                <w:bCs/>
              </w:rPr>
              <w:t>[dénomination sociale complète  de l’Entité MCA]</w:t>
            </w:r>
          </w:p>
        </w:tc>
        <w:tc>
          <w:tcPr>
            <w:tcW w:w="4622" w:type="dxa"/>
            <w:tcBorders>
              <w:top w:val="nil"/>
              <w:left w:val="nil"/>
              <w:bottom w:val="nil"/>
              <w:right w:val="nil"/>
            </w:tcBorders>
          </w:tcPr>
          <w:p w14:paraId="2FE87F1D" w14:textId="77777777" w:rsidR="007436BC" w:rsidRPr="009D6E1D" w:rsidRDefault="007436BC" w:rsidP="00F85789">
            <w:pPr>
              <w:spacing w:before="60" w:after="60"/>
            </w:pPr>
            <w:r w:rsidRPr="009D6E1D">
              <w:rPr>
                <w:b/>
                <w:bCs/>
              </w:rPr>
              <w:t>[dénomination sociale complète  du Consultant]</w:t>
            </w:r>
          </w:p>
        </w:tc>
      </w:tr>
      <w:tr w:rsidR="007436BC" w:rsidRPr="009D6E1D" w14:paraId="589FDFE6" w14:textId="77777777" w:rsidTr="00F85789">
        <w:tc>
          <w:tcPr>
            <w:tcW w:w="4621" w:type="dxa"/>
            <w:tcBorders>
              <w:top w:val="nil"/>
              <w:left w:val="nil"/>
              <w:bottom w:val="nil"/>
              <w:right w:val="nil"/>
            </w:tcBorders>
          </w:tcPr>
          <w:p w14:paraId="7DC26755" w14:textId="77777777" w:rsidR="007436BC" w:rsidRPr="009D6E1D" w:rsidRDefault="007436BC" w:rsidP="00F85789">
            <w:pPr>
              <w:spacing w:before="60" w:after="60"/>
            </w:pPr>
          </w:p>
          <w:p w14:paraId="26033558" w14:textId="77777777" w:rsidR="007436BC" w:rsidRPr="009D6E1D" w:rsidRDefault="007436BC" w:rsidP="00F85789">
            <w:pPr>
              <w:spacing w:before="60" w:after="60"/>
            </w:pPr>
            <w:r w:rsidRPr="009D6E1D">
              <w:t xml:space="preserve">Signature </w:t>
            </w:r>
          </w:p>
        </w:tc>
        <w:tc>
          <w:tcPr>
            <w:tcW w:w="4622" w:type="dxa"/>
            <w:tcBorders>
              <w:top w:val="nil"/>
              <w:left w:val="nil"/>
              <w:bottom w:val="nil"/>
              <w:right w:val="nil"/>
            </w:tcBorders>
          </w:tcPr>
          <w:p w14:paraId="64224868" w14:textId="77777777" w:rsidR="007436BC" w:rsidRPr="009D6E1D" w:rsidRDefault="007436BC" w:rsidP="00F85789">
            <w:pPr>
              <w:spacing w:before="60" w:after="60"/>
            </w:pPr>
          </w:p>
          <w:p w14:paraId="1240BD03" w14:textId="77777777" w:rsidR="007436BC" w:rsidRPr="009D6E1D" w:rsidRDefault="007436BC" w:rsidP="00F85789">
            <w:pPr>
              <w:spacing w:before="60" w:after="60"/>
            </w:pPr>
            <w:r w:rsidRPr="009D6E1D">
              <w:t>Signature</w:t>
            </w:r>
          </w:p>
        </w:tc>
      </w:tr>
      <w:tr w:rsidR="007436BC" w:rsidRPr="009D6E1D" w14:paraId="1AF4DDA3" w14:textId="77777777" w:rsidTr="00F85789">
        <w:tc>
          <w:tcPr>
            <w:tcW w:w="4621" w:type="dxa"/>
            <w:tcBorders>
              <w:top w:val="nil"/>
              <w:left w:val="nil"/>
              <w:bottom w:val="nil"/>
              <w:right w:val="nil"/>
            </w:tcBorders>
          </w:tcPr>
          <w:p w14:paraId="085D6329" w14:textId="77777777" w:rsidR="007436BC" w:rsidRPr="009D6E1D" w:rsidRDefault="007436BC" w:rsidP="00F85789">
            <w:pPr>
              <w:spacing w:before="60" w:after="60"/>
            </w:pPr>
            <w:r w:rsidRPr="009D6E1D">
              <w:t>Nom</w:t>
            </w:r>
          </w:p>
        </w:tc>
        <w:tc>
          <w:tcPr>
            <w:tcW w:w="4622" w:type="dxa"/>
            <w:tcBorders>
              <w:top w:val="nil"/>
              <w:left w:val="nil"/>
              <w:bottom w:val="nil"/>
              <w:right w:val="nil"/>
            </w:tcBorders>
          </w:tcPr>
          <w:p w14:paraId="01B1BEE4" w14:textId="77777777" w:rsidR="007436BC" w:rsidRPr="009D6E1D" w:rsidRDefault="007436BC" w:rsidP="00F85789">
            <w:pPr>
              <w:spacing w:before="60" w:after="60"/>
            </w:pPr>
            <w:r w:rsidRPr="009D6E1D">
              <w:t>Nom</w:t>
            </w:r>
          </w:p>
        </w:tc>
      </w:tr>
      <w:tr w:rsidR="007436BC" w:rsidRPr="009D6E1D" w14:paraId="6187375F" w14:textId="77777777" w:rsidTr="00F85789">
        <w:tc>
          <w:tcPr>
            <w:tcW w:w="4621" w:type="dxa"/>
            <w:tcBorders>
              <w:top w:val="nil"/>
              <w:left w:val="nil"/>
              <w:bottom w:val="nil"/>
              <w:right w:val="nil"/>
            </w:tcBorders>
          </w:tcPr>
          <w:p w14:paraId="3EE78185" w14:textId="77777777" w:rsidR="007436BC" w:rsidRPr="009D6E1D" w:rsidRDefault="007436BC" w:rsidP="00F85789">
            <w:pPr>
              <w:spacing w:before="60" w:after="60"/>
            </w:pPr>
            <w:r w:rsidRPr="009D6E1D">
              <w:t>En présence de :</w:t>
            </w:r>
          </w:p>
        </w:tc>
        <w:tc>
          <w:tcPr>
            <w:tcW w:w="4622" w:type="dxa"/>
            <w:tcBorders>
              <w:top w:val="nil"/>
              <w:left w:val="nil"/>
              <w:bottom w:val="nil"/>
              <w:right w:val="nil"/>
            </w:tcBorders>
          </w:tcPr>
          <w:p w14:paraId="5260AAD9" w14:textId="77777777" w:rsidR="007436BC" w:rsidRPr="009D6E1D" w:rsidRDefault="007436BC" w:rsidP="00F85789">
            <w:pPr>
              <w:spacing w:before="60" w:after="60"/>
            </w:pPr>
            <w:r w:rsidRPr="009D6E1D">
              <w:t>En présence de :</w:t>
            </w:r>
          </w:p>
        </w:tc>
      </w:tr>
    </w:tbl>
    <w:p w14:paraId="1B6430F9" w14:textId="77777777" w:rsidR="007436BC" w:rsidRPr="009D6E1D" w:rsidRDefault="007436BC" w:rsidP="007436BC">
      <w:pPr>
        <w:ind w:left="1134"/>
        <w:jc w:val="both"/>
      </w:pPr>
    </w:p>
    <w:p w14:paraId="6DB784CA" w14:textId="77777777" w:rsidR="007436BC" w:rsidRPr="009D6E1D" w:rsidRDefault="007436BC" w:rsidP="007436BC">
      <w:pPr>
        <w:rPr>
          <w:b/>
          <w:i/>
        </w:rPr>
      </w:pPr>
      <w:r w:rsidRPr="009D6E1D">
        <w:rPr>
          <w:b/>
          <w:i/>
        </w:rPr>
        <w:t>[Note: Si le Consultant est une Co-entreprise/Association, chacun des membres de la Co-entreprise/Association doit apparaître comme signataire de la manière suivante :]</w:t>
      </w:r>
    </w:p>
    <w:p w14:paraId="346E2C66" w14:textId="77777777" w:rsidR="007436BC" w:rsidRPr="009D6E1D" w:rsidRDefault="007436BC" w:rsidP="007436BC"/>
    <w:p w14:paraId="01AA1801" w14:textId="77777777" w:rsidR="007436BC" w:rsidRPr="009D6E1D" w:rsidRDefault="007436BC" w:rsidP="007436BC">
      <w:r w:rsidRPr="009D6E1D">
        <w:t>Pour et au nom de chacun des Membres du Consultant</w:t>
      </w:r>
    </w:p>
    <w:p w14:paraId="756794C2" w14:textId="77777777" w:rsidR="007436BC" w:rsidRPr="009D6E1D" w:rsidRDefault="007436BC" w:rsidP="007436BC">
      <w:pPr>
        <w:rPr>
          <w:b/>
        </w:rPr>
      </w:pPr>
    </w:p>
    <w:p w14:paraId="21C2D1BD" w14:textId="77777777" w:rsidR="007436BC" w:rsidRPr="009D6E1D" w:rsidRDefault="007436BC" w:rsidP="007436BC">
      <w:pPr>
        <w:rPr>
          <w:b/>
        </w:rPr>
      </w:pPr>
      <w:r w:rsidRPr="009D6E1D">
        <w:rPr>
          <w:b/>
        </w:rPr>
        <w:t>[Nom du membre]</w:t>
      </w:r>
    </w:p>
    <w:p w14:paraId="49F4F708" w14:textId="77777777" w:rsidR="007436BC" w:rsidRPr="009D6E1D" w:rsidRDefault="007436BC" w:rsidP="007436BC">
      <w:pPr>
        <w:tabs>
          <w:tab w:val="left" w:pos="5760"/>
        </w:tabs>
        <w:rPr>
          <w:u w:val="single"/>
        </w:rPr>
      </w:pPr>
    </w:p>
    <w:p w14:paraId="55B5D0A9" w14:textId="77777777" w:rsidR="007436BC" w:rsidRPr="009D6E1D" w:rsidRDefault="007436BC" w:rsidP="007436BC">
      <w:pPr>
        <w:tabs>
          <w:tab w:val="left" w:pos="5760"/>
        </w:tabs>
      </w:pPr>
      <w:r w:rsidRPr="009D6E1D">
        <w:rPr>
          <w:u w:val="single"/>
        </w:rPr>
        <w:tab/>
      </w:r>
    </w:p>
    <w:p w14:paraId="3B12CCAB" w14:textId="77777777" w:rsidR="007436BC" w:rsidRPr="009D6E1D" w:rsidRDefault="007436BC" w:rsidP="007436BC">
      <w:pPr>
        <w:rPr>
          <w:b/>
        </w:rPr>
      </w:pPr>
      <w:r w:rsidRPr="009D6E1D">
        <w:rPr>
          <w:b/>
        </w:rPr>
        <w:t>[Représentant habilité]</w:t>
      </w:r>
    </w:p>
    <w:p w14:paraId="5B429DD4" w14:textId="77777777" w:rsidR="007436BC" w:rsidRPr="009D6E1D" w:rsidRDefault="007436BC" w:rsidP="007436BC"/>
    <w:p w14:paraId="25ADA276" w14:textId="77777777" w:rsidR="007436BC" w:rsidRPr="009D6E1D" w:rsidRDefault="007436BC" w:rsidP="007436BC">
      <w:pPr>
        <w:rPr>
          <w:b/>
        </w:rPr>
      </w:pPr>
      <w:r w:rsidRPr="009D6E1D">
        <w:rPr>
          <w:b/>
        </w:rPr>
        <w:t>[Nom du membre]</w:t>
      </w:r>
    </w:p>
    <w:p w14:paraId="113E578C" w14:textId="77777777" w:rsidR="007436BC" w:rsidRPr="009D6E1D" w:rsidRDefault="007436BC" w:rsidP="007436BC"/>
    <w:p w14:paraId="1FB13EB3" w14:textId="77777777" w:rsidR="007436BC" w:rsidRPr="009D6E1D" w:rsidRDefault="007436BC" w:rsidP="007436BC">
      <w:pPr>
        <w:tabs>
          <w:tab w:val="left" w:pos="5760"/>
        </w:tabs>
      </w:pPr>
      <w:r w:rsidRPr="009D6E1D">
        <w:rPr>
          <w:u w:val="single"/>
        </w:rPr>
        <w:tab/>
      </w:r>
    </w:p>
    <w:p w14:paraId="6DBF0C47" w14:textId="55DA5261" w:rsidR="007436BC" w:rsidRPr="009D6E1D" w:rsidRDefault="007436BC" w:rsidP="007436BC">
      <w:pPr>
        <w:rPr>
          <w:b/>
        </w:rPr>
      </w:pPr>
      <w:r w:rsidRPr="009D6E1D">
        <w:rPr>
          <w:b/>
        </w:rPr>
        <w:t>[Représentant habilité]</w:t>
      </w:r>
    </w:p>
    <w:p w14:paraId="339729DB" w14:textId="3636821B" w:rsidR="00A45C12" w:rsidRPr="009D6E1D" w:rsidRDefault="00A45C12" w:rsidP="007436BC">
      <w:pPr>
        <w:rPr>
          <w:b/>
        </w:rPr>
      </w:pPr>
    </w:p>
    <w:p w14:paraId="3D768B05" w14:textId="77777777" w:rsidR="00A45C12" w:rsidRPr="009D6E1D" w:rsidRDefault="00A45C12" w:rsidP="007436BC">
      <w:pPr>
        <w:rPr>
          <w:b/>
        </w:rPr>
        <w:sectPr w:rsidR="00A45C12" w:rsidRPr="009D6E1D" w:rsidSect="00447F92">
          <w:pgSz w:w="12240" w:h="15840" w:code="1"/>
          <w:pgMar w:top="1440" w:right="1440" w:bottom="1440" w:left="1440" w:header="720" w:footer="720" w:gutter="0"/>
          <w:cols w:space="720"/>
          <w:noEndnote/>
        </w:sectPr>
      </w:pPr>
    </w:p>
    <w:p w14:paraId="769619BD" w14:textId="4C1D1B72" w:rsidR="00A45C12" w:rsidRPr="009D6E1D" w:rsidRDefault="00A45C12" w:rsidP="004D2EE6">
      <w:pPr>
        <w:pStyle w:val="HeadingTwo"/>
        <w:outlineLvl w:val="0"/>
      </w:pPr>
      <w:bookmarkStart w:id="4447" w:name="_Toc38386022"/>
      <w:bookmarkStart w:id="4448" w:name="_Toc55946896"/>
      <w:bookmarkStart w:id="4449" w:name="_Toc56009433"/>
      <w:bookmarkStart w:id="4450" w:name="_Toc56010611"/>
      <w:bookmarkStart w:id="4451" w:name="_Toc56118644"/>
      <w:bookmarkStart w:id="4452" w:name="_Toc57913636"/>
      <w:bookmarkStart w:id="4453" w:name="_Toc60658728"/>
      <w:bookmarkStart w:id="4454" w:name="_Toc60659903"/>
      <w:bookmarkStart w:id="4455" w:name="_Toc60660964"/>
      <w:bookmarkStart w:id="4456" w:name="_Toc60662936"/>
      <w:bookmarkStart w:id="4457" w:name="_Toc60663303"/>
      <w:bookmarkStart w:id="4458" w:name="_Toc60663670"/>
      <w:bookmarkStart w:id="4459" w:name="_Toc86049277"/>
      <w:r w:rsidRPr="00846B3F">
        <w:t xml:space="preserve">ANNEXES </w:t>
      </w:r>
      <w:r w:rsidRPr="009D6E1D">
        <w:t>DU CONTRAT</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p>
    <w:p w14:paraId="642A0F03" w14:textId="019EA041" w:rsidR="00A45C12" w:rsidRPr="009D6E1D" w:rsidRDefault="00A45C12" w:rsidP="007436BC">
      <w:pPr>
        <w:rPr>
          <w:b/>
        </w:rPr>
      </w:pPr>
    </w:p>
    <w:p w14:paraId="4EE7CF69" w14:textId="64958C51" w:rsidR="00301D06" w:rsidRPr="009D6E1D" w:rsidRDefault="00301D06" w:rsidP="00726152">
      <w:pPr>
        <w:pStyle w:val="HeadingThree"/>
        <w:jc w:val="left"/>
        <w:sectPr w:rsidR="00301D06" w:rsidRPr="009D6E1D" w:rsidSect="00447F92">
          <w:pgSz w:w="12240" w:h="15840" w:code="1"/>
          <w:pgMar w:top="1440" w:right="1440" w:bottom="1440" w:left="1440" w:header="720" w:footer="720" w:gutter="0"/>
          <w:cols w:space="720"/>
          <w:noEndnote/>
        </w:sectPr>
      </w:pPr>
    </w:p>
    <w:p w14:paraId="4EE7CF6C" w14:textId="68DC015A" w:rsidR="00726152" w:rsidRPr="009D6E1D" w:rsidRDefault="00D67C76" w:rsidP="008C2008">
      <w:pPr>
        <w:pStyle w:val="HeadingTwo"/>
        <w:outlineLvl w:val="0"/>
      </w:pPr>
      <w:bookmarkStart w:id="4460" w:name="_Toc442272416"/>
      <w:bookmarkStart w:id="4461" w:name="_Toc442280236"/>
      <w:bookmarkStart w:id="4462" w:name="_Toc442280629"/>
      <w:bookmarkStart w:id="4463" w:name="_Toc442280758"/>
      <w:bookmarkStart w:id="4464" w:name="_Toc444789310"/>
      <w:bookmarkStart w:id="4465" w:name="_Toc447549676"/>
      <w:bookmarkStart w:id="4466" w:name="_Toc42621881"/>
      <w:bookmarkStart w:id="4467" w:name="_Toc60658729"/>
      <w:bookmarkStart w:id="4468" w:name="_Toc60659904"/>
      <w:bookmarkStart w:id="4469" w:name="_Toc60662937"/>
      <w:bookmarkStart w:id="4470" w:name="_Toc60663304"/>
      <w:bookmarkStart w:id="4471" w:name="_Toc60663671"/>
      <w:bookmarkStart w:id="4472" w:name="_Toc86049278"/>
      <w:r w:rsidRPr="00846B3F">
        <w:t>Annexe A</w:t>
      </w:r>
      <w:r w:rsidR="002043A8" w:rsidRPr="009D6E1D">
        <w:t xml:space="preserve"> </w:t>
      </w:r>
      <w:r w:rsidRPr="009D6E1D">
        <w:t>: Description des Services</w:t>
      </w:r>
      <w:bookmarkEnd w:id="4460"/>
      <w:bookmarkEnd w:id="4461"/>
      <w:bookmarkEnd w:id="4462"/>
      <w:bookmarkEnd w:id="4463"/>
      <w:bookmarkEnd w:id="4464"/>
      <w:bookmarkEnd w:id="4465"/>
      <w:bookmarkEnd w:id="4466"/>
      <w:bookmarkEnd w:id="4467"/>
      <w:bookmarkEnd w:id="4468"/>
      <w:bookmarkEnd w:id="4469"/>
      <w:bookmarkEnd w:id="4470"/>
      <w:bookmarkEnd w:id="4471"/>
      <w:bookmarkEnd w:id="4472"/>
    </w:p>
    <w:p w14:paraId="4EE7CF6D" w14:textId="0FDEAE95" w:rsidR="00083B53" w:rsidRPr="009D6E1D" w:rsidRDefault="00083B53" w:rsidP="00BD686E">
      <w:pPr>
        <w:jc w:val="both"/>
      </w:pPr>
      <w:r w:rsidRPr="009D6E1D">
        <w:t>[</w:t>
      </w:r>
      <w:r w:rsidRPr="009D6E1D">
        <w:rPr>
          <w:i/>
          <w:iCs/>
        </w:rPr>
        <w:t>Note à l'intention de l’Entité MCA :</w:t>
      </w:r>
      <w:r w:rsidRPr="009D6E1D">
        <w:rPr>
          <w:i/>
          <w:iCs/>
        </w:rPr>
        <w:tab/>
      </w:r>
      <w:r w:rsidRPr="009D6E1D">
        <w:t xml:space="preserve"> Description détaillée des Services à fournir, dates d’achèvement des différentes tâches, lieu d’exécution des différentes tâches, tâches spécifiques devant être approuvées par l’Entité MCA, etc. </w:t>
      </w:r>
      <w:r w:rsidR="00BD686E" w:rsidRPr="009D6E1D">
        <w:t>La présente</w:t>
      </w:r>
      <w:r w:rsidRPr="009D6E1D">
        <w:t xml:space="preserve"> Description des Services doit </w:t>
      </w:r>
      <w:r w:rsidR="00BD686E" w:rsidRPr="009D6E1D">
        <w:t>se baser sur</w:t>
      </w:r>
      <w:r w:rsidRPr="009D6E1D">
        <w:t xml:space="preserve"> </w:t>
      </w:r>
      <w:r w:rsidR="00BD686E" w:rsidRPr="009D6E1D">
        <w:t>l</w:t>
      </w:r>
      <w:r w:rsidRPr="009D6E1D">
        <w:t xml:space="preserve">es TdR </w:t>
      </w:r>
      <w:r w:rsidR="00BD686E" w:rsidRPr="009D6E1D">
        <w:t>émis</w:t>
      </w:r>
      <w:r w:rsidRPr="009D6E1D">
        <w:t xml:space="preserve"> avec la DP, et </w:t>
      </w:r>
      <w:r w:rsidR="00BD686E" w:rsidRPr="009D6E1D">
        <w:rPr>
          <w:b/>
          <w:bCs/>
        </w:rPr>
        <w:t>inclure les éventuelles modifications</w:t>
      </w:r>
      <w:r w:rsidRPr="009D6E1D">
        <w:rPr>
          <w:b/>
          <w:bCs/>
        </w:rPr>
        <w:t xml:space="preserve"> </w:t>
      </w:r>
      <w:r w:rsidR="00BD686E" w:rsidRPr="009D6E1D">
        <w:rPr>
          <w:b/>
          <w:bCs/>
        </w:rPr>
        <w:t xml:space="preserve">acceptées au cours des </w:t>
      </w:r>
      <w:r w:rsidRPr="009D6E1D">
        <w:rPr>
          <w:b/>
          <w:bCs/>
        </w:rPr>
        <w:t>négociations.</w:t>
      </w:r>
      <w:r w:rsidRPr="009D6E1D">
        <w:t xml:space="preserve"> Il convient de </w:t>
      </w:r>
      <w:r w:rsidR="00BD686E" w:rsidRPr="009D6E1D">
        <w:t>noter</w:t>
      </w:r>
      <w:r w:rsidRPr="009D6E1D">
        <w:t xml:space="preserve"> que cette Descrip</w:t>
      </w:r>
      <w:r w:rsidR="00BD686E" w:rsidRPr="009D6E1D">
        <w:t>tion des Services prévaut sur toute</w:t>
      </w:r>
      <w:r w:rsidRPr="009D6E1D">
        <w:t xml:space="preserve"> Proposition du Consultant</w:t>
      </w:r>
      <w:r w:rsidRPr="009D6E1D">
        <w:rPr>
          <w:rFonts w:ascii="Times" w:hAnsi="Times"/>
          <w:bCs/>
          <w:iCs/>
        </w:rPr>
        <w:t xml:space="preserve">, </w:t>
      </w:r>
      <w:r w:rsidR="00BD686E" w:rsidRPr="009D6E1D">
        <w:rPr>
          <w:rFonts w:ascii="Times" w:hAnsi="Times"/>
          <w:bCs/>
          <w:iCs/>
        </w:rPr>
        <w:t xml:space="preserve">et par conséquent les modifications recommandées ou demandées par le Consultant n’altèrent nullement les </w:t>
      </w:r>
      <w:r w:rsidR="006304C4" w:rsidRPr="009D6E1D">
        <w:rPr>
          <w:rFonts w:ascii="Times" w:hAnsi="Times"/>
          <w:bCs/>
          <w:iCs/>
        </w:rPr>
        <w:t>Services</w:t>
      </w:r>
      <w:r w:rsidR="00BD686E" w:rsidRPr="009D6E1D">
        <w:rPr>
          <w:rFonts w:ascii="Times" w:hAnsi="Times"/>
          <w:bCs/>
          <w:iCs/>
        </w:rPr>
        <w:t xml:space="preserve"> à exécuter par le Consultant sauf si lesdites modifications ont été approuvées pendant les négociations et introduites dans la présente Description des Services</w:t>
      </w:r>
      <w:r w:rsidR="00BD686E" w:rsidRPr="009D6E1D">
        <w:t>.</w:t>
      </w:r>
      <w:r w:rsidRPr="009D6E1D">
        <w:rPr>
          <w:b/>
          <w:bCs/>
        </w:rPr>
        <w:t>]</w:t>
      </w:r>
    </w:p>
    <w:p w14:paraId="4EE7CF6E" w14:textId="77777777" w:rsidR="00083B53" w:rsidRPr="009D6E1D" w:rsidRDefault="00083B53" w:rsidP="00DE55D7">
      <w:pPr>
        <w:pStyle w:val="HeadingTwo"/>
      </w:pPr>
    </w:p>
    <w:p w14:paraId="4EE7CF6F" w14:textId="2E57559D" w:rsidR="00B536D6" w:rsidRPr="009D6E1D" w:rsidRDefault="00BD686E" w:rsidP="00BD686E">
      <w:pPr>
        <w:jc w:val="both"/>
        <w:rPr>
          <w:rFonts w:ascii="Times" w:hAnsi="Times" w:cs="Times"/>
        </w:rPr>
        <w:sectPr w:rsidR="00B536D6" w:rsidRPr="009D6E1D" w:rsidSect="00447F92">
          <w:pgSz w:w="12240" w:h="15840" w:code="1"/>
          <w:pgMar w:top="1440" w:right="1440" w:bottom="1440" w:left="1440" w:header="720" w:footer="720" w:gutter="0"/>
          <w:cols w:space="720"/>
          <w:noEndnote/>
        </w:sectPr>
      </w:pPr>
      <w:r w:rsidRPr="009D6E1D">
        <w:rPr>
          <w:rFonts w:ascii="Times" w:hAnsi="Times" w:cs="Times"/>
        </w:rPr>
        <w:t xml:space="preserve">La présente Annexe A incorpore par renvoi : la Proposition datée du </w:t>
      </w:r>
      <w:r w:rsidRPr="009D6E1D">
        <w:rPr>
          <w:rFonts w:ascii="Times" w:hAnsi="Times" w:cs="Times"/>
          <w:b/>
          <w:bCs/>
        </w:rPr>
        <w:t>[insérer la date de la Proposition retenue]</w:t>
      </w:r>
      <w:r w:rsidRPr="009D6E1D">
        <w:rPr>
          <w:rFonts w:ascii="Times" w:hAnsi="Times" w:cs="Times"/>
        </w:rPr>
        <w:t xml:space="preserve"> soumise par </w:t>
      </w:r>
      <w:r w:rsidRPr="009D6E1D">
        <w:rPr>
          <w:rFonts w:ascii="Times" w:hAnsi="Times" w:cs="Times"/>
          <w:b/>
          <w:bCs/>
        </w:rPr>
        <w:t xml:space="preserve">[insérer le nom du Consultant à qui le Contrat a été adjugé] </w:t>
      </w:r>
      <w:r w:rsidRPr="009D6E1D">
        <w:rPr>
          <w:rFonts w:ascii="Times" w:hAnsi="Times" w:cs="Times"/>
        </w:rPr>
        <w:t>dans le cadre de la Passation de marchés pour le présent Contrat (la</w:t>
      </w:r>
      <w:r w:rsidR="0010154E" w:rsidRPr="009D6E1D">
        <w:rPr>
          <w:rFonts w:ascii="Times" w:hAnsi="Times" w:cs="Times"/>
        </w:rPr>
        <w:t xml:space="preserve"> </w:t>
      </w:r>
      <w:r w:rsidRPr="009D6E1D">
        <w:rPr>
          <w:rFonts w:ascii="Times" w:hAnsi="Times" w:cs="Times"/>
        </w:rPr>
        <w:t>« Proposition »)</w:t>
      </w:r>
      <w:r w:rsidR="0010154E" w:rsidRPr="009D6E1D">
        <w:rPr>
          <w:rFonts w:ascii="Times" w:hAnsi="Times" w:cs="Times"/>
        </w:rPr>
        <w:t xml:space="preserve"> ainsi que les modifications convenues pendant les négociations</w:t>
      </w:r>
      <w:r w:rsidRPr="009D6E1D">
        <w:rPr>
          <w:rFonts w:ascii="Times" w:hAnsi="Times" w:cs="Times"/>
        </w:rPr>
        <w:t xml:space="preserve">. En cas de divergence entre la présente Description des Services et la Proposition, la présente Description des </w:t>
      </w:r>
      <w:r w:rsidR="006304C4" w:rsidRPr="009D6E1D">
        <w:rPr>
          <w:rFonts w:ascii="Times" w:hAnsi="Times" w:cs="Times"/>
        </w:rPr>
        <w:t>Services</w:t>
      </w:r>
      <w:r w:rsidRPr="009D6E1D">
        <w:rPr>
          <w:rFonts w:ascii="Times" w:hAnsi="Times" w:cs="Times"/>
        </w:rPr>
        <w:t xml:space="preserve"> fait foi</w:t>
      </w:r>
      <w:r w:rsidR="008E7860" w:rsidRPr="009D6E1D">
        <w:rPr>
          <w:rFonts w:ascii="Times" w:hAnsi="Times"/>
          <w:bCs/>
          <w:iCs/>
        </w:rPr>
        <w:t>.</w:t>
      </w:r>
    </w:p>
    <w:p w14:paraId="4EE7CF70" w14:textId="51B259B3" w:rsidR="00BD503E" w:rsidRPr="009D6E1D" w:rsidRDefault="00681226" w:rsidP="00E963FB">
      <w:pPr>
        <w:pStyle w:val="HeadingTwo"/>
        <w:outlineLvl w:val="0"/>
      </w:pPr>
      <w:bookmarkStart w:id="4473" w:name="_Toc442272417"/>
      <w:bookmarkStart w:id="4474" w:name="_Toc442280237"/>
      <w:bookmarkStart w:id="4475" w:name="_Toc442280630"/>
      <w:bookmarkStart w:id="4476" w:name="_Toc442280759"/>
      <w:bookmarkStart w:id="4477" w:name="_Toc444789311"/>
      <w:bookmarkStart w:id="4478" w:name="_Toc447549677"/>
      <w:bookmarkStart w:id="4479" w:name="_Toc42621882"/>
      <w:bookmarkStart w:id="4480" w:name="_Toc60662938"/>
      <w:bookmarkStart w:id="4481" w:name="_Toc60663305"/>
      <w:bookmarkStart w:id="4482" w:name="_Toc60663672"/>
      <w:bookmarkStart w:id="4483" w:name="_Toc86049279"/>
      <w:r w:rsidRPr="00FF2BD5">
        <w:t>Annexe B</w:t>
      </w:r>
      <w:r w:rsidR="006F2B8A" w:rsidRPr="009D6E1D">
        <w:t xml:space="preserve"> </w:t>
      </w:r>
      <w:r w:rsidRPr="009D6E1D">
        <w:t>: D</w:t>
      </w:r>
      <w:r w:rsidR="00BD503E" w:rsidRPr="009D6E1D">
        <w:t>ispositions complémentaires</w:t>
      </w:r>
      <w:bookmarkEnd w:id="4473"/>
      <w:bookmarkEnd w:id="4474"/>
      <w:bookmarkEnd w:id="4475"/>
      <w:bookmarkEnd w:id="4476"/>
      <w:bookmarkEnd w:id="4477"/>
      <w:bookmarkEnd w:id="4478"/>
      <w:bookmarkEnd w:id="4479"/>
      <w:bookmarkEnd w:id="4480"/>
      <w:bookmarkEnd w:id="4481"/>
      <w:bookmarkEnd w:id="4482"/>
      <w:bookmarkEnd w:id="4483"/>
    </w:p>
    <w:p w14:paraId="49F057F0" w14:textId="63B6F5C3" w:rsidR="00234308" w:rsidRPr="009D6E1D" w:rsidRDefault="00234308" w:rsidP="00DE55D7">
      <w:pPr>
        <w:pStyle w:val="HeadingTwo"/>
      </w:pPr>
    </w:p>
    <w:p w14:paraId="106DEA02" w14:textId="36A5C18A" w:rsidR="00234308" w:rsidRPr="009D6E1D" w:rsidRDefault="00234308" w:rsidP="001A2142">
      <w:pPr>
        <w:pStyle w:val="HeadingTwo"/>
        <w:tabs>
          <w:tab w:val="left" w:pos="720"/>
        </w:tabs>
        <w:ind w:firstLine="810"/>
        <w:rPr>
          <w:b w:val="0"/>
        </w:rPr>
      </w:pPr>
      <w:bookmarkStart w:id="4484" w:name="_Toc516645297"/>
      <w:bookmarkStart w:id="4485" w:name="_Toc516817789"/>
      <w:bookmarkStart w:id="4486" w:name="_Toc42621883"/>
      <w:r w:rsidRPr="009D6E1D">
        <w:rPr>
          <w:b w:val="0"/>
        </w:rPr>
        <w:t>Les dispositions complémentaires du Contrat sont disponibles sur le site web de la MCC   :</w:t>
      </w:r>
      <w:r w:rsidRPr="009D6E1D">
        <w:t xml:space="preserve"> </w:t>
      </w:r>
      <w:r w:rsidRPr="009D6E1D">
        <w:rPr>
          <w:rStyle w:val="Hyperlink"/>
          <w:b w:val="0"/>
        </w:rPr>
        <w:t>https://www.mcc.gov/resources/doc/annex-of-general-provisions</w:t>
      </w:r>
      <w:bookmarkEnd w:id="4484"/>
      <w:bookmarkEnd w:id="4485"/>
      <w:bookmarkEnd w:id="4486"/>
    </w:p>
    <w:p w14:paraId="573ECDC9" w14:textId="77777777" w:rsidR="000F65B8" w:rsidRPr="009D6E1D" w:rsidRDefault="000F65B8" w:rsidP="001A2142">
      <w:pPr>
        <w:pStyle w:val="HeadingTwo"/>
        <w:tabs>
          <w:tab w:val="left" w:pos="720"/>
        </w:tabs>
        <w:ind w:firstLine="810"/>
        <w:rPr>
          <w:b w:val="0"/>
        </w:rPr>
      </w:pPr>
    </w:p>
    <w:p w14:paraId="4DC8A92D" w14:textId="42281280" w:rsidR="000F65B8" w:rsidRPr="009D6E1D" w:rsidRDefault="000F65B8" w:rsidP="000F65B8">
      <w:pPr>
        <w:pStyle w:val="HeadingTwo"/>
        <w:rPr>
          <w:b w:val="0"/>
          <w:bCs/>
        </w:rPr>
      </w:pPr>
      <w:bookmarkStart w:id="4487" w:name="_Toc524086011"/>
      <w:bookmarkStart w:id="4488" w:name="_Toc29365458"/>
      <w:bookmarkStart w:id="4489" w:name="_Toc29365802"/>
      <w:bookmarkStart w:id="4490" w:name="_Toc38386440"/>
      <w:bookmarkStart w:id="4491" w:name="_Toc42621884"/>
      <w:r w:rsidRPr="009D6E1D">
        <w:rPr>
          <w:b w:val="0"/>
          <w:bCs/>
        </w:rPr>
        <w:t>NB</w:t>
      </w:r>
      <w:r w:rsidR="006F2B8A" w:rsidRPr="009D6E1D">
        <w:rPr>
          <w:b w:val="0"/>
          <w:bCs/>
        </w:rPr>
        <w:t xml:space="preserve"> </w:t>
      </w:r>
      <w:r w:rsidRPr="009D6E1D">
        <w:rPr>
          <w:b w:val="0"/>
          <w:bCs/>
        </w:rPr>
        <w:t>: Ces dispositions doivent être téléchargées et jointes au Contrat</w:t>
      </w:r>
      <w:bookmarkEnd w:id="4487"/>
      <w:bookmarkEnd w:id="4488"/>
      <w:bookmarkEnd w:id="4489"/>
      <w:bookmarkEnd w:id="4490"/>
      <w:bookmarkEnd w:id="4491"/>
      <w:r w:rsidRPr="009D6E1D">
        <w:rPr>
          <w:b w:val="0"/>
          <w:bCs/>
        </w:rPr>
        <w:t xml:space="preserve"> </w:t>
      </w:r>
    </w:p>
    <w:p w14:paraId="58C0E59A" w14:textId="77777777" w:rsidR="000F65B8" w:rsidRPr="009D6E1D" w:rsidRDefault="000F65B8" w:rsidP="001A2142">
      <w:pPr>
        <w:pStyle w:val="HeadingTwo"/>
        <w:tabs>
          <w:tab w:val="left" w:pos="720"/>
        </w:tabs>
        <w:ind w:firstLine="810"/>
      </w:pPr>
    </w:p>
    <w:p w14:paraId="4EE7CFA0" w14:textId="56191810" w:rsidR="00C22E2D" w:rsidRPr="009D6E1D" w:rsidRDefault="00C22E2D">
      <w:pPr>
        <w:widowControl/>
        <w:autoSpaceDE/>
        <w:autoSpaceDN/>
        <w:adjustRightInd/>
      </w:pPr>
    </w:p>
    <w:p w14:paraId="5301CE14" w14:textId="77777777" w:rsidR="004B1A7D" w:rsidRPr="009D6E1D" w:rsidRDefault="004B1A7D">
      <w:bookmarkStart w:id="4492" w:name="_Toc442272418"/>
      <w:bookmarkStart w:id="4493" w:name="_Toc442280238"/>
      <w:bookmarkStart w:id="4494" w:name="_Toc442280631"/>
      <w:bookmarkStart w:id="4495" w:name="_Toc442280760"/>
      <w:bookmarkStart w:id="4496" w:name="_Toc444789312"/>
      <w:bookmarkStart w:id="4497" w:name="_Toc447549678"/>
      <w:r w:rsidRPr="009D6E1D">
        <w:br w:type="page"/>
      </w:r>
    </w:p>
    <w:p w14:paraId="11DF060D" w14:textId="267E773A" w:rsidR="00FF2E28" w:rsidRPr="009D6E1D" w:rsidRDefault="00FF2E28" w:rsidP="00E963FB">
      <w:pPr>
        <w:pStyle w:val="HeadingTwo"/>
        <w:outlineLvl w:val="0"/>
      </w:pPr>
      <w:bookmarkStart w:id="4498" w:name="_Toc60662939"/>
      <w:bookmarkStart w:id="4499" w:name="_Toc60663306"/>
      <w:bookmarkStart w:id="4500" w:name="_Toc60663673"/>
      <w:bookmarkStart w:id="4501" w:name="_Toc86049280"/>
      <w:bookmarkEnd w:id="4492"/>
      <w:bookmarkEnd w:id="4493"/>
      <w:bookmarkEnd w:id="4494"/>
      <w:bookmarkEnd w:id="4495"/>
      <w:bookmarkEnd w:id="4496"/>
      <w:bookmarkEnd w:id="4497"/>
      <w:r w:rsidRPr="009D6E1D">
        <w:t>Annexe C : Exigences en matière de rapports</w:t>
      </w:r>
      <w:bookmarkEnd w:id="4498"/>
      <w:bookmarkEnd w:id="4499"/>
      <w:bookmarkEnd w:id="4500"/>
      <w:bookmarkEnd w:id="4501"/>
    </w:p>
    <w:p w14:paraId="4EE7CFA3" w14:textId="2DB84941" w:rsidR="006D20CB" w:rsidRPr="009D6E1D" w:rsidRDefault="00F3325F" w:rsidP="001053A8">
      <w:pPr>
        <w:pStyle w:val="Text"/>
        <w:rPr>
          <w:b/>
          <w:bCs/>
        </w:rPr>
      </w:pPr>
      <w:r w:rsidRPr="009D6E1D">
        <w:rPr>
          <w:b/>
          <w:bCs/>
        </w:rPr>
        <w:t>Note</w:t>
      </w:r>
      <w:r w:rsidR="006F2B8A" w:rsidRPr="009D6E1D">
        <w:rPr>
          <w:b/>
          <w:bCs/>
        </w:rPr>
        <w:t xml:space="preserve"> </w:t>
      </w:r>
      <w:r w:rsidRPr="009D6E1D">
        <w:rPr>
          <w:b/>
          <w:bCs/>
        </w:rPr>
        <w:t>:</w:t>
      </w:r>
      <w:r w:rsidRPr="009D6E1D">
        <w:rPr>
          <w:b/>
          <w:bCs/>
        </w:rPr>
        <w:tab/>
      </w:r>
      <w:r w:rsidR="001053A8" w:rsidRPr="009D6E1D">
        <w:t>Format, fréquence et du contenu des rapports ; personnes désignées pour les recevoir ; les dates de remise des rapports; etc</w:t>
      </w:r>
      <w:r w:rsidRPr="009D6E1D">
        <w:t>.</w:t>
      </w:r>
    </w:p>
    <w:p w14:paraId="4EE7CFA4" w14:textId="77777777" w:rsidR="006D20CB" w:rsidRPr="009D6E1D" w:rsidRDefault="006D20CB">
      <w:r w:rsidRPr="009D6E1D">
        <w:br w:type="page"/>
      </w:r>
    </w:p>
    <w:p w14:paraId="31B53C7F" w14:textId="05288BEF" w:rsidR="00A40EA9" w:rsidRPr="009D6E1D" w:rsidRDefault="00A40EA9" w:rsidP="00E963FB">
      <w:pPr>
        <w:pStyle w:val="HeadingTwo"/>
        <w:outlineLvl w:val="0"/>
      </w:pPr>
      <w:bookmarkStart w:id="4502" w:name="_Toc60662940"/>
      <w:bookmarkStart w:id="4503" w:name="_Toc60663307"/>
      <w:bookmarkStart w:id="4504" w:name="_Toc60663674"/>
      <w:bookmarkStart w:id="4505" w:name="_Toc86049281"/>
      <w:r w:rsidRPr="009D6E1D">
        <w:t>Annexe D : Personnel professionnel clé et Sous-consultants</w:t>
      </w:r>
      <w:bookmarkEnd w:id="4502"/>
      <w:bookmarkEnd w:id="4503"/>
      <w:bookmarkEnd w:id="4504"/>
      <w:bookmarkEnd w:id="4505"/>
    </w:p>
    <w:p w14:paraId="51845407" w14:textId="39E217BB" w:rsidR="001053A8" w:rsidRPr="009D6E1D" w:rsidRDefault="00F3325F" w:rsidP="001053A8">
      <w:pPr>
        <w:pStyle w:val="Text"/>
      </w:pPr>
      <w:r w:rsidRPr="009D6E1D">
        <w:rPr>
          <w:b/>
          <w:bCs/>
        </w:rPr>
        <w:t>Note</w:t>
      </w:r>
      <w:r w:rsidR="006F2B8A" w:rsidRPr="009D6E1D">
        <w:rPr>
          <w:b/>
          <w:bCs/>
        </w:rPr>
        <w:t xml:space="preserve"> </w:t>
      </w:r>
      <w:r w:rsidRPr="009D6E1D">
        <w:rPr>
          <w:b/>
          <w:bCs/>
        </w:rPr>
        <w:t>:</w:t>
      </w:r>
      <w:r w:rsidRPr="009D6E1D">
        <w:rPr>
          <w:b/>
          <w:bCs/>
        </w:rPr>
        <w:tab/>
      </w:r>
      <w:r w:rsidR="001053A8" w:rsidRPr="009D6E1D">
        <w:t>Joindre la liste :</w:t>
      </w:r>
    </w:p>
    <w:p w14:paraId="5C986822" w14:textId="0645EAF1" w:rsidR="001053A8" w:rsidRPr="009D6E1D" w:rsidRDefault="001053A8" w:rsidP="001053A8">
      <w:pPr>
        <w:pStyle w:val="Text"/>
        <w:ind w:left="720" w:hanging="720"/>
      </w:pPr>
      <w:r w:rsidRPr="009D6E1D">
        <w:t>D-1</w:t>
      </w:r>
      <w:r w:rsidRPr="009D6E1D">
        <w:tab/>
        <w:t xml:space="preserve">Titres </w:t>
      </w:r>
      <w:r w:rsidRPr="009D6E1D">
        <w:rPr>
          <w:b/>
          <w:bCs/>
        </w:rPr>
        <w:t>[et noms, si possible]</w:t>
      </w:r>
      <w:r w:rsidRPr="009D6E1D">
        <w:t xml:space="preserve">, descriptions détaillées des tâches et qualifications minimales exigées du Personnel clé appelé à travailler en/au/aux </w:t>
      </w:r>
      <w:r w:rsidRPr="009D6E1D">
        <w:rPr>
          <w:b/>
          <w:bCs/>
        </w:rPr>
        <w:t>[Pays]</w:t>
      </w:r>
      <w:r w:rsidRPr="009D6E1D">
        <w:t>, et nombre de mois de travail par individu.</w:t>
      </w:r>
    </w:p>
    <w:p w14:paraId="5DDFC727" w14:textId="77777777" w:rsidR="001053A8" w:rsidRPr="009D6E1D" w:rsidRDefault="001053A8" w:rsidP="001053A8">
      <w:pPr>
        <w:pStyle w:val="Text"/>
        <w:ind w:left="720" w:hanging="720"/>
      </w:pPr>
      <w:r w:rsidRPr="009D6E1D">
        <w:t>D-2</w:t>
      </w:r>
      <w:r w:rsidRPr="009D6E1D">
        <w:tab/>
        <w:t xml:space="preserve">Fournir les mêmes informations que celles requises pour D-1 pour le Personnel clé appelé à travailler hors de/du/des </w:t>
      </w:r>
      <w:r w:rsidRPr="009D6E1D">
        <w:rPr>
          <w:b/>
          <w:bCs/>
        </w:rPr>
        <w:t>[Pays].</w:t>
      </w:r>
    </w:p>
    <w:p w14:paraId="6CE80519" w14:textId="716C4995" w:rsidR="001053A8" w:rsidRPr="009D6E1D" w:rsidRDefault="001053A8" w:rsidP="001053A8">
      <w:pPr>
        <w:pStyle w:val="Text"/>
        <w:ind w:left="720" w:hanging="720"/>
      </w:pPr>
      <w:r w:rsidRPr="009D6E1D">
        <w:t>D-3</w:t>
      </w:r>
      <w:r w:rsidRPr="009D6E1D">
        <w:tab/>
        <w:t>Liste des Sous-consultants approuvés (s’ils sont déjà connus) ; fournir les mêmes informations concernant leur Pers</w:t>
      </w:r>
      <w:r w:rsidR="00700FA5" w:rsidRPr="009D6E1D">
        <w:t xml:space="preserve">onnel que celles requises pour </w:t>
      </w:r>
      <w:r w:rsidRPr="009D6E1D">
        <w:t>D-1 et D-2.</w:t>
      </w:r>
    </w:p>
    <w:p w14:paraId="1C18796F" w14:textId="77777777" w:rsidR="001053A8" w:rsidRPr="009D6E1D" w:rsidRDefault="001053A8" w:rsidP="001053A8">
      <w:pPr>
        <w:pStyle w:val="Text"/>
        <w:ind w:left="720" w:hanging="720"/>
      </w:pPr>
      <w:r w:rsidRPr="009D6E1D">
        <w:t>D-4</w:t>
      </w:r>
      <w:r w:rsidRPr="009D6E1D">
        <w:tab/>
        <w:t>Fournir les mêmes informations que celles requises pour D-1 pour le Personnel clé.</w:t>
      </w:r>
    </w:p>
    <w:p w14:paraId="71F759C8" w14:textId="203019AE" w:rsidR="001053A8" w:rsidRPr="009D6E1D" w:rsidRDefault="001053A8" w:rsidP="001053A8">
      <w:pPr>
        <w:pStyle w:val="Text"/>
        <w:ind w:left="720" w:hanging="720"/>
      </w:pPr>
      <w:r w:rsidRPr="009D6E1D">
        <w:t>D-5</w:t>
      </w:r>
      <w:r w:rsidRPr="009D6E1D">
        <w:tab/>
        <w:t>Heures de travail, congés, congés maladie et congés, tels que prévus aux dispositions de la clause 11 des CGC (si applicable)</w:t>
      </w:r>
    </w:p>
    <w:p w14:paraId="4EE7CFAD" w14:textId="6FCAC8C0" w:rsidR="006D20CB" w:rsidRPr="009D6E1D" w:rsidRDefault="00F3325F" w:rsidP="001053A8">
      <w:pPr>
        <w:pStyle w:val="Text"/>
      </w:pPr>
      <w:r w:rsidRPr="009D6E1D">
        <w:br w:type="page"/>
      </w:r>
    </w:p>
    <w:p w14:paraId="225E9B43" w14:textId="7E82B39D" w:rsidR="00677556" w:rsidRPr="009D6E1D" w:rsidRDefault="00677556" w:rsidP="00E963FB">
      <w:pPr>
        <w:pStyle w:val="HeadingTwo"/>
        <w:outlineLvl w:val="0"/>
      </w:pPr>
      <w:bookmarkStart w:id="4506" w:name="_Toc60662941"/>
      <w:bookmarkStart w:id="4507" w:name="_Toc60663308"/>
      <w:bookmarkStart w:id="4508" w:name="_Toc60663675"/>
      <w:bookmarkStart w:id="4509" w:name="_Toc86049282"/>
      <w:r w:rsidRPr="009D6E1D">
        <w:t>Annexe E : Ventilation du prix du contrat en Dollars US</w:t>
      </w:r>
      <w:bookmarkEnd w:id="4506"/>
      <w:bookmarkEnd w:id="4507"/>
      <w:bookmarkEnd w:id="4508"/>
      <w:bookmarkEnd w:id="4509"/>
    </w:p>
    <w:p w14:paraId="75C238AD" w14:textId="2629884C" w:rsidR="00574C63" w:rsidRPr="009D6E1D" w:rsidRDefault="00F3325F" w:rsidP="00574C63">
      <w:pPr>
        <w:pStyle w:val="Text"/>
      </w:pPr>
      <w:r w:rsidRPr="009D6E1D">
        <w:rPr>
          <w:b/>
          <w:bCs/>
        </w:rPr>
        <w:t>Note</w:t>
      </w:r>
      <w:r w:rsidR="006F2B8A" w:rsidRPr="009D6E1D">
        <w:rPr>
          <w:b/>
          <w:bCs/>
        </w:rPr>
        <w:t xml:space="preserve"> </w:t>
      </w:r>
      <w:r w:rsidRPr="009D6E1D">
        <w:rPr>
          <w:b/>
          <w:bCs/>
        </w:rPr>
        <w:t>:</w:t>
      </w:r>
      <w:r w:rsidRPr="009D6E1D">
        <w:rPr>
          <w:b/>
          <w:bCs/>
        </w:rPr>
        <w:tab/>
      </w:r>
      <w:r w:rsidR="00574C63" w:rsidRPr="009D6E1D">
        <w:t>Dresser la liste des montants mensuels versés au Personnel (Personnel clé et autre Personnel) (coûts complets, comprenant les dépenses et bénéfices directs et indirects), utilisés pour obtenir la ventilation du prix - partie en Dollars US (sur base du Formulaire FIN-4).</w:t>
      </w:r>
    </w:p>
    <w:p w14:paraId="4EE7CFB1" w14:textId="37054D5E" w:rsidR="00F3325F" w:rsidRPr="009D6E1D" w:rsidRDefault="00574C63" w:rsidP="00574C63">
      <w:pPr>
        <w:pStyle w:val="Text"/>
      </w:pPr>
      <w:r w:rsidRPr="009D6E1D">
        <w:t>La présente annexe est exclusivement utilisée pour déterminer la rémunération des services additionnels</w:t>
      </w:r>
      <w:r w:rsidR="00F3325F" w:rsidRPr="009D6E1D">
        <w:t>.</w:t>
      </w:r>
    </w:p>
    <w:p w14:paraId="4EE7CFB2" w14:textId="77777777" w:rsidR="006D20CB" w:rsidRPr="009D6E1D" w:rsidRDefault="006D20CB">
      <w:r w:rsidRPr="009D6E1D">
        <w:br w:type="page"/>
      </w:r>
    </w:p>
    <w:p w14:paraId="6552D47B" w14:textId="068C5EC7" w:rsidR="00467FF6" w:rsidRPr="009D6E1D" w:rsidRDefault="00467FF6" w:rsidP="00E963FB">
      <w:pPr>
        <w:pStyle w:val="HeadingTwo"/>
        <w:outlineLvl w:val="0"/>
      </w:pPr>
      <w:bookmarkStart w:id="4510" w:name="_Toc60662942"/>
      <w:bookmarkStart w:id="4511" w:name="_Toc60663309"/>
      <w:bookmarkStart w:id="4512" w:name="_Toc60663676"/>
      <w:bookmarkStart w:id="4513" w:name="_Toc86049283"/>
      <w:r w:rsidRPr="009D6E1D">
        <w:t>Annexe F : Ventilation du prix du contrat dans la monnaie nationale</w:t>
      </w:r>
      <w:bookmarkEnd w:id="4510"/>
      <w:bookmarkEnd w:id="4511"/>
      <w:bookmarkEnd w:id="4512"/>
      <w:bookmarkEnd w:id="4513"/>
    </w:p>
    <w:p w14:paraId="5FFDBFC4" w14:textId="07A52396" w:rsidR="00574C63" w:rsidRPr="009D6E1D" w:rsidRDefault="00F3325F" w:rsidP="00574C63">
      <w:pPr>
        <w:pStyle w:val="Text"/>
      </w:pPr>
      <w:r w:rsidRPr="009D6E1D">
        <w:rPr>
          <w:b/>
          <w:bCs/>
        </w:rPr>
        <w:t>Note</w:t>
      </w:r>
      <w:r w:rsidR="008D1C69" w:rsidRPr="009D6E1D">
        <w:rPr>
          <w:b/>
          <w:bCs/>
        </w:rPr>
        <w:t xml:space="preserve"> </w:t>
      </w:r>
      <w:r w:rsidRPr="009D6E1D">
        <w:rPr>
          <w:b/>
          <w:bCs/>
        </w:rPr>
        <w:t>:</w:t>
      </w:r>
      <w:r w:rsidRPr="009D6E1D">
        <w:rPr>
          <w:b/>
          <w:bCs/>
        </w:rPr>
        <w:tab/>
      </w:r>
      <w:r w:rsidR="00574C63" w:rsidRPr="009D6E1D">
        <w:t>Dresser la liste des taux de rémunération mensuels versés au Personnel (Personnel clé et autre Personnel) (coûts complets, comprenant les dépenses et bénéfices directs et indirects), utilisés pour obtenir la ventilation du prix - Partie en monnaie nationale (sur base du Formulaire FIN-4).</w:t>
      </w:r>
    </w:p>
    <w:p w14:paraId="24B2AE54" w14:textId="77777777" w:rsidR="00574C63" w:rsidRPr="009D6E1D" w:rsidRDefault="00574C63" w:rsidP="00574C63">
      <w:pPr>
        <w:pStyle w:val="Text"/>
      </w:pPr>
      <w:r w:rsidRPr="009D6E1D">
        <w:t>La présente annexe est exclusivement utilisée pour déterminer la rémunération des services additionnels.</w:t>
      </w:r>
    </w:p>
    <w:p w14:paraId="4EE7CFB7" w14:textId="77777777" w:rsidR="00EF1D42" w:rsidRPr="009D6E1D" w:rsidRDefault="00F3325F" w:rsidP="00726152">
      <w:pPr>
        <w:pStyle w:val="HeadingThree"/>
        <w:jc w:val="left"/>
      </w:pPr>
      <w:r w:rsidRPr="009D6E1D">
        <w:br w:type="page"/>
      </w:r>
    </w:p>
    <w:p w14:paraId="3BC7EFA3" w14:textId="577EB968" w:rsidR="009E1B18" w:rsidRPr="009D6E1D" w:rsidRDefault="009E1B18" w:rsidP="00E963FB">
      <w:pPr>
        <w:pStyle w:val="HeadingTwo"/>
        <w:outlineLvl w:val="0"/>
      </w:pPr>
      <w:bookmarkStart w:id="4514" w:name="_Toc60662943"/>
      <w:bookmarkStart w:id="4515" w:name="_Toc60663310"/>
      <w:bookmarkStart w:id="4516" w:name="_Toc60663677"/>
      <w:bookmarkStart w:id="4517" w:name="_Toc86049284"/>
      <w:r w:rsidRPr="009D6E1D">
        <w:t>Annexe G : Services et installations fournies par l’Entité MCA</w:t>
      </w:r>
      <w:bookmarkEnd w:id="4514"/>
      <w:bookmarkEnd w:id="4515"/>
      <w:bookmarkEnd w:id="4516"/>
      <w:bookmarkEnd w:id="4517"/>
    </w:p>
    <w:p w14:paraId="4EE7CFBA" w14:textId="68C07EA8" w:rsidR="0086760C" w:rsidRPr="009D6E1D" w:rsidRDefault="008B1C28" w:rsidP="00574C63">
      <w:pPr>
        <w:pStyle w:val="Text"/>
      </w:pPr>
      <w:r w:rsidRPr="009D6E1D">
        <w:rPr>
          <w:b/>
          <w:bCs/>
        </w:rPr>
        <w:t>Note</w:t>
      </w:r>
      <w:r w:rsidR="00067EB6" w:rsidRPr="009D6E1D">
        <w:rPr>
          <w:b/>
          <w:bCs/>
        </w:rPr>
        <w:t xml:space="preserve"> </w:t>
      </w:r>
      <w:r w:rsidRPr="009D6E1D">
        <w:rPr>
          <w:b/>
          <w:bCs/>
        </w:rPr>
        <w:t>:</w:t>
      </w:r>
      <w:r w:rsidRPr="009D6E1D">
        <w:rPr>
          <w:b/>
          <w:bCs/>
        </w:rPr>
        <w:tab/>
      </w:r>
      <w:r w:rsidR="00574C63" w:rsidRPr="009D6E1D">
        <w:t>Dresser la liste des services, installations et personnel de contrepartie mis à la disposition du Consultant par l’Entité MCA</w:t>
      </w:r>
      <w:r w:rsidRPr="009D6E1D">
        <w:t>.</w:t>
      </w:r>
    </w:p>
    <w:p w14:paraId="4EE7CFBB" w14:textId="77777777" w:rsidR="001544FE" w:rsidRPr="009D6E1D" w:rsidRDefault="001544FE" w:rsidP="005972B6">
      <w:pPr>
        <w:pStyle w:val="Text"/>
        <w:rPr>
          <w:b/>
        </w:rPr>
      </w:pPr>
    </w:p>
    <w:p w14:paraId="4EE7CFBC" w14:textId="77777777" w:rsidR="001544FE" w:rsidRPr="009D6E1D" w:rsidRDefault="001544FE">
      <w:pPr>
        <w:widowControl/>
        <w:autoSpaceDE/>
        <w:autoSpaceDN/>
        <w:adjustRightInd/>
        <w:rPr>
          <w:b/>
          <w:szCs w:val="28"/>
        </w:rPr>
      </w:pPr>
      <w:r w:rsidRPr="009D6E1D">
        <w:br w:type="page"/>
      </w:r>
    </w:p>
    <w:p w14:paraId="4EE7CFBD" w14:textId="77777777" w:rsidR="001544FE" w:rsidRPr="009D6E1D" w:rsidRDefault="001544FE" w:rsidP="005972B6">
      <w:pPr>
        <w:pStyle w:val="Text"/>
        <w:rPr>
          <w:b/>
        </w:rPr>
      </w:pPr>
    </w:p>
    <w:p w14:paraId="4EE7CFBE" w14:textId="0D600F45" w:rsidR="001544FE" w:rsidRPr="009D6E1D" w:rsidRDefault="00574C63" w:rsidP="004A3248">
      <w:pPr>
        <w:pStyle w:val="HeadingTwo"/>
        <w:outlineLvl w:val="0"/>
      </w:pPr>
      <w:bookmarkStart w:id="4518" w:name="_Toc516817523"/>
      <w:bookmarkStart w:id="4519" w:name="_Toc42621890"/>
      <w:bookmarkStart w:id="4520" w:name="_Toc60658730"/>
      <w:bookmarkStart w:id="4521" w:name="_Toc60659905"/>
      <w:bookmarkStart w:id="4522" w:name="_Toc60662944"/>
      <w:bookmarkStart w:id="4523" w:name="_Toc60663311"/>
      <w:bookmarkStart w:id="4524" w:name="_Toc60663678"/>
      <w:bookmarkStart w:id="4525" w:name="_Toc86049285"/>
      <w:r w:rsidRPr="009D6E1D">
        <w:t>Annexe H</w:t>
      </w:r>
      <w:r w:rsidR="00067EB6" w:rsidRPr="009D6E1D">
        <w:t xml:space="preserve"> </w:t>
      </w:r>
      <w:r w:rsidR="001544FE" w:rsidRPr="009D6E1D">
        <w:t>: Formulaire de certification du respect des sanctions</w:t>
      </w:r>
      <w:bookmarkEnd w:id="4518"/>
      <w:bookmarkEnd w:id="4519"/>
      <w:bookmarkEnd w:id="4520"/>
      <w:bookmarkEnd w:id="4521"/>
      <w:bookmarkEnd w:id="4522"/>
      <w:bookmarkEnd w:id="4523"/>
      <w:bookmarkEnd w:id="4524"/>
      <w:bookmarkEnd w:id="4525"/>
    </w:p>
    <w:p w14:paraId="43D777C1" w14:textId="44E72BFA" w:rsidR="00E33873" w:rsidRPr="009D6E1D" w:rsidRDefault="00E33873" w:rsidP="001544FE">
      <w:pPr>
        <w:spacing w:before="120"/>
        <w:rPr>
          <w:rFonts w:eastAsia="Times New Roman"/>
          <w:i/>
          <w:iCs/>
        </w:rPr>
      </w:pPr>
    </w:p>
    <w:p w14:paraId="0235952E" w14:textId="20FA0A68" w:rsidR="00024A63" w:rsidRPr="009D6E1D" w:rsidRDefault="00024A63" w:rsidP="00024A63">
      <w:pPr>
        <w:jc w:val="both"/>
      </w:pPr>
      <w:r w:rsidRPr="0009513E">
        <w:t xml:space="preserve">Conformément à la Clause G des Dispositions complémentaires qui figurent à l’Annexe A du Contrat, le présent formulaire doit être </w:t>
      </w:r>
      <w:r w:rsidRPr="009D6E1D">
        <w:t>complété par le Soumissionnaire lors de la soumission de l’Offre et, si retenu, par le Consultant dans un délai de 28 jours à compter de la date de réception de la Lettre d’Acceptation et de l’Accord contractuel. Le Consultant le soumettra par la suite le dernier jour ouvrable avant le dernier jour de chaque trimestre (31 mars, 30 juin, 30 septembre et 31 décembre) après la signature du Contrat financé par la MCC</w:t>
      </w:r>
      <w:r w:rsidRPr="0009513E">
        <w:rPr>
          <w:rStyle w:val="FootnoteReference"/>
          <w:rFonts w:eastAsia="Times New Roman"/>
        </w:rPr>
        <w:footnoteReference w:id="10"/>
      </w:r>
      <w:r w:rsidRPr="0009513E">
        <w:t xml:space="preserve">, tout au long de la durée du Contrat. </w:t>
      </w:r>
    </w:p>
    <w:p w14:paraId="336DF752" w14:textId="77777777" w:rsidR="00024A63" w:rsidRPr="009D6E1D" w:rsidRDefault="00024A63" w:rsidP="00024A63">
      <w:pPr>
        <w:jc w:val="both"/>
        <w:rPr>
          <w:rFonts w:eastAsia="Times New Roman"/>
        </w:rPr>
      </w:pPr>
    </w:p>
    <w:p w14:paraId="5CA8C254" w14:textId="1CB5DFD4" w:rsidR="00024A63" w:rsidRPr="009D6E1D" w:rsidRDefault="00024A63" w:rsidP="00024A63">
      <w:pPr>
        <w:jc w:val="both"/>
      </w:pPr>
      <w:r w:rsidRPr="009D6E1D">
        <w:t xml:space="preserve">Le formulaire doit être soumis à l'Agent de Passation de Marchés de l'Entité MCA au moment de la soumission de l’Offre </w:t>
      </w:r>
      <w:r w:rsidRPr="009D6E1D">
        <w:rPr>
          <w:i/>
        </w:rPr>
        <w:t>insérer le courrier électronique de l’Agent de passation de marché de l’Entité MCA</w:t>
      </w:r>
      <w:r w:rsidRPr="009D6E1D">
        <w:t>), et à l’Agent financier de l’Entité MCA par la suite [</w:t>
      </w:r>
      <w:r w:rsidRPr="009D6E1D">
        <w:rPr>
          <w:i/>
        </w:rPr>
        <w:t>insérer le courrier électronique de l’Agent financier de l’Entité MCA</w:t>
      </w:r>
      <w:r w:rsidRPr="009D6E1D">
        <w:t xml:space="preserve">] et un exemplaire envoyé à la MCC à l'adresse suivante : </w:t>
      </w:r>
      <w:hyperlink r:id="rId59" w:history="1">
        <w:r w:rsidRPr="009D6E1D">
          <w:rPr>
            <w:rStyle w:val="Hyperlink"/>
          </w:rPr>
          <w:t>sanctionscompliance@mcc.gov</w:t>
        </w:r>
      </w:hyperlink>
      <w:r w:rsidRPr="0009513E">
        <w:t xml:space="preserve">. </w:t>
      </w:r>
    </w:p>
    <w:p w14:paraId="08589618" w14:textId="77777777" w:rsidR="00024A63" w:rsidRPr="009D6E1D" w:rsidRDefault="00024A63" w:rsidP="00024A63">
      <w:pPr>
        <w:jc w:val="both"/>
        <w:rPr>
          <w:rFonts w:eastAsia="Times New Roman"/>
        </w:rPr>
      </w:pPr>
    </w:p>
    <w:p w14:paraId="5133E855" w14:textId="5F266AC8" w:rsidR="00024A63" w:rsidRPr="009D6E1D" w:rsidRDefault="00024A63" w:rsidP="00024A63">
      <w:pPr>
        <w:jc w:val="both"/>
      </w:pPr>
      <w:r w:rsidRPr="009D6E1D">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9D6E1D">
        <w:rPr>
          <w:b/>
          <w:bCs/>
        </w:rPr>
        <w:t>ne pas signaler</w:t>
      </w:r>
      <w:r w:rsidRPr="009D6E1D">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Consultant à des poursuites pénales, civiles ou d’un recours administratif selon le cas en vertu de la loi aux États-Unis.</w:t>
      </w:r>
    </w:p>
    <w:p w14:paraId="5FDB528C" w14:textId="7BFAA12B" w:rsidR="00E672E4" w:rsidRPr="009D6E1D" w:rsidRDefault="00E672E4" w:rsidP="00024A63">
      <w:pPr>
        <w:jc w:val="both"/>
      </w:pPr>
    </w:p>
    <w:p w14:paraId="5905E66E" w14:textId="5265F4E2" w:rsidR="00E672E4" w:rsidRPr="009D6E1D" w:rsidRDefault="00E672E4" w:rsidP="00024A63">
      <w:pPr>
        <w:jc w:val="both"/>
      </w:pPr>
    </w:p>
    <w:p w14:paraId="2C7063A9" w14:textId="6EAC10E6" w:rsidR="00E672E4" w:rsidRPr="009D6E1D" w:rsidRDefault="00E672E4" w:rsidP="00024A63">
      <w:pPr>
        <w:jc w:val="both"/>
      </w:pPr>
    </w:p>
    <w:p w14:paraId="5A1144D5" w14:textId="638A9431" w:rsidR="00E672E4" w:rsidRPr="009D6E1D" w:rsidRDefault="00E672E4" w:rsidP="00024A63">
      <w:pPr>
        <w:jc w:val="both"/>
      </w:pPr>
    </w:p>
    <w:p w14:paraId="5663FC75" w14:textId="54D8FA7B" w:rsidR="00E672E4" w:rsidRPr="009D6E1D" w:rsidRDefault="00E672E4" w:rsidP="00024A63">
      <w:pPr>
        <w:jc w:val="both"/>
      </w:pPr>
    </w:p>
    <w:p w14:paraId="230E22B1" w14:textId="7055AA41" w:rsidR="00E672E4" w:rsidRPr="009D6E1D" w:rsidRDefault="00E672E4" w:rsidP="00024A63">
      <w:pPr>
        <w:jc w:val="both"/>
      </w:pPr>
    </w:p>
    <w:p w14:paraId="2171642B" w14:textId="161C9679" w:rsidR="00E672E4" w:rsidRPr="009D6E1D" w:rsidRDefault="00E672E4" w:rsidP="00024A63">
      <w:pPr>
        <w:jc w:val="both"/>
      </w:pPr>
    </w:p>
    <w:p w14:paraId="61C5530E" w14:textId="6A103BA4" w:rsidR="00E672E4" w:rsidRPr="009D6E1D" w:rsidRDefault="00E672E4" w:rsidP="00024A63">
      <w:pPr>
        <w:jc w:val="both"/>
      </w:pPr>
    </w:p>
    <w:p w14:paraId="0BCCF094" w14:textId="503603C1" w:rsidR="00E672E4" w:rsidRPr="009D6E1D" w:rsidRDefault="00E672E4" w:rsidP="00024A63">
      <w:pPr>
        <w:jc w:val="both"/>
      </w:pPr>
    </w:p>
    <w:p w14:paraId="433AE079" w14:textId="44C2683C" w:rsidR="00E672E4" w:rsidRPr="009D6E1D" w:rsidRDefault="00E672E4" w:rsidP="00024A63">
      <w:pPr>
        <w:jc w:val="both"/>
      </w:pPr>
    </w:p>
    <w:p w14:paraId="71259D4F" w14:textId="4B10E5E5" w:rsidR="00E672E4" w:rsidRPr="009D6E1D" w:rsidRDefault="00E672E4" w:rsidP="00024A63">
      <w:pPr>
        <w:jc w:val="both"/>
      </w:pPr>
    </w:p>
    <w:p w14:paraId="62506851" w14:textId="41BEDB5E" w:rsidR="00E672E4" w:rsidRPr="009D6E1D" w:rsidRDefault="00E672E4" w:rsidP="00024A63">
      <w:pPr>
        <w:jc w:val="both"/>
      </w:pPr>
    </w:p>
    <w:p w14:paraId="51F28D39" w14:textId="6120A902" w:rsidR="00E672E4" w:rsidRPr="009D6E1D" w:rsidRDefault="00E672E4" w:rsidP="00024A63">
      <w:pPr>
        <w:jc w:val="both"/>
      </w:pPr>
    </w:p>
    <w:p w14:paraId="2127028D" w14:textId="77777777" w:rsidR="00E672E4" w:rsidRPr="009D6E1D" w:rsidRDefault="00E672E4" w:rsidP="00E672E4">
      <w:pPr>
        <w:spacing w:before="120"/>
        <w:rPr>
          <w:rFonts w:eastAsia="Times New Roman"/>
          <w:b/>
          <w:bCs/>
        </w:rPr>
      </w:pPr>
      <w:r w:rsidRPr="009D6E1D">
        <w:rPr>
          <w:b/>
          <w:bCs/>
        </w:rPr>
        <w:t>Les instructions pour compléter ce formulaire figurent ci-dessous :</w:t>
      </w:r>
    </w:p>
    <w:p w14:paraId="7099A71F" w14:textId="77777777" w:rsidR="00E672E4" w:rsidRPr="009D6E1D" w:rsidRDefault="00E672E4" w:rsidP="00E672E4">
      <w:pPr>
        <w:spacing w:before="120"/>
        <w:rPr>
          <w:rFonts w:eastAsia="Times New Roman"/>
          <w:b/>
        </w:rPr>
      </w:pPr>
      <w:r w:rsidRPr="009D6E1D">
        <w:rPr>
          <w:b/>
        </w:rPr>
        <w:t>Dénomination sociale complète du Soumissionnaire/Consultant :_____________</w:t>
      </w:r>
    </w:p>
    <w:p w14:paraId="51AD508A" w14:textId="77777777" w:rsidR="00E672E4" w:rsidRPr="009D6E1D" w:rsidRDefault="00E672E4" w:rsidP="00E672E4">
      <w:pPr>
        <w:spacing w:before="120"/>
        <w:rPr>
          <w:rFonts w:eastAsia="Times New Roman"/>
          <w:b/>
        </w:rPr>
      </w:pPr>
      <w:r w:rsidRPr="009D6E1D">
        <w:rPr>
          <w:b/>
        </w:rPr>
        <w:t>Nom complet et numéro du Contrat : _____________________________________________</w:t>
      </w:r>
    </w:p>
    <w:p w14:paraId="00F796C7" w14:textId="5CF0C7BC" w:rsidR="00E672E4" w:rsidRPr="009D6E1D" w:rsidRDefault="00E672E4" w:rsidP="00E672E4">
      <w:pPr>
        <w:spacing w:before="120"/>
        <w:rPr>
          <w:b/>
        </w:rPr>
      </w:pPr>
      <w:r w:rsidRPr="009D6E1D">
        <w:rPr>
          <w:b/>
        </w:rPr>
        <w:t>L’Entité MCA avec laquelle le Contrat a été signé :__________________________________</w:t>
      </w:r>
    </w:p>
    <w:p w14:paraId="1C2B721B" w14:textId="77777777" w:rsidR="00E672E4" w:rsidRPr="009D6E1D" w:rsidRDefault="00E672E4" w:rsidP="00E672E4">
      <w:pPr>
        <w:spacing w:before="120"/>
        <w:rPr>
          <w:rFonts w:eastAsia="Times New Roman"/>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E672E4" w:rsidRPr="009D6E1D" w14:paraId="56E7D75F" w14:textId="77777777" w:rsidTr="006148B5">
        <w:trPr>
          <w:cantSplit/>
          <w:jc w:val="center"/>
        </w:trPr>
        <w:tc>
          <w:tcPr>
            <w:tcW w:w="9360" w:type="dxa"/>
            <w:tcBorders>
              <w:top w:val="single" w:sz="4" w:space="0" w:color="auto"/>
              <w:left w:val="single" w:sz="4" w:space="0" w:color="auto"/>
              <w:bottom w:val="single" w:sz="4" w:space="0" w:color="auto"/>
              <w:right w:val="single" w:sz="4" w:space="0" w:color="auto"/>
            </w:tcBorders>
          </w:tcPr>
          <w:p w14:paraId="355FFF33" w14:textId="77777777" w:rsidR="00E672E4" w:rsidRPr="009D6E1D" w:rsidRDefault="00E672E4" w:rsidP="006148B5">
            <w:pPr>
              <w:suppressAutoHyphens/>
              <w:ind w:left="360"/>
              <w:rPr>
                <w:rFonts w:eastAsia="Times New Roman"/>
                <w:b/>
                <w:bCs/>
                <w:spacing w:val="-6"/>
                <w:sz w:val="20"/>
                <w:szCs w:val="20"/>
              </w:rPr>
            </w:pPr>
            <w:r w:rsidRPr="009D6E1D">
              <w:rPr>
                <w:rFonts w:eastAsia="Times New Roman"/>
                <w:b/>
                <w:bCs/>
                <w:spacing w:val="-6"/>
                <w:sz w:val="20"/>
                <w:szCs w:val="20"/>
              </w:rPr>
              <w:t xml:space="preserve">TOUT SOUMISSIONNAIRE/CONSULTANT DOIT COCHER LA CASE APPLICABLE CI-DESSOUS : </w:t>
            </w:r>
          </w:p>
          <w:p w14:paraId="3ECE1621" w14:textId="77777777" w:rsidR="00E672E4" w:rsidRPr="009D6E1D" w:rsidRDefault="00E672E4" w:rsidP="00E672E4">
            <w:pPr>
              <w:widowControl/>
              <w:numPr>
                <w:ilvl w:val="0"/>
                <w:numId w:val="65"/>
              </w:numPr>
              <w:suppressAutoHyphens/>
              <w:autoSpaceDE/>
              <w:autoSpaceDN/>
              <w:adjustRightInd/>
              <w:jc w:val="both"/>
              <w:rPr>
                <w:rFonts w:eastAsia="Times New Roman"/>
                <w:spacing w:val="-6"/>
                <w:sz w:val="20"/>
                <w:szCs w:val="20"/>
              </w:rPr>
            </w:pPr>
            <w:r w:rsidRPr="009D6E1D">
              <w:rPr>
                <w:sz w:val="20"/>
                <w:szCs w:val="20"/>
              </w:rPr>
              <w:t>Toutes les vérifications d’éligibilité ont été effectuées conformément aux</w:t>
            </w:r>
            <w:r w:rsidRPr="009D6E1D">
              <w:rPr>
                <w:b/>
                <w:bCs/>
                <w:sz w:val="20"/>
                <w:szCs w:val="20"/>
              </w:rPr>
              <w:t xml:space="preserve"> « Dispositions complémentaires » visées à l’Annexe B du Contrat, et à la clause G « Respect des lois relatives à la lutte contre le financement du terrorisme et des autres restrictions </w:t>
            </w:r>
            <w:r w:rsidRPr="009D6E1D">
              <w:rPr>
                <w:sz w:val="20"/>
                <w:szCs w:val="20"/>
              </w:rPr>
              <w:t xml:space="preserve">» et le Soumissionnaire/Consultant certifie par la présente comme suit : </w:t>
            </w:r>
          </w:p>
          <w:p w14:paraId="0333C3BA" w14:textId="77777777" w:rsidR="00E672E4" w:rsidRPr="009D6E1D" w:rsidRDefault="00E672E4" w:rsidP="006148B5">
            <w:pPr>
              <w:suppressAutoHyphens/>
              <w:ind w:left="360"/>
              <w:rPr>
                <w:rFonts w:eastAsia="Times New Roman"/>
                <w:spacing w:val="-6"/>
                <w:sz w:val="20"/>
                <w:szCs w:val="20"/>
              </w:rPr>
            </w:pPr>
          </w:p>
          <w:p w14:paraId="73E85630" w14:textId="77777777" w:rsidR="00E672E4" w:rsidRPr="009D6E1D" w:rsidRDefault="00E672E4" w:rsidP="00E672E4">
            <w:pPr>
              <w:widowControl/>
              <w:numPr>
                <w:ilvl w:val="1"/>
                <w:numId w:val="65"/>
              </w:numPr>
              <w:tabs>
                <w:tab w:val="num" w:pos="1080"/>
              </w:tabs>
              <w:suppressAutoHyphens/>
              <w:autoSpaceDE/>
              <w:autoSpaceDN/>
              <w:adjustRightInd/>
              <w:ind w:left="780"/>
              <w:jc w:val="both"/>
              <w:rPr>
                <w:sz w:val="20"/>
                <w:szCs w:val="20"/>
              </w:rPr>
            </w:pPr>
            <w:r w:rsidRPr="009D6E1D">
              <w:rPr>
                <w:sz w:val="20"/>
                <w:szCs w:val="20"/>
              </w:rPr>
              <w:t>Aucun résultat défavorable ou négatif n’a été obtenu à partir de ces vérifications d’éligibilité ; et</w:t>
            </w:r>
          </w:p>
          <w:p w14:paraId="333F624E" w14:textId="77777777" w:rsidR="00E672E4" w:rsidRPr="009D6E1D" w:rsidRDefault="00E672E4" w:rsidP="00E672E4">
            <w:pPr>
              <w:widowControl/>
              <w:numPr>
                <w:ilvl w:val="1"/>
                <w:numId w:val="65"/>
              </w:numPr>
              <w:tabs>
                <w:tab w:val="num" w:pos="1080"/>
              </w:tabs>
              <w:suppressAutoHyphens/>
              <w:autoSpaceDE/>
              <w:autoSpaceDN/>
              <w:adjustRightInd/>
              <w:ind w:left="780"/>
              <w:jc w:val="both"/>
              <w:rPr>
                <w:rFonts w:eastAsia="Times New Roman"/>
                <w:spacing w:val="-6"/>
                <w:sz w:val="20"/>
                <w:szCs w:val="20"/>
              </w:rPr>
            </w:pPr>
            <w:r w:rsidRPr="009D6E1D">
              <w:rPr>
                <w:sz w:val="20"/>
                <w:szCs w:val="20"/>
              </w:rPr>
              <w:t>Au meilleur de sa connaissance, le Soumissionnaire/Consultant n’a pas fourni au cours des dix dernières années et ne fournit pas actuellement, directement ou indirectement d’aide ou de ressources substantielles, ni permis sciemment que des fonds de la MCC</w:t>
            </w:r>
            <w:r w:rsidRPr="0009513E">
              <w:rPr>
                <w:rStyle w:val="FootnoteReference"/>
                <w:sz w:val="20"/>
                <w:szCs w:val="20"/>
              </w:rPr>
              <w:footnoteReference w:id="11"/>
            </w:r>
            <w:r w:rsidRPr="0009513E">
              <w:rPr>
                <w:sz w:val="20"/>
                <w:szCs w:val="20"/>
              </w:rPr>
              <w:t xml:space="preserve"> soient versés à une personne, entreprise ou autre entité connue par lui, ou qu’il est supposé connaître comme étant l’auteur d’actes, d</w:t>
            </w:r>
            <w:r w:rsidRPr="009D6E1D">
              <w:rPr>
                <w:sz w:val="20"/>
                <w:szCs w:val="20"/>
              </w:rPr>
              <w:t xml:space="preserve">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Soumissionnaire/Consultant lui-même ). </w:t>
            </w:r>
          </w:p>
          <w:p w14:paraId="21AB2646" w14:textId="77777777" w:rsidR="00E672E4" w:rsidRPr="009D6E1D" w:rsidRDefault="00E672E4" w:rsidP="006148B5">
            <w:pPr>
              <w:suppressAutoHyphens/>
              <w:ind w:left="780"/>
              <w:rPr>
                <w:rFonts w:eastAsia="Times New Roman"/>
                <w:spacing w:val="-6"/>
                <w:sz w:val="20"/>
                <w:szCs w:val="20"/>
              </w:rPr>
            </w:pPr>
          </w:p>
          <w:p w14:paraId="3DE82066" w14:textId="77777777" w:rsidR="00E672E4" w:rsidRPr="009D6E1D" w:rsidRDefault="00E672E4" w:rsidP="006148B5">
            <w:pPr>
              <w:suppressAutoHyphens/>
              <w:ind w:left="360"/>
              <w:rPr>
                <w:b/>
                <w:sz w:val="20"/>
                <w:szCs w:val="20"/>
              </w:rPr>
            </w:pPr>
            <w:r w:rsidRPr="009D6E1D">
              <w:rPr>
                <w:b/>
                <w:sz w:val="20"/>
                <w:szCs w:val="20"/>
              </w:rPr>
              <w:t>OU</w:t>
            </w:r>
          </w:p>
          <w:p w14:paraId="0D2FC226" w14:textId="77777777" w:rsidR="00E672E4" w:rsidRPr="009D6E1D" w:rsidRDefault="00E672E4" w:rsidP="00E672E4">
            <w:pPr>
              <w:widowControl/>
              <w:numPr>
                <w:ilvl w:val="0"/>
                <w:numId w:val="65"/>
              </w:numPr>
              <w:suppressAutoHyphens/>
              <w:autoSpaceDE/>
              <w:autoSpaceDN/>
              <w:adjustRightInd/>
              <w:jc w:val="both"/>
              <w:rPr>
                <w:rFonts w:eastAsia="Times New Roman"/>
                <w:spacing w:val="-6"/>
                <w:sz w:val="20"/>
                <w:szCs w:val="20"/>
              </w:rPr>
            </w:pPr>
            <w:r w:rsidRPr="009D6E1D">
              <w:rPr>
                <w:sz w:val="20"/>
                <w:szCs w:val="20"/>
              </w:rPr>
              <w:t xml:space="preserve">Toutes les vérifications d’éligibilité ont été effectuées conformément aux </w:t>
            </w:r>
            <w:r w:rsidRPr="009D6E1D">
              <w:rPr>
                <w:b/>
                <w:bCs/>
                <w:sz w:val="20"/>
                <w:szCs w:val="20"/>
              </w:rPr>
              <w:t xml:space="preserve">« Dispositions Complémentaires » visées à l’Annexe A du Contrat, et à la clause G « Respect des lois relatives à la lutte contre le financement du terrorisme et des autres restrictions </w:t>
            </w:r>
            <w:r w:rsidRPr="009D6E1D">
              <w:rPr>
                <w:sz w:val="20"/>
                <w:szCs w:val="20"/>
              </w:rPr>
              <w:t xml:space="preserve">» et le Soumissionnaire/Consultant certifie par la présente que des résultats défavorables ou négatifs ont été obtenus à partir de ces vérifications d’éligibilité (informations à fournir pour chaque résultat conformément aux instructions incluses dans ce formulaire) : </w:t>
            </w:r>
          </w:p>
          <w:p w14:paraId="7C37DE27" w14:textId="77777777" w:rsidR="00E672E4" w:rsidRPr="009D6E1D" w:rsidRDefault="00E672E4" w:rsidP="006148B5">
            <w:pPr>
              <w:suppressAutoHyphens/>
              <w:ind w:left="360"/>
              <w:rPr>
                <w:rFonts w:eastAsia="Times New Roman"/>
                <w:spacing w:val="-6"/>
                <w:sz w:val="20"/>
                <w:szCs w:val="20"/>
              </w:rPr>
            </w:pPr>
          </w:p>
          <w:p w14:paraId="065280C6" w14:textId="77777777" w:rsidR="00E672E4" w:rsidRPr="009D6E1D" w:rsidRDefault="00E672E4" w:rsidP="00E672E4">
            <w:pPr>
              <w:pStyle w:val="ListParagraph"/>
              <w:numPr>
                <w:ilvl w:val="0"/>
                <w:numId w:val="68"/>
              </w:numPr>
              <w:suppressAutoHyphens/>
              <w:spacing w:before="20" w:after="20" w:line="240" w:lineRule="auto"/>
              <w:jc w:val="both"/>
              <w:outlineLvl w:val="4"/>
              <w:rPr>
                <w:rFonts w:asciiTheme="majorBidi" w:hAnsiTheme="majorBidi" w:cstheme="majorBidi"/>
                <w:spacing w:val="-4"/>
                <w:sz w:val="20"/>
                <w:szCs w:val="20"/>
              </w:rPr>
            </w:pPr>
            <w:r w:rsidRPr="009D6E1D">
              <w:rPr>
                <w:rFonts w:asciiTheme="majorBidi" w:hAnsiTheme="majorBidi" w:cstheme="majorBidi"/>
                <w:sz w:val="20"/>
                <w:szCs w:val="20"/>
              </w:rPr>
              <w:t>Nom de l’individu, de la société ou de l’entité :</w:t>
            </w:r>
          </w:p>
          <w:p w14:paraId="2622D01F" w14:textId="77777777" w:rsidR="00E672E4" w:rsidRPr="009D6E1D" w:rsidRDefault="00E672E4" w:rsidP="00E672E4">
            <w:pPr>
              <w:pStyle w:val="ListParagraph"/>
              <w:numPr>
                <w:ilvl w:val="0"/>
                <w:numId w:val="68"/>
              </w:numPr>
              <w:suppressAutoHyphens/>
              <w:spacing w:before="20" w:after="20" w:line="240" w:lineRule="auto"/>
              <w:jc w:val="both"/>
              <w:outlineLvl w:val="4"/>
              <w:rPr>
                <w:rFonts w:asciiTheme="majorBidi" w:hAnsiTheme="majorBidi" w:cstheme="majorBidi"/>
                <w:spacing w:val="-4"/>
                <w:sz w:val="20"/>
                <w:szCs w:val="20"/>
              </w:rPr>
            </w:pPr>
            <w:r w:rsidRPr="009D6E1D">
              <w:rPr>
                <w:rFonts w:asciiTheme="majorBidi" w:hAnsiTheme="majorBidi" w:cstheme="majorBidi"/>
                <w:sz w:val="20"/>
                <w:szCs w:val="20"/>
              </w:rPr>
              <w:t>Source(s) auprès de laquelle l’éligibilité a été vérifiée, si l’individu, la société ou l’entité ont été déclarés inéligibles :</w:t>
            </w:r>
          </w:p>
          <w:p w14:paraId="209704D6" w14:textId="77777777" w:rsidR="00E672E4" w:rsidRPr="009D6E1D" w:rsidRDefault="00E672E4" w:rsidP="00E672E4">
            <w:pPr>
              <w:pStyle w:val="ListParagraph"/>
              <w:numPr>
                <w:ilvl w:val="0"/>
                <w:numId w:val="68"/>
              </w:numPr>
              <w:suppressAutoHyphens/>
              <w:spacing w:before="20" w:after="20" w:line="240" w:lineRule="auto"/>
              <w:jc w:val="both"/>
              <w:outlineLvl w:val="4"/>
              <w:rPr>
                <w:rFonts w:asciiTheme="majorBidi" w:hAnsiTheme="majorBidi" w:cstheme="majorBidi"/>
                <w:spacing w:val="-4"/>
                <w:sz w:val="20"/>
                <w:szCs w:val="20"/>
              </w:rPr>
            </w:pPr>
            <w:r w:rsidRPr="009D6E1D">
              <w:rPr>
                <w:rFonts w:asciiTheme="majorBidi" w:hAnsiTheme="majorBidi" w:cstheme="majorBidi"/>
                <w:sz w:val="20"/>
                <w:szCs w:val="20"/>
              </w:rPr>
              <w:t>Poste (s’il s’agit d’un individu), ou biens ou Services fournis (s’il s’agit d’une société ou autre entité):</w:t>
            </w:r>
          </w:p>
          <w:p w14:paraId="5CA15BD5" w14:textId="77777777" w:rsidR="00E672E4" w:rsidRPr="009D6E1D" w:rsidRDefault="00E672E4" w:rsidP="00E672E4">
            <w:pPr>
              <w:pStyle w:val="ListParagraph"/>
              <w:numPr>
                <w:ilvl w:val="0"/>
                <w:numId w:val="68"/>
              </w:numPr>
              <w:suppressAutoHyphens/>
              <w:spacing w:after="0" w:line="240" w:lineRule="auto"/>
              <w:jc w:val="both"/>
              <w:rPr>
                <w:rFonts w:asciiTheme="majorBidi" w:hAnsiTheme="majorBidi" w:cstheme="majorBidi"/>
                <w:spacing w:val="-6"/>
                <w:sz w:val="20"/>
                <w:szCs w:val="20"/>
              </w:rPr>
            </w:pPr>
            <w:r w:rsidRPr="009D6E1D">
              <w:rPr>
                <w:rFonts w:asciiTheme="majorBidi" w:hAnsiTheme="majorBidi" w:cstheme="majorBidi"/>
                <w:sz w:val="20"/>
                <w:szCs w:val="20"/>
              </w:rPr>
              <w:t xml:space="preserve">Estimation de la valeur </w:t>
            </w:r>
            <w:r w:rsidRPr="009D6E1D">
              <w:rPr>
                <w:rFonts w:asciiTheme="majorBidi" w:hAnsiTheme="majorBidi" w:cstheme="majorBidi"/>
                <w:spacing w:val="-4"/>
                <w:sz w:val="20"/>
                <w:szCs w:val="20"/>
              </w:rPr>
              <w:t xml:space="preserve">des tâches exécutées depuis la date du certificat </w:t>
            </w:r>
            <w:r w:rsidRPr="009D6E1D">
              <w:rPr>
                <w:rFonts w:asciiTheme="majorBidi" w:hAnsiTheme="majorBidi" w:cstheme="majorBidi"/>
                <w:sz w:val="20"/>
                <w:szCs w:val="20"/>
              </w:rPr>
              <w:t>:</w:t>
            </w:r>
          </w:p>
          <w:p w14:paraId="354CEF45" w14:textId="77777777" w:rsidR="00E672E4" w:rsidRPr="009D6E1D" w:rsidRDefault="00E672E4" w:rsidP="00E672E4">
            <w:pPr>
              <w:pStyle w:val="ListParagraph"/>
              <w:numPr>
                <w:ilvl w:val="0"/>
                <w:numId w:val="68"/>
              </w:numPr>
              <w:suppressAutoHyphens/>
              <w:spacing w:after="0" w:line="240" w:lineRule="auto"/>
              <w:jc w:val="both"/>
              <w:rPr>
                <w:spacing w:val="-6"/>
                <w:sz w:val="20"/>
                <w:szCs w:val="20"/>
              </w:rPr>
            </w:pPr>
            <w:r w:rsidRPr="009D6E1D">
              <w:rPr>
                <w:rFonts w:asciiTheme="majorBidi" w:hAnsiTheme="majorBidi" w:cstheme="majorBidi"/>
                <w:spacing w:val="-6"/>
                <w:sz w:val="20"/>
                <w:szCs w:val="20"/>
              </w:rPr>
              <w:t>Description et circonstances dans lesquelles un tel soutien a été fourni.</w:t>
            </w:r>
          </w:p>
          <w:p w14:paraId="6383EB54" w14:textId="77777777" w:rsidR="00E672E4" w:rsidRPr="009D6E1D" w:rsidRDefault="00E672E4" w:rsidP="006148B5">
            <w:pPr>
              <w:suppressAutoHyphens/>
              <w:rPr>
                <w:rFonts w:eastAsia="Times New Roman"/>
                <w:iCs/>
                <w:color w:val="000000"/>
                <w:spacing w:val="-2"/>
                <w:sz w:val="20"/>
                <w:szCs w:val="20"/>
              </w:rPr>
            </w:pPr>
          </w:p>
        </w:tc>
      </w:tr>
    </w:tbl>
    <w:p w14:paraId="173E39E5" w14:textId="77777777" w:rsidR="00E672E4" w:rsidRPr="009D6E1D" w:rsidRDefault="00E672E4" w:rsidP="00E672E4"/>
    <w:p w14:paraId="493FCCA0" w14:textId="77777777" w:rsidR="00E672E4" w:rsidRPr="009D6E1D" w:rsidRDefault="00E672E4" w:rsidP="00E672E4">
      <w:pPr>
        <w:spacing w:before="120"/>
        <w:jc w:val="both"/>
        <w:rPr>
          <w:rFonts w:eastAsia="Times New Roman"/>
        </w:rPr>
      </w:pPr>
      <w:r w:rsidRPr="009D6E1D">
        <w:rPr>
          <w:rFonts w:eastAsia="Times New Roman"/>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Consultant 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r w:rsidRPr="009D6E1D">
        <w:t>.</w:t>
      </w:r>
    </w:p>
    <w:p w14:paraId="2F99E613" w14:textId="77777777" w:rsidR="00E672E4" w:rsidRPr="009D6E1D" w:rsidRDefault="00E672E4" w:rsidP="00E672E4">
      <w:pPr>
        <w:spacing w:before="120"/>
        <w:rPr>
          <w:b/>
        </w:rPr>
      </w:pPr>
    </w:p>
    <w:p w14:paraId="3E1C3979" w14:textId="77777777" w:rsidR="00E672E4" w:rsidRPr="009D6E1D" w:rsidRDefault="00E672E4" w:rsidP="00E672E4">
      <w:pPr>
        <w:spacing w:before="120"/>
        <w:rPr>
          <w:rFonts w:eastAsia="Times New Roman"/>
          <w:b/>
        </w:rPr>
      </w:pPr>
      <w:r w:rsidRPr="009D6E1D">
        <w:rPr>
          <w:b/>
        </w:rPr>
        <w:t>Signataire autorisé : __________________________________ Date : ____________________</w:t>
      </w:r>
    </w:p>
    <w:p w14:paraId="2FE1183F" w14:textId="77777777" w:rsidR="00E672E4" w:rsidRPr="009D6E1D" w:rsidRDefault="00E672E4" w:rsidP="00E672E4">
      <w:pPr>
        <w:spacing w:before="120"/>
        <w:rPr>
          <w:b/>
        </w:rPr>
      </w:pPr>
      <w:r w:rsidRPr="009D6E1D">
        <w:rPr>
          <w:b/>
        </w:rPr>
        <w:t>Nom du signataire en caractères d’imprimerie __________________________________</w:t>
      </w:r>
    </w:p>
    <w:p w14:paraId="6FA8CBA1" w14:textId="77777777" w:rsidR="00E672E4" w:rsidRPr="009D6E1D" w:rsidRDefault="00E672E4" w:rsidP="00E672E4">
      <w:pPr>
        <w:spacing w:before="120"/>
        <w:rPr>
          <w:b/>
        </w:rPr>
      </w:pPr>
    </w:p>
    <w:p w14:paraId="34D3A8C7" w14:textId="77777777" w:rsidR="00E672E4" w:rsidRPr="009D6E1D" w:rsidRDefault="00E672E4" w:rsidP="00E672E4">
      <w:pPr>
        <w:spacing w:before="120"/>
        <w:rPr>
          <w:b/>
        </w:rPr>
      </w:pPr>
    </w:p>
    <w:p w14:paraId="60211E43" w14:textId="77777777" w:rsidR="00E672E4" w:rsidRPr="009D6E1D" w:rsidRDefault="00E672E4" w:rsidP="00E672E4">
      <w:pPr>
        <w:spacing w:before="120"/>
        <w:rPr>
          <w:b/>
        </w:rPr>
      </w:pPr>
    </w:p>
    <w:p w14:paraId="27B674A2" w14:textId="77777777" w:rsidR="00E672E4" w:rsidRPr="009D6E1D" w:rsidRDefault="00E672E4" w:rsidP="00E672E4">
      <w:pPr>
        <w:spacing w:before="120"/>
        <w:rPr>
          <w:b/>
        </w:rPr>
      </w:pPr>
    </w:p>
    <w:p w14:paraId="6791143F" w14:textId="77777777" w:rsidR="00E672E4" w:rsidRPr="009D6E1D" w:rsidRDefault="00E672E4" w:rsidP="00E672E4">
      <w:pPr>
        <w:spacing w:before="120"/>
        <w:rPr>
          <w:b/>
        </w:rPr>
      </w:pPr>
    </w:p>
    <w:p w14:paraId="1EE0CE15" w14:textId="77777777" w:rsidR="00E672E4" w:rsidRPr="009D6E1D" w:rsidRDefault="00E672E4" w:rsidP="00E672E4">
      <w:pPr>
        <w:spacing w:before="120"/>
        <w:rPr>
          <w:b/>
        </w:rPr>
      </w:pPr>
    </w:p>
    <w:p w14:paraId="358BCEDB" w14:textId="77777777" w:rsidR="00E672E4" w:rsidRPr="009D6E1D" w:rsidRDefault="00E672E4" w:rsidP="00E672E4">
      <w:pPr>
        <w:spacing w:before="120"/>
        <w:rPr>
          <w:b/>
        </w:rPr>
      </w:pPr>
    </w:p>
    <w:p w14:paraId="364633D9" w14:textId="77777777" w:rsidR="00E672E4" w:rsidRPr="009D6E1D" w:rsidRDefault="00E672E4" w:rsidP="00E672E4">
      <w:pPr>
        <w:spacing w:before="120"/>
        <w:rPr>
          <w:b/>
        </w:rPr>
      </w:pPr>
    </w:p>
    <w:p w14:paraId="3301D8AD" w14:textId="77777777" w:rsidR="00E672E4" w:rsidRPr="009D6E1D" w:rsidRDefault="00E672E4" w:rsidP="00E672E4">
      <w:pPr>
        <w:spacing w:before="120"/>
        <w:rPr>
          <w:b/>
        </w:rPr>
      </w:pPr>
    </w:p>
    <w:p w14:paraId="49D97FA1" w14:textId="77777777" w:rsidR="00E672E4" w:rsidRPr="009D6E1D" w:rsidRDefault="00E672E4" w:rsidP="00E672E4">
      <w:pPr>
        <w:spacing w:before="120"/>
        <w:rPr>
          <w:b/>
        </w:rPr>
      </w:pPr>
    </w:p>
    <w:p w14:paraId="42268877" w14:textId="77777777" w:rsidR="00E672E4" w:rsidRPr="009D6E1D" w:rsidRDefault="00E672E4" w:rsidP="00E672E4">
      <w:pPr>
        <w:spacing w:before="120"/>
        <w:rPr>
          <w:b/>
        </w:rPr>
      </w:pPr>
    </w:p>
    <w:p w14:paraId="5FB509BE" w14:textId="77777777" w:rsidR="00E672E4" w:rsidRPr="009D6E1D" w:rsidRDefault="00E672E4" w:rsidP="00E672E4">
      <w:pPr>
        <w:spacing w:before="120"/>
        <w:rPr>
          <w:b/>
        </w:rPr>
      </w:pPr>
    </w:p>
    <w:p w14:paraId="200BC09D" w14:textId="77777777" w:rsidR="00E672E4" w:rsidRPr="009D6E1D" w:rsidRDefault="00E672E4" w:rsidP="00E672E4">
      <w:pPr>
        <w:spacing w:before="120"/>
        <w:rPr>
          <w:b/>
        </w:rPr>
      </w:pPr>
    </w:p>
    <w:p w14:paraId="7023EB23" w14:textId="77777777" w:rsidR="00E672E4" w:rsidRPr="009D6E1D" w:rsidRDefault="00E672E4" w:rsidP="00E672E4">
      <w:pPr>
        <w:spacing w:before="120"/>
        <w:rPr>
          <w:b/>
        </w:rPr>
      </w:pPr>
    </w:p>
    <w:p w14:paraId="07A0C132" w14:textId="77777777" w:rsidR="00E672E4" w:rsidRPr="009D6E1D" w:rsidRDefault="00E672E4" w:rsidP="00E672E4">
      <w:pPr>
        <w:spacing w:before="120"/>
        <w:rPr>
          <w:b/>
        </w:rPr>
      </w:pPr>
    </w:p>
    <w:p w14:paraId="1D054947" w14:textId="77777777" w:rsidR="00E672E4" w:rsidRPr="009D6E1D" w:rsidRDefault="00E672E4" w:rsidP="00E672E4">
      <w:pPr>
        <w:spacing w:before="120"/>
        <w:rPr>
          <w:b/>
        </w:rPr>
      </w:pPr>
    </w:p>
    <w:p w14:paraId="10DA70FE" w14:textId="77777777" w:rsidR="00E672E4" w:rsidRPr="009D6E1D" w:rsidRDefault="00E672E4" w:rsidP="00E672E4">
      <w:pPr>
        <w:spacing w:before="120"/>
        <w:rPr>
          <w:b/>
        </w:rPr>
      </w:pPr>
    </w:p>
    <w:p w14:paraId="150666B4" w14:textId="77777777" w:rsidR="00E672E4" w:rsidRPr="009D6E1D" w:rsidRDefault="00E672E4" w:rsidP="00E672E4">
      <w:pPr>
        <w:spacing w:before="120"/>
        <w:rPr>
          <w:b/>
        </w:rPr>
      </w:pPr>
    </w:p>
    <w:p w14:paraId="30AA7160" w14:textId="77777777" w:rsidR="00E672E4" w:rsidRPr="009D6E1D" w:rsidRDefault="00E672E4" w:rsidP="00E672E4">
      <w:pPr>
        <w:spacing w:before="120"/>
        <w:rPr>
          <w:b/>
        </w:rPr>
      </w:pPr>
    </w:p>
    <w:p w14:paraId="566063BE" w14:textId="77777777" w:rsidR="00E672E4" w:rsidRPr="009D6E1D" w:rsidRDefault="00E672E4" w:rsidP="00E672E4">
      <w:pPr>
        <w:spacing w:before="120"/>
        <w:rPr>
          <w:b/>
        </w:rPr>
      </w:pPr>
    </w:p>
    <w:p w14:paraId="7377B113" w14:textId="77777777" w:rsidR="00E672E4" w:rsidRPr="009D6E1D" w:rsidRDefault="00E672E4" w:rsidP="00E672E4">
      <w:pPr>
        <w:spacing w:before="120"/>
        <w:rPr>
          <w:b/>
        </w:rPr>
      </w:pPr>
    </w:p>
    <w:p w14:paraId="5E56BB13" w14:textId="77777777" w:rsidR="00E672E4" w:rsidRPr="009D6E1D" w:rsidRDefault="00E672E4" w:rsidP="00E672E4">
      <w:pPr>
        <w:spacing w:before="120"/>
        <w:rPr>
          <w:b/>
        </w:rPr>
      </w:pPr>
    </w:p>
    <w:p w14:paraId="63C9E3AF" w14:textId="77777777" w:rsidR="00E672E4" w:rsidRPr="009D6E1D" w:rsidRDefault="00E672E4" w:rsidP="00E672E4">
      <w:pPr>
        <w:spacing w:before="120"/>
        <w:rPr>
          <w:b/>
        </w:rPr>
      </w:pPr>
    </w:p>
    <w:p w14:paraId="0C038A9A" w14:textId="77777777" w:rsidR="00E672E4" w:rsidRPr="009D6E1D" w:rsidRDefault="00E672E4" w:rsidP="00E672E4">
      <w:pPr>
        <w:spacing w:before="120"/>
        <w:rPr>
          <w:b/>
        </w:rPr>
      </w:pPr>
    </w:p>
    <w:p w14:paraId="47165401" w14:textId="77777777" w:rsidR="00E672E4" w:rsidRPr="009D6E1D" w:rsidRDefault="00E672E4" w:rsidP="00E672E4">
      <w:pPr>
        <w:spacing w:before="120"/>
        <w:rPr>
          <w:b/>
        </w:rPr>
      </w:pPr>
    </w:p>
    <w:p w14:paraId="539EE47A" w14:textId="77777777" w:rsidR="00E672E4" w:rsidRPr="009D6E1D" w:rsidRDefault="00E672E4" w:rsidP="00E672E4">
      <w:pPr>
        <w:spacing w:before="120"/>
        <w:rPr>
          <w:b/>
        </w:rPr>
      </w:pPr>
    </w:p>
    <w:p w14:paraId="29913164" w14:textId="77777777" w:rsidR="00E672E4" w:rsidRPr="009D6E1D" w:rsidRDefault="00E672E4" w:rsidP="00E672E4">
      <w:pPr>
        <w:spacing w:before="120"/>
        <w:rPr>
          <w:b/>
        </w:rPr>
      </w:pPr>
    </w:p>
    <w:p w14:paraId="77CD498D" w14:textId="77777777" w:rsidR="00E672E4" w:rsidRPr="009D6E1D" w:rsidRDefault="00E672E4" w:rsidP="00E672E4">
      <w:pPr>
        <w:spacing w:before="120"/>
        <w:rPr>
          <w:b/>
        </w:rPr>
      </w:pPr>
    </w:p>
    <w:p w14:paraId="1B8E0B97" w14:textId="77777777" w:rsidR="00E672E4" w:rsidRPr="009D6E1D" w:rsidRDefault="00E672E4" w:rsidP="00E672E4">
      <w:pPr>
        <w:spacing w:before="120"/>
        <w:rPr>
          <w:b/>
        </w:rPr>
      </w:pPr>
    </w:p>
    <w:p w14:paraId="6EC42ABE" w14:textId="77777777" w:rsidR="00E672E4" w:rsidRPr="009D6E1D" w:rsidRDefault="00E672E4" w:rsidP="00E672E4">
      <w:pPr>
        <w:spacing w:before="120"/>
        <w:rPr>
          <w:b/>
        </w:rPr>
      </w:pPr>
    </w:p>
    <w:p w14:paraId="721A0321" w14:textId="364DD056" w:rsidR="001E312C" w:rsidRPr="009D6E1D" w:rsidRDefault="001E312C" w:rsidP="001E312C">
      <w:pPr>
        <w:jc w:val="both"/>
        <w:rPr>
          <w:b/>
        </w:rPr>
      </w:pPr>
      <w:r w:rsidRPr="009D6E1D">
        <w:rPr>
          <w:rFonts w:eastAsia="Times New Roman"/>
          <w:b/>
        </w:rPr>
        <w:t xml:space="preserve">INSTRUCTIONS POUR COMPLETER LE FORMULAIRE DU CERTIFICAT DE RESPECT DES SANCTIONS </w:t>
      </w:r>
      <w:r w:rsidRPr="009D6E1D">
        <w:rPr>
          <w:b/>
        </w:rPr>
        <w:t>:</w:t>
      </w:r>
    </w:p>
    <w:p w14:paraId="623E480F" w14:textId="77777777" w:rsidR="001E312C" w:rsidRPr="009D6E1D" w:rsidRDefault="001E312C" w:rsidP="001E312C">
      <w:pPr>
        <w:jc w:val="both"/>
        <w:rPr>
          <w:rFonts w:eastAsia="Times New Roman"/>
          <w:b/>
        </w:rPr>
      </w:pPr>
    </w:p>
    <w:p w14:paraId="6AF7054B" w14:textId="77777777" w:rsidR="001E312C" w:rsidRPr="009D6E1D" w:rsidRDefault="001E312C" w:rsidP="001E312C">
      <w:pPr>
        <w:jc w:val="both"/>
        <w:rPr>
          <w:rFonts w:eastAsia="Times New Roman"/>
          <w:bCs/>
        </w:rPr>
      </w:pPr>
      <w:r w:rsidRPr="009D6E1D">
        <w:rPr>
          <w:rFonts w:eastAsia="Times New Roman"/>
          <w:bCs/>
        </w:rPr>
        <w:t xml:space="preserve">Le Soumissionnaire/Consultant doit suivre les procédures suivantes pour vérifier l’éligibilité des entreprises, du personnel clé, des sous-traitants, des vendeurs, des fournisseurs et </w:t>
      </w:r>
      <w:r w:rsidRPr="009D6E1D">
        <w:rPr>
          <w:rFonts w:eastAsia="Times New Roman"/>
          <w:bCs/>
          <w:color w:val="000000" w:themeColor="text1"/>
        </w:rPr>
        <w:t xml:space="preserve">des bénéficiaires du financement, conformément à l’Annexe A du Contrat, intitulée « </w:t>
      </w:r>
      <w:r w:rsidRPr="009D6E1D">
        <w:rPr>
          <w:rFonts w:eastAsia="Times New Roman"/>
          <w:b/>
          <w:color w:val="000000" w:themeColor="text1"/>
        </w:rPr>
        <w:t>Dispositions C</w:t>
      </w:r>
      <w:r w:rsidRPr="009D6E1D">
        <w:rPr>
          <w:rFonts w:eastAsia="Times New Roman"/>
          <w:b/>
        </w:rPr>
        <w:t xml:space="preserve">omplémentaires </w:t>
      </w:r>
      <w:r w:rsidRPr="009D6E1D">
        <w:rPr>
          <w:rFonts w:eastAsia="Times New Roman"/>
          <w:bCs/>
        </w:rPr>
        <w:t xml:space="preserve">», notamment à la </w:t>
      </w:r>
      <w:r w:rsidRPr="009D6E1D">
        <w:rPr>
          <w:rFonts w:eastAsia="Times New Roman"/>
          <w:b/>
        </w:rPr>
        <w:t>Clause G « Respect des lois relatives à la lutte contre le financement du terrorisme et des autres restrictions</w:t>
      </w:r>
      <w:r w:rsidRPr="009D6E1D">
        <w:rPr>
          <w:rFonts w:eastAsia="Times New Roman"/>
          <w:bCs/>
        </w:rPr>
        <w:t xml:space="preserve"> », ainsi jointe ci-dessous par souci de convenance. </w:t>
      </w:r>
    </w:p>
    <w:p w14:paraId="2192F546" w14:textId="77777777" w:rsidR="001E312C" w:rsidRPr="009D6E1D" w:rsidRDefault="001E312C" w:rsidP="001E312C">
      <w:pPr>
        <w:jc w:val="both"/>
        <w:rPr>
          <w:rFonts w:eastAsia="Times New Roman"/>
          <w:bCs/>
        </w:rPr>
      </w:pPr>
      <w:r w:rsidRPr="009D6E1D">
        <w:rPr>
          <w:rFonts w:eastAsia="Times New Roman"/>
          <w:bCs/>
        </w:rPr>
        <w:t>Sur la base des résultats de ces vérifications d’éligibilité, le Soumissionnaire/Consultant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Soumissionnaire/Consultant identifie des résultats défavorables ou négatifs.  Si ce n’est pas le cas, les Soumissionnaire/Consultant sont libres de marquer le formulaire de certification en conséquence et de le soumettre au destinataire approprié (bien que le Soumissionnaire/Consultant doit tenir des registres selon les instructions ci-dessous).</w:t>
      </w:r>
    </w:p>
    <w:p w14:paraId="1DD84EFB" w14:textId="14F3276E" w:rsidR="001E312C" w:rsidRPr="009D6E1D" w:rsidRDefault="001E312C" w:rsidP="001E312C">
      <w:pPr>
        <w:jc w:val="both"/>
        <w:rPr>
          <w:rFonts w:eastAsia="Times New Roman"/>
          <w:bCs/>
        </w:rPr>
      </w:pPr>
      <w:r w:rsidRPr="009D6E1D">
        <w:rPr>
          <w:rFonts w:eastAsia="Times New Roman"/>
          <w:bCs/>
        </w:rPr>
        <w:t>Le Soumissionnaire/Consultant doit vérifier que l’individu, la société ou l’entité ayant accès au financement de la MCC ou en bénéficiant, y compris le personnel du Soumissionnaire/Consultant, Sous-traitant, vendeurs, fournisseurs, et bénéficiaires ne figurent sur aucune des listes suivantes</w:t>
      </w:r>
      <w:r w:rsidRPr="009D6E1D">
        <w:t xml:space="preserve"> </w:t>
      </w:r>
      <w:r w:rsidRPr="009D6E1D">
        <w:rPr>
          <w:rFonts w:eastAsia="Times New Roman"/>
          <w:bCs/>
        </w:rPr>
        <w:t xml:space="preserve">(ou, dans le cas d'#8-dessous, n’est pas un ressortissant d’un pays figurant sur cette liste ou associé à celui-ci) : </w:t>
      </w:r>
    </w:p>
    <w:p w14:paraId="4F3C521E" w14:textId="77777777" w:rsidR="001E312C" w:rsidRPr="009D6E1D" w:rsidRDefault="001E312C" w:rsidP="001E312C">
      <w:pPr>
        <w:jc w:val="both"/>
        <w:rPr>
          <w:rFonts w:eastAsia="Times New Roman"/>
          <w:bCs/>
        </w:rPr>
      </w:pPr>
    </w:p>
    <w:p w14:paraId="0E5AB0C7" w14:textId="77777777" w:rsidR="001E312C" w:rsidRPr="009D6E1D" w:rsidRDefault="001E312C" w:rsidP="001E312C">
      <w:pPr>
        <w:widowControl/>
        <w:numPr>
          <w:ilvl w:val="0"/>
          <w:numId w:val="97"/>
        </w:numPr>
        <w:shd w:val="clear" w:color="auto" w:fill="FFFFFF"/>
        <w:autoSpaceDE/>
        <w:autoSpaceDN/>
        <w:adjustRightInd/>
        <w:jc w:val="both"/>
        <w:rPr>
          <w:rFonts w:eastAsia="Times New Roman"/>
          <w:color w:val="222222"/>
        </w:rPr>
      </w:pPr>
      <w:r w:rsidRPr="009D6E1D">
        <w:rPr>
          <w:rFonts w:eastAsia="Times New Roman"/>
          <w:b/>
          <w:bCs/>
          <w:color w:val="222222"/>
        </w:rPr>
        <w:t>Liste des entreprises radiées du système SAM</w:t>
      </w:r>
      <w:r w:rsidRPr="009D6E1D">
        <w:rPr>
          <w:rFonts w:eastAsia="Times New Roman"/>
          <w:color w:val="222222"/>
        </w:rPr>
        <w:t xml:space="preserve"> ou « System for Award Management (SAM)) Excluded Parties List »</w:t>
      </w:r>
    </w:p>
    <w:p w14:paraId="483C819B" w14:textId="77777777" w:rsidR="001E312C" w:rsidRPr="0009513E" w:rsidRDefault="00B55D78" w:rsidP="001E312C">
      <w:pPr>
        <w:shd w:val="clear" w:color="auto" w:fill="FFFFFF"/>
        <w:ind w:left="720"/>
        <w:jc w:val="both"/>
        <w:rPr>
          <w:rFonts w:eastAsia="Times New Roman"/>
          <w:color w:val="222222"/>
        </w:rPr>
      </w:pPr>
      <w:hyperlink r:id="rId60" w:history="1">
        <w:r w:rsidR="001E312C" w:rsidRPr="009D6E1D">
          <w:rPr>
            <w:rStyle w:val="Hyperlink"/>
          </w:rPr>
          <w:t>https://www.sam.gov/SAM/pages/public/searchRecords/search.jsf</w:t>
        </w:r>
      </w:hyperlink>
    </w:p>
    <w:p w14:paraId="544503CE" w14:textId="77777777" w:rsidR="001E312C" w:rsidRPr="009D6E1D" w:rsidRDefault="001E312C" w:rsidP="001E312C">
      <w:pPr>
        <w:widowControl/>
        <w:numPr>
          <w:ilvl w:val="0"/>
          <w:numId w:val="97"/>
        </w:numPr>
        <w:shd w:val="clear" w:color="auto" w:fill="FFFFFF"/>
        <w:autoSpaceDE/>
        <w:autoSpaceDN/>
        <w:adjustRightInd/>
        <w:jc w:val="both"/>
        <w:rPr>
          <w:rFonts w:eastAsia="Times New Roman"/>
          <w:color w:val="222222"/>
        </w:rPr>
      </w:pPr>
      <w:r w:rsidRPr="009D6E1D">
        <w:rPr>
          <w:rFonts w:eastAsia="Times New Roman"/>
          <w:b/>
          <w:bCs/>
          <w:color w:val="222222"/>
        </w:rPr>
        <w:t>Liste des entreprises radiées du système de la Banque mondiale</w:t>
      </w:r>
      <w:r w:rsidRPr="009D6E1D">
        <w:rPr>
          <w:rFonts w:eastAsia="Times New Roman"/>
          <w:color w:val="222222"/>
        </w:rPr>
        <w:t xml:space="preserve"> ou « World Bank Debarred List »</w:t>
      </w:r>
    </w:p>
    <w:p w14:paraId="76AFD045" w14:textId="77777777" w:rsidR="001E312C" w:rsidRPr="0009513E" w:rsidRDefault="00B55D78" w:rsidP="001E312C">
      <w:pPr>
        <w:shd w:val="clear" w:color="auto" w:fill="FFFFFF"/>
        <w:ind w:left="720"/>
        <w:jc w:val="both"/>
        <w:rPr>
          <w:rFonts w:eastAsia="Times New Roman"/>
          <w:color w:val="222222"/>
        </w:rPr>
      </w:pPr>
      <w:hyperlink r:id="rId61" w:history="1">
        <w:r w:rsidR="001E312C" w:rsidRPr="009D6E1D">
          <w:rPr>
            <w:rStyle w:val="Hyperlink"/>
            <w:rFonts w:eastAsia="Times New Roman"/>
          </w:rPr>
          <w:t>https://www.worldbank.org/debarr</w:t>
        </w:r>
      </w:hyperlink>
    </w:p>
    <w:p w14:paraId="51D5F07C" w14:textId="77777777" w:rsidR="001E312C" w:rsidRPr="009D6E1D" w:rsidRDefault="001E312C" w:rsidP="001E312C">
      <w:pPr>
        <w:widowControl/>
        <w:numPr>
          <w:ilvl w:val="0"/>
          <w:numId w:val="97"/>
        </w:numPr>
        <w:shd w:val="clear" w:color="auto" w:fill="FFFFFF"/>
        <w:autoSpaceDE/>
        <w:autoSpaceDN/>
        <w:adjustRightInd/>
        <w:jc w:val="both"/>
        <w:rPr>
          <w:rFonts w:eastAsia="Times New Roman"/>
          <w:color w:val="222222"/>
        </w:rPr>
      </w:pPr>
      <w:r w:rsidRPr="009D6E1D">
        <w:rPr>
          <w:b/>
          <w:bCs/>
          <w:color w:val="222222"/>
        </w:rPr>
        <w:t>Liste des nationaux spécifiquement désignés établie par le Bureau du contrôle des avoirs étrangers du Département du trésor Américain</w:t>
      </w:r>
      <w:r w:rsidRPr="009D6E1D">
        <w:rPr>
          <w:color w:val="222222"/>
        </w:rPr>
        <w:t xml:space="preserve"> ou « </w:t>
      </w:r>
      <w:r w:rsidRPr="009D6E1D">
        <w:rPr>
          <w:rFonts w:eastAsia="Times New Roman"/>
          <w:color w:val="222222"/>
        </w:rPr>
        <w:t>US Treasury, Office of Foreign Assets Control, Specially Designated Nationals (SDN) List »</w:t>
      </w:r>
    </w:p>
    <w:p w14:paraId="1777A3FC" w14:textId="77777777" w:rsidR="001E312C" w:rsidRPr="0009513E" w:rsidRDefault="00B55D78" w:rsidP="001E312C">
      <w:pPr>
        <w:shd w:val="clear" w:color="auto" w:fill="FFFFFF"/>
        <w:ind w:left="720"/>
        <w:jc w:val="both"/>
        <w:rPr>
          <w:rFonts w:eastAsia="Times New Roman"/>
          <w:color w:val="222222"/>
        </w:rPr>
      </w:pPr>
      <w:hyperlink r:id="rId62" w:history="1">
        <w:r w:rsidR="001E312C" w:rsidRPr="009D6E1D">
          <w:rPr>
            <w:rStyle w:val="Hyperlink"/>
            <w:rFonts w:eastAsia="Times New Roman"/>
          </w:rPr>
          <w:t>https://sanctionssearch.ofac.treas.gov/</w:t>
        </w:r>
      </w:hyperlink>
    </w:p>
    <w:p w14:paraId="63DAB357" w14:textId="77777777" w:rsidR="001E312C" w:rsidRPr="009D6E1D" w:rsidRDefault="001E312C" w:rsidP="001E312C">
      <w:pPr>
        <w:widowControl/>
        <w:numPr>
          <w:ilvl w:val="0"/>
          <w:numId w:val="97"/>
        </w:numPr>
        <w:shd w:val="clear" w:color="auto" w:fill="FFFFFF"/>
        <w:autoSpaceDE/>
        <w:autoSpaceDN/>
        <w:adjustRightInd/>
        <w:jc w:val="both"/>
        <w:rPr>
          <w:rFonts w:eastAsia="Times New Roman"/>
          <w:color w:val="222222"/>
        </w:rPr>
      </w:pPr>
      <w:r w:rsidRPr="009D6E1D">
        <w:rPr>
          <w:b/>
          <w:bCs/>
          <w:color w:val="222222"/>
        </w:rPr>
        <w:t>Liste des personnes exclues par le Bureau de l’industrie et de la sécurité du Département du commerce Américain</w:t>
      </w:r>
      <w:r w:rsidRPr="009D6E1D">
        <w:rPr>
          <w:rFonts w:eastAsia="Times New Roman"/>
          <w:b/>
          <w:bCs/>
          <w:color w:val="222222"/>
        </w:rPr>
        <w:t xml:space="preserve"> </w:t>
      </w:r>
      <w:r w:rsidRPr="009D6E1D">
        <w:rPr>
          <w:rFonts w:eastAsia="Times New Roman"/>
          <w:color w:val="222222"/>
        </w:rPr>
        <w:t>ou « US Department of Commerce, Bureau of Industry and Security, Denied Persons List »</w:t>
      </w:r>
    </w:p>
    <w:p w14:paraId="581F04AB" w14:textId="77777777" w:rsidR="001E312C" w:rsidRPr="0009513E" w:rsidRDefault="00B55D78" w:rsidP="001E312C">
      <w:pPr>
        <w:shd w:val="clear" w:color="auto" w:fill="FFFFFF"/>
        <w:ind w:left="720"/>
        <w:jc w:val="both"/>
        <w:rPr>
          <w:rFonts w:eastAsia="Times New Roman"/>
          <w:color w:val="222222"/>
        </w:rPr>
      </w:pPr>
      <w:hyperlink r:id="rId63" w:history="1">
        <w:r w:rsidR="001E312C" w:rsidRPr="009D6E1D">
          <w:rPr>
            <w:rStyle w:val="Hyperlink"/>
            <w:rFonts w:eastAsia="Times New Roman"/>
          </w:rPr>
          <w:t>https://www.bis.doc.gov/index.php/the-denied-persons-list</w:t>
        </w:r>
      </w:hyperlink>
    </w:p>
    <w:p w14:paraId="3902FBD3" w14:textId="77777777" w:rsidR="001E312C" w:rsidRPr="009D6E1D" w:rsidRDefault="001E312C" w:rsidP="001E312C">
      <w:pPr>
        <w:widowControl/>
        <w:numPr>
          <w:ilvl w:val="0"/>
          <w:numId w:val="97"/>
        </w:numPr>
        <w:shd w:val="clear" w:color="auto" w:fill="FFFFFF"/>
        <w:autoSpaceDE/>
        <w:autoSpaceDN/>
        <w:adjustRightInd/>
        <w:jc w:val="both"/>
        <w:rPr>
          <w:rFonts w:eastAsia="Times New Roman"/>
          <w:color w:val="222222"/>
        </w:rPr>
      </w:pPr>
      <w:r w:rsidRPr="009D6E1D">
        <w:rPr>
          <w:b/>
          <w:bCs/>
          <w:color w:val="222222"/>
        </w:rPr>
        <w:t>Liste des entreprises radiées par la Direction des contrôles du commerce liés à la défense du Département d'État</w:t>
      </w:r>
      <w:r w:rsidRPr="009D6E1D">
        <w:rPr>
          <w:rFonts w:ascii="Arial" w:hAnsi="Arial" w:cs="Arial"/>
          <w:color w:val="3C3C3C"/>
          <w:sz w:val="18"/>
          <w:szCs w:val="18"/>
          <w:shd w:val="clear" w:color="auto" w:fill="FFFFFF"/>
        </w:rPr>
        <w:t xml:space="preserve"> ou « </w:t>
      </w:r>
      <w:r w:rsidRPr="009D6E1D">
        <w:rPr>
          <w:rFonts w:eastAsia="Times New Roman"/>
          <w:color w:val="222222"/>
        </w:rPr>
        <w:t>US State Department, Directorate of Defense Trade Controls, AECA Debarred List</w:t>
      </w:r>
      <w:r w:rsidRPr="009D6E1D">
        <w:rPr>
          <w:color w:val="222222"/>
        </w:rPr>
        <w:t> »</w:t>
      </w:r>
    </w:p>
    <w:p w14:paraId="4283901D" w14:textId="77777777" w:rsidR="001E312C" w:rsidRPr="0009513E" w:rsidRDefault="00B55D78" w:rsidP="001E312C">
      <w:pPr>
        <w:shd w:val="clear" w:color="auto" w:fill="FFFFFF"/>
        <w:ind w:left="720"/>
        <w:jc w:val="both"/>
        <w:rPr>
          <w:rFonts w:eastAsia="Times New Roman"/>
          <w:color w:val="222222"/>
        </w:rPr>
      </w:pPr>
      <w:hyperlink r:id="rId64" w:history="1">
        <w:r w:rsidR="001E312C" w:rsidRPr="009D6E1D">
          <w:rPr>
            <w:rStyle w:val="Hyperlink"/>
            <w:rFonts w:eastAsia="Times New Roman"/>
          </w:rPr>
          <w:t>https://www.pmddtc.state.gov/ddtc_public?id=ddtc_kb_article_page&amp;sys_id=c22d1833dbb8d300d0a370131f9619f0</w:t>
        </w:r>
      </w:hyperlink>
    </w:p>
    <w:p w14:paraId="4C3C86CB" w14:textId="77777777" w:rsidR="001E312C" w:rsidRPr="009D6E1D" w:rsidRDefault="001E312C" w:rsidP="001E312C">
      <w:pPr>
        <w:widowControl/>
        <w:numPr>
          <w:ilvl w:val="0"/>
          <w:numId w:val="97"/>
        </w:numPr>
        <w:shd w:val="clear" w:color="auto" w:fill="FFFFFF"/>
        <w:autoSpaceDE/>
        <w:autoSpaceDN/>
        <w:adjustRightInd/>
        <w:jc w:val="both"/>
        <w:rPr>
          <w:rFonts w:eastAsia="Times New Roman"/>
          <w:color w:val="222222"/>
        </w:rPr>
      </w:pPr>
      <w:r w:rsidRPr="009D6E1D">
        <w:rPr>
          <w:b/>
          <w:bCs/>
          <w:color w:val="222222"/>
        </w:rPr>
        <w:t>Liste des organisations terroristes étrangères désignées par le Département d'État</w:t>
      </w:r>
      <w:r w:rsidRPr="009D6E1D">
        <w:rPr>
          <w:color w:val="222222"/>
        </w:rPr>
        <w:t xml:space="preserve"> ou « </w:t>
      </w:r>
      <w:r w:rsidRPr="009D6E1D">
        <w:rPr>
          <w:rFonts w:eastAsia="Times New Roman"/>
          <w:color w:val="222222"/>
        </w:rPr>
        <w:t>US State Department, Foreign Terrorist Organizations (FTO) List »</w:t>
      </w:r>
    </w:p>
    <w:p w14:paraId="490C06EB" w14:textId="77777777" w:rsidR="001E312C" w:rsidRPr="0009513E" w:rsidRDefault="00B55D78" w:rsidP="001E312C">
      <w:pPr>
        <w:shd w:val="clear" w:color="auto" w:fill="FFFFFF"/>
        <w:ind w:left="720"/>
        <w:jc w:val="both"/>
        <w:rPr>
          <w:rFonts w:eastAsia="Times New Roman"/>
          <w:color w:val="222222"/>
        </w:rPr>
      </w:pPr>
      <w:hyperlink r:id="rId65" w:history="1">
        <w:r w:rsidR="001E312C" w:rsidRPr="009D6E1D">
          <w:rPr>
            <w:rStyle w:val="Hyperlink"/>
            <w:rFonts w:eastAsia="Times New Roman"/>
          </w:rPr>
          <w:t>https://www.state.gov/foreign-terrorist-organizations/</w:t>
        </w:r>
      </w:hyperlink>
    </w:p>
    <w:p w14:paraId="6D7231CC" w14:textId="77777777" w:rsidR="001E312C" w:rsidRPr="0009513E" w:rsidRDefault="001E312C" w:rsidP="001E312C">
      <w:pPr>
        <w:pStyle w:val="ListParagraph"/>
        <w:numPr>
          <w:ilvl w:val="0"/>
          <w:numId w:val="97"/>
        </w:numPr>
        <w:shd w:val="clear" w:color="auto" w:fill="FFFFFF"/>
        <w:spacing w:after="0" w:line="240" w:lineRule="auto"/>
        <w:jc w:val="both"/>
        <w:rPr>
          <w:rFonts w:eastAsia="Times New Roman"/>
          <w:color w:val="222222"/>
        </w:rPr>
      </w:pPr>
      <w:r w:rsidRPr="009D6E1D">
        <w:rPr>
          <w:b/>
          <w:bCs/>
          <w:color w:val="222222"/>
        </w:rPr>
        <w:t xml:space="preserve">Décret 13224 du Département d’Etat </w:t>
      </w:r>
      <w:r w:rsidRPr="009D6E1D">
        <w:rPr>
          <w:color w:val="222222"/>
        </w:rPr>
        <w:t xml:space="preserve"> ou</w:t>
      </w:r>
      <w:r w:rsidRPr="009D6E1D">
        <w:rPr>
          <w:b/>
          <w:bCs/>
          <w:color w:val="222222"/>
        </w:rPr>
        <w:t xml:space="preserve">  </w:t>
      </w:r>
      <w:r w:rsidRPr="009D6E1D">
        <w:rPr>
          <w:color w:val="222222"/>
        </w:rPr>
        <w:t xml:space="preserve">« Executive Order 13224 » </w:t>
      </w:r>
      <w:hyperlink r:id="rId66" w:history="1">
        <w:r w:rsidRPr="009D6E1D">
          <w:rPr>
            <w:rStyle w:val="Hyperlink"/>
            <w:rFonts w:eastAsia="Times New Roman"/>
          </w:rPr>
          <w:t>https://www.state.gov/executive-order-13224/</w:t>
        </w:r>
      </w:hyperlink>
    </w:p>
    <w:p w14:paraId="50ED4370" w14:textId="77777777" w:rsidR="001E312C" w:rsidRPr="009D6E1D" w:rsidRDefault="001E312C" w:rsidP="001E312C">
      <w:pPr>
        <w:widowControl/>
        <w:numPr>
          <w:ilvl w:val="0"/>
          <w:numId w:val="97"/>
        </w:numPr>
        <w:shd w:val="clear" w:color="auto" w:fill="FFFFFF"/>
        <w:autoSpaceDE/>
        <w:autoSpaceDN/>
        <w:adjustRightInd/>
        <w:jc w:val="both"/>
        <w:rPr>
          <w:rFonts w:eastAsia="Times New Roman"/>
          <w:color w:val="222222"/>
          <w:u w:val="single"/>
        </w:rPr>
      </w:pPr>
      <w:r w:rsidRPr="0009513E">
        <w:rPr>
          <w:b/>
          <w:bCs/>
          <w:szCs w:val="28"/>
        </w:rPr>
        <w:t xml:space="preserve">Liste </w:t>
      </w:r>
      <w:r w:rsidRPr="009D6E1D">
        <w:rPr>
          <w:b/>
          <w:bCs/>
          <w:szCs w:val="28"/>
        </w:rPr>
        <w:t>des pays désignés par les États-Unis comme parrainant le terrorisme</w:t>
      </w:r>
      <w:r w:rsidRPr="009D6E1D">
        <w:rPr>
          <w:szCs w:val="28"/>
        </w:rPr>
        <w:t xml:space="preserve"> </w:t>
      </w:r>
      <w:r w:rsidRPr="009D6E1D">
        <w:rPr>
          <w:rFonts w:eastAsia="Times New Roman"/>
          <w:color w:val="222222"/>
        </w:rPr>
        <w:t>ou « </w:t>
      </w:r>
      <w:r w:rsidRPr="009D6E1D">
        <w:rPr>
          <w:color w:val="222222"/>
        </w:rPr>
        <w:t>US State Sponsors of Terrorism List »</w:t>
      </w:r>
    </w:p>
    <w:p w14:paraId="394101EB" w14:textId="77777777" w:rsidR="001E312C" w:rsidRPr="0009513E" w:rsidRDefault="00B55D78" w:rsidP="001E312C">
      <w:pPr>
        <w:shd w:val="clear" w:color="auto" w:fill="FFFFFF"/>
        <w:ind w:left="720"/>
        <w:jc w:val="both"/>
        <w:rPr>
          <w:rStyle w:val="Hyperlink"/>
          <w:color w:val="222222"/>
        </w:rPr>
      </w:pPr>
      <w:hyperlink r:id="rId67" w:history="1">
        <w:r w:rsidR="001E312C" w:rsidRPr="009D6E1D">
          <w:rPr>
            <w:rStyle w:val="Hyperlink"/>
            <w:rFonts w:eastAsia="Times New Roman"/>
          </w:rPr>
          <w:t>https://www.state.gov/state-sponsors-of-terrorism/</w:t>
        </w:r>
      </w:hyperlink>
    </w:p>
    <w:p w14:paraId="0DF3733C" w14:textId="77777777" w:rsidR="001E312C" w:rsidRPr="009D6E1D" w:rsidRDefault="001E312C" w:rsidP="001E312C">
      <w:pPr>
        <w:shd w:val="clear" w:color="auto" w:fill="FFFFFF"/>
        <w:ind w:left="720"/>
        <w:jc w:val="both"/>
      </w:pPr>
    </w:p>
    <w:p w14:paraId="4F9876A0" w14:textId="3120E03F" w:rsidR="001E312C" w:rsidRPr="009D6E1D" w:rsidRDefault="001E312C" w:rsidP="001E312C">
      <w:pPr>
        <w:shd w:val="clear" w:color="auto" w:fill="FFFFFF"/>
        <w:jc w:val="both"/>
        <w:rPr>
          <w:color w:val="222222"/>
        </w:rPr>
      </w:pPr>
      <w:r w:rsidRPr="009D6E1D">
        <w:rPr>
          <w:color w:val="222222"/>
        </w:rPr>
        <w:t xml:space="preserve">En plus de ces listes, avant de fournir une aide ou des ressources substantielles à une personne ou une entité, le Soumissionnaire/Consultant doit examiner également toutes les informations sur cette personne ou entité dont il a connaissance et toutes les informations publiques raisonnablement disponibles ou dont il devrait avoir connaissance.  </w:t>
      </w:r>
    </w:p>
    <w:p w14:paraId="55479AFD" w14:textId="77777777" w:rsidR="001E312C" w:rsidRPr="009D6E1D" w:rsidRDefault="001E312C" w:rsidP="001E312C">
      <w:pPr>
        <w:shd w:val="clear" w:color="auto" w:fill="FFFFFF"/>
        <w:jc w:val="both"/>
        <w:rPr>
          <w:rFonts w:eastAsia="Times New Roman"/>
          <w:color w:val="222222"/>
        </w:rPr>
      </w:pPr>
    </w:p>
    <w:p w14:paraId="270BA9F3" w14:textId="70F95436" w:rsidR="001E312C" w:rsidRPr="009D6E1D" w:rsidRDefault="001E312C" w:rsidP="001E312C">
      <w:pPr>
        <w:shd w:val="clear" w:color="auto" w:fill="FFFFFF"/>
        <w:jc w:val="both"/>
        <w:rPr>
          <w:color w:val="222222"/>
        </w:rPr>
      </w:pPr>
      <w:r w:rsidRPr="009D6E1D">
        <w:rPr>
          <w:color w:val="222222"/>
        </w:rPr>
        <w:t>La documentation du processus prend deux formes. Le Soumissionnaire/Consultant doit préparer un tableau répertoriant chaque membre du personnel, Consultant, Sous-traitant, vendeur, fournisseur et bénéficiaire intervenant dans le Contrat, conformément au tableau qui figure ci-dessous.</w:t>
      </w:r>
    </w:p>
    <w:p w14:paraId="282096F3" w14:textId="054BC185" w:rsidR="00C71306" w:rsidRPr="009D6E1D" w:rsidRDefault="00C71306" w:rsidP="001E312C">
      <w:pPr>
        <w:shd w:val="clear" w:color="auto" w:fill="FFFFFF"/>
        <w:jc w:val="both"/>
        <w:rPr>
          <w:color w:val="222222"/>
        </w:rPr>
      </w:pPr>
    </w:p>
    <w:tbl>
      <w:tblPr>
        <w:tblStyle w:val="TableGrid"/>
        <w:tblW w:w="9634" w:type="dxa"/>
        <w:jc w:val="center"/>
        <w:tblLook w:val="04A0" w:firstRow="1" w:lastRow="0" w:firstColumn="1" w:lastColumn="0" w:noHBand="0" w:noVBand="1"/>
      </w:tblPr>
      <w:tblGrid>
        <w:gridCol w:w="2963"/>
        <w:gridCol w:w="670"/>
        <w:gridCol w:w="669"/>
        <w:gridCol w:w="555"/>
        <w:gridCol w:w="669"/>
        <w:gridCol w:w="783"/>
        <w:gridCol w:w="669"/>
        <w:gridCol w:w="783"/>
        <w:gridCol w:w="897"/>
        <w:gridCol w:w="976"/>
      </w:tblGrid>
      <w:tr w:rsidR="00C71306" w:rsidRPr="009D6E1D" w14:paraId="323E9B9A" w14:textId="77777777" w:rsidTr="00604F1F">
        <w:trPr>
          <w:cantSplit/>
          <w:trHeight w:val="260"/>
          <w:jc w:val="center"/>
        </w:trPr>
        <w:tc>
          <w:tcPr>
            <w:tcW w:w="2963" w:type="dxa"/>
            <w:tcBorders>
              <w:top w:val="single" w:sz="4" w:space="0" w:color="auto"/>
              <w:left w:val="single" w:sz="4" w:space="0" w:color="auto"/>
              <w:bottom w:val="single" w:sz="4" w:space="0" w:color="auto"/>
              <w:right w:val="single" w:sz="4" w:space="0" w:color="auto"/>
            </w:tcBorders>
          </w:tcPr>
          <w:p w14:paraId="64CECD4D" w14:textId="77777777" w:rsidR="00C71306" w:rsidRPr="009D6E1D" w:rsidRDefault="00C71306" w:rsidP="00604F1F">
            <w:pPr>
              <w:rPr>
                <w:color w:val="222222"/>
              </w:rPr>
            </w:pPr>
          </w:p>
        </w:tc>
        <w:tc>
          <w:tcPr>
            <w:tcW w:w="5695" w:type="dxa"/>
            <w:gridSpan w:val="8"/>
            <w:tcBorders>
              <w:top w:val="single" w:sz="4" w:space="0" w:color="auto"/>
              <w:left w:val="single" w:sz="4" w:space="0" w:color="auto"/>
              <w:bottom w:val="single" w:sz="4" w:space="0" w:color="auto"/>
              <w:right w:val="single" w:sz="4" w:space="0" w:color="auto"/>
            </w:tcBorders>
          </w:tcPr>
          <w:p w14:paraId="6CA6F490" w14:textId="77777777" w:rsidR="00C71306" w:rsidRPr="009D6E1D" w:rsidRDefault="00C71306" w:rsidP="00604F1F">
            <w:pPr>
              <w:jc w:val="center"/>
              <w:rPr>
                <w:color w:val="222222"/>
              </w:rPr>
            </w:pPr>
            <w:r w:rsidRPr="009D6E1D">
              <w:rPr>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5C01203D" w14:textId="77777777" w:rsidR="00C71306" w:rsidRPr="009D6E1D" w:rsidRDefault="00C71306" w:rsidP="00604F1F">
            <w:pPr>
              <w:ind w:left="113" w:right="113"/>
              <w:rPr>
                <w:color w:val="222222"/>
              </w:rPr>
            </w:pPr>
          </w:p>
        </w:tc>
      </w:tr>
      <w:tr w:rsidR="00C71306" w:rsidRPr="009D6E1D" w14:paraId="3EAF7F33" w14:textId="77777777" w:rsidTr="00604F1F">
        <w:trPr>
          <w:cantSplit/>
          <w:trHeight w:val="260"/>
          <w:jc w:val="center"/>
        </w:trPr>
        <w:tc>
          <w:tcPr>
            <w:tcW w:w="2963" w:type="dxa"/>
            <w:vMerge w:val="restart"/>
            <w:tcBorders>
              <w:top w:val="single" w:sz="4" w:space="0" w:color="auto"/>
              <w:left w:val="single" w:sz="4" w:space="0" w:color="auto"/>
              <w:bottom w:val="single" w:sz="4" w:space="0" w:color="auto"/>
              <w:right w:val="single" w:sz="4" w:space="0" w:color="auto"/>
            </w:tcBorders>
            <w:vAlign w:val="center"/>
            <w:hideMark/>
          </w:tcPr>
          <w:p w14:paraId="26E43BD0" w14:textId="77777777" w:rsidR="00C71306" w:rsidRPr="009D6E1D" w:rsidRDefault="00C71306" w:rsidP="00604F1F">
            <w:pPr>
              <w:rPr>
                <w:color w:val="222222"/>
              </w:rPr>
            </w:pPr>
            <w:r w:rsidRPr="009D6E1D">
              <w:rPr>
                <w:color w:val="222222"/>
              </w:rPr>
              <w:t>Nom</w:t>
            </w:r>
          </w:p>
        </w:tc>
        <w:tc>
          <w:tcPr>
            <w:tcW w:w="670" w:type="dxa"/>
            <w:tcBorders>
              <w:top w:val="single" w:sz="4" w:space="0" w:color="auto"/>
              <w:left w:val="single" w:sz="4" w:space="0" w:color="auto"/>
              <w:bottom w:val="single" w:sz="4" w:space="0" w:color="auto"/>
              <w:right w:val="single" w:sz="4" w:space="0" w:color="auto"/>
            </w:tcBorders>
            <w:hideMark/>
          </w:tcPr>
          <w:p w14:paraId="1CD75E60" w14:textId="77777777" w:rsidR="00C71306" w:rsidRPr="009D6E1D" w:rsidRDefault="00C71306" w:rsidP="00604F1F">
            <w:pPr>
              <w:jc w:val="center"/>
              <w:rPr>
                <w:color w:val="222222"/>
              </w:rPr>
            </w:pPr>
            <w:r w:rsidRPr="009D6E1D">
              <w:rPr>
                <w:color w:val="222222"/>
              </w:rPr>
              <w:t>1</w:t>
            </w:r>
          </w:p>
        </w:tc>
        <w:tc>
          <w:tcPr>
            <w:tcW w:w="669" w:type="dxa"/>
            <w:tcBorders>
              <w:top w:val="single" w:sz="4" w:space="0" w:color="auto"/>
              <w:left w:val="single" w:sz="4" w:space="0" w:color="auto"/>
              <w:bottom w:val="single" w:sz="4" w:space="0" w:color="auto"/>
              <w:right w:val="single" w:sz="4" w:space="0" w:color="auto"/>
            </w:tcBorders>
            <w:hideMark/>
          </w:tcPr>
          <w:p w14:paraId="0D4C4B1D" w14:textId="77777777" w:rsidR="00C71306" w:rsidRPr="009D6E1D" w:rsidRDefault="00C71306" w:rsidP="00604F1F">
            <w:pPr>
              <w:jc w:val="center"/>
              <w:rPr>
                <w:color w:val="222222"/>
              </w:rPr>
            </w:pPr>
            <w:r w:rsidRPr="009D6E1D">
              <w:rPr>
                <w:color w:val="222222"/>
              </w:rPr>
              <w:t>2</w:t>
            </w:r>
          </w:p>
        </w:tc>
        <w:tc>
          <w:tcPr>
            <w:tcW w:w="555" w:type="dxa"/>
            <w:tcBorders>
              <w:top w:val="single" w:sz="4" w:space="0" w:color="auto"/>
              <w:left w:val="single" w:sz="4" w:space="0" w:color="auto"/>
              <w:bottom w:val="single" w:sz="4" w:space="0" w:color="auto"/>
              <w:right w:val="single" w:sz="4" w:space="0" w:color="auto"/>
            </w:tcBorders>
            <w:hideMark/>
          </w:tcPr>
          <w:p w14:paraId="42EA60E4" w14:textId="77777777" w:rsidR="00C71306" w:rsidRPr="009D6E1D" w:rsidRDefault="00C71306" w:rsidP="00604F1F">
            <w:pPr>
              <w:jc w:val="center"/>
              <w:rPr>
                <w:color w:val="222222"/>
              </w:rPr>
            </w:pPr>
            <w:r w:rsidRPr="009D6E1D">
              <w:rPr>
                <w:color w:val="222222"/>
              </w:rPr>
              <w:t>3</w:t>
            </w:r>
          </w:p>
        </w:tc>
        <w:tc>
          <w:tcPr>
            <w:tcW w:w="669" w:type="dxa"/>
            <w:tcBorders>
              <w:top w:val="single" w:sz="4" w:space="0" w:color="auto"/>
              <w:left w:val="single" w:sz="4" w:space="0" w:color="auto"/>
              <w:bottom w:val="single" w:sz="4" w:space="0" w:color="auto"/>
              <w:right w:val="single" w:sz="4" w:space="0" w:color="auto"/>
            </w:tcBorders>
            <w:hideMark/>
          </w:tcPr>
          <w:p w14:paraId="3493DE00" w14:textId="77777777" w:rsidR="00C71306" w:rsidRPr="009D6E1D" w:rsidRDefault="00C71306" w:rsidP="00604F1F">
            <w:pPr>
              <w:jc w:val="center"/>
              <w:rPr>
                <w:color w:val="222222"/>
              </w:rPr>
            </w:pPr>
            <w:r w:rsidRPr="009D6E1D">
              <w:rPr>
                <w:color w:val="222222"/>
              </w:rPr>
              <w:t>4</w:t>
            </w:r>
          </w:p>
        </w:tc>
        <w:tc>
          <w:tcPr>
            <w:tcW w:w="783" w:type="dxa"/>
            <w:tcBorders>
              <w:top w:val="single" w:sz="4" w:space="0" w:color="auto"/>
              <w:left w:val="single" w:sz="4" w:space="0" w:color="auto"/>
              <w:bottom w:val="single" w:sz="4" w:space="0" w:color="auto"/>
              <w:right w:val="single" w:sz="4" w:space="0" w:color="auto"/>
            </w:tcBorders>
            <w:hideMark/>
          </w:tcPr>
          <w:p w14:paraId="27B8714E" w14:textId="77777777" w:rsidR="00C71306" w:rsidRPr="009D6E1D" w:rsidRDefault="00C71306" w:rsidP="00604F1F">
            <w:pPr>
              <w:jc w:val="center"/>
              <w:rPr>
                <w:color w:val="222222"/>
              </w:rPr>
            </w:pPr>
            <w:r w:rsidRPr="009D6E1D">
              <w:rPr>
                <w:color w:val="222222"/>
              </w:rPr>
              <w:t>5</w:t>
            </w:r>
          </w:p>
        </w:tc>
        <w:tc>
          <w:tcPr>
            <w:tcW w:w="669" w:type="dxa"/>
            <w:tcBorders>
              <w:top w:val="single" w:sz="4" w:space="0" w:color="auto"/>
              <w:left w:val="single" w:sz="4" w:space="0" w:color="auto"/>
              <w:bottom w:val="single" w:sz="4" w:space="0" w:color="auto"/>
              <w:right w:val="single" w:sz="4" w:space="0" w:color="auto"/>
            </w:tcBorders>
            <w:hideMark/>
          </w:tcPr>
          <w:p w14:paraId="69DF85DD" w14:textId="77777777" w:rsidR="00C71306" w:rsidRPr="009D6E1D" w:rsidRDefault="00C71306" w:rsidP="00604F1F">
            <w:pPr>
              <w:jc w:val="center"/>
              <w:rPr>
                <w:color w:val="222222"/>
              </w:rPr>
            </w:pPr>
            <w:r w:rsidRPr="009D6E1D">
              <w:rPr>
                <w:color w:val="222222"/>
              </w:rPr>
              <w:t>6</w:t>
            </w:r>
          </w:p>
        </w:tc>
        <w:tc>
          <w:tcPr>
            <w:tcW w:w="783" w:type="dxa"/>
            <w:tcBorders>
              <w:top w:val="single" w:sz="4" w:space="0" w:color="auto"/>
              <w:left w:val="single" w:sz="4" w:space="0" w:color="auto"/>
              <w:bottom w:val="single" w:sz="4" w:space="0" w:color="auto"/>
              <w:right w:val="single" w:sz="4" w:space="0" w:color="auto"/>
            </w:tcBorders>
          </w:tcPr>
          <w:p w14:paraId="3F1F68E5" w14:textId="77777777" w:rsidR="00C71306" w:rsidRPr="009D6E1D" w:rsidRDefault="00C71306" w:rsidP="00604F1F">
            <w:pPr>
              <w:jc w:val="center"/>
              <w:rPr>
                <w:color w:val="222222"/>
              </w:rPr>
            </w:pPr>
            <w:r w:rsidRPr="009D6E1D">
              <w:rPr>
                <w:color w:val="222222"/>
              </w:rPr>
              <w:t>7</w:t>
            </w:r>
          </w:p>
        </w:tc>
        <w:tc>
          <w:tcPr>
            <w:tcW w:w="897" w:type="dxa"/>
            <w:tcBorders>
              <w:top w:val="single" w:sz="4" w:space="0" w:color="auto"/>
              <w:left w:val="single" w:sz="4" w:space="0" w:color="auto"/>
              <w:bottom w:val="single" w:sz="4" w:space="0" w:color="auto"/>
              <w:right w:val="single" w:sz="4" w:space="0" w:color="auto"/>
            </w:tcBorders>
          </w:tcPr>
          <w:p w14:paraId="3307EB77" w14:textId="77777777" w:rsidR="00C71306" w:rsidRPr="009D6E1D" w:rsidRDefault="00C71306" w:rsidP="00604F1F">
            <w:pPr>
              <w:jc w:val="center"/>
              <w:rPr>
                <w:color w:val="222222"/>
              </w:rPr>
            </w:pPr>
            <w:r w:rsidRPr="009D6E1D">
              <w:rPr>
                <w:color w:val="222222"/>
              </w:rPr>
              <w:t>8</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14:paraId="51E0F8A4" w14:textId="77777777" w:rsidR="00C71306" w:rsidRPr="009D6E1D" w:rsidRDefault="00C71306" w:rsidP="00604F1F">
            <w:pPr>
              <w:jc w:val="center"/>
              <w:rPr>
                <w:color w:val="222222"/>
              </w:rPr>
            </w:pPr>
            <w:r w:rsidRPr="009D6E1D">
              <w:rPr>
                <w:color w:val="222222"/>
              </w:rPr>
              <w:t>Éligible (O/N)</w:t>
            </w:r>
          </w:p>
        </w:tc>
      </w:tr>
      <w:tr w:rsidR="00C71306" w:rsidRPr="0077132D" w14:paraId="18B5EB07" w14:textId="77777777" w:rsidTr="009F15CE">
        <w:trPr>
          <w:cantSplit/>
          <w:trHeight w:val="1763"/>
          <w:jc w:val="center"/>
        </w:trPr>
        <w:tc>
          <w:tcPr>
            <w:tcW w:w="2963" w:type="dxa"/>
            <w:vMerge/>
            <w:tcBorders>
              <w:top w:val="single" w:sz="4" w:space="0" w:color="auto"/>
              <w:left w:val="single" w:sz="4" w:space="0" w:color="auto"/>
              <w:bottom w:val="single" w:sz="4" w:space="0" w:color="auto"/>
              <w:right w:val="single" w:sz="4" w:space="0" w:color="auto"/>
            </w:tcBorders>
            <w:vAlign w:val="center"/>
            <w:hideMark/>
          </w:tcPr>
          <w:p w14:paraId="6DAF9646" w14:textId="77777777" w:rsidR="00C71306" w:rsidRPr="009D6E1D" w:rsidRDefault="00C71306" w:rsidP="00604F1F">
            <w:pPr>
              <w:rPr>
                <w:color w:val="222222"/>
              </w:rPr>
            </w:pPr>
          </w:p>
        </w:tc>
        <w:tc>
          <w:tcPr>
            <w:tcW w:w="670" w:type="dxa"/>
            <w:tcBorders>
              <w:top w:val="single" w:sz="4" w:space="0" w:color="auto"/>
              <w:left w:val="single" w:sz="4" w:space="0" w:color="auto"/>
              <w:bottom w:val="single" w:sz="4" w:space="0" w:color="auto"/>
              <w:right w:val="single" w:sz="4" w:space="0" w:color="auto"/>
            </w:tcBorders>
            <w:textDirection w:val="tbRl"/>
            <w:hideMark/>
          </w:tcPr>
          <w:p w14:paraId="0424F7F7" w14:textId="77777777" w:rsidR="00C71306" w:rsidRPr="009D6E1D" w:rsidRDefault="00C71306" w:rsidP="00604F1F">
            <w:pPr>
              <w:ind w:left="113" w:right="113"/>
              <w:rPr>
                <w:color w:val="222222"/>
              </w:rPr>
            </w:pPr>
            <w:r w:rsidRPr="009D6E1D">
              <w:rPr>
                <w:color w:val="222222"/>
              </w:rPr>
              <w:t>SAM Excluded Parties List</w:t>
            </w:r>
          </w:p>
        </w:tc>
        <w:tc>
          <w:tcPr>
            <w:tcW w:w="669" w:type="dxa"/>
            <w:tcBorders>
              <w:top w:val="single" w:sz="4" w:space="0" w:color="auto"/>
              <w:left w:val="single" w:sz="4" w:space="0" w:color="auto"/>
              <w:bottom w:val="single" w:sz="4" w:space="0" w:color="auto"/>
              <w:right w:val="single" w:sz="4" w:space="0" w:color="auto"/>
            </w:tcBorders>
            <w:textDirection w:val="tbRl"/>
            <w:hideMark/>
          </w:tcPr>
          <w:p w14:paraId="19496E03" w14:textId="77777777" w:rsidR="00C71306" w:rsidRPr="009D6E1D" w:rsidRDefault="00C71306" w:rsidP="00604F1F">
            <w:pPr>
              <w:ind w:left="113" w:right="113"/>
              <w:rPr>
                <w:color w:val="222222"/>
              </w:rPr>
            </w:pPr>
            <w:r w:rsidRPr="009D6E1D">
              <w:rPr>
                <w:color w:val="222222"/>
              </w:rPr>
              <w:t>World Bank Debarred List</w:t>
            </w:r>
          </w:p>
        </w:tc>
        <w:tc>
          <w:tcPr>
            <w:tcW w:w="555" w:type="dxa"/>
            <w:tcBorders>
              <w:top w:val="single" w:sz="4" w:space="0" w:color="auto"/>
              <w:left w:val="single" w:sz="4" w:space="0" w:color="auto"/>
              <w:bottom w:val="single" w:sz="4" w:space="0" w:color="auto"/>
              <w:right w:val="single" w:sz="4" w:space="0" w:color="auto"/>
            </w:tcBorders>
            <w:textDirection w:val="tbRl"/>
            <w:hideMark/>
          </w:tcPr>
          <w:p w14:paraId="310E342B" w14:textId="77777777" w:rsidR="00C71306" w:rsidRPr="009D6E1D" w:rsidRDefault="00C71306" w:rsidP="00604F1F">
            <w:pPr>
              <w:ind w:left="113" w:right="113"/>
              <w:rPr>
                <w:color w:val="222222"/>
              </w:rPr>
            </w:pPr>
            <w:r w:rsidRPr="009D6E1D">
              <w:rPr>
                <w:color w:val="222222"/>
              </w:rPr>
              <w:t>SDN List</w:t>
            </w:r>
          </w:p>
        </w:tc>
        <w:tc>
          <w:tcPr>
            <w:tcW w:w="669" w:type="dxa"/>
            <w:tcBorders>
              <w:top w:val="single" w:sz="4" w:space="0" w:color="auto"/>
              <w:left w:val="single" w:sz="4" w:space="0" w:color="auto"/>
              <w:bottom w:val="single" w:sz="4" w:space="0" w:color="auto"/>
              <w:right w:val="single" w:sz="4" w:space="0" w:color="auto"/>
            </w:tcBorders>
            <w:textDirection w:val="tbRl"/>
            <w:hideMark/>
          </w:tcPr>
          <w:p w14:paraId="08F42F9D" w14:textId="77777777" w:rsidR="00C71306" w:rsidRPr="009D6E1D" w:rsidRDefault="00C71306" w:rsidP="00604F1F">
            <w:pPr>
              <w:ind w:left="113" w:right="113"/>
              <w:rPr>
                <w:color w:val="222222"/>
              </w:rPr>
            </w:pPr>
            <w:r w:rsidRPr="009D6E1D">
              <w:rPr>
                <w:color w:val="222222"/>
              </w:rPr>
              <w:t>Denied Persons List</w:t>
            </w:r>
          </w:p>
        </w:tc>
        <w:tc>
          <w:tcPr>
            <w:tcW w:w="783" w:type="dxa"/>
            <w:tcBorders>
              <w:top w:val="single" w:sz="4" w:space="0" w:color="auto"/>
              <w:left w:val="single" w:sz="4" w:space="0" w:color="auto"/>
              <w:bottom w:val="single" w:sz="4" w:space="0" w:color="auto"/>
              <w:right w:val="single" w:sz="4" w:space="0" w:color="auto"/>
            </w:tcBorders>
            <w:textDirection w:val="tbRl"/>
            <w:hideMark/>
          </w:tcPr>
          <w:p w14:paraId="1AD35348" w14:textId="77777777" w:rsidR="00C71306" w:rsidRPr="009D6E1D" w:rsidRDefault="00C71306" w:rsidP="00604F1F">
            <w:pPr>
              <w:ind w:left="113" w:right="113"/>
              <w:rPr>
                <w:color w:val="222222"/>
              </w:rPr>
            </w:pPr>
            <w:r w:rsidRPr="009D6E1D">
              <w:rPr>
                <w:color w:val="222222"/>
              </w:rPr>
              <w:t>AECA Debarred List</w:t>
            </w:r>
          </w:p>
        </w:tc>
        <w:tc>
          <w:tcPr>
            <w:tcW w:w="669" w:type="dxa"/>
            <w:tcBorders>
              <w:top w:val="single" w:sz="4" w:space="0" w:color="auto"/>
              <w:left w:val="single" w:sz="4" w:space="0" w:color="auto"/>
              <w:bottom w:val="single" w:sz="4" w:space="0" w:color="auto"/>
              <w:right w:val="single" w:sz="4" w:space="0" w:color="auto"/>
            </w:tcBorders>
            <w:textDirection w:val="tbRl"/>
            <w:hideMark/>
          </w:tcPr>
          <w:p w14:paraId="382EC24E" w14:textId="77777777" w:rsidR="00C71306" w:rsidRPr="009D6E1D" w:rsidRDefault="00C71306" w:rsidP="00604F1F">
            <w:pPr>
              <w:ind w:left="113" w:right="113"/>
              <w:rPr>
                <w:color w:val="222222"/>
              </w:rPr>
            </w:pPr>
            <w:r w:rsidRPr="009D6E1D">
              <w:rPr>
                <w:color w:val="222222"/>
              </w:rPr>
              <w:t>FTO List</w:t>
            </w:r>
          </w:p>
        </w:tc>
        <w:tc>
          <w:tcPr>
            <w:tcW w:w="783" w:type="dxa"/>
            <w:tcBorders>
              <w:top w:val="single" w:sz="4" w:space="0" w:color="auto"/>
              <w:left w:val="single" w:sz="4" w:space="0" w:color="auto"/>
              <w:bottom w:val="single" w:sz="4" w:space="0" w:color="auto"/>
              <w:right w:val="single" w:sz="4" w:space="0" w:color="auto"/>
            </w:tcBorders>
            <w:textDirection w:val="tbRl"/>
          </w:tcPr>
          <w:p w14:paraId="74E0F94F" w14:textId="77777777" w:rsidR="00C71306" w:rsidRPr="009D6E1D" w:rsidRDefault="00C71306" w:rsidP="00604F1F">
            <w:pPr>
              <w:ind w:left="113" w:right="113"/>
              <w:rPr>
                <w:color w:val="222222"/>
              </w:rPr>
            </w:pPr>
            <w:r w:rsidRPr="009D6E1D">
              <w:rPr>
                <w:color w:val="222222"/>
              </w:rPr>
              <w:t>Executive Order 13224</w:t>
            </w:r>
          </w:p>
        </w:tc>
        <w:tc>
          <w:tcPr>
            <w:tcW w:w="897" w:type="dxa"/>
            <w:tcBorders>
              <w:top w:val="single" w:sz="4" w:space="0" w:color="auto"/>
              <w:left w:val="single" w:sz="4" w:space="0" w:color="auto"/>
              <w:bottom w:val="single" w:sz="4" w:space="0" w:color="auto"/>
              <w:right w:val="single" w:sz="4" w:space="0" w:color="auto"/>
            </w:tcBorders>
            <w:textDirection w:val="tbRl"/>
            <w:vAlign w:val="center"/>
          </w:tcPr>
          <w:p w14:paraId="75C936C5" w14:textId="26702DD2" w:rsidR="00C71306" w:rsidRPr="00DD64FF" w:rsidRDefault="00C71306" w:rsidP="009F15CE">
            <w:pPr>
              <w:ind w:left="113" w:right="113"/>
              <w:rPr>
                <w:color w:val="222222"/>
                <w:lang w:val="en-US"/>
              </w:rPr>
            </w:pPr>
            <w:r w:rsidRPr="00DD64FF">
              <w:rPr>
                <w:color w:val="222222"/>
                <w:lang w:val="en-US"/>
              </w:rPr>
              <w:t>US State Sponsors of Terrorism List</w:t>
            </w: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43471322" w14:textId="77777777" w:rsidR="00C71306" w:rsidRPr="00DD64FF" w:rsidRDefault="00C71306" w:rsidP="00604F1F">
            <w:pPr>
              <w:rPr>
                <w:color w:val="222222"/>
                <w:lang w:val="en-US"/>
              </w:rPr>
            </w:pPr>
          </w:p>
        </w:tc>
      </w:tr>
      <w:tr w:rsidR="00C71306" w:rsidRPr="009D6E1D" w14:paraId="135DE3F2" w14:textId="77777777" w:rsidTr="00604F1F">
        <w:trPr>
          <w:jc w:val="center"/>
        </w:trPr>
        <w:tc>
          <w:tcPr>
            <w:tcW w:w="2963" w:type="dxa"/>
            <w:tcBorders>
              <w:top w:val="single" w:sz="4" w:space="0" w:color="auto"/>
              <w:left w:val="single" w:sz="4" w:space="0" w:color="auto"/>
              <w:bottom w:val="single" w:sz="4" w:space="0" w:color="auto"/>
              <w:right w:val="single" w:sz="4" w:space="0" w:color="auto"/>
            </w:tcBorders>
            <w:hideMark/>
          </w:tcPr>
          <w:p w14:paraId="16061FB2" w14:textId="77777777" w:rsidR="00C71306" w:rsidRPr="009D6E1D" w:rsidRDefault="00C71306" w:rsidP="00604F1F">
            <w:pPr>
              <w:rPr>
                <w:color w:val="222222"/>
              </w:rPr>
            </w:pPr>
            <w:r w:rsidRPr="0009513E">
              <w:rPr>
                <w:color w:val="222222"/>
              </w:rPr>
              <w:t>Soumissionnaire/Consultant (l’entreprise elle-même)</w:t>
            </w:r>
          </w:p>
        </w:tc>
        <w:tc>
          <w:tcPr>
            <w:tcW w:w="670" w:type="dxa"/>
            <w:tcBorders>
              <w:top w:val="single" w:sz="4" w:space="0" w:color="auto"/>
              <w:left w:val="single" w:sz="4" w:space="0" w:color="auto"/>
              <w:bottom w:val="single" w:sz="4" w:space="0" w:color="auto"/>
              <w:right w:val="single" w:sz="4" w:space="0" w:color="auto"/>
            </w:tcBorders>
          </w:tcPr>
          <w:p w14:paraId="03FAB354"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43BE51D1" w14:textId="77777777" w:rsidR="00C71306" w:rsidRPr="009D6E1D" w:rsidRDefault="00C71306" w:rsidP="00604F1F">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77559085"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2896371A"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25CCB2CB"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38F3E120"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7F10581F" w14:textId="77777777" w:rsidR="00C71306" w:rsidRPr="009D6E1D" w:rsidRDefault="00C71306" w:rsidP="00604F1F">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311192C0" w14:textId="77777777" w:rsidR="00C71306" w:rsidRPr="009D6E1D" w:rsidRDefault="00C71306" w:rsidP="00604F1F">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0A37A266" w14:textId="77777777" w:rsidR="00C71306" w:rsidRPr="009D6E1D" w:rsidRDefault="00C71306" w:rsidP="00604F1F">
            <w:pPr>
              <w:rPr>
                <w:color w:val="222222"/>
              </w:rPr>
            </w:pPr>
          </w:p>
        </w:tc>
      </w:tr>
      <w:tr w:rsidR="00C71306" w:rsidRPr="009D6E1D" w14:paraId="0B97DC95" w14:textId="77777777" w:rsidTr="00604F1F">
        <w:trPr>
          <w:jc w:val="center"/>
        </w:trPr>
        <w:tc>
          <w:tcPr>
            <w:tcW w:w="2963" w:type="dxa"/>
            <w:tcBorders>
              <w:top w:val="single" w:sz="4" w:space="0" w:color="auto"/>
              <w:left w:val="single" w:sz="4" w:space="0" w:color="auto"/>
              <w:bottom w:val="single" w:sz="4" w:space="0" w:color="auto"/>
              <w:right w:val="single" w:sz="4" w:space="0" w:color="auto"/>
            </w:tcBorders>
            <w:hideMark/>
          </w:tcPr>
          <w:p w14:paraId="13FE79EF" w14:textId="77777777" w:rsidR="00C71306" w:rsidRPr="009D6E1D" w:rsidRDefault="00C71306" w:rsidP="00604F1F">
            <w:pPr>
              <w:rPr>
                <w:color w:val="222222"/>
              </w:rPr>
            </w:pPr>
            <w:r w:rsidRPr="009D6E1D">
              <w:rPr>
                <w:color w:val="222222"/>
              </w:rPr>
              <w:t>Membre du personnel #1</w:t>
            </w:r>
          </w:p>
        </w:tc>
        <w:tc>
          <w:tcPr>
            <w:tcW w:w="670" w:type="dxa"/>
            <w:tcBorders>
              <w:top w:val="single" w:sz="4" w:space="0" w:color="auto"/>
              <w:left w:val="single" w:sz="4" w:space="0" w:color="auto"/>
              <w:bottom w:val="single" w:sz="4" w:space="0" w:color="auto"/>
              <w:right w:val="single" w:sz="4" w:space="0" w:color="auto"/>
            </w:tcBorders>
          </w:tcPr>
          <w:p w14:paraId="24987016"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0710C08E" w14:textId="77777777" w:rsidR="00C71306" w:rsidRPr="009D6E1D" w:rsidRDefault="00C71306" w:rsidP="00604F1F">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28B7C2C8"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2CB8392A"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3275D72D"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6DCCA7CC"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5F4E1DC4" w14:textId="77777777" w:rsidR="00C71306" w:rsidRPr="009D6E1D" w:rsidRDefault="00C71306" w:rsidP="00604F1F">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52D8CE54" w14:textId="77777777" w:rsidR="00C71306" w:rsidRPr="009D6E1D" w:rsidRDefault="00C71306" w:rsidP="00604F1F">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62705C75" w14:textId="77777777" w:rsidR="00C71306" w:rsidRPr="009D6E1D" w:rsidRDefault="00C71306" w:rsidP="00604F1F">
            <w:pPr>
              <w:rPr>
                <w:color w:val="222222"/>
              </w:rPr>
            </w:pPr>
          </w:p>
        </w:tc>
      </w:tr>
      <w:tr w:rsidR="00C71306" w:rsidRPr="009D6E1D" w14:paraId="69788859" w14:textId="77777777" w:rsidTr="00604F1F">
        <w:trPr>
          <w:jc w:val="center"/>
        </w:trPr>
        <w:tc>
          <w:tcPr>
            <w:tcW w:w="2963" w:type="dxa"/>
            <w:tcBorders>
              <w:top w:val="single" w:sz="4" w:space="0" w:color="auto"/>
              <w:left w:val="single" w:sz="4" w:space="0" w:color="auto"/>
              <w:bottom w:val="single" w:sz="4" w:space="0" w:color="auto"/>
              <w:right w:val="single" w:sz="4" w:space="0" w:color="auto"/>
            </w:tcBorders>
            <w:hideMark/>
          </w:tcPr>
          <w:p w14:paraId="5BF5FF11" w14:textId="77777777" w:rsidR="00C71306" w:rsidRPr="009D6E1D" w:rsidRDefault="00C71306" w:rsidP="00604F1F">
            <w:pPr>
              <w:rPr>
                <w:color w:val="222222"/>
              </w:rPr>
            </w:pPr>
            <w:r w:rsidRPr="009D6E1D">
              <w:rPr>
                <w:color w:val="222222"/>
              </w:rPr>
              <w:t>Membre du personnel #2</w:t>
            </w:r>
          </w:p>
        </w:tc>
        <w:tc>
          <w:tcPr>
            <w:tcW w:w="670" w:type="dxa"/>
            <w:tcBorders>
              <w:top w:val="single" w:sz="4" w:space="0" w:color="auto"/>
              <w:left w:val="single" w:sz="4" w:space="0" w:color="auto"/>
              <w:bottom w:val="single" w:sz="4" w:space="0" w:color="auto"/>
              <w:right w:val="single" w:sz="4" w:space="0" w:color="auto"/>
            </w:tcBorders>
          </w:tcPr>
          <w:p w14:paraId="07471F33"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4E8489D8" w14:textId="77777777" w:rsidR="00C71306" w:rsidRPr="009D6E1D" w:rsidRDefault="00C71306" w:rsidP="00604F1F">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4DA904A6"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682444B2"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526C4C2F"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1FB39A04"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4828575B" w14:textId="77777777" w:rsidR="00C71306" w:rsidRPr="009D6E1D" w:rsidRDefault="00C71306" w:rsidP="00604F1F">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4EAC17F9" w14:textId="77777777" w:rsidR="00C71306" w:rsidRPr="009D6E1D" w:rsidRDefault="00C71306" w:rsidP="00604F1F">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B208419" w14:textId="77777777" w:rsidR="00C71306" w:rsidRPr="009D6E1D" w:rsidRDefault="00C71306" w:rsidP="00604F1F">
            <w:pPr>
              <w:rPr>
                <w:color w:val="222222"/>
              </w:rPr>
            </w:pPr>
          </w:p>
        </w:tc>
      </w:tr>
      <w:tr w:rsidR="00C71306" w:rsidRPr="009D6E1D" w14:paraId="56992929" w14:textId="77777777" w:rsidTr="00604F1F">
        <w:trPr>
          <w:jc w:val="center"/>
        </w:trPr>
        <w:tc>
          <w:tcPr>
            <w:tcW w:w="2963" w:type="dxa"/>
            <w:tcBorders>
              <w:top w:val="single" w:sz="4" w:space="0" w:color="auto"/>
              <w:left w:val="single" w:sz="4" w:space="0" w:color="auto"/>
              <w:bottom w:val="single" w:sz="4" w:space="0" w:color="auto"/>
              <w:right w:val="single" w:sz="4" w:space="0" w:color="auto"/>
            </w:tcBorders>
            <w:hideMark/>
          </w:tcPr>
          <w:p w14:paraId="5013B34B" w14:textId="77777777" w:rsidR="00C71306" w:rsidRPr="009D6E1D" w:rsidRDefault="00C71306" w:rsidP="00604F1F">
            <w:pPr>
              <w:rPr>
                <w:color w:val="222222"/>
              </w:rPr>
            </w:pPr>
            <w:r w:rsidRPr="009D6E1D">
              <w:rPr>
                <w:color w:val="222222"/>
              </w:rPr>
              <w:t>Consultant #1</w:t>
            </w:r>
          </w:p>
        </w:tc>
        <w:tc>
          <w:tcPr>
            <w:tcW w:w="670" w:type="dxa"/>
            <w:tcBorders>
              <w:top w:val="single" w:sz="4" w:space="0" w:color="auto"/>
              <w:left w:val="single" w:sz="4" w:space="0" w:color="auto"/>
              <w:bottom w:val="single" w:sz="4" w:space="0" w:color="auto"/>
              <w:right w:val="single" w:sz="4" w:space="0" w:color="auto"/>
            </w:tcBorders>
          </w:tcPr>
          <w:p w14:paraId="1ED232D8"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00F53FD8" w14:textId="77777777" w:rsidR="00C71306" w:rsidRPr="009D6E1D" w:rsidRDefault="00C71306" w:rsidP="00604F1F">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5B9EFDDC"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7D7DCA32"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5DC2CD55"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154C28BF"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25C3EC53" w14:textId="77777777" w:rsidR="00C71306" w:rsidRPr="009D6E1D" w:rsidRDefault="00C71306" w:rsidP="00604F1F">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684DE3D2" w14:textId="77777777" w:rsidR="00C71306" w:rsidRPr="009D6E1D" w:rsidRDefault="00C71306" w:rsidP="00604F1F">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0F29EDEC" w14:textId="77777777" w:rsidR="00C71306" w:rsidRPr="009D6E1D" w:rsidRDefault="00C71306" w:rsidP="00604F1F">
            <w:pPr>
              <w:rPr>
                <w:color w:val="222222"/>
              </w:rPr>
            </w:pPr>
          </w:p>
        </w:tc>
      </w:tr>
      <w:tr w:rsidR="00C71306" w:rsidRPr="009D6E1D" w14:paraId="354ACE14" w14:textId="77777777" w:rsidTr="00604F1F">
        <w:trPr>
          <w:jc w:val="center"/>
        </w:trPr>
        <w:tc>
          <w:tcPr>
            <w:tcW w:w="2963" w:type="dxa"/>
            <w:tcBorders>
              <w:top w:val="single" w:sz="4" w:space="0" w:color="auto"/>
              <w:left w:val="single" w:sz="4" w:space="0" w:color="auto"/>
              <w:bottom w:val="single" w:sz="4" w:space="0" w:color="auto"/>
              <w:right w:val="single" w:sz="4" w:space="0" w:color="auto"/>
            </w:tcBorders>
            <w:hideMark/>
          </w:tcPr>
          <w:p w14:paraId="4CCCED19" w14:textId="77777777" w:rsidR="00C71306" w:rsidRPr="009D6E1D" w:rsidRDefault="00C71306" w:rsidP="00604F1F">
            <w:pPr>
              <w:rPr>
                <w:color w:val="222222"/>
              </w:rPr>
            </w:pPr>
            <w:r w:rsidRPr="009D6E1D">
              <w:rPr>
                <w:color w:val="222222"/>
              </w:rPr>
              <w:t>Consultant #2</w:t>
            </w:r>
          </w:p>
        </w:tc>
        <w:tc>
          <w:tcPr>
            <w:tcW w:w="670" w:type="dxa"/>
            <w:tcBorders>
              <w:top w:val="single" w:sz="4" w:space="0" w:color="auto"/>
              <w:left w:val="single" w:sz="4" w:space="0" w:color="auto"/>
              <w:bottom w:val="single" w:sz="4" w:space="0" w:color="auto"/>
              <w:right w:val="single" w:sz="4" w:space="0" w:color="auto"/>
            </w:tcBorders>
          </w:tcPr>
          <w:p w14:paraId="6CB0C4CD"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547ADBD1" w14:textId="77777777" w:rsidR="00C71306" w:rsidRPr="009D6E1D" w:rsidRDefault="00C71306" w:rsidP="00604F1F">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084FB7C5"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7549C80C"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2A8C5924"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65447964"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0EF1DDD4" w14:textId="77777777" w:rsidR="00C71306" w:rsidRPr="009D6E1D" w:rsidRDefault="00C71306" w:rsidP="00604F1F">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6FD7C217" w14:textId="77777777" w:rsidR="00C71306" w:rsidRPr="009D6E1D" w:rsidRDefault="00C71306" w:rsidP="00604F1F">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433DCF69" w14:textId="77777777" w:rsidR="00C71306" w:rsidRPr="009D6E1D" w:rsidRDefault="00C71306" w:rsidP="00604F1F">
            <w:pPr>
              <w:rPr>
                <w:color w:val="222222"/>
              </w:rPr>
            </w:pPr>
          </w:p>
        </w:tc>
      </w:tr>
      <w:tr w:rsidR="00C71306" w:rsidRPr="009D6E1D" w14:paraId="6C5844B7" w14:textId="77777777" w:rsidTr="00604F1F">
        <w:trPr>
          <w:jc w:val="center"/>
        </w:trPr>
        <w:tc>
          <w:tcPr>
            <w:tcW w:w="2963" w:type="dxa"/>
            <w:tcBorders>
              <w:top w:val="single" w:sz="4" w:space="0" w:color="auto"/>
              <w:left w:val="single" w:sz="4" w:space="0" w:color="auto"/>
              <w:bottom w:val="single" w:sz="4" w:space="0" w:color="auto"/>
              <w:right w:val="single" w:sz="4" w:space="0" w:color="auto"/>
            </w:tcBorders>
            <w:hideMark/>
          </w:tcPr>
          <w:p w14:paraId="11D0B46D" w14:textId="77777777" w:rsidR="00C71306" w:rsidRPr="009D6E1D" w:rsidRDefault="00C71306" w:rsidP="00604F1F">
            <w:pPr>
              <w:rPr>
                <w:color w:val="222222"/>
              </w:rPr>
            </w:pPr>
            <w:r w:rsidRPr="009D6E1D">
              <w:rPr>
                <w:color w:val="222222"/>
              </w:rPr>
              <w:t>Sous-traitant #1</w:t>
            </w:r>
          </w:p>
        </w:tc>
        <w:tc>
          <w:tcPr>
            <w:tcW w:w="670" w:type="dxa"/>
            <w:tcBorders>
              <w:top w:val="single" w:sz="4" w:space="0" w:color="auto"/>
              <w:left w:val="single" w:sz="4" w:space="0" w:color="auto"/>
              <w:bottom w:val="single" w:sz="4" w:space="0" w:color="auto"/>
              <w:right w:val="single" w:sz="4" w:space="0" w:color="auto"/>
            </w:tcBorders>
          </w:tcPr>
          <w:p w14:paraId="0EA6874D"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25A15650" w14:textId="77777777" w:rsidR="00C71306" w:rsidRPr="009D6E1D" w:rsidRDefault="00C71306" w:rsidP="00604F1F">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3978FD86"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71A2DBF0"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0FDC735C"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17425CED"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67F3B508" w14:textId="77777777" w:rsidR="00C71306" w:rsidRPr="009D6E1D" w:rsidRDefault="00C71306" w:rsidP="00604F1F">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0B74D1F2" w14:textId="77777777" w:rsidR="00C71306" w:rsidRPr="009D6E1D" w:rsidRDefault="00C71306" w:rsidP="00604F1F">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1BA6E2D2" w14:textId="77777777" w:rsidR="00C71306" w:rsidRPr="009D6E1D" w:rsidRDefault="00C71306" w:rsidP="00604F1F">
            <w:pPr>
              <w:rPr>
                <w:color w:val="222222"/>
              </w:rPr>
            </w:pPr>
          </w:p>
        </w:tc>
      </w:tr>
      <w:tr w:rsidR="00C71306" w:rsidRPr="009D6E1D" w14:paraId="486C5C3D" w14:textId="77777777" w:rsidTr="00604F1F">
        <w:trPr>
          <w:jc w:val="center"/>
        </w:trPr>
        <w:tc>
          <w:tcPr>
            <w:tcW w:w="2963" w:type="dxa"/>
            <w:tcBorders>
              <w:top w:val="single" w:sz="4" w:space="0" w:color="auto"/>
              <w:left w:val="single" w:sz="4" w:space="0" w:color="auto"/>
              <w:bottom w:val="single" w:sz="4" w:space="0" w:color="auto"/>
              <w:right w:val="single" w:sz="4" w:space="0" w:color="auto"/>
            </w:tcBorders>
            <w:hideMark/>
          </w:tcPr>
          <w:p w14:paraId="115103B0" w14:textId="77777777" w:rsidR="00C71306" w:rsidRPr="009D6E1D" w:rsidRDefault="00C71306" w:rsidP="00604F1F">
            <w:pPr>
              <w:rPr>
                <w:color w:val="222222"/>
              </w:rPr>
            </w:pPr>
            <w:r w:rsidRPr="009D6E1D">
              <w:rPr>
                <w:color w:val="222222"/>
              </w:rPr>
              <w:t>Sous- traitant #2</w:t>
            </w:r>
          </w:p>
        </w:tc>
        <w:tc>
          <w:tcPr>
            <w:tcW w:w="670" w:type="dxa"/>
            <w:tcBorders>
              <w:top w:val="single" w:sz="4" w:space="0" w:color="auto"/>
              <w:left w:val="single" w:sz="4" w:space="0" w:color="auto"/>
              <w:bottom w:val="single" w:sz="4" w:space="0" w:color="auto"/>
              <w:right w:val="single" w:sz="4" w:space="0" w:color="auto"/>
            </w:tcBorders>
          </w:tcPr>
          <w:p w14:paraId="6C073D4B"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6CC75596" w14:textId="77777777" w:rsidR="00C71306" w:rsidRPr="009D6E1D" w:rsidRDefault="00C71306" w:rsidP="00604F1F">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362B58B3"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37F69296"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096249E1"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1AB8F7DC"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45097276" w14:textId="77777777" w:rsidR="00C71306" w:rsidRPr="009D6E1D" w:rsidRDefault="00C71306" w:rsidP="00604F1F">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1678F3E8" w14:textId="77777777" w:rsidR="00C71306" w:rsidRPr="009D6E1D" w:rsidRDefault="00C71306" w:rsidP="00604F1F">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931D95B" w14:textId="77777777" w:rsidR="00C71306" w:rsidRPr="009D6E1D" w:rsidRDefault="00C71306" w:rsidP="00604F1F">
            <w:pPr>
              <w:rPr>
                <w:color w:val="222222"/>
              </w:rPr>
            </w:pPr>
          </w:p>
        </w:tc>
      </w:tr>
      <w:tr w:rsidR="00C71306" w:rsidRPr="009D6E1D" w14:paraId="284B22C5" w14:textId="77777777" w:rsidTr="00604F1F">
        <w:trPr>
          <w:jc w:val="center"/>
        </w:trPr>
        <w:tc>
          <w:tcPr>
            <w:tcW w:w="2963" w:type="dxa"/>
            <w:tcBorders>
              <w:top w:val="single" w:sz="4" w:space="0" w:color="auto"/>
              <w:left w:val="single" w:sz="4" w:space="0" w:color="auto"/>
              <w:bottom w:val="single" w:sz="4" w:space="0" w:color="auto"/>
              <w:right w:val="single" w:sz="4" w:space="0" w:color="auto"/>
            </w:tcBorders>
            <w:hideMark/>
          </w:tcPr>
          <w:p w14:paraId="001B6462" w14:textId="77777777" w:rsidR="00C71306" w:rsidRPr="009D6E1D" w:rsidRDefault="00C71306" w:rsidP="00604F1F">
            <w:pPr>
              <w:rPr>
                <w:color w:val="222222"/>
              </w:rPr>
            </w:pPr>
            <w:r w:rsidRPr="009D6E1D">
              <w:rPr>
                <w:color w:val="222222"/>
              </w:rPr>
              <w:t>Vendeur #1</w:t>
            </w:r>
          </w:p>
        </w:tc>
        <w:tc>
          <w:tcPr>
            <w:tcW w:w="670" w:type="dxa"/>
            <w:tcBorders>
              <w:top w:val="single" w:sz="4" w:space="0" w:color="auto"/>
              <w:left w:val="single" w:sz="4" w:space="0" w:color="auto"/>
              <w:bottom w:val="single" w:sz="4" w:space="0" w:color="auto"/>
              <w:right w:val="single" w:sz="4" w:space="0" w:color="auto"/>
            </w:tcBorders>
          </w:tcPr>
          <w:p w14:paraId="35E6BD5F"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6FFBC113" w14:textId="77777777" w:rsidR="00C71306" w:rsidRPr="009D6E1D" w:rsidRDefault="00C71306" w:rsidP="00604F1F">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282ADCC8"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0F64A745"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2371C7E7"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5F0EA77B"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503C0D39" w14:textId="77777777" w:rsidR="00C71306" w:rsidRPr="009D6E1D" w:rsidRDefault="00C71306" w:rsidP="00604F1F">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2AD420FF" w14:textId="77777777" w:rsidR="00C71306" w:rsidRPr="009D6E1D" w:rsidRDefault="00C71306" w:rsidP="00604F1F">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27028F96" w14:textId="77777777" w:rsidR="00C71306" w:rsidRPr="009D6E1D" w:rsidRDefault="00C71306" w:rsidP="00604F1F">
            <w:pPr>
              <w:rPr>
                <w:color w:val="222222"/>
              </w:rPr>
            </w:pPr>
          </w:p>
        </w:tc>
      </w:tr>
      <w:tr w:rsidR="00C71306" w:rsidRPr="009D6E1D" w14:paraId="22ADC690" w14:textId="77777777" w:rsidTr="00604F1F">
        <w:trPr>
          <w:jc w:val="center"/>
        </w:trPr>
        <w:tc>
          <w:tcPr>
            <w:tcW w:w="2963" w:type="dxa"/>
            <w:tcBorders>
              <w:top w:val="single" w:sz="4" w:space="0" w:color="auto"/>
              <w:left w:val="single" w:sz="4" w:space="0" w:color="auto"/>
              <w:bottom w:val="single" w:sz="4" w:space="0" w:color="auto"/>
              <w:right w:val="single" w:sz="4" w:space="0" w:color="auto"/>
            </w:tcBorders>
            <w:hideMark/>
          </w:tcPr>
          <w:p w14:paraId="658198A9" w14:textId="77777777" w:rsidR="00C71306" w:rsidRPr="009D6E1D" w:rsidRDefault="00C71306" w:rsidP="00604F1F">
            <w:pPr>
              <w:rPr>
                <w:color w:val="222222"/>
              </w:rPr>
            </w:pPr>
            <w:r w:rsidRPr="009D6E1D">
              <w:rPr>
                <w:color w:val="222222"/>
              </w:rPr>
              <w:t>Fournisseur #1</w:t>
            </w:r>
          </w:p>
        </w:tc>
        <w:tc>
          <w:tcPr>
            <w:tcW w:w="670" w:type="dxa"/>
            <w:tcBorders>
              <w:top w:val="single" w:sz="4" w:space="0" w:color="auto"/>
              <w:left w:val="single" w:sz="4" w:space="0" w:color="auto"/>
              <w:bottom w:val="single" w:sz="4" w:space="0" w:color="auto"/>
              <w:right w:val="single" w:sz="4" w:space="0" w:color="auto"/>
            </w:tcBorders>
          </w:tcPr>
          <w:p w14:paraId="37CA74F8"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6CF6254F" w14:textId="77777777" w:rsidR="00C71306" w:rsidRPr="009D6E1D" w:rsidRDefault="00C71306" w:rsidP="00604F1F">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3A023206"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0145E06F"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70BFA40A"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030509CD"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7355A75B" w14:textId="77777777" w:rsidR="00C71306" w:rsidRPr="009D6E1D" w:rsidRDefault="00C71306" w:rsidP="00604F1F">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38023C82" w14:textId="77777777" w:rsidR="00C71306" w:rsidRPr="009D6E1D" w:rsidRDefault="00C71306" w:rsidP="00604F1F">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48D807BD" w14:textId="77777777" w:rsidR="00C71306" w:rsidRPr="009D6E1D" w:rsidRDefault="00C71306" w:rsidP="00604F1F">
            <w:pPr>
              <w:rPr>
                <w:color w:val="222222"/>
              </w:rPr>
            </w:pPr>
          </w:p>
        </w:tc>
      </w:tr>
      <w:tr w:rsidR="00C71306" w:rsidRPr="009D6E1D" w14:paraId="3D6DBD38" w14:textId="77777777" w:rsidTr="00604F1F">
        <w:trPr>
          <w:jc w:val="center"/>
        </w:trPr>
        <w:tc>
          <w:tcPr>
            <w:tcW w:w="2963" w:type="dxa"/>
            <w:tcBorders>
              <w:top w:val="single" w:sz="4" w:space="0" w:color="auto"/>
              <w:left w:val="single" w:sz="4" w:space="0" w:color="auto"/>
              <w:bottom w:val="single" w:sz="4" w:space="0" w:color="auto"/>
              <w:right w:val="single" w:sz="4" w:space="0" w:color="auto"/>
            </w:tcBorders>
            <w:hideMark/>
          </w:tcPr>
          <w:p w14:paraId="7FA7412C" w14:textId="77777777" w:rsidR="00C71306" w:rsidRPr="009D6E1D" w:rsidRDefault="00C71306" w:rsidP="00604F1F">
            <w:pPr>
              <w:rPr>
                <w:color w:val="222222"/>
              </w:rPr>
            </w:pPr>
            <w:r w:rsidRPr="009D6E1D">
              <w:rPr>
                <w:color w:val="222222"/>
              </w:rPr>
              <w:t>Bénéficiaire #1</w:t>
            </w:r>
          </w:p>
        </w:tc>
        <w:tc>
          <w:tcPr>
            <w:tcW w:w="670" w:type="dxa"/>
            <w:tcBorders>
              <w:top w:val="single" w:sz="4" w:space="0" w:color="auto"/>
              <w:left w:val="single" w:sz="4" w:space="0" w:color="auto"/>
              <w:bottom w:val="single" w:sz="4" w:space="0" w:color="auto"/>
              <w:right w:val="single" w:sz="4" w:space="0" w:color="auto"/>
            </w:tcBorders>
          </w:tcPr>
          <w:p w14:paraId="4E7C4466"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1058CA02" w14:textId="77777777" w:rsidR="00C71306" w:rsidRPr="009D6E1D" w:rsidRDefault="00C71306" w:rsidP="00604F1F">
            <w:pPr>
              <w:rPr>
                <w:color w:val="222222"/>
              </w:rPr>
            </w:pPr>
          </w:p>
        </w:tc>
        <w:tc>
          <w:tcPr>
            <w:tcW w:w="555" w:type="dxa"/>
            <w:tcBorders>
              <w:top w:val="single" w:sz="4" w:space="0" w:color="auto"/>
              <w:left w:val="single" w:sz="4" w:space="0" w:color="auto"/>
              <w:bottom w:val="single" w:sz="4" w:space="0" w:color="auto"/>
              <w:right w:val="single" w:sz="4" w:space="0" w:color="auto"/>
            </w:tcBorders>
          </w:tcPr>
          <w:p w14:paraId="394A771C"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78C8327A"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33457333" w14:textId="77777777" w:rsidR="00C71306" w:rsidRPr="009D6E1D" w:rsidRDefault="00C71306" w:rsidP="00604F1F">
            <w:pPr>
              <w:rPr>
                <w:color w:val="222222"/>
              </w:rPr>
            </w:pPr>
          </w:p>
        </w:tc>
        <w:tc>
          <w:tcPr>
            <w:tcW w:w="669" w:type="dxa"/>
            <w:tcBorders>
              <w:top w:val="single" w:sz="4" w:space="0" w:color="auto"/>
              <w:left w:val="single" w:sz="4" w:space="0" w:color="auto"/>
              <w:bottom w:val="single" w:sz="4" w:space="0" w:color="auto"/>
              <w:right w:val="single" w:sz="4" w:space="0" w:color="auto"/>
            </w:tcBorders>
          </w:tcPr>
          <w:p w14:paraId="0A612F31" w14:textId="77777777" w:rsidR="00C71306" w:rsidRPr="009D6E1D" w:rsidRDefault="00C71306" w:rsidP="00604F1F">
            <w:pPr>
              <w:rPr>
                <w:color w:val="222222"/>
              </w:rPr>
            </w:pPr>
          </w:p>
        </w:tc>
        <w:tc>
          <w:tcPr>
            <w:tcW w:w="783" w:type="dxa"/>
            <w:tcBorders>
              <w:top w:val="single" w:sz="4" w:space="0" w:color="auto"/>
              <w:left w:val="single" w:sz="4" w:space="0" w:color="auto"/>
              <w:bottom w:val="single" w:sz="4" w:space="0" w:color="auto"/>
              <w:right w:val="single" w:sz="4" w:space="0" w:color="auto"/>
            </w:tcBorders>
          </w:tcPr>
          <w:p w14:paraId="4D5C1F1A" w14:textId="77777777" w:rsidR="00C71306" w:rsidRPr="009D6E1D" w:rsidRDefault="00C71306" w:rsidP="00604F1F">
            <w:pPr>
              <w:rPr>
                <w:color w:val="222222"/>
              </w:rPr>
            </w:pPr>
          </w:p>
        </w:tc>
        <w:tc>
          <w:tcPr>
            <w:tcW w:w="897" w:type="dxa"/>
            <w:tcBorders>
              <w:top w:val="single" w:sz="4" w:space="0" w:color="auto"/>
              <w:left w:val="single" w:sz="4" w:space="0" w:color="auto"/>
              <w:bottom w:val="single" w:sz="4" w:space="0" w:color="auto"/>
              <w:right w:val="single" w:sz="4" w:space="0" w:color="auto"/>
            </w:tcBorders>
          </w:tcPr>
          <w:p w14:paraId="6221FA0A" w14:textId="77777777" w:rsidR="00C71306" w:rsidRPr="009D6E1D" w:rsidRDefault="00C71306" w:rsidP="00604F1F">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4C824A6B" w14:textId="77777777" w:rsidR="00C71306" w:rsidRPr="009D6E1D" w:rsidRDefault="00C71306" w:rsidP="00604F1F">
            <w:pPr>
              <w:rPr>
                <w:color w:val="222222"/>
              </w:rPr>
            </w:pPr>
          </w:p>
        </w:tc>
      </w:tr>
    </w:tbl>
    <w:p w14:paraId="464BCB9B" w14:textId="77777777" w:rsidR="00C71306" w:rsidRPr="009D6E1D" w:rsidRDefault="00C71306" w:rsidP="001E312C">
      <w:pPr>
        <w:shd w:val="clear" w:color="auto" w:fill="FFFFFF"/>
        <w:jc w:val="both"/>
        <w:rPr>
          <w:color w:val="222222"/>
        </w:rPr>
      </w:pPr>
    </w:p>
    <w:p w14:paraId="06E4DCB1" w14:textId="77777777" w:rsidR="001E312C" w:rsidRPr="009D6E1D" w:rsidRDefault="001E312C" w:rsidP="001E312C">
      <w:pPr>
        <w:shd w:val="clear" w:color="auto" w:fill="FFFFFF"/>
        <w:jc w:val="both"/>
        <w:rPr>
          <w:color w:val="222222"/>
        </w:rPr>
      </w:pPr>
    </w:p>
    <w:p w14:paraId="3D59E1C8" w14:textId="77777777" w:rsidR="001E312C" w:rsidRPr="009D6E1D" w:rsidRDefault="001E312C" w:rsidP="001E312C">
      <w:pPr>
        <w:shd w:val="clear" w:color="auto" w:fill="FFFFFF"/>
        <w:rPr>
          <w:rFonts w:eastAsia="Times New Roman"/>
          <w:color w:val="222222"/>
        </w:rPr>
      </w:pPr>
    </w:p>
    <w:p w14:paraId="3C378D3F" w14:textId="17319781" w:rsidR="001E312C" w:rsidRPr="009D6E1D" w:rsidRDefault="001E312C" w:rsidP="001E312C">
      <w:pPr>
        <w:shd w:val="clear" w:color="auto" w:fill="FFFFFF"/>
        <w:jc w:val="both"/>
        <w:rPr>
          <w:color w:val="222222"/>
        </w:rPr>
      </w:pPr>
      <w:r w:rsidRPr="009D6E1D">
        <w:rPr>
          <w:color w:val="222222"/>
        </w:rPr>
        <w:t>Le Soumissionnaire/Consultant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648DDB3F" w14:textId="77777777" w:rsidR="001E312C" w:rsidRPr="009D6E1D" w:rsidRDefault="001E312C" w:rsidP="001E312C">
      <w:pPr>
        <w:shd w:val="clear" w:color="auto" w:fill="FFFFFF"/>
        <w:jc w:val="both"/>
        <w:rPr>
          <w:rFonts w:eastAsia="Times New Roman"/>
          <w:color w:val="222222"/>
        </w:rPr>
      </w:pPr>
    </w:p>
    <w:p w14:paraId="3A3290B0" w14:textId="194C7E56" w:rsidR="001E312C" w:rsidRPr="009D6E1D" w:rsidRDefault="001E312C" w:rsidP="001E312C">
      <w:pPr>
        <w:shd w:val="clear" w:color="auto" w:fill="FFFFFF"/>
        <w:jc w:val="both"/>
        <w:rPr>
          <w:color w:val="222222"/>
        </w:rPr>
      </w:pPr>
      <w:r w:rsidRPr="009D6E1D">
        <w:rPr>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9D6E1D">
        <w:rPr>
          <w:rFonts w:ascii="Arial" w:hAnsi="Arial" w:cs="Arial"/>
          <w:color w:val="3C3C3C"/>
          <w:sz w:val="18"/>
          <w:szCs w:val="18"/>
          <w:shd w:val="clear" w:color="auto" w:fill="FFFFFF"/>
        </w:rPr>
        <w:t xml:space="preserve"> (</w:t>
      </w:r>
      <w:r w:rsidRPr="009D6E1D">
        <w:rPr>
          <w:color w:val="222222"/>
        </w:rPr>
        <w:t xml:space="preserve">AECA) étant des bases de données consultables, affichant les résultats de recherche sur une page, après avoir saisi le nom à rechercher, le Soumissionnaire/Consultant doit imprimer et conserver pour chaque membre du personnel, Consultant, Sous-traitant, vendeur, fournisseur ou bénéficiaire la page de résultats de la recherche générée par chaque source de vérification de l’éligibilité, qui se présente comme suit : « </w:t>
      </w:r>
      <w:r w:rsidRPr="009D6E1D">
        <w:rPr>
          <w:i/>
          <w:color w:val="222222"/>
        </w:rPr>
        <w:t>Exclusion activ</w:t>
      </w:r>
      <w:r w:rsidRPr="009D6E1D">
        <w:rPr>
          <w:color w:val="222222"/>
        </w:rPr>
        <w:t>e?</w:t>
      </w:r>
      <w:r w:rsidRPr="009D6E1D">
        <w:rPr>
          <w:i/>
          <w:color w:val="222222"/>
        </w:rPr>
        <w:t xml:space="preserve"> Non</w:t>
      </w:r>
      <w:r w:rsidRPr="009D6E1D">
        <w:rPr>
          <w:color w:val="222222"/>
        </w:rPr>
        <w:t xml:space="preserve"> » ou « </w:t>
      </w:r>
      <w:r w:rsidRPr="009D6E1D">
        <w:rPr>
          <w:i/>
          <w:color w:val="222222"/>
        </w:rPr>
        <w:t>Aucun résultat</w:t>
      </w:r>
      <w:r w:rsidRPr="009D6E1D">
        <w:rPr>
          <w:color w:val="222222"/>
        </w:rPr>
        <w:t> </w:t>
      </w:r>
      <w:r w:rsidRPr="009D6E1D">
        <w:rPr>
          <w:i/>
          <w:color w:val="222222"/>
        </w:rPr>
        <w:t>trouvé</w:t>
      </w:r>
      <w:r w:rsidRPr="009D6E1D">
        <w:rPr>
          <w:color w:val="222222"/>
        </w:rPr>
        <w:t xml:space="preserve"> » (dans le cas de la liste des entreprises radiées dans le système SAM), « </w:t>
      </w:r>
      <w:r w:rsidRPr="009D6E1D">
        <w:rPr>
          <w:i/>
          <w:color w:val="222222"/>
        </w:rPr>
        <w:t xml:space="preserve">Votre recherche n'a retourné aucun résultat </w:t>
      </w:r>
      <w:r w:rsidRPr="009D6E1D">
        <w:rPr>
          <w:color w:val="222222"/>
        </w:rPr>
        <w:t xml:space="preserve">» (dans le cas de la liste des nationaux spécifiquement désignés établie par le Bureau du contrôle des avoirs étrangers du Département du trésor Américain (SDN)) « </w:t>
      </w:r>
      <w:r w:rsidRPr="009D6E1D">
        <w:rPr>
          <w:i/>
          <w:color w:val="222222"/>
        </w:rPr>
        <w:t>Aucun résultat dans la liste des entreprises légalement exclues à l'aide de ce filtre</w:t>
      </w:r>
      <w:r w:rsidRPr="009D6E1D">
        <w:rPr>
          <w:rFonts w:ascii="Arial" w:hAnsi="Arial" w:cs="Arial"/>
          <w:color w:val="3C3C3C"/>
          <w:sz w:val="18"/>
          <w:szCs w:val="18"/>
          <w:shd w:val="clear" w:color="auto" w:fill="FFFFFF"/>
        </w:rPr>
        <w:t>.</w:t>
      </w:r>
      <w:r w:rsidRPr="009D6E1D">
        <w:rPr>
          <w:i/>
          <w:color w:val="222222"/>
        </w:rPr>
        <w:t xml:space="preserve"> </w:t>
      </w:r>
      <w:r w:rsidRPr="009D6E1D">
        <w:rPr>
          <w:color w:val="222222"/>
        </w:rPr>
        <w:t xml:space="preserve">» ou « </w:t>
      </w:r>
      <w:r w:rsidRPr="009D6E1D">
        <w:rPr>
          <w:i/>
          <w:color w:val="222222"/>
        </w:rPr>
        <w:t xml:space="preserve">Aucun résultat dans la liste des entreprises administrativement exclues à l'aide de ce filtre </w:t>
      </w:r>
      <w:r w:rsidRPr="009D6E1D">
        <w:rPr>
          <w:color w:val="222222"/>
        </w:rPr>
        <w:t>» (dans le cas de la liste de entreprises exclues par la Direction des contrôles du commerce liés à la défense du Département d'État</w:t>
      </w:r>
      <w:r w:rsidRPr="009D6E1D">
        <w:rPr>
          <w:rFonts w:ascii="Arial" w:hAnsi="Arial" w:cs="Arial"/>
          <w:color w:val="3C3C3C"/>
          <w:sz w:val="18"/>
          <w:szCs w:val="18"/>
          <w:shd w:val="clear" w:color="auto" w:fill="FFFFFF"/>
        </w:rPr>
        <w:t xml:space="preserve"> (</w:t>
      </w:r>
      <w:r w:rsidRPr="009D6E1D">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Soumissionnaire/Consultant examinera chaque liste et confirmera qu’elle ne nomme pas les entreprises ou les personnes identifiées dans le tableau ci-dessus.</w:t>
      </w:r>
    </w:p>
    <w:p w14:paraId="269758AC" w14:textId="77777777" w:rsidR="001E312C" w:rsidRPr="009D6E1D" w:rsidRDefault="001E312C" w:rsidP="001E312C">
      <w:pPr>
        <w:shd w:val="clear" w:color="auto" w:fill="FFFFFF"/>
        <w:jc w:val="both"/>
        <w:rPr>
          <w:rFonts w:eastAsia="Times New Roman"/>
          <w:color w:val="222222"/>
        </w:rPr>
      </w:pPr>
    </w:p>
    <w:p w14:paraId="40E591DE" w14:textId="0E71CBF4" w:rsidR="001E312C" w:rsidRPr="009D6E1D" w:rsidRDefault="001E312C" w:rsidP="001E312C">
      <w:pPr>
        <w:jc w:val="both"/>
        <w:rPr>
          <w:szCs w:val="28"/>
        </w:rPr>
      </w:pPr>
      <w:r w:rsidRPr="009D6E1D">
        <w:rPr>
          <w:szCs w:val="28"/>
        </w:rPr>
        <w:t xml:space="preserve">Si un dossier négatif a été trouvé pour un ou plusieurs individus ou une ou plusieurs entités, y compris pour le </w:t>
      </w:r>
      <w:r w:rsidRPr="009D6E1D">
        <w:rPr>
          <w:color w:val="222222"/>
        </w:rPr>
        <w:t xml:space="preserve">Soumissionnaire/Consultant </w:t>
      </w:r>
      <w:r w:rsidRPr="009D6E1D">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9D6E1D">
        <w:rPr>
          <w:color w:val="222222"/>
        </w:rPr>
        <w:t xml:space="preserve">Soumissionnaire/Consultant </w:t>
      </w:r>
      <w:r w:rsidRPr="009D6E1D">
        <w:rPr>
          <w:szCs w:val="28"/>
        </w:rPr>
        <w:t>marquera le membre du personnel, Consultant, Sous-traitant, vendeur, fournisseur ou bénéficiaire comme éligible, et conservera le résultat de la recherche qui confirme son éligibilité.</w:t>
      </w:r>
    </w:p>
    <w:p w14:paraId="3EA9F5EE" w14:textId="77777777" w:rsidR="001E312C" w:rsidRPr="009D6E1D" w:rsidRDefault="001E312C" w:rsidP="001E312C">
      <w:pPr>
        <w:jc w:val="both"/>
        <w:rPr>
          <w:szCs w:val="28"/>
        </w:rPr>
      </w:pPr>
    </w:p>
    <w:p w14:paraId="4219DAFF" w14:textId="653BB947" w:rsidR="001E312C" w:rsidRPr="009D6E1D" w:rsidRDefault="001E312C" w:rsidP="001E312C">
      <w:pPr>
        <w:jc w:val="both"/>
        <w:rPr>
          <w:szCs w:val="28"/>
        </w:rPr>
      </w:pPr>
      <w:r w:rsidRPr="009D6E1D">
        <w:rPr>
          <w:szCs w:val="28"/>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sidRPr="009D6E1D">
        <w:rPr>
          <w:color w:val="222222"/>
        </w:rPr>
        <w:t xml:space="preserve">Soumissionnaire/Consultant </w:t>
      </w:r>
      <w:r w:rsidRPr="009D6E1D">
        <w:rPr>
          <w:szCs w:val="28"/>
        </w:rPr>
        <w:t>à procéder à un remplacement. Cette décision sera prise au cas par cas, et nécessitera l'approbation de la MCC, quelle que soit la valeur estimée du contrat proposé.</w:t>
      </w:r>
    </w:p>
    <w:p w14:paraId="3F3FD241" w14:textId="77777777" w:rsidR="001E312C" w:rsidRPr="009D6E1D" w:rsidRDefault="001E312C" w:rsidP="001E312C">
      <w:pPr>
        <w:jc w:val="both"/>
        <w:rPr>
          <w:szCs w:val="28"/>
        </w:rPr>
      </w:pPr>
    </w:p>
    <w:p w14:paraId="74F3514F" w14:textId="58273AB7" w:rsidR="001E312C" w:rsidRPr="009D6E1D" w:rsidRDefault="001E312C" w:rsidP="001E312C">
      <w:pPr>
        <w:shd w:val="clear" w:color="auto" w:fill="FFFFFF"/>
        <w:jc w:val="both"/>
        <w:rPr>
          <w:rStyle w:val="Hyperlink"/>
          <w:rFonts w:eastAsia="Times New Roman"/>
        </w:rPr>
      </w:pPr>
      <w:r w:rsidRPr="009D6E1D">
        <w:rPr>
          <w:szCs w:val="28"/>
        </w:rPr>
        <w:t xml:space="preserve">En outre, conformément à l’alinéa P1.A.1.7 des Directives relatives à la Passation des marchés du Programme de la MCC, le </w:t>
      </w:r>
      <w:r w:rsidRPr="009D6E1D">
        <w:rPr>
          <w:color w:val="222222"/>
        </w:rPr>
        <w:t xml:space="preserve">Soumissionnaire/Consultant </w:t>
      </w:r>
      <w:r w:rsidRPr="009D6E1D">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9D6E1D">
        <w:rPr>
          <w:rFonts w:eastAsia="Times New Roman"/>
          <w:color w:val="222222"/>
        </w:rPr>
        <w:t xml:space="preserve"> </w:t>
      </w:r>
      <w:hyperlink r:id="rId68" w:history="1">
        <w:r w:rsidRPr="009D6E1D">
          <w:rPr>
            <w:rStyle w:val="Hyperlink"/>
            <w:rFonts w:eastAsia="Times New Roman"/>
          </w:rPr>
          <w:t>https://www.state.gov/state-sponsors-of-terrorism/</w:t>
        </w:r>
      </w:hyperlink>
      <w:r w:rsidRPr="0009513E">
        <w:rPr>
          <w:rStyle w:val="Hyperlink"/>
          <w:rFonts w:eastAsia="Times New Roman"/>
        </w:rPr>
        <w:t xml:space="preserve">. </w:t>
      </w:r>
    </w:p>
    <w:p w14:paraId="740454F2" w14:textId="77777777" w:rsidR="001E312C" w:rsidRPr="009D6E1D" w:rsidRDefault="001E312C" w:rsidP="001E312C">
      <w:pPr>
        <w:shd w:val="clear" w:color="auto" w:fill="FFFFFF"/>
        <w:jc w:val="both"/>
        <w:rPr>
          <w:rFonts w:eastAsia="Times New Roman"/>
          <w:color w:val="222222"/>
          <w:u w:val="single"/>
        </w:rPr>
      </w:pPr>
    </w:p>
    <w:p w14:paraId="35833A63" w14:textId="77777777" w:rsidR="001E312C" w:rsidRPr="009D6E1D" w:rsidRDefault="001E312C" w:rsidP="001E312C">
      <w:pPr>
        <w:shd w:val="clear" w:color="auto" w:fill="FFFFFF"/>
        <w:jc w:val="both"/>
        <w:rPr>
          <w:rFonts w:eastAsia="Times New Roman"/>
          <w:color w:val="222222"/>
        </w:rPr>
      </w:pPr>
      <w:r w:rsidRPr="009D6E1D">
        <w:rPr>
          <w:szCs w:val="28"/>
        </w:rPr>
        <w:t xml:space="preserve">Le </w:t>
      </w:r>
      <w:r w:rsidRPr="009D6E1D">
        <w:rPr>
          <w:color w:val="222222"/>
        </w:rPr>
        <w:t xml:space="preserve">Soumissionnaire/Consultant </w:t>
      </w:r>
      <w:r w:rsidRPr="009D6E1D">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9D6E1D">
        <w:rPr>
          <w:color w:val="222222"/>
        </w:rPr>
        <w:t xml:space="preserve">, ainsi que  Bureau de l’inspecteur général de l’USAID (responsable de la surveillance des opérations du MCC), sur demande de celui-ci. </w:t>
      </w:r>
    </w:p>
    <w:p w14:paraId="5BD5B73D" w14:textId="0AC5014F" w:rsidR="00E672E4" w:rsidRPr="009D6E1D" w:rsidRDefault="00E672E4" w:rsidP="00E672E4">
      <w:pPr>
        <w:spacing w:before="120"/>
        <w:rPr>
          <w:b/>
        </w:rPr>
        <w:sectPr w:rsidR="00E672E4" w:rsidRPr="009D6E1D">
          <w:pgSz w:w="12240" w:h="15840"/>
          <w:pgMar w:top="1440" w:right="1440" w:bottom="1440" w:left="1440" w:header="720" w:footer="720" w:gutter="0"/>
          <w:cols w:space="720"/>
        </w:sectPr>
      </w:pPr>
    </w:p>
    <w:p w14:paraId="1537C769" w14:textId="77777777" w:rsidR="00A46C9E" w:rsidRPr="009D6E1D" w:rsidRDefault="00A46C9E" w:rsidP="00A46C9E">
      <w:pPr>
        <w:keepNext/>
        <w:keepLines/>
        <w:spacing w:after="240"/>
        <w:ind w:left="720" w:hanging="720"/>
        <w:outlineLvl w:val="0"/>
        <w:rPr>
          <w:b/>
          <w:bCs/>
        </w:rPr>
      </w:pPr>
      <w:bookmarkStart w:id="4526" w:name="_Toc86049286"/>
      <w:r w:rsidRPr="0009513E">
        <w:rPr>
          <w:b/>
        </w:rPr>
        <w:t>Annexe A « Dispositions complémentaires, » Paragraphe G « Respect des lo</w:t>
      </w:r>
      <w:r w:rsidRPr="009D6E1D">
        <w:rPr>
          <w:b/>
        </w:rPr>
        <w:t>is relatives à la lutte contre le financement du terrorisme, et des autres restrictions »</w:t>
      </w:r>
      <w:bookmarkEnd w:id="4526"/>
      <w:r w:rsidRPr="009D6E1D">
        <w:rPr>
          <w:b/>
        </w:rPr>
        <w:t xml:space="preserve"> </w:t>
      </w:r>
    </w:p>
    <w:p w14:paraId="17E9C410" w14:textId="77777777" w:rsidR="00A46C9E" w:rsidRPr="009D6E1D" w:rsidRDefault="00A46C9E" w:rsidP="00A46C9E">
      <w:pPr>
        <w:pStyle w:val="ListParagraph"/>
        <w:numPr>
          <w:ilvl w:val="0"/>
          <w:numId w:val="98"/>
        </w:numPr>
        <w:spacing w:after="240" w:line="240" w:lineRule="auto"/>
        <w:ind w:left="720"/>
        <w:jc w:val="both"/>
        <w:outlineLvl w:val="1"/>
        <w:rPr>
          <w:rFonts w:asciiTheme="majorBidi" w:hAnsiTheme="majorBidi" w:cstheme="majorBidi"/>
          <w:sz w:val="24"/>
          <w:szCs w:val="24"/>
        </w:rPr>
      </w:pPr>
      <w:bookmarkStart w:id="4527" w:name="_Toc86049287"/>
      <w:r w:rsidRPr="009D6E1D">
        <w:rPr>
          <w:rFonts w:asciiTheme="majorBidi" w:hAnsiTheme="majorBidi" w:cstheme="majorBidi"/>
          <w:sz w:val="24"/>
          <w:szCs w:val="24"/>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69" w:history="1">
        <w:r w:rsidRPr="009D6E1D">
          <w:rPr>
            <w:rStyle w:val="Hyperlink"/>
            <w:rFonts w:asciiTheme="majorBidi" w:hAnsiTheme="majorBidi" w:cstheme="majorBidi"/>
            <w:sz w:val="24"/>
            <w:szCs w:val="24"/>
          </w:rPr>
          <w:t>www.treas.gov/offices/enforcement/ofac</w:t>
        </w:r>
      </w:hyperlink>
      <w:r w:rsidRPr="0009513E">
        <w:rPr>
          <w:rFonts w:asciiTheme="majorBidi" w:hAnsiTheme="majorBidi" w:cstheme="majorBidi"/>
          <w:sz w:val="24"/>
          <w:szCs w:val="24"/>
        </w:rPr>
        <w:t>; (ii) sur la liste consolidée des personnes et des entités gérées par le « Comité 1267 » du Conseil de Sécurité des</w:t>
      </w:r>
      <w:r w:rsidRPr="009D6E1D">
        <w:rPr>
          <w:rFonts w:asciiTheme="majorBidi" w:hAnsiTheme="majorBidi" w:cstheme="majorBidi"/>
          <w:sz w:val="24"/>
          <w:szCs w:val="24"/>
        </w:rPr>
        <w:t xml:space="preserve"> Nations Unies ; (iii) sur la liste tenue à jour sur le site </w:t>
      </w:r>
      <w:hyperlink r:id="rId70" w:history="1">
        <w:r w:rsidRPr="009D6E1D">
          <w:rPr>
            <w:rStyle w:val="Hyperlink"/>
            <w:rFonts w:asciiTheme="majorBidi" w:hAnsiTheme="majorBidi" w:cstheme="majorBidi"/>
            <w:sz w:val="24"/>
            <w:szCs w:val="24"/>
          </w:rPr>
          <w:t>www.sam.gov</w:t>
        </w:r>
      </w:hyperlink>
      <w:r w:rsidRPr="0009513E">
        <w:rPr>
          <w:rFonts w:asciiTheme="majorBidi" w:hAnsiTheme="majorBidi" w:cstheme="majorBidi"/>
          <w:sz w:val="24"/>
          <w:szCs w:val="24"/>
        </w:rPr>
        <w:t>; ou (iv) sur toute autre liste q</w:t>
      </w:r>
      <w:r w:rsidRPr="009D6E1D">
        <w:rPr>
          <w:rFonts w:asciiTheme="majorBidi" w:hAnsiTheme="majorBidi" w:cstheme="majorBidi"/>
          <w:sz w:val="24"/>
          <w:szCs w:val="24"/>
        </w:rPr>
        <w:t>ue l’Entité MCA pourra, en toute circonstance, demander.</w:t>
      </w:r>
      <w:bookmarkEnd w:id="4527"/>
      <w:r w:rsidRPr="009D6E1D">
        <w:rPr>
          <w:rFonts w:asciiTheme="majorBidi" w:hAnsiTheme="majorBidi" w:cstheme="majorBidi"/>
          <w:sz w:val="24"/>
          <w:szCs w:val="24"/>
        </w:rPr>
        <w:t xml:space="preserve"> </w:t>
      </w:r>
    </w:p>
    <w:p w14:paraId="7E136723" w14:textId="77777777" w:rsidR="00A46C9E" w:rsidRPr="009D6E1D" w:rsidRDefault="00A46C9E" w:rsidP="00A46C9E">
      <w:pPr>
        <w:spacing w:after="240"/>
        <w:ind w:left="284"/>
        <w:outlineLvl w:val="1"/>
        <w:rPr>
          <w:rFonts w:asciiTheme="majorBidi" w:hAnsiTheme="majorBidi" w:cstheme="majorBidi"/>
        </w:rPr>
      </w:pPr>
      <w:bookmarkStart w:id="4528" w:name="_Toc86049288"/>
      <w:r w:rsidRPr="009D6E1D">
        <w:rPr>
          <w:rFonts w:asciiTheme="majorBidi" w:hAnsiTheme="majorBidi" w:cstheme="majorBidi"/>
        </w:rPr>
        <w:t>Aux fins des présentes,</w:t>
      </w:r>
      <w:bookmarkEnd w:id="4528"/>
      <w:r w:rsidRPr="009D6E1D">
        <w:rPr>
          <w:rFonts w:asciiTheme="majorBidi" w:hAnsiTheme="majorBidi" w:cstheme="majorBidi"/>
        </w:rPr>
        <w:t xml:space="preserve"> </w:t>
      </w:r>
    </w:p>
    <w:p w14:paraId="496894F0" w14:textId="77777777" w:rsidR="00A46C9E" w:rsidRPr="009D6E1D" w:rsidRDefault="00A46C9E" w:rsidP="00A46C9E">
      <w:pPr>
        <w:pStyle w:val="ListParagraph"/>
        <w:numPr>
          <w:ilvl w:val="0"/>
          <w:numId w:val="96"/>
        </w:numPr>
        <w:spacing w:after="240" w:line="240" w:lineRule="auto"/>
        <w:ind w:left="709" w:hanging="357"/>
        <w:jc w:val="both"/>
        <w:outlineLvl w:val="1"/>
        <w:rPr>
          <w:rFonts w:asciiTheme="majorBidi" w:hAnsiTheme="majorBidi" w:cstheme="majorBidi"/>
          <w:spacing w:val="-1"/>
          <w:sz w:val="24"/>
          <w:szCs w:val="24"/>
        </w:rPr>
      </w:pPr>
      <w:bookmarkStart w:id="4529" w:name="_Toc86049289"/>
      <w:r w:rsidRPr="009D6E1D">
        <w:rPr>
          <w:rFonts w:asciiTheme="majorBidi" w:hAnsiTheme="majorBidi" w:cstheme="majorBidi"/>
          <w:sz w:val="24"/>
          <w:szCs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4529"/>
    </w:p>
    <w:p w14:paraId="4C269254" w14:textId="77777777" w:rsidR="00A46C9E" w:rsidRPr="009D6E1D" w:rsidRDefault="00A46C9E" w:rsidP="00A46C9E">
      <w:pPr>
        <w:pStyle w:val="ListParagraph"/>
        <w:numPr>
          <w:ilvl w:val="0"/>
          <w:numId w:val="96"/>
        </w:numPr>
        <w:spacing w:after="240" w:line="240" w:lineRule="auto"/>
        <w:ind w:left="709"/>
        <w:jc w:val="both"/>
        <w:outlineLvl w:val="1"/>
        <w:rPr>
          <w:rFonts w:asciiTheme="majorBidi" w:hAnsiTheme="majorBidi" w:cstheme="majorBidi"/>
          <w:sz w:val="24"/>
          <w:szCs w:val="24"/>
        </w:rPr>
      </w:pPr>
      <w:bookmarkStart w:id="4530" w:name="_Toc86049290"/>
      <w:r w:rsidRPr="009D6E1D">
        <w:rPr>
          <w:rFonts w:asciiTheme="majorBidi" w:hAnsiTheme="majorBidi" w:cstheme="majorBidi"/>
          <w:sz w:val="24"/>
          <w:szCs w:val="24"/>
        </w:rPr>
        <w:t>Le terme « formation » signifie la formation ou l'enseignement destiné à faire acquérir un savoir-faire par opposition à un savoir.</w:t>
      </w:r>
      <w:bookmarkEnd w:id="4530"/>
    </w:p>
    <w:p w14:paraId="7EC883DE" w14:textId="77777777" w:rsidR="00A46C9E" w:rsidRPr="009D6E1D" w:rsidRDefault="00A46C9E" w:rsidP="00A46C9E">
      <w:pPr>
        <w:pStyle w:val="ListParagraph"/>
        <w:numPr>
          <w:ilvl w:val="0"/>
          <w:numId w:val="96"/>
        </w:numPr>
        <w:spacing w:after="240" w:line="240" w:lineRule="auto"/>
        <w:ind w:left="709"/>
        <w:jc w:val="both"/>
        <w:outlineLvl w:val="1"/>
        <w:rPr>
          <w:rFonts w:asciiTheme="majorBidi" w:hAnsiTheme="majorBidi" w:cstheme="majorBidi"/>
          <w:sz w:val="24"/>
          <w:szCs w:val="24"/>
        </w:rPr>
      </w:pPr>
      <w:bookmarkStart w:id="4531" w:name="_Toc86049291"/>
      <w:r w:rsidRPr="009D6E1D">
        <w:rPr>
          <w:rFonts w:asciiTheme="majorBidi" w:hAnsiTheme="majorBidi" w:cstheme="majorBidi"/>
          <w:sz w:val="24"/>
          <w:szCs w:val="24"/>
        </w:rPr>
        <w:t>L’expression « conseil ou assistance d’expert » signifie les conseils ou l’aide issus de connaissances scientifiques, techniques ou autres connaissances spécialisées.</w:t>
      </w:r>
      <w:bookmarkEnd w:id="4531"/>
    </w:p>
    <w:p w14:paraId="6D77D64E" w14:textId="77777777" w:rsidR="00A46C9E" w:rsidRPr="009D6E1D" w:rsidRDefault="00A46C9E" w:rsidP="00A46C9E">
      <w:pPr>
        <w:pStyle w:val="ListParagraph"/>
        <w:spacing w:after="240"/>
        <w:ind w:left="360"/>
        <w:outlineLvl w:val="1"/>
        <w:rPr>
          <w:rFonts w:asciiTheme="majorBidi" w:hAnsiTheme="majorBidi" w:cstheme="majorBidi"/>
          <w:sz w:val="24"/>
          <w:szCs w:val="24"/>
        </w:rPr>
      </w:pPr>
    </w:p>
    <w:p w14:paraId="29655584" w14:textId="77777777" w:rsidR="00A46C9E" w:rsidRPr="009D6E1D" w:rsidRDefault="00A46C9E" w:rsidP="00A46C9E">
      <w:pPr>
        <w:pStyle w:val="ListParagraph"/>
        <w:numPr>
          <w:ilvl w:val="0"/>
          <w:numId w:val="98"/>
        </w:numPr>
        <w:spacing w:after="240" w:line="240" w:lineRule="auto"/>
        <w:ind w:left="360"/>
        <w:jc w:val="both"/>
        <w:outlineLvl w:val="1"/>
        <w:rPr>
          <w:rFonts w:asciiTheme="majorBidi" w:hAnsiTheme="majorBidi" w:cstheme="majorBidi"/>
          <w:sz w:val="24"/>
          <w:szCs w:val="24"/>
        </w:rPr>
      </w:pPr>
      <w:bookmarkStart w:id="4532" w:name="_Toc86049292"/>
      <w:r w:rsidRPr="009D6E1D">
        <w:rPr>
          <w:rFonts w:asciiTheme="majorBidi" w:hAnsiTheme="majorBidi" w:cstheme="majorBidi"/>
          <w:sz w:val="24"/>
          <w:szCs w:val="24"/>
        </w:rPr>
        <w:t>Le Consultant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Consultant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71" w:history="1">
        <w:r w:rsidRPr="009D6E1D">
          <w:rPr>
            <w:rStyle w:val="Hyperlink"/>
            <w:rFonts w:asciiTheme="majorBidi" w:hAnsiTheme="majorBidi" w:cstheme="majorBidi"/>
            <w:sz w:val="24"/>
            <w:szCs w:val="24"/>
          </w:rPr>
          <w:t>www.mcc.gov/ppg</w:t>
        </w:r>
      </w:hyperlink>
      <w:r w:rsidRPr="0009513E">
        <w:rPr>
          <w:rFonts w:asciiTheme="majorBidi" w:hAnsiTheme="majorBidi" w:cstheme="majorBidi"/>
          <w:sz w:val="24"/>
          <w:szCs w:val="24"/>
        </w:rPr>
        <w:t>. Le Consultant (A) effectue la vérification mentionnée dans ce paragraph</w:t>
      </w:r>
      <w:r w:rsidRPr="009D6E1D">
        <w:rPr>
          <w:rFonts w:asciiTheme="majorBidi" w:hAnsiTheme="majorBidi" w:cstheme="majorBidi"/>
          <w:sz w:val="24"/>
          <w:szCs w:val="24"/>
        </w:rPr>
        <w:t>e au moins tous les trimestres, ou selon toute autre périodicité raisonnable demandée par l’Entité MCA ou la MCC, le cas échéant, et (B) remet un rapport sur cette vérification périodique à l’Entité MCA et un exemplaire dudit rapport à la MCC.</w:t>
      </w:r>
      <w:bookmarkEnd w:id="4532"/>
    </w:p>
    <w:p w14:paraId="2F8E6113" w14:textId="77777777" w:rsidR="00A46C9E" w:rsidRPr="009D6E1D" w:rsidRDefault="00A46C9E" w:rsidP="00A46C9E">
      <w:pPr>
        <w:pStyle w:val="ListParagraph"/>
        <w:spacing w:after="240"/>
        <w:ind w:left="360"/>
        <w:outlineLvl w:val="1"/>
        <w:rPr>
          <w:rFonts w:asciiTheme="majorBidi" w:hAnsiTheme="majorBidi" w:cstheme="majorBidi"/>
          <w:sz w:val="24"/>
          <w:szCs w:val="24"/>
        </w:rPr>
      </w:pPr>
    </w:p>
    <w:p w14:paraId="042EF19E" w14:textId="77777777" w:rsidR="00A46C9E" w:rsidRPr="009D6E1D" w:rsidRDefault="00A46C9E" w:rsidP="00A46C9E">
      <w:pPr>
        <w:pStyle w:val="ListParagraph"/>
        <w:numPr>
          <w:ilvl w:val="0"/>
          <w:numId w:val="98"/>
        </w:numPr>
        <w:spacing w:after="240" w:line="240" w:lineRule="auto"/>
        <w:ind w:left="360"/>
        <w:jc w:val="both"/>
        <w:outlineLvl w:val="1"/>
        <w:rPr>
          <w:rFonts w:asciiTheme="majorBidi" w:hAnsiTheme="majorBidi" w:cstheme="majorBidi"/>
          <w:sz w:val="24"/>
          <w:szCs w:val="24"/>
        </w:rPr>
      </w:pPr>
      <w:bookmarkStart w:id="4533" w:name="_Toc86049293"/>
      <w:r w:rsidRPr="009D6E1D">
        <w:rPr>
          <w:rFonts w:asciiTheme="majorBidi" w:hAnsiTheme="majorBidi" w:cstheme="majorBidi"/>
          <w:sz w:val="24"/>
          <w:szCs w:val="24"/>
        </w:rPr>
        <w:t>Le Consultant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4533"/>
    </w:p>
    <w:p w14:paraId="4EE7D037" w14:textId="77777777" w:rsidR="001544FE" w:rsidRPr="009D6E1D" w:rsidRDefault="001544FE" w:rsidP="001544FE">
      <w:pPr>
        <w:widowControl/>
        <w:autoSpaceDE/>
        <w:autoSpaceDN/>
        <w:adjustRightInd/>
        <w:rPr>
          <w:b/>
          <w:sz w:val="28"/>
        </w:rPr>
      </w:pPr>
      <w:r w:rsidRPr="009D6E1D">
        <w:br w:type="page"/>
      </w:r>
    </w:p>
    <w:p w14:paraId="4EE7D038" w14:textId="77777777" w:rsidR="001544FE" w:rsidRPr="009D6E1D" w:rsidRDefault="001544FE" w:rsidP="001544FE">
      <w:pPr>
        <w:pStyle w:val="HeadingThree"/>
        <w:jc w:val="left"/>
      </w:pPr>
    </w:p>
    <w:p w14:paraId="63885083" w14:textId="6284B8A6" w:rsidR="00DE2497" w:rsidRPr="009D6E1D" w:rsidRDefault="001F31A4" w:rsidP="00E963FB">
      <w:pPr>
        <w:pStyle w:val="HeadingTwo"/>
        <w:outlineLvl w:val="0"/>
      </w:pPr>
      <w:bookmarkStart w:id="4534" w:name="_Toc42621891"/>
      <w:bookmarkStart w:id="4535" w:name="_Toc60662954"/>
      <w:bookmarkStart w:id="4536" w:name="_Toc60663321"/>
      <w:bookmarkStart w:id="4537" w:name="_Toc60663688"/>
      <w:bookmarkStart w:id="4538" w:name="_Toc86049294"/>
      <w:r w:rsidRPr="009D6E1D">
        <w:t>Annexe I</w:t>
      </w:r>
      <w:r w:rsidR="008F6DBE" w:rsidRPr="009D6E1D">
        <w:t xml:space="preserve"> </w:t>
      </w:r>
      <w:r w:rsidRPr="009D6E1D">
        <w:t>: Formulaire d’auto-certification pour les Consultants/Entrepreneurs/Fournisseurs</w:t>
      </w:r>
      <w:bookmarkEnd w:id="4534"/>
      <w:bookmarkEnd w:id="4535"/>
      <w:bookmarkEnd w:id="4536"/>
      <w:bookmarkEnd w:id="4537"/>
      <w:bookmarkEnd w:id="4538"/>
    </w:p>
    <w:p w14:paraId="5A5B8531" w14:textId="77777777" w:rsidR="00DE2497" w:rsidRPr="009D6E1D" w:rsidRDefault="00DE2497" w:rsidP="005117A3">
      <w:pPr>
        <w:pStyle w:val="HeadingTwo"/>
      </w:pPr>
    </w:p>
    <w:p w14:paraId="0FB4EAAE" w14:textId="7C2C6318" w:rsidR="00DE2497" w:rsidRPr="009D6E1D" w:rsidRDefault="00DE2497" w:rsidP="001D7534">
      <w:pPr>
        <w:jc w:val="both"/>
      </w:pPr>
      <w:r w:rsidRPr="009D6E1D">
        <w:t>Le formulaire d'auto-certification ci-dessous doit être signé par le Consultant</w:t>
      </w:r>
      <w:r w:rsidR="001D7534" w:rsidRPr="009D6E1D">
        <w:t xml:space="preserve"> </w:t>
      </w:r>
      <w:r w:rsidRPr="009D6E1D">
        <w:t>dans le cadre du Contrat. En vertu de cette auto-certification, le Consultant déclare n’acheter les biens et les matériaux nécessaires à l’exécution du Contrat qu’auprès de fournisseurs qui n’ont pas recours au travail forcé et au travail des enfants, et qui offrent à leur personnel un lieu de travail sûr et hygiénique.</w:t>
      </w:r>
    </w:p>
    <w:p w14:paraId="2A9BC8EA" w14:textId="3B3377D1" w:rsidR="00DE2497" w:rsidRPr="009D6E1D" w:rsidRDefault="00DE2497" w:rsidP="000F2080">
      <w:pPr>
        <w:ind w:left="720"/>
        <w:jc w:val="both"/>
        <w:rPr>
          <w:szCs w:val="22"/>
        </w:rPr>
      </w:pPr>
      <w:r w:rsidRPr="009D6E1D">
        <w:t>---------------------------------------------------------------------------------------------------------------------</w:t>
      </w:r>
      <w:r w:rsidR="00977FB3" w:rsidRPr="009D6E1D">
        <w:t>---------------------------------------------------------------------------------------------------</w:t>
      </w:r>
    </w:p>
    <w:p w14:paraId="35777939" w14:textId="68A8D776" w:rsidR="00DE2497" w:rsidRPr="009D6E1D" w:rsidRDefault="001D7534" w:rsidP="001D7534">
      <w:pPr>
        <w:jc w:val="both"/>
        <w:rPr>
          <w:szCs w:val="22"/>
        </w:rPr>
      </w:pPr>
      <w:r w:rsidRPr="009D6E1D">
        <w:t xml:space="preserve">Le Consultant doit veiller à ce que les normes de travail et les protections offertes aux travailleurs soient conformes aux </w:t>
      </w:r>
      <w:r w:rsidRPr="009D6E1D">
        <w:rPr>
          <w:i/>
          <w:iCs/>
        </w:rPr>
        <w:t>normes de performance de l’IFC en matière de durabilité sociale et environnementale</w:t>
      </w:r>
      <w:r w:rsidRPr="009D6E1D">
        <w:t>. Le Consultant doit à son tour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son personnel un lieu de travail sûr et hygiénique</w:t>
      </w:r>
      <w:r w:rsidR="00DE2497" w:rsidRPr="009D6E1D">
        <w:t xml:space="preserve">. </w:t>
      </w:r>
    </w:p>
    <w:p w14:paraId="3132E8D8" w14:textId="77777777" w:rsidR="002F3CC6" w:rsidRPr="009D6E1D" w:rsidRDefault="002F3CC6" w:rsidP="000F2080">
      <w:pPr>
        <w:ind w:left="720"/>
        <w:jc w:val="both"/>
        <w:rPr>
          <w:szCs w:val="22"/>
        </w:rPr>
      </w:pPr>
    </w:p>
    <w:p w14:paraId="43724CBC" w14:textId="18ACA6D4" w:rsidR="00DE2497" w:rsidRPr="009D6E1D" w:rsidRDefault="00DE2497" w:rsidP="000F2080">
      <w:pPr>
        <w:ind w:left="720"/>
        <w:jc w:val="both"/>
        <w:rPr>
          <w:szCs w:val="22"/>
        </w:rPr>
      </w:pPr>
      <w:r w:rsidRPr="009D6E1D">
        <w:t>Concernant ce Contrat, j’atteste par les présentes que</w:t>
      </w:r>
      <w:r w:rsidR="008F6DBE" w:rsidRPr="009D6E1D">
        <w:t xml:space="preserve"> </w:t>
      </w:r>
      <w:r w:rsidRPr="009D6E1D">
        <w:t>:</w:t>
      </w:r>
    </w:p>
    <w:p w14:paraId="12F697A6" w14:textId="0365F17D" w:rsidR="00DE2497" w:rsidRPr="009D6E1D" w:rsidRDefault="00DE2497" w:rsidP="00154180">
      <w:pPr>
        <w:pStyle w:val="ListParagraph"/>
        <w:numPr>
          <w:ilvl w:val="1"/>
          <w:numId w:val="70"/>
        </w:numPr>
        <w:spacing w:before="240" w:after="0" w:line="264" w:lineRule="auto"/>
        <w:jc w:val="both"/>
        <w:rPr>
          <w:rFonts w:ascii="Times New Roman" w:hAnsi="Times New Roman"/>
        </w:rPr>
      </w:pPr>
      <w:r w:rsidRPr="009D6E1D">
        <w:rPr>
          <w:rFonts w:ascii="Times New Roman" w:hAnsi="Times New Roman"/>
        </w:rPr>
        <w:t xml:space="preserve">Je comprends les exigences du </w:t>
      </w:r>
      <w:r w:rsidR="001D7534" w:rsidRPr="009D6E1D">
        <w:rPr>
          <w:rFonts w:ascii="Times New Roman" w:hAnsi="Times New Roman"/>
        </w:rPr>
        <w:t>C</w:t>
      </w:r>
      <w:r w:rsidRPr="009D6E1D">
        <w:rPr>
          <w:rFonts w:ascii="Times New Roman" w:hAnsi="Times New Roman"/>
        </w:rPr>
        <w:t>ontrat passé avec l’Entité MCA -</w:t>
      </w:r>
      <w:r w:rsidRPr="009D6E1D">
        <w:rPr>
          <w:rFonts w:ascii="Times New Roman" w:hAnsi="Times New Roman"/>
          <w:b/>
          <w:bCs/>
        </w:rPr>
        <w:t>[Nom du pays].</w:t>
      </w:r>
    </w:p>
    <w:p w14:paraId="19247C7F" w14:textId="3FC67626" w:rsidR="00DE2497" w:rsidRPr="009D6E1D" w:rsidRDefault="00DE2497" w:rsidP="00154180">
      <w:pPr>
        <w:pStyle w:val="ListParagraph"/>
        <w:numPr>
          <w:ilvl w:val="1"/>
          <w:numId w:val="70"/>
        </w:numPr>
        <w:spacing w:before="240" w:after="0" w:line="264" w:lineRule="auto"/>
        <w:jc w:val="both"/>
        <w:rPr>
          <w:rFonts w:ascii="Times New Roman" w:hAnsi="Times New Roman"/>
        </w:rPr>
      </w:pPr>
      <w:r w:rsidRPr="009D6E1D">
        <w:rPr>
          <w:rFonts w:ascii="Times New Roman" w:hAnsi="Times New Roman"/>
        </w:rPr>
        <w:t>[</w:t>
      </w:r>
      <w:r w:rsidR="001D7534" w:rsidRPr="009D6E1D">
        <w:rPr>
          <w:rFonts w:ascii="Times New Roman" w:hAnsi="Times New Roman"/>
          <w:b/>
        </w:rPr>
        <w:t>Nom du Consultant</w:t>
      </w:r>
      <w:r w:rsidRPr="009D6E1D">
        <w:rPr>
          <w:rFonts w:ascii="Times New Roman" w:hAnsi="Times New Roman"/>
        </w:rPr>
        <w:t>] veillera à ce que toutes les opérations soient effectuées conformément aux normes de performance de l’IFC, comme décrites dans le Contrat.</w:t>
      </w:r>
    </w:p>
    <w:p w14:paraId="27C8C8AA" w14:textId="21EE82E0" w:rsidR="00DE2497" w:rsidRPr="009D6E1D" w:rsidRDefault="00DE2497" w:rsidP="00154180">
      <w:pPr>
        <w:pStyle w:val="ListParagraph"/>
        <w:numPr>
          <w:ilvl w:val="1"/>
          <w:numId w:val="70"/>
        </w:numPr>
        <w:spacing w:before="240" w:after="0" w:line="264" w:lineRule="auto"/>
        <w:jc w:val="both"/>
        <w:rPr>
          <w:rFonts w:ascii="Times New Roman" w:hAnsi="Times New Roman"/>
        </w:rPr>
      </w:pPr>
      <w:r w:rsidRPr="009D6E1D">
        <w:rPr>
          <w:rFonts w:ascii="Times New Roman" w:hAnsi="Times New Roman"/>
        </w:rPr>
        <w:t xml:space="preserve">Le </w:t>
      </w:r>
      <w:r w:rsidRPr="009D6E1D">
        <w:rPr>
          <w:rFonts w:ascii="Times New Roman" w:hAnsi="Times New Roman"/>
          <w:b/>
        </w:rPr>
        <w:t>[Nom du Consultant]</w:t>
      </w:r>
      <w:r w:rsidRPr="009D6E1D">
        <w:rPr>
          <w:rFonts w:ascii="Times New Roman" w:hAnsi="Times New Roman"/>
        </w:rPr>
        <w:t xml:space="preserve"> n’a pas et n’aura pas recours au travail forcé ou au travail des enfants, et offre à son personnel un lieu de travail sûr et hygiénique. </w:t>
      </w:r>
    </w:p>
    <w:p w14:paraId="5CC6E1E5" w14:textId="75290AE1" w:rsidR="00DE2497" w:rsidRPr="009D6E1D" w:rsidRDefault="00DE2497" w:rsidP="00154180">
      <w:pPr>
        <w:pStyle w:val="ListParagraph"/>
        <w:numPr>
          <w:ilvl w:val="1"/>
          <w:numId w:val="70"/>
        </w:numPr>
        <w:spacing w:before="240" w:after="0" w:line="264" w:lineRule="auto"/>
        <w:jc w:val="both"/>
        <w:rPr>
          <w:rFonts w:ascii="Times New Roman" w:hAnsi="Times New Roman"/>
        </w:rPr>
      </w:pPr>
      <w:r w:rsidRPr="009D6E1D">
        <w:rPr>
          <w:rFonts w:ascii="Times New Roman" w:hAnsi="Times New Roman"/>
        </w:rPr>
        <w:t>Le [</w:t>
      </w:r>
      <w:r w:rsidRPr="009D6E1D">
        <w:rPr>
          <w:rFonts w:ascii="Times New Roman" w:hAnsi="Times New Roman"/>
          <w:b/>
          <w:bCs/>
        </w:rPr>
        <w:t>Nom du Consultant</w:t>
      </w:r>
      <w:r w:rsidR="001D7534" w:rsidRPr="009D6E1D">
        <w:rPr>
          <w:rFonts w:ascii="Times New Roman" w:hAnsi="Times New Roman"/>
        </w:rPr>
        <w:t>]</w:t>
      </w:r>
      <w:r w:rsidRPr="009D6E1D">
        <w:rPr>
          <w:rFonts w:ascii="Times New Roman" w:hAnsi="Times New Roman"/>
        </w:rPr>
        <w:t xml:space="preserve"> n’achète pas et n’achètera pas de matériaux ou biens auprès de fournisseurs qui ont recours au travail forcé ou au travail des enfants. </w:t>
      </w:r>
    </w:p>
    <w:p w14:paraId="09957A6B" w14:textId="2B4C8C47" w:rsidR="00514EF2" w:rsidRPr="009D6E1D" w:rsidRDefault="001D7534" w:rsidP="00154180">
      <w:pPr>
        <w:pStyle w:val="ListParagraph"/>
        <w:numPr>
          <w:ilvl w:val="1"/>
          <w:numId w:val="70"/>
        </w:numPr>
        <w:spacing w:before="240" w:after="0" w:line="264" w:lineRule="auto"/>
        <w:jc w:val="both"/>
        <w:rPr>
          <w:rFonts w:ascii="Times New Roman" w:hAnsi="Times New Roman"/>
        </w:rPr>
      </w:pPr>
      <w:r w:rsidRPr="009D6E1D">
        <w:rPr>
          <w:rFonts w:ascii="Times New Roman" w:hAnsi="Times New Roman"/>
        </w:rPr>
        <w:t>Le [</w:t>
      </w:r>
      <w:r w:rsidRPr="009D6E1D">
        <w:rPr>
          <w:rFonts w:ascii="Times New Roman" w:hAnsi="Times New Roman"/>
          <w:b/>
          <w:bCs/>
        </w:rPr>
        <w:t>Nom du Consultant</w:t>
      </w:r>
      <w:r w:rsidRPr="009D6E1D">
        <w:rPr>
          <w:rFonts w:ascii="Times New Roman" w:hAnsi="Times New Roman"/>
        </w:rPr>
        <w:t>]</w:t>
      </w:r>
      <w:r w:rsidR="00DE2497" w:rsidRPr="009D6E1D">
        <w:rPr>
          <w:rFonts w:ascii="Times New Roman" w:hAnsi="Times New Roman"/>
        </w:rPr>
        <w:t xml:space="preserve"> n’achètera de matériaux ou de biens qu’auprès de fournisseurs qui offrent à leurs employés un lieu de travail sûr et hygiénique.</w:t>
      </w:r>
    </w:p>
    <w:p w14:paraId="54D4FA9D" w14:textId="60114D52" w:rsidR="00DE2497" w:rsidRPr="009D6E1D" w:rsidRDefault="00514EF2" w:rsidP="00154180">
      <w:pPr>
        <w:pStyle w:val="ListParagraph"/>
        <w:numPr>
          <w:ilvl w:val="1"/>
          <w:numId w:val="70"/>
        </w:numPr>
        <w:spacing w:before="240" w:after="0" w:line="264" w:lineRule="auto"/>
        <w:jc w:val="both"/>
        <w:rPr>
          <w:rFonts w:ascii="Times New Roman" w:hAnsi="Times New Roman"/>
        </w:rPr>
      </w:pPr>
      <w:r w:rsidRPr="009D6E1D">
        <w:rPr>
          <w:rFonts w:ascii="Times New Roman" w:hAnsi="Times New Roman"/>
          <w:b/>
        </w:rPr>
        <w:t>[</w:t>
      </w:r>
      <w:r w:rsidR="00681226" w:rsidRPr="009D6E1D">
        <w:rPr>
          <w:rFonts w:ascii="Times New Roman" w:hAnsi="Times New Roman"/>
          <w:b/>
        </w:rPr>
        <w:t>Nom du Consultant</w:t>
      </w:r>
      <w:r w:rsidRPr="009D6E1D">
        <w:rPr>
          <w:rFonts w:ascii="Times New Roman" w:hAnsi="Times New Roman"/>
          <w:b/>
        </w:rPr>
        <w:t>]</w:t>
      </w:r>
      <w:r w:rsidRPr="009D6E1D">
        <w:rPr>
          <w:rFonts w:ascii="Times New Roman" w:hAnsi="Times New Roman"/>
        </w:rPr>
        <w:t xml:space="preserve"> </w:t>
      </w:r>
      <w:r w:rsidR="00894362" w:rsidRPr="009D6E1D">
        <w:rPr>
          <w:rFonts w:ascii="Times New Roman" w:hAnsi="Times New Roman"/>
        </w:rPr>
        <w:t>s’engage à maintenir des pratiques favorables à l’égalité des chances et une absence de discrimination</w:t>
      </w:r>
      <w:r w:rsidRPr="009D6E1D">
        <w:rPr>
          <w:rFonts w:ascii="Times New Roman" w:hAnsi="Times New Roman"/>
        </w:rPr>
        <w:t xml:space="preserve"> </w:t>
      </w:r>
      <w:r w:rsidR="00894362" w:rsidRPr="009D6E1D">
        <w:rPr>
          <w:rFonts w:ascii="Times New Roman" w:hAnsi="Times New Roman"/>
        </w:rPr>
        <w:t>sur le lieu de travail</w:t>
      </w:r>
      <w:r w:rsidRPr="009D6E1D">
        <w:rPr>
          <w:rFonts w:ascii="Times New Roman" w:hAnsi="Times New Roman"/>
        </w:rPr>
        <w:t xml:space="preserve">, </w:t>
      </w:r>
      <w:r w:rsidR="00894362" w:rsidRPr="009D6E1D">
        <w:rPr>
          <w:rFonts w:ascii="Times New Roman" w:hAnsi="Times New Roman"/>
        </w:rPr>
        <w:t>et à procurer un cadre de travail respectueux, exempt de tout harcèlement sexuel</w:t>
      </w:r>
      <w:r w:rsidRPr="009D6E1D">
        <w:rPr>
          <w:rFonts w:ascii="Times New Roman" w:hAnsi="Times New Roman"/>
        </w:rPr>
        <w:t xml:space="preserve">. </w:t>
      </w:r>
    </w:p>
    <w:p w14:paraId="099F2C82" w14:textId="02C9B62F" w:rsidR="00DE2497" w:rsidRPr="009D6E1D" w:rsidRDefault="00DE2497" w:rsidP="00154180">
      <w:pPr>
        <w:pStyle w:val="ListParagraph"/>
        <w:numPr>
          <w:ilvl w:val="1"/>
          <w:numId w:val="70"/>
        </w:numPr>
        <w:spacing w:before="240" w:after="0" w:line="264" w:lineRule="auto"/>
        <w:jc w:val="both"/>
        <w:rPr>
          <w:rFonts w:ascii="Times New Roman" w:hAnsi="Times New Roman"/>
        </w:rPr>
      </w:pPr>
      <w:r w:rsidRPr="009D6E1D">
        <w:rPr>
          <w:rFonts w:ascii="Times New Roman" w:hAnsi="Times New Roman"/>
        </w:rPr>
        <w:t>Le [</w:t>
      </w:r>
      <w:r w:rsidR="00681226" w:rsidRPr="009D6E1D">
        <w:rPr>
          <w:rFonts w:ascii="Times New Roman" w:hAnsi="Times New Roman"/>
          <w:b/>
        </w:rPr>
        <w:t>Nom du Consultant</w:t>
      </w:r>
      <w:r w:rsidRPr="009D6E1D">
        <w:rPr>
          <w:rFonts w:ascii="Times New Roman" w:hAnsi="Times New Roman"/>
        </w:rPr>
        <w:t>] a</w:t>
      </w:r>
      <w:r w:rsidR="001D7534" w:rsidRPr="009D6E1D">
        <w:rPr>
          <w:rFonts w:ascii="Times New Roman" w:hAnsi="Times New Roman"/>
        </w:rPr>
        <w:t xml:space="preserve"> </w:t>
      </w:r>
      <w:r w:rsidRPr="009D6E1D">
        <w:rPr>
          <w:rFonts w:ascii="Times New Roman" w:hAnsi="Times New Roman"/>
        </w:rPr>
        <w:t>un système en place qui lui permet de surveiller ses fournisseurs, d’identifier tout nouveau risque ou risque émergeant. Ce système permet également au [</w:t>
      </w:r>
      <w:r w:rsidRPr="009D6E1D">
        <w:rPr>
          <w:rFonts w:ascii="Times New Roman" w:hAnsi="Times New Roman"/>
          <w:b/>
          <w:bCs/>
        </w:rPr>
        <w:t>Nom du Consultant</w:t>
      </w:r>
      <w:r w:rsidRPr="009D6E1D">
        <w:rPr>
          <w:rFonts w:ascii="Times New Roman" w:hAnsi="Times New Roman"/>
        </w:rPr>
        <w:t>] de remédier efficacement à tout nouveau risque.</w:t>
      </w:r>
    </w:p>
    <w:p w14:paraId="3A7B380A" w14:textId="0BA7BB4F" w:rsidR="00DE2497" w:rsidRPr="009D6E1D" w:rsidRDefault="00DE2497" w:rsidP="00154180">
      <w:pPr>
        <w:pStyle w:val="ListParagraph"/>
        <w:numPr>
          <w:ilvl w:val="1"/>
          <w:numId w:val="70"/>
        </w:numPr>
        <w:spacing w:before="240" w:after="0" w:line="264" w:lineRule="auto"/>
        <w:jc w:val="both"/>
        <w:rPr>
          <w:rFonts w:ascii="Times New Roman" w:hAnsi="Times New Roman"/>
        </w:rPr>
      </w:pPr>
      <w:r w:rsidRPr="009D6E1D">
        <w:rPr>
          <w:rFonts w:ascii="Times New Roman" w:hAnsi="Times New Roman"/>
        </w:rPr>
        <w:t>Lorsqu’il n’est pas possible de remédier à un nouveau risque ou à des incidents, [</w:t>
      </w:r>
      <w:r w:rsidRPr="009D6E1D">
        <w:rPr>
          <w:rFonts w:ascii="Times New Roman" w:hAnsi="Times New Roman"/>
          <w:b/>
          <w:bCs/>
        </w:rPr>
        <w:t>Nom du Consultant</w:t>
      </w:r>
      <w:r w:rsidRPr="009D6E1D">
        <w:rPr>
          <w:rFonts w:ascii="Times New Roman" w:hAnsi="Times New Roman"/>
        </w:rPr>
        <w:t xml:space="preserve">] s’engage à rompre les liens avec lesdits fournisseurs. </w:t>
      </w:r>
    </w:p>
    <w:p w14:paraId="2421B60B" w14:textId="3288C36C" w:rsidR="00DE2497" w:rsidRPr="009D6E1D" w:rsidRDefault="00DE2497" w:rsidP="000F2080">
      <w:pPr>
        <w:ind w:left="720"/>
        <w:jc w:val="both"/>
        <w:rPr>
          <w:szCs w:val="22"/>
        </w:rPr>
      </w:pPr>
      <w:r w:rsidRPr="009D6E1D">
        <w:t>Noter ci-dessous to</w:t>
      </w:r>
      <w:r w:rsidR="001D7534" w:rsidRPr="009D6E1D">
        <w:t xml:space="preserve">ute exception aux dispositions </w:t>
      </w:r>
      <w:r w:rsidRPr="009D6E1D">
        <w:t>susmentionnées</w:t>
      </w:r>
      <w:r w:rsidR="008F6DBE" w:rsidRPr="009D6E1D">
        <w:t xml:space="preserve"> </w:t>
      </w:r>
      <w:r w:rsidRPr="009D6E1D">
        <w:t>:</w:t>
      </w:r>
    </w:p>
    <w:tbl>
      <w:tblPr>
        <w:tblStyle w:val="TableGridLight"/>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2497" w:rsidRPr="009D6E1D" w14:paraId="063132FF" w14:textId="77777777" w:rsidTr="0058390C">
        <w:tc>
          <w:tcPr>
            <w:tcW w:w="8635" w:type="dxa"/>
          </w:tcPr>
          <w:p w14:paraId="3C5198BE" w14:textId="77777777" w:rsidR="00DE2497" w:rsidRPr="009D6E1D" w:rsidRDefault="00DE2497" w:rsidP="000F2080">
            <w:pPr>
              <w:jc w:val="both"/>
              <w:rPr>
                <w:szCs w:val="22"/>
              </w:rPr>
            </w:pPr>
          </w:p>
          <w:p w14:paraId="215D7536" w14:textId="77777777" w:rsidR="00DE2497" w:rsidRPr="009D6E1D" w:rsidRDefault="00DE2497" w:rsidP="000F2080">
            <w:pPr>
              <w:jc w:val="both"/>
              <w:rPr>
                <w:szCs w:val="22"/>
              </w:rPr>
            </w:pPr>
          </w:p>
          <w:p w14:paraId="19665756" w14:textId="77777777" w:rsidR="00DE2497" w:rsidRPr="009D6E1D" w:rsidRDefault="00DE2497" w:rsidP="000F2080">
            <w:pPr>
              <w:jc w:val="both"/>
              <w:rPr>
                <w:szCs w:val="22"/>
              </w:rPr>
            </w:pPr>
          </w:p>
        </w:tc>
      </w:tr>
    </w:tbl>
    <w:p w14:paraId="287E0F52" w14:textId="77777777" w:rsidR="00DE2497" w:rsidRPr="009D6E1D" w:rsidRDefault="00DE2497" w:rsidP="000F2080">
      <w:pPr>
        <w:ind w:left="720"/>
        <w:jc w:val="both"/>
        <w:rPr>
          <w:szCs w:val="22"/>
        </w:rPr>
      </w:pPr>
      <w:r w:rsidRPr="009D6E1D">
        <w:t xml:space="preserve"> </w:t>
      </w:r>
    </w:p>
    <w:p w14:paraId="071E767D" w14:textId="627E7649" w:rsidR="00DE2497" w:rsidRPr="009D6E1D" w:rsidRDefault="00DE2497" w:rsidP="008F29F2">
      <w:pPr>
        <w:spacing w:after="160" w:line="259" w:lineRule="auto"/>
        <w:jc w:val="both"/>
        <w:rPr>
          <w:i/>
          <w:caps/>
          <w:snapToGrid w:val="0"/>
        </w:rPr>
      </w:pPr>
      <w:r w:rsidRPr="009D6E1D">
        <w:rPr>
          <w:i/>
          <w:caps/>
          <w:snapToGrid w:val="0"/>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w:t>
      </w:r>
      <w:r w:rsidR="008F6DBE" w:rsidRPr="009D6E1D">
        <w:rPr>
          <w:i/>
          <w:caps/>
          <w:snapToGrid w:val="0"/>
        </w:rPr>
        <w:t xml:space="preserve"> </w:t>
      </w:r>
      <w:r w:rsidRPr="009D6E1D">
        <w:rPr>
          <w:i/>
          <w:caps/>
          <w:snapToGrid w:val="0"/>
        </w:rPr>
        <w:t>fraud</w:t>
      </w:r>
      <w:r w:rsidR="008F29F2" w:rsidRPr="009D6E1D">
        <w:rPr>
          <w:i/>
          <w:caps/>
          <w:snapToGrid w:val="0"/>
        </w:rPr>
        <w:t>e</w:t>
      </w:r>
      <w:r w:rsidR="008F6DBE" w:rsidRPr="009D6E1D">
        <w:rPr>
          <w:i/>
          <w:caps/>
          <w:snapToGrid w:val="0"/>
        </w:rPr>
        <w:t xml:space="preserve"> </w:t>
      </w:r>
      <w:r w:rsidRPr="009D6E1D">
        <w:rPr>
          <w:i/>
          <w:caps/>
          <w:snapToGrid w:val="0"/>
        </w:rPr>
        <w:t xml:space="preserve">» aux fins du Contrat. Je CONFIRME REPRESENTER DUMENT [Nom du Consultant] ET ETRE DUMENT AUTORISE A SIGNER. </w:t>
      </w:r>
    </w:p>
    <w:p w14:paraId="36B447A4" w14:textId="6D5BF737" w:rsidR="00DE2497" w:rsidRPr="009D6E1D" w:rsidRDefault="00DE2497" w:rsidP="000F2080">
      <w:pPr>
        <w:jc w:val="both"/>
      </w:pPr>
      <w:r w:rsidRPr="009D6E1D">
        <w:t>Signataire autorisé : __________________________________ Date : _________________</w:t>
      </w:r>
    </w:p>
    <w:p w14:paraId="3D2D3B31" w14:textId="288CB3C0" w:rsidR="00DE2497" w:rsidRPr="009D6E1D" w:rsidRDefault="00DE2497" w:rsidP="000F2080">
      <w:pPr>
        <w:jc w:val="both"/>
      </w:pPr>
      <w:r w:rsidRPr="009D6E1D">
        <w:t>Nom du signataire en caractères d’imprimerie</w:t>
      </w:r>
      <w:r w:rsidR="008F6DBE" w:rsidRPr="009D6E1D">
        <w:t xml:space="preserve"> </w:t>
      </w:r>
      <w:r w:rsidRPr="009D6E1D">
        <w:t xml:space="preserve">: </w:t>
      </w:r>
    </w:p>
    <w:p w14:paraId="0B448DC3" w14:textId="77777777" w:rsidR="00DE2497" w:rsidRPr="009D6E1D" w:rsidRDefault="00DE2497" w:rsidP="000F2080">
      <w:pPr>
        <w:jc w:val="both"/>
      </w:pPr>
      <w:r w:rsidRPr="009D6E1D">
        <w:t>______________________________________________________________________</w:t>
      </w:r>
    </w:p>
    <w:p w14:paraId="5FFF25D7" w14:textId="77777777" w:rsidR="00DE2497" w:rsidRPr="009D6E1D" w:rsidRDefault="00DE2497" w:rsidP="00DE2497"/>
    <w:p w14:paraId="33C19DE3" w14:textId="77777777" w:rsidR="00DE2497" w:rsidRPr="009D6E1D" w:rsidRDefault="00DE2497" w:rsidP="00A23BED">
      <w:pPr>
        <w:pStyle w:val="HeadingTwo"/>
      </w:pPr>
    </w:p>
    <w:p w14:paraId="6C6691C7" w14:textId="77777777" w:rsidR="00DE2497" w:rsidRPr="009D6E1D" w:rsidRDefault="00DE2497" w:rsidP="00A23BED">
      <w:pPr>
        <w:pStyle w:val="HeadingTwo"/>
      </w:pPr>
    </w:p>
    <w:p w14:paraId="4EE7D072" w14:textId="77777777" w:rsidR="00240420" w:rsidRPr="009D6E1D" w:rsidRDefault="00240420">
      <w:pPr>
        <w:widowControl/>
        <w:autoSpaceDE/>
        <w:autoSpaceDN/>
        <w:adjustRightInd/>
        <w:rPr>
          <w:b/>
          <w:szCs w:val="28"/>
        </w:rPr>
      </w:pPr>
      <w:r w:rsidRPr="009D6E1D">
        <w:br w:type="page"/>
      </w:r>
    </w:p>
    <w:p w14:paraId="4EE7D075" w14:textId="09523A6D" w:rsidR="00240420" w:rsidRPr="009D6E1D" w:rsidRDefault="00977FB3" w:rsidP="00E963FB">
      <w:pPr>
        <w:pStyle w:val="HeadingTwo"/>
        <w:outlineLvl w:val="0"/>
      </w:pPr>
      <w:bookmarkStart w:id="4539" w:name="_Toc60662955"/>
      <w:bookmarkStart w:id="4540" w:name="_Toc60663322"/>
      <w:bookmarkStart w:id="4541" w:name="_Toc60663689"/>
      <w:bookmarkStart w:id="4542" w:name="_Toc86049295"/>
      <w:r w:rsidRPr="009D6E1D">
        <w:t>Annexe J : Formulaire de Code de conduite et de certification de bonne conduite</w:t>
      </w:r>
      <w:bookmarkEnd w:id="4539"/>
      <w:bookmarkEnd w:id="4540"/>
      <w:bookmarkEnd w:id="4541"/>
      <w:bookmarkEnd w:id="4542"/>
    </w:p>
    <w:p w14:paraId="4B92CDF4" w14:textId="0C62C146" w:rsidR="0090376D" w:rsidRPr="009D6E1D" w:rsidRDefault="0090376D" w:rsidP="007C5CAA">
      <w:pPr>
        <w:jc w:val="both"/>
        <w:rPr>
          <w:rFonts w:eastAsia="Times New Roman"/>
          <w:i/>
          <w:sz w:val="20"/>
          <w:szCs w:val="20"/>
        </w:rPr>
      </w:pPr>
      <w:r w:rsidRPr="009D6E1D">
        <w:rPr>
          <w:i/>
          <w:sz w:val="20"/>
          <w:szCs w:val="20"/>
        </w:rPr>
        <w:t xml:space="preserve">Conformément à la Clause 24.1 des Conditions Générales du Contrat, le présent </w:t>
      </w:r>
      <w:r w:rsidR="007C5CAA" w:rsidRPr="009D6E1D">
        <w:rPr>
          <w:i/>
          <w:sz w:val="20"/>
          <w:szCs w:val="20"/>
        </w:rPr>
        <w:t>Formulaire de Code de conduite</w:t>
      </w:r>
      <w:r w:rsidRPr="009D6E1D">
        <w:rPr>
          <w:i/>
          <w:sz w:val="20"/>
          <w:szCs w:val="20"/>
        </w:rPr>
        <w:t xml:space="preserve"> doit être complété par le Consultant et soumis pour tout Contrat financé par la MCC d’une valeur de pl</w:t>
      </w:r>
      <w:r w:rsidR="007C5CAA" w:rsidRPr="009D6E1D">
        <w:rPr>
          <w:i/>
          <w:sz w:val="20"/>
          <w:szCs w:val="20"/>
        </w:rPr>
        <w:t>u</w:t>
      </w:r>
      <w:r w:rsidRPr="009D6E1D">
        <w:rPr>
          <w:i/>
          <w:sz w:val="20"/>
          <w:szCs w:val="20"/>
        </w:rPr>
        <w:t xml:space="preserve">s de 500 000 Dollars US. Ce </w:t>
      </w:r>
      <w:r w:rsidR="007C5CAA" w:rsidRPr="009D6E1D">
        <w:rPr>
          <w:i/>
          <w:sz w:val="20"/>
          <w:szCs w:val="20"/>
        </w:rPr>
        <w:t>F</w:t>
      </w:r>
      <w:r w:rsidRPr="009D6E1D">
        <w:rPr>
          <w:i/>
          <w:sz w:val="20"/>
          <w:szCs w:val="20"/>
        </w:rPr>
        <w:t xml:space="preserve">ormulaire doit être rempli par le Consultant et soumis avec l'Accord contractuel signé. </w:t>
      </w:r>
    </w:p>
    <w:p w14:paraId="0EE406E5" w14:textId="77777777" w:rsidR="00F25BFF" w:rsidRPr="009D6E1D" w:rsidRDefault="00F25BFF" w:rsidP="0090376D">
      <w:pPr>
        <w:jc w:val="both"/>
        <w:rPr>
          <w:rFonts w:eastAsia="Times New Roman"/>
          <w:i/>
          <w:sz w:val="20"/>
          <w:szCs w:val="20"/>
        </w:rPr>
      </w:pPr>
    </w:p>
    <w:p w14:paraId="59BE74CC" w14:textId="467850B5" w:rsidR="00F25BFF" w:rsidRPr="009D6E1D" w:rsidRDefault="00950A1B" w:rsidP="006D2909">
      <w:pPr>
        <w:jc w:val="both"/>
        <w:rPr>
          <w:rFonts w:eastAsia="Times New Roman"/>
          <w:i/>
          <w:sz w:val="20"/>
          <w:szCs w:val="20"/>
        </w:rPr>
      </w:pPr>
      <w:r w:rsidRPr="009D6E1D">
        <w:rPr>
          <w:i/>
          <w:sz w:val="20"/>
          <w:szCs w:val="20"/>
        </w:rPr>
        <w:t>Si la certification initiale présentée avec l'Accord contractuel signé, atteste que le Consultant «</w:t>
      </w:r>
      <w:r w:rsidR="008F6DBE" w:rsidRPr="009D6E1D">
        <w:rPr>
          <w:i/>
          <w:sz w:val="20"/>
          <w:szCs w:val="20"/>
        </w:rPr>
        <w:t xml:space="preserve"> </w:t>
      </w:r>
      <w:r w:rsidRPr="009D6E1D">
        <w:rPr>
          <w:i/>
          <w:sz w:val="20"/>
          <w:szCs w:val="20"/>
        </w:rPr>
        <w:t>a adopté et mis en œuvre</w:t>
      </w:r>
      <w:r w:rsidR="008F6DBE" w:rsidRPr="009D6E1D">
        <w:rPr>
          <w:i/>
          <w:sz w:val="20"/>
          <w:szCs w:val="20"/>
        </w:rPr>
        <w:t xml:space="preserve"> </w:t>
      </w:r>
      <w:r w:rsidRPr="009D6E1D">
        <w:rPr>
          <w:i/>
          <w:sz w:val="20"/>
          <w:szCs w:val="20"/>
        </w:rPr>
        <w:t>»</w:t>
      </w:r>
      <w:r w:rsidR="007C5CAA" w:rsidRPr="009D6E1D">
        <w:rPr>
          <w:i/>
          <w:sz w:val="20"/>
          <w:szCs w:val="20"/>
        </w:rPr>
        <w:t xml:space="preserve"> un Code de conduite</w:t>
      </w:r>
      <w:r w:rsidRPr="009D6E1D">
        <w:rPr>
          <w:i/>
          <w:sz w:val="20"/>
          <w:szCs w:val="20"/>
        </w:rPr>
        <w:t>, il ne sera pas nécessaire de présenter d’autres certifications sauf le cas échéant pour</w:t>
      </w:r>
      <w:r w:rsidR="006D2909" w:rsidRPr="009D6E1D">
        <w:rPr>
          <w:i/>
          <w:sz w:val="20"/>
          <w:szCs w:val="20"/>
        </w:rPr>
        <w:t xml:space="preserve"> les contrats de sous-traitance</w:t>
      </w:r>
      <w:r w:rsidRPr="009D6E1D">
        <w:rPr>
          <w:i/>
          <w:sz w:val="20"/>
          <w:szCs w:val="20"/>
        </w:rPr>
        <w:t xml:space="preserve">. Si la certification initiale atteste que le Consultant </w:t>
      </w:r>
      <w:r w:rsidR="00D32E28" w:rsidRPr="009D6E1D">
        <w:rPr>
          <w:i/>
          <w:sz w:val="20"/>
          <w:szCs w:val="20"/>
        </w:rPr>
        <w:t>«</w:t>
      </w:r>
      <w:r w:rsidR="008F6DBE" w:rsidRPr="009D6E1D">
        <w:rPr>
          <w:i/>
          <w:sz w:val="20"/>
          <w:szCs w:val="20"/>
        </w:rPr>
        <w:t xml:space="preserve"> </w:t>
      </w:r>
      <w:r w:rsidR="00D32E28" w:rsidRPr="009D6E1D">
        <w:rPr>
          <w:i/>
          <w:sz w:val="20"/>
          <w:szCs w:val="20"/>
        </w:rPr>
        <w:t>adoptera et mettra en œuvre</w:t>
      </w:r>
      <w:r w:rsidR="008F6DBE" w:rsidRPr="009D6E1D">
        <w:rPr>
          <w:i/>
          <w:sz w:val="20"/>
          <w:szCs w:val="20"/>
        </w:rPr>
        <w:t xml:space="preserve"> </w:t>
      </w:r>
      <w:r w:rsidR="00D32E28" w:rsidRPr="009D6E1D">
        <w:rPr>
          <w:i/>
          <w:sz w:val="20"/>
          <w:szCs w:val="20"/>
        </w:rPr>
        <w:t>»</w:t>
      </w:r>
      <w:r w:rsidR="007C5CAA" w:rsidRPr="009D6E1D">
        <w:rPr>
          <w:i/>
          <w:sz w:val="20"/>
          <w:szCs w:val="20"/>
        </w:rPr>
        <w:t xml:space="preserve"> un Code de conduite</w:t>
      </w:r>
      <w:r w:rsidR="00D32E28" w:rsidRPr="009D6E1D">
        <w:rPr>
          <w:i/>
          <w:sz w:val="20"/>
          <w:szCs w:val="20"/>
        </w:rPr>
        <w:t xml:space="preserve">, </w:t>
      </w:r>
      <w:r w:rsidR="007C5CAA" w:rsidRPr="009D6E1D">
        <w:rPr>
          <w:i/>
          <w:sz w:val="20"/>
          <w:szCs w:val="20"/>
        </w:rPr>
        <w:t>le Consultant</w:t>
      </w:r>
      <w:r w:rsidRPr="009D6E1D">
        <w:rPr>
          <w:i/>
          <w:sz w:val="20"/>
          <w:szCs w:val="20"/>
        </w:rPr>
        <w:t xml:space="preserve"> devra </w:t>
      </w:r>
      <w:r w:rsidR="006D2909" w:rsidRPr="009D6E1D">
        <w:rPr>
          <w:i/>
          <w:sz w:val="20"/>
          <w:szCs w:val="20"/>
        </w:rPr>
        <w:t>soumettre</w:t>
      </w:r>
      <w:r w:rsidRPr="009D6E1D">
        <w:rPr>
          <w:i/>
          <w:sz w:val="20"/>
          <w:szCs w:val="20"/>
        </w:rPr>
        <w:t xml:space="preserve"> une autre</w:t>
      </w:r>
      <w:r w:rsidR="007C5CAA" w:rsidRPr="009D6E1D">
        <w:rPr>
          <w:i/>
          <w:sz w:val="20"/>
          <w:szCs w:val="20"/>
        </w:rPr>
        <w:t xml:space="preserve"> certification lorsqu’il aura «</w:t>
      </w:r>
      <w:r w:rsidR="008F6DBE" w:rsidRPr="009D6E1D">
        <w:rPr>
          <w:i/>
          <w:sz w:val="20"/>
          <w:szCs w:val="20"/>
        </w:rPr>
        <w:t xml:space="preserve"> </w:t>
      </w:r>
      <w:r w:rsidRPr="009D6E1D">
        <w:rPr>
          <w:i/>
          <w:sz w:val="20"/>
          <w:szCs w:val="20"/>
        </w:rPr>
        <w:t>adopté et mis en œuvre</w:t>
      </w:r>
      <w:r w:rsidR="008F6DBE" w:rsidRPr="009D6E1D">
        <w:rPr>
          <w:i/>
          <w:sz w:val="20"/>
          <w:szCs w:val="20"/>
        </w:rPr>
        <w:t xml:space="preserve"> </w:t>
      </w:r>
      <w:r w:rsidRPr="009D6E1D">
        <w:rPr>
          <w:i/>
          <w:sz w:val="20"/>
          <w:szCs w:val="20"/>
        </w:rPr>
        <w:t>»</w:t>
      </w:r>
      <w:r w:rsidR="007C5CAA" w:rsidRPr="009D6E1D">
        <w:rPr>
          <w:i/>
          <w:sz w:val="20"/>
          <w:szCs w:val="20"/>
        </w:rPr>
        <w:t xml:space="preserve"> le Code de conduite</w:t>
      </w:r>
      <w:r w:rsidRPr="009D6E1D">
        <w:rPr>
          <w:i/>
          <w:sz w:val="20"/>
          <w:szCs w:val="20"/>
        </w:rPr>
        <w:t>,</w:t>
      </w:r>
    </w:p>
    <w:p w14:paraId="59F3F89C" w14:textId="77777777" w:rsidR="0090376D" w:rsidRPr="009D6E1D" w:rsidRDefault="0090376D" w:rsidP="0090376D">
      <w:pPr>
        <w:jc w:val="both"/>
        <w:rPr>
          <w:rFonts w:eastAsia="Times New Roman"/>
          <w:i/>
          <w:sz w:val="20"/>
          <w:szCs w:val="20"/>
        </w:rPr>
      </w:pPr>
    </w:p>
    <w:p w14:paraId="5C157067" w14:textId="1AE88BFE" w:rsidR="0090376D" w:rsidRPr="009D6E1D" w:rsidRDefault="0090376D" w:rsidP="006D2909">
      <w:pPr>
        <w:jc w:val="both"/>
        <w:rPr>
          <w:rFonts w:eastAsia="Times New Roman"/>
          <w:i/>
          <w:sz w:val="20"/>
          <w:szCs w:val="20"/>
        </w:rPr>
      </w:pPr>
      <w:r w:rsidRPr="009D6E1D">
        <w:rPr>
          <w:i/>
          <w:sz w:val="20"/>
          <w:szCs w:val="20"/>
        </w:rPr>
        <w:t>Le</w:t>
      </w:r>
      <w:r w:rsidR="00D32E28" w:rsidRPr="009D6E1D">
        <w:rPr>
          <w:i/>
          <w:sz w:val="20"/>
          <w:szCs w:val="20"/>
        </w:rPr>
        <w:t xml:space="preserve"> </w:t>
      </w:r>
      <w:r w:rsidR="006D2909" w:rsidRPr="009D6E1D">
        <w:rPr>
          <w:i/>
          <w:sz w:val="20"/>
          <w:szCs w:val="20"/>
        </w:rPr>
        <w:t>F</w:t>
      </w:r>
      <w:r w:rsidR="00D32E28" w:rsidRPr="009D6E1D">
        <w:rPr>
          <w:i/>
          <w:sz w:val="20"/>
          <w:szCs w:val="20"/>
        </w:rPr>
        <w:t xml:space="preserve">ormulaire doit être </w:t>
      </w:r>
      <w:r w:rsidR="006D2909" w:rsidRPr="009D6E1D">
        <w:rPr>
          <w:i/>
          <w:sz w:val="20"/>
          <w:szCs w:val="20"/>
        </w:rPr>
        <w:t>soumis</w:t>
      </w:r>
      <w:r w:rsidR="00D32E28" w:rsidRPr="009D6E1D">
        <w:rPr>
          <w:i/>
          <w:sz w:val="20"/>
          <w:szCs w:val="20"/>
        </w:rPr>
        <w:t xml:space="preserve"> </w:t>
      </w:r>
      <w:r w:rsidRPr="009D6E1D">
        <w:rPr>
          <w:i/>
          <w:sz w:val="20"/>
          <w:szCs w:val="20"/>
        </w:rPr>
        <w:t xml:space="preserve">à l'Agent de passation des marchés de l'Entité MCA </w:t>
      </w:r>
      <w:r w:rsidRPr="009D6E1D">
        <w:rPr>
          <w:b/>
          <w:bCs/>
          <w:i/>
          <w:sz w:val="20"/>
          <w:szCs w:val="20"/>
        </w:rPr>
        <w:t>[courriel de l'</w:t>
      </w:r>
      <w:r w:rsidR="007C5CAA" w:rsidRPr="009D6E1D">
        <w:rPr>
          <w:b/>
          <w:bCs/>
          <w:i/>
          <w:sz w:val="20"/>
          <w:szCs w:val="20"/>
        </w:rPr>
        <w:t>A</w:t>
      </w:r>
      <w:r w:rsidRPr="009D6E1D">
        <w:rPr>
          <w:b/>
          <w:bCs/>
          <w:i/>
          <w:sz w:val="20"/>
          <w:szCs w:val="20"/>
        </w:rPr>
        <w:t>gent de passation de marchés</w:t>
      </w:r>
      <w:r w:rsidR="00D32E28" w:rsidRPr="009D6E1D">
        <w:rPr>
          <w:b/>
          <w:bCs/>
          <w:i/>
          <w:sz w:val="20"/>
          <w:szCs w:val="20"/>
        </w:rPr>
        <w:t xml:space="preserve"> </w:t>
      </w:r>
      <w:r w:rsidRPr="009D6E1D">
        <w:rPr>
          <w:b/>
          <w:bCs/>
          <w:i/>
          <w:sz w:val="20"/>
          <w:szCs w:val="20"/>
        </w:rPr>
        <w:t>de l'Entité MCA à insérer ici</w:t>
      </w:r>
      <w:r w:rsidRPr="009D6E1D">
        <w:rPr>
          <w:i/>
          <w:sz w:val="20"/>
          <w:szCs w:val="20"/>
        </w:rPr>
        <w:t xml:space="preserve">], accompagné d'une copie du </w:t>
      </w:r>
      <w:r w:rsidR="007C5CAA" w:rsidRPr="009D6E1D">
        <w:rPr>
          <w:i/>
          <w:sz w:val="20"/>
          <w:szCs w:val="20"/>
        </w:rPr>
        <w:t>C</w:t>
      </w:r>
      <w:r w:rsidRPr="009D6E1D">
        <w:rPr>
          <w:i/>
          <w:sz w:val="20"/>
          <w:szCs w:val="20"/>
        </w:rPr>
        <w:t>ode de conduite du Consultant.</w:t>
      </w:r>
    </w:p>
    <w:p w14:paraId="5C4FD5C1" w14:textId="77777777" w:rsidR="0090376D" w:rsidRPr="009D6E1D" w:rsidRDefault="0090376D" w:rsidP="0090376D">
      <w:pPr>
        <w:jc w:val="both"/>
        <w:rPr>
          <w:rFonts w:eastAsia="Times New Roman"/>
          <w:i/>
          <w:sz w:val="20"/>
          <w:szCs w:val="20"/>
        </w:rPr>
      </w:pPr>
    </w:p>
    <w:p w14:paraId="7F9552E2" w14:textId="517C55CF" w:rsidR="0090376D" w:rsidRPr="009D6E1D" w:rsidRDefault="007C5CAA" w:rsidP="006D2909">
      <w:pPr>
        <w:jc w:val="both"/>
        <w:rPr>
          <w:rFonts w:eastAsia="Times New Roman"/>
          <w:i/>
          <w:sz w:val="20"/>
          <w:szCs w:val="20"/>
        </w:rPr>
      </w:pPr>
      <w:r w:rsidRPr="009D6E1D">
        <w:rPr>
          <w:i/>
          <w:sz w:val="20"/>
          <w:szCs w:val="20"/>
        </w:rPr>
        <w:t>Dans le cas où</w:t>
      </w:r>
      <w:r w:rsidR="0090376D" w:rsidRPr="009D6E1D">
        <w:rPr>
          <w:i/>
          <w:sz w:val="20"/>
          <w:szCs w:val="20"/>
        </w:rPr>
        <w:t xml:space="preserve"> le Consultant est une Co-entreprise ou une Association, chaque membre de la Co-entreprise ou Association doit remplir et</w:t>
      </w:r>
      <w:r w:rsidR="00D32E28" w:rsidRPr="009D6E1D">
        <w:rPr>
          <w:i/>
          <w:sz w:val="20"/>
          <w:szCs w:val="20"/>
        </w:rPr>
        <w:t xml:space="preserve"> </w:t>
      </w:r>
      <w:r w:rsidR="006D2909" w:rsidRPr="009D6E1D">
        <w:rPr>
          <w:i/>
          <w:sz w:val="20"/>
          <w:szCs w:val="20"/>
        </w:rPr>
        <w:t>soumettre</w:t>
      </w:r>
      <w:r w:rsidR="0090376D" w:rsidRPr="009D6E1D">
        <w:rPr>
          <w:i/>
          <w:sz w:val="20"/>
          <w:szCs w:val="20"/>
        </w:rPr>
        <w:t xml:space="preserve"> ce </w:t>
      </w:r>
      <w:r w:rsidRPr="009D6E1D">
        <w:rPr>
          <w:i/>
          <w:sz w:val="20"/>
          <w:szCs w:val="20"/>
        </w:rPr>
        <w:t>F</w:t>
      </w:r>
      <w:r w:rsidR="0090376D" w:rsidRPr="009D6E1D">
        <w:rPr>
          <w:i/>
          <w:sz w:val="20"/>
          <w:szCs w:val="20"/>
        </w:rPr>
        <w:t xml:space="preserve">ormulaire, </w:t>
      </w:r>
      <w:r w:rsidRPr="009D6E1D">
        <w:rPr>
          <w:i/>
          <w:sz w:val="20"/>
          <w:szCs w:val="20"/>
        </w:rPr>
        <w:t>et fournir son</w:t>
      </w:r>
      <w:r w:rsidR="0090376D" w:rsidRPr="009D6E1D">
        <w:rPr>
          <w:i/>
          <w:sz w:val="20"/>
          <w:szCs w:val="20"/>
        </w:rPr>
        <w:t xml:space="preserve"> code </w:t>
      </w:r>
      <w:r w:rsidR="00D32E28" w:rsidRPr="009D6E1D">
        <w:rPr>
          <w:i/>
          <w:sz w:val="20"/>
          <w:szCs w:val="20"/>
        </w:rPr>
        <w:t xml:space="preserve">de </w:t>
      </w:r>
      <w:r w:rsidR="0090376D" w:rsidRPr="009D6E1D">
        <w:rPr>
          <w:i/>
          <w:sz w:val="20"/>
          <w:szCs w:val="20"/>
        </w:rPr>
        <w:t xml:space="preserve">conduite. </w:t>
      </w:r>
    </w:p>
    <w:p w14:paraId="3DFC98ED" w14:textId="77777777" w:rsidR="008547CB" w:rsidRPr="009D6E1D" w:rsidRDefault="008547CB" w:rsidP="008547CB">
      <w:pPr>
        <w:spacing w:before="120"/>
        <w:rPr>
          <w:rFonts w:eastAsia="Times New Roman"/>
          <w:b/>
        </w:rPr>
      </w:pPr>
    </w:p>
    <w:p w14:paraId="1E8384B5" w14:textId="27AFEF3C" w:rsidR="008547CB" w:rsidRPr="009D6E1D" w:rsidRDefault="006D2909" w:rsidP="006D2909">
      <w:pPr>
        <w:spacing w:before="120"/>
        <w:jc w:val="center"/>
        <w:rPr>
          <w:b/>
          <w:bCs/>
          <w:sz w:val="28"/>
          <w:szCs w:val="28"/>
          <w:u w:val="single"/>
        </w:rPr>
      </w:pPr>
      <w:r w:rsidRPr="009D6E1D">
        <w:rPr>
          <w:b/>
          <w:bCs/>
          <w:sz w:val="28"/>
          <w:szCs w:val="28"/>
          <w:u w:val="single"/>
        </w:rPr>
        <w:t xml:space="preserve">Formulaire du </w:t>
      </w:r>
      <w:r w:rsidR="00FB0A6F" w:rsidRPr="009D6E1D">
        <w:rPr>
          <w:b/>
          <w:bCs/>
          <w:sz w:val="28"/>
          <w:szCs w:val="28"/>
          <w:u w:val="single"/>
        </w:rPr>
        <w:t>Code de conduite et de certification de bonne conduite</w:t>
      </w:r>
    </w:p>
    <w:p w14:paraId="3686C79B" w14:textId="77777777" w:rsidR="008547CB" w:rsidRPr="009D6E1D" w:rsidRDefault="008547CB" w:rsidP="008547CB">
      <w:pPr>
        <w:spacing w:before="120"/>
        <w:jc w:val="center"/>
        <w:rPr>
          <w:rFonts w:eastAsia="Times New Roman"/>
          <w:b/>
          <w:bCs/>
          <w:sz w:val="28"/>
          <w:szCs w:val="28"/>
          <w:u w:val="single"/>
        </w:rPr>
      </w:pPr>
    </w:p>
    <w:p w14:paraId="6BA45375" w14:textId="347EFBC0" w:rsidR="008547CB" w:rsidRPr="009D6E1D" w:rsidRDefault="008547CB" w:rsidP="008547CB">
      <w:pPr>
        <w:spacing w:before="120"/>
        <w:rPr>
          <w:rFonts w:eastAsia="Times New Roman"/>
          <w:b/>
        </w:rPr>
      </w:pPr>
      <w:r w:rsidRPr="009D6E1D">
        <w:rPr>
          <w:b/>
        </w:rPr>
        <w:t>Dénomination sociale complète du Consultant</w:t>
      </w:r>
      <w:r w:rsidR="008F6DBE" w:rsidRPr="009D6E1D">
        <w:rPr>
          <w:b/>
        </w:rPr>
        <w:t xml:space="preserve"> </w:t>
      </w:r>
      <w:r w:rsidRPr="009D6E1D">
        <w:rPr>
          <w:b/>
        </w:rPr>
        <w:t>: _________________________________________________</w:t>
      </w:r>
    </w:p>
    <w:p w14:paraId="1A229AA7" w14:textId="3FB5976D" w:rsidR="008547CB" w:rsidRPr="009D6E1D" w:rsidRDefault="008547CB" w:rsidP="008547CB">
      <w:pPr>
        <w:spacing w:before="120"/>
        <w:rPr>
          <w:rFonts w:eastAsia="Times New Roman"/>
          <w:b/>
        </w:rPr>
      </w:pPr>
      <w:r w:rsidRPr="009D6E1D">
        <w:rPr>
          <w:b/>
        </w:rPr>
        <w:t>Nom complet et numéro du Contrat</w:t>
      </w:r>
      <w:r w:rsidR="008F6DBE" w:rsidRPr="009D6E1D">
        <w:rPr>
          <w:b/>
        </w:rPr>
        <w:t xml:space="preserve"> </w:t>
      </w:r>
      <w:r w:rsidRPr="009D6E1D">
        <w:rPr>
          <w:b/>
        </w:rPr>
        <w:t>: _____________________________________________</w:t>
      </w:r>
    </w:p>
    <w:p w14:paraId="3C93C8EB" w14:textId="10BD0D58" w:rsidR="008547CB" w:rsidRPr="009D6E1D" w:rsidRDefault="008547CB" w:rsidP="008547CB">
      <w:pPr>
        <w:spacing w:before="120"/>
        <w:rPr>
          <w:rFonts w:eastAsia="Times New Roman"/>
          <w:b/>
        </w:rPr>
      </w:pPr>
      <w:r w:rsidRPr="009D6E1D">
        <w:rPr>
          <w:b/>
        </w:rPr>
        <w:t>L’Entité MCA avec laquelle le Contrat a été signé</w:t>
      </w:r>
      <w:r w:rsidR="008F6DBE" w:rsidRPr="009D6E1D">
        <w:rPr>
          <w:b/>
        </w:rPr>
        <w:t xml:space="preserve"> </w:t>
      </w:r>
      <w:r w:rsidRPr="009D6E1D">
        <w:rPr>
          <w:b/>
        </w:rPr>
        <w:t>: __________________________________</w:t>
      </w:r>
    </w:p>
    <w:p w14:paraId="0C8FA775" w14:textId="77777777" w:rsidR="008547CB" w:rsidRPr="009D6E1D" w:rsidRDefault="008547CB" w:rsidP="008547CB">
      <w:pPr>
        <w:spacing w:before="120"/>
        <w:rPr>
          <w:rFonts w:eastAsia="Times New Roman"/>
          <w:b/>
        </w:rPr>
      </w:pPr>
    </w:p>
    <w:p w14:paraId="6E8E2322" w14:textId="76A2D586" w:rsidR="00FB0A6F" w:rsidRPr="009D6E1D" w:rsidRDefault="00FB0A6F" w:rsidP="006D2909">
      <w:pPr>
        <w:ind w:left="720"/>
        <w:jc w:val="both"/>
        <w:rPr>
          <w:szCs w:val="22"/>
        </w:rPr>
      </w:pPr>
      <w:r w:rsidRPr="009D6E1D">
        <w:t>Comme stipulé à la Clause 24.1 des CGC, le Consultant doit certifier à l'Entité MCA qu'il adop</w:t>
      </w:r>
      <w:r w:rsidR="00D32E28" w:rsidRPr="009D6E1D">
        <w:t xml:space="preserve">tera et mettra en œuvre un </w:t>
      </w:r>
      <w:r w:rsidR="006D2909" w:rsidRPr="009D6E1D">
        <w:t>C</w:t>
      </w:r>
      <w:r w:rsidR="00D32E28" w:rsidRPr="009D6E1D">
        <w:t xml:space="preserve">ode de conduite </w:t>
      </w:r>
      <w:r w:rsidRPr="009D6E1D">
        <w:t>dans les quatre-vingt-dix (90) jours suivant l'adjudication du Contrat. Le Consu</w:t>
      </w:r>
      <w:r w:rsidR="006D2909" w:rsidRPr="009D6E1D">
        <w:t xml:space="preserve">ltant doit également inclure </w:t>
      </w:r>
      <w:r w:rsidRPr="009D6E1D">
        <w:t xml:space="preserve">cette clause dans les </w:t>
      </w:r>
      <w:r w:rsidR="006D2909" w:rsidRPr="009D6E1D">
        <w:t>contrats</w:t>
      </w:r>
      <w:r w:rsidRPr="009D6E1D">
        <w:t xml:space="preserve"> de sous-traitance d’une valeur de plus de 500 000 Dollars US. </w:t>
      </w:r>
    </w:p>
    <w:p w14:paraId="5DE6BFE4" w14:textId="77777777" w:rsidR="00FB0A6F" w:rsidRPr="009D6E1D" w:rsidRDefault="00FB0A6F" w:rsidP="00FB0A6F">
      <w:pPr>
        <w:ind w:left="720"/>
        <w:jc w:val="both"/>
        <w:rPr>
          <w:szCs w:val="22"/>
        </w:rPr>
      </w:pPr>
    </w:p>
    <w:p w14:paraId="785C876F" w14:textId="068CD5B6" w:rsidR="00FB0A6F" w:rsidRPr="009D6E1D" w:rsidRDefault="00FB0A6F" w:rsidP="006D2909">
      <w:pPr>
        <w:ind w:left="720"/>
        <w:jc w:val="both"/>
        <w:rPr>
          <w:szCs w:val="22"/>
        </w:rPr>
      </w:pPr>
      <w:r w:rsidRPr="009D6E1D">
        <w:t xml:space="preserve">En réponse à cette exigence et </w:t>
      </w:r>
      <w:r w:rsidR="006D2909" w:rsidRPr="009D6E1D">
        <w:t>aux dispositions de</w:t>
      </w:r>
      <w:r w:rsidRPr="009D6E1D">
        <w:t xml:space="preserve"> la Clause 24.1 des CGC, je certifie qu'en ce qui concerne </w:t>
      </w:r>
      <w:r w:rsidR="006D2909" w:rsidRPr="009D6E1D">
        <w:t>le présent C</w:t>
      </w:r>
      <w:r w:rsidRPr="009D6E1D">
        <w:t>ontrat</w:t>
      </w:r>
      <w:r w:rsidR="008F6DBE" w:rsidRPr="009D6E1D">
        <w:t xml:space="preserve"> </w:t>
      </w:r>
      <w:r w:rsidRPr="009D6E1D">
        <w:t>:</w:t>
      </w:r>
    </w:p>
    <w:p w14:paraId="10C4A5F6" w14:textId="30EB0F46" w:rsidR="00FB0A6F" w:rsidRPr="009D6E1D" w:rsidRDefault="00FB0A6F" w:rsidP="00154180">
      <w:pPr>
        <w:pStyle w:val="ListParagraph"/>
        <w:numPr>
          <w:ilvl w:val="1"/>
          <w:numId w:val="70"/>
        </w:numPr>
        <w:spacing w:before="240" w:after="0" w:line="264" w:lineRule="auto"/>
        <w:jc w:val="both"/>
        <w:rPr>
          <w:rFonts w:ascii="Times New Roman" w:hAnsi="Times New Roman"/>
        </w:rPr>
      </w:pPr>
      <w:r w:rsidRPr="009D6E1D">
        <w:rPr>
          <w:rFonts w:ascii="Times New Roman" w:hAnsi="Times New Roman"/>
          <w:b/>
          <w:bCs/>
        </w:rPr>
        <w:t>[Nom du Consultant]</w:t>
      </w:r>
      <w:r w:rsidRPr="009D6E1D">
        <w:rPr>
          <w:rFonts w:ascii="Times New Roman" w:hAnsi="Times New Roman"/>
        </w:rPr>
        <w:t xml:space="preserve"> a adopté et mis en œuvre un </w:t>
      </w:r>
      <w:r w:rsidR="006D2909" w:rsidRPr="009D6E1D">
        <w:rPr>
          <w:rFonts w:ascii="Times New Roman" w:hAnsi="Times New Roman"/>
        </w:rPr>
        <w:t>C</w:t>
      </w:r>
      <w:r w:rsidRPr="009D6E1D">
        <w:rPr>
          <w:rFonts w:ascii="Times New Roman" w:hAnsi="Times New Roman"/>
        </w:rPr>
        <w:t xml:space="preserve">ode </w:t>
      </w:r>
      <w:r w:rsidR="00D32E28" w:rsidRPr="009D6E1D">
        <w:rPr>
          <w:rFonts w:ascii="Times New Roman" w:hAnsi="Times New Roman"/>
        </w:rPr>
        <w:t>d</w:t>
      </w:r>
      <w:r w:rsidRPr="009D6E1D">
        <w:rPr>
          <w:rFonts w:ascii="Times New Roman" w:hAnsi="Times New Roman"/>
        </w:rPr>
        <w:t xml:space="preserve">e conduite, dont une copie est jointe avec ce </w:t>
      </w:r>
      <w:r w:rsidR="006D2909" w:rsidRPr="009D6E1D">
        <w:rPr>
          <w:rFonts w:ascii="Times New Roman" w:hAnsi="Times New Roman"/>
        </w:rPr>
        <w:t>F</w:t>
      </w:r>
      <w:r w:rsidRPr="009D6E1D">
        <w:rPr>
          <w:rFonts w:ascii="Times New Roman" w:hAnsi="Times New Roman"/>
        </w:rPr>
        <w:t>ormulaire de certification.</w:t>
      </w:r>
    </w:p>
    <w:p w14:paraId="25F37357" w14:textId="77777777" w:rsidR="00F25BFF" w:rsidRPr="009D6E1D" w:rsidRDefault="00F25BFF" w:rsidP="00B8039D">
      <w:pPr>
        <w:pStyle w:val="ListParagraph"/>
        <w:spacing w:before="240" w:after="0" w:line="264" w:lineRule="auto"/>
        <w:ind w:left="1440"/>
        <w:jc w:val="both"/>
        <w:rPr>
          <w:rFonts w:ascii="Times New Roman" w:hAnsi="Times New Roman"/>
          <w:b/>
        </w:rPr>
      </w:pPr>
    </w:p>
    <w:p w14:paraId="4FF4FB86" w14:textId="347BC8C5" w:rsidR="00F25BFF" w:rsidRPr="009D6E1D" w:rsidRDefault="00F25BFF" w:rsidP="00B8039D">
      <w:pPr>
        <w:pStyle w:val="ListParagraph"/>
        <w:spacing w:before="240" w:after="0" w:line="264" w:lineRule="auto"/>
        <w:ind w:left="1440"/>
        <w:jc w:val="both"/>
        <w:rPr>
          <w:rFonts w:ascii="Times New Roman" w:hAnsi="Times New Roman"/>
          <w:b/>
        </w:rPr>
      </w:pPr>
      <w:r w:rsidRPr="009D6E1D">
        <w:rPr>
          <w:rFonts w:ascii="Times New Roman" w:hAnsi="Times New Roman"/>
          <w:b/>
        </w:rPr>
        <w:t>OU</w:t>
      </w:r>
    </w:p>
    <w:p w14:paraId="7E7CF218" w14:textId="77777777" w:rsidR="00F25BFF" w:rsidRPr="009D6E1D" w:rsidRDefault="00F25BFF" w:rsidP="00B8039D">
      <w:pPr>
        <w:pStyle w:val="ListParagraph"/>
        <w:spacing w:before="240" w:after="0" w:line="264" w:lineRule="auto"/>
        <w:ind w:left="1440"/>
        <w:jc w:val="both"/>
        <w:rPr>
          <w:rFonts w:ascii="Times New Roman" w:hAnsi="Times New Roman"/>
        </w:rPr>
      </w:pPr>
    </w:p>
    <w:p w14:paraId="631F92ED" w14:textId="7B061B2E" w:rsidR="00FB0A6F" w:rsidRPr="009D6E1D" w:rsidRDefault="00FB0A6F" w:rsidP="00154180">
      <w:pPr>
        <w:pStyle w:val="ListParagraph"/>
        <w:numPr>
          <w:ilvl w:val="1"/>
          <w:numId w:val="70"/>
        </w:numPr>
        <w:spacing w:before="240" w:after="0" w:line="264" w:lineRule="auto"/>
        <w:jc w:val="both"/>
        <w:rPr>
          <w:rFonts w:ascii="Times New Roman" w:hAnsi="Times New Roman"/>
        </w:rPr>
      </w:pPr>
      <w:r w:rsidRPr="009D6E1D">
        <w:rPr>
          <w:rFonts w:ascii="Times New Roman" w:hAnsi="Times New Roman"/>
        </w:rPr>
        <w:t>[</w:t>
      </w:r>
      <w:r w:rsidRPr="009D6E1D">
        <w:rPr>
          <w:rFonts w:ascii="Times New Roman" w:hAnsi="Times New Roman"/>
          <w:b/>
          <w:bCs/>
        </w:rPr>
        <w:t>Nom du Consultant]</w:t>
      </w:r>
      <w:r w:rsidRPr="009D6E1D">
        <w:rPr>
          <w:rFonts w:ascii="Times New Roman" w:hAnsi="Times New Roman"/>
        </w:rPr>
        <w:t xml:space="preserve"> adoptera et mettra en œuvre un </w:t>
      </w:r>
      <w:r w:rsidR="006D2909" w:rsidRPr="009D6E1D">
        <w:rPr>
          <w:rFonts w:ascii="Times New Roman" w:hAnsi="Times New Roman"/>
        </w:rPr>
        <w:t>C</w:t>
      </w:r>
      <w:r w:rsidRPr="009D6E1D">
        <w:rPr>
          <w:rFonts w:ascii="Times New Roman" w:hAnsi="Times New Roman"/>
        </w:rPr>
        <w:t>ode de conduite dans les quatre</w:t>
      </w:r>
      <w:r w:rsidR="00A5031C" w:rsidRPr="009D6E1D">
        <w:rPr>
          <w:rFonts w:ascii="Times New Roman" w:hAnsi="Times New Roman"/>
        </w:rPr>
        <w:t>-vingt-dix</w:t>
      </w:r>
      <w:r w:rsidRPr="009D6E1D">
        <w:rPr>
          <w:rFonts w:ascii="Times New Roman" w:hAnsi="Times New Roman"/>
        </w:rPr>
        <w:t xml:space="preserve"> (90) jours suivant la signature du Contrat. [</w:t>
      </w:r>
      <w:r w:rsidRPr="009D6E1D">
        <w:rPr>
          <w:rFonts w:ascii="Times New Roman" w:hAnsi="Times New Roman"/>
          <w:b/>
          <w:bCs/>
        </w:rPr>
        <w:t>Nom du Consultant</w:t>
      </w:r>
      <w:r w:rsidRPr="009D6E1D">
        <w:rPr>
          <w:rFonts w:ascii="Times New Roman" w:hAnsi="Times New Roman"/>
        </w:rPr>
        <w:t xml:space="preserve">] soumettra à nouveau cette certification, ainsi qu'une copie du </w:t>
      </w:r>
      <w:r w:rsidR="006D2909" w:rsidRPr="009D6E1D">
        <w:rPr>
          <w:rFonts w:ascii="Times New Roman" w:hAnsi="Times New Roman"/>
        </w:rPr>
        <w:t>C</w:t>
      </w:r>
      <w:r w:rsidRPr="009D6E1D">
        <w:rPr>
          <w:rFonts w:ascii="Times New Roman" w:hAnsi="Times New Roman"/>
        </w:rPr>
        <w:t>ode de cond</w:t>
      </w:r>
      <w:r w:rsidR="006D2909" w:rsidRPr="009D6E1D">
        <w:rPr>
          <w:rFonts w:ascii="Times New Roman" w:hAnsi="Times New Roman"/>
        </w:rPr>
        <w:t>uite du Consultant, lorsque ce C</w:t>
      </w:r>
      <w:r w:rsidRPr="009D6E1D">
        <w:rPr>
          <w:rFonts w:ascii="Times New Roman" w:hAnsi="Times New Roman"/>
        </w:rPr>
        <w:t>ode aura été adopté et mis en œuvre.</w:t>
      </w:r>
    </w:p>
    <w:p w14:paraId="7C79F23E" w14:textId="77777777" w:rsidR="00F25BFF" w:rsidRPr="009D6E1D" w:rsidRDefault="00F25BFF" w:rsidP="00B8039D">
      <w:pPr>
        <w:pStyle w:val="ListParagraph"/>
        <w:spacing w:before="240" w:after="0" w:line="264" w:lineRule="auto"/>
        <w:ind w:left="1440"/>
        <w:jc w:val="both"/>
        <w:rPr>
          <w:rFonts w:ascii="Times New Roman" w:hAnsi="Times New Roman"/>
        </w:rPr>
      </w:pPr>
    </w:p>
    <w:p w14:paraId="4D546FA7" w14:textId="0AB5191C" w:rsidR="00FB0A6F" w:rsidRPr="009D6E1D" w:rsidRDefault="00FB0A6F" w:rsidP="00154180">
      <w:pPr>
        <w:pStyle w:val="ListParagraph"/>
        <w:numPr>
          <w:ilvl w:val="1"/>
          <w:numId w:val="70"/>
        </w:numPr>
        <w:spacing w:before="240" w:after="0" w:line="264" w:lineRule="auto"/>
        <w:jc w:val="both"/>
        <w:rPr>
          <w:rFonts w:ascii="Times New Roman" w:hAnsi="Times New Roman"/>
        </w:rPr>
      </w:pPr>
      <w:r w:rsidRPr="009D6E1D">
        <w:rPr>
          <w:rFonts w:ascii="Times New Roman" w:hAnsi="Times New Roman"/>
          <w:b/>
          <w:bCs/>
        </w:rPr>
        <w:t xml:space="preserve">[Nom du Consultant] </w:t>
      </w:r>
      <w:r w:rsidR="006D2909" w:rsidRPr="009D6E1D">
        <w:rPr>
          <w:rFonts w:ascii="Times New Roman" w:hAnsi="Times New Roman"/>
        </w:rPr>
        <w:t xml:space="preserve">insèrera </w:t>
      </w:r>
      <w:r w:rsidRPr="009D6E1D">
        <w:rPr>
          <w:rFonts w:ascii="Times New Roman" w:hAnsi="Times New Roman"/>
        </w:rPr>
        <w:t xml:space="preserve">cette exigence dans tous les contrats </w:t>
      </w:r>
      <w:r w:rsidR="006D2909" w:rsidRPr="009D6E1D">
        <w:rPr>
          <w:rFonts w:ascii="Times New Roman" w:hAnsi="Times New Roman"/>
        </w:rPr>
        <w:t xml:space="preserve">de sous-traitance </w:t>
      </w:r>
      <w:r w:rsidRPr="009D6E1D">
        <w:rPr>
          <w:rFonts w:ascii="Times New Roman" w:hAnsi="Times New Roman"/>
        </w:rPr>
        <w:t xml:space="preserve">d'une valeur supérieure à 500 000 US Dollars et présentera toutes les certifications correspondantes à </w:t>
      </w:r>
      <w:r w:rsidRPr="009D6E1D">
        <w:rPr>
          <w:rFonts w:ascii="Times New Roman" w:hAnsi="Times New Roman"/>
          <w:b/>
          <w:bCs/>
        </w:rPr>
        <w:t>[Nom de l'entité MCA].</w:t>
      </w:r>
      <w:r w:rsidRPr="009D6E1D">
        <w:rPr>
          <w:rFonts w:ascii="Times New Roman" w:hAnsi="Times New Roman"/>
        </w:rPr>
        <w:t xml:space="preserve"> </w:t>
      </w:r>
    </w:p>
    <w:p w14:paraId="797BE3BF" w14:textId="77777777" w:rsidR="00FB0A6F" w:rsidRPr="009D6E1D" w:rsidRDefault="00FB0A6F" w:rsidP="008547CB">
      <w:pPr>
        <w:spacing w:before="120"/>
        <w:rPr>
          <w:rFonts w:eastAsia="Times New Roman"/>
          <w:b/>
        </w:rPr>
      </w:pPr>
    </w:p>
    <w:p w14:paraId="177E2B17" w14:textId="10762650" w:rsidR="008547CB" w:rsidRPr="009D6E1D" w:rsidRDefault="008547CB" w:rsidP="00BE5740">
      <w:pPr>
        <w:spacing w:before="120"/>
        <w:jc w:val="both"/>
        <w:rPr>
          <w:rFonts w:eastAsia="Times New Roman"/>
        </w:rPr>
      </w:pPr>
      <w:r w:rsidRPr="009D6E1D">
        <w:t xml:space="preserve">Je </w:t>
      </w:r>
      <w:r w:rsidR="006D2909" w:rsidRPr="009D6E1D">
        <w:t xml:space="preserve">soussigné, </w:t>
      </w:r>
      <w:r w:rsidRPr="009D6E1D">
        <w:t xml:space="preserve">certifie par les présentes que les informations fournies ci-dessus sont exactes et </w:t>
      </w:r>
      <w:r w:rsidR="00BE5740" w:rsidRPr="009D6E1D">
        <w:t>correctes</w:t>
      </w:r>
      <w:r w:rsidRPr="009D6E1D">
        <w:t xml:space="preserve"> à tous</w:t>
      </w:r>
      <w:r w:rsidR="00BE5740" w:rsidRPr="009D6E1D">
        <w:t xml:space="preserve"> points importants, et que tout renseignement</w:t>
      </w:r>
      <w:r w:rsidRPr="009D6E1D">
        <w:t xml:space="preserve"> fourni</w:t>
      </w:r>
      <w:r w:rsidR="00BE5740" w:rsidRPr="009D6E1D">
        <w:t xml:space="preserve"> incorrectement</w:t>
      </w:r>
      <w:r w:rsidRPr="009D6E1D">
        <w:t xml:space="preserve">, </w:t>
      </w:r>
      <w:r w:rsidR="00BE5740" w:rsidRPr="009D6E1D">
        <w:t xml:space="preserve">toute </w:t>
      </w:r>
      <w:r w:rsidRPr="009D6E1D">
        <w:t xml:space="preserve">fausse déclaration ou omission de fournir les </w:t>
      </w:r>
      <w:r w:rsidR="00BE5740" w:rsidRPr="009D6E1D">
        <w:t>renseignements demandé</w:t>
      </w:r>
      <w:r w:rsidRPr="009D6E1D">
        <w:t xml:space="preserve">s dans </w:t>
      </w:r>
      <w:r w:rsidR="00BE5740" w:rsidRPr="009D6E1D">
        <w:t>le présent</w:t>
      </w:r>
      <w:r w:rsidRPr="009D6E1D">
        <w:t xml:space="preserve"> certificat p</w:t>
      </w:r>
      <w:r w:rsidR="00BE5740" w:rsidRPr="009D6E1D">
        <w:t>ourra</w:t>
      </w:r>
      <w:r w:rsidRPr="009D6E1D">
        <w:t xml:space="preserve"> être considérée comme une «fraude» aux fins du Contrat passé entre le Consultant et l'Entité MCA, des Directives relatives à la Passation des marchés du Programme de la MCC et d’autres politiques ou directives applicables de </w:t>
      </w:r>
      <w:r w:rsidR="006D2909" w:rsidRPr="009D6E1D">
        <w:t>la</w:t>
      </w:r>
      <w:r w:rsidRPr="009D6E1D">
        <w:t xml:space="preserve"> MCC, y compris de la politique de la MCC en matière de prévention, de détection et de correction de la fraude et de la corruption dans les opérations de la MCC.</w:t>
      </w:r>
    </w:p>
    <w:p w14:paraId="5E47C9B3" w14:textId="77777777" w:rsidR="008547CB" w:rsidRPr="009D6E1D" w:rsidRDefault="008547CB" w:rsidP="008547CB">
      <w:pPr>
        <w:spacing w:before="120"/>
        <w:jc w:val="both"/>
        <w:rPr>
          <w:rFonts w:eastAsia="Times New Roman"/>
          <w:b/>
        </w:rPr>
      </w:pPr>
      <w:r w:rsidRPr="009D6E1D">
        <w:rPr>
          <w:b/>
        </w:rPr>
        <w:t>Signataire autorisé : __________________________________ Date : _________________</w:t>
      </w:r>
    </w:p>
    <w:p w14:paraId="4EE7D093" w14:textId="63EF5C3D" w:rsidR="001544FE" w:rsidRPr="009D6E1D" w:rsidRDefault="008547CB" w:rsidP="008547CB">
      <w:pPr>
        <w:rPr>
          <w:b/>
        </w:rPr>
      </w:pPr>
      <w:r w:rsidRPr="009D6E1D">
        <w:rPr>
          <w:b/>
        </w:rPr>
        <w:t>Nom du signataire en caractères d’imprimerie</w:t>
      </w:r>
      <w:r w:rsidR="008F6DBE" w:rsidRPr="009D6E1D">
        <w:rPr>
          <w:b/>
        </w:rPr>
        <w:t xml:space="preserve"> </w:t>
      </w:r>
      <w:r w:rsidRPr="009D6E1D">
        <w:rPr>
          <w:b/>
        </w:rPr>
        <w:t>: ____________________________________________________</w:t>
      </w:r>
      <w:r w:rsidRPr="009D6E1D">
        <w:rPr>
          <w:b/>
          <w:i/>
        </w:rPr>
        <w:t xml:space="preserve"> </w:t>
      </w:r>
    </w:p>
    <w:sectPr w:rsidR="001544FE" w:rsidRPr="009D6E1D" w:rsidSect="00447F92">
      <w:headerReference w:type="default" r:id="rId72"/>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D31D" w14:textId="77777777" w:rsidR="00B55D78" w:rsidRDefault="00B55D78">
      <w:r>
        <w:separator/>
      </w:r>
    </w:p>
    <w:p w14:paraId="2D1CC838" w14:textId="77777777" w:rsidR="00B55D78" w:rsidRDefault="00B55D78"/>
    <w:p w14:paraId="4439C72A" w14:textId="77777777" w:rsidR="00B55D78" w:rsidRDefault="00B55D78"/>
    <w:p w14:paraId="779A6049" w14:textId="77777777" w:rsidR="00B55D78" w:rsidRDefault="00B55D78"/>
  </w:endnote>
  <w:endnote w:type="continuationSeparator" w:id="0">
    <w:p w14:paraId="7E76BEA5" w14:textId="77777777" w:rsidR="00B55D78" w:rsidRDefault="00B55D78">
      <w:r>
        <w:continuationSeparator/>
      </w:r>
    </w:p>
    <w:p w14:paraId="2C7CB940" w14:textId="77777777" w:rsidR="00B55D78" w:rsidRDefault="00B55D78"/>
    <w:p w14:paraId="47DBA916" w14:textId="77777777" w:rsidR="00B55D78" w:rsidRDefault="00B55D78"/>
    <w:p w14:paraId="50F28CDB" w14:textId="77777777" w:rsidR="00B55D78" w:rsidRDefault="00B55D78"/>
  </w:endnote>
  <w:endnote w:type="continuationNotice" w:id="1">
    <w:p w14:paraId="541AFA29" w14:textId="77777777" w:rsidR="00B55D78" w:rsidRDefault="00B55D78"/>
    <w:p w14:paraId="29FBCF3D" w14:textId="77777777" w:rsidR="00B55D78" w:rsidRDefault="00B55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arnockPro-Regular">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5" w14:textId="72E96FAC" w:rsidR="00130872" w:rsidRDefault="00130872" w:rsidP="00C1701C">
    <w:pP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049208"/>
      <w:docPartObj>
        <w:docPartGallery w:val="Page Numbers (Bottom of Page)"/>
        <w:docPartUnique/>
      </w:docPartObj>
    </w:sdtPr>
    <w:sdtEndPr>
      <w:rPr>
        <w:noProof/>
      </w:rPr>
    </w:sdtEndPr>
    <w:sdtContent>
      <w:p w14:paraId="4EE7D0C9" w14:textId="6240E46A" w:rsidR="00130872" w:rsidRDefault="00130872" w:rsidP="001F0FAA">
        <w:pPr>
          <w:pStyle w:val="Footer"/>
          <w:jc w:val="right"/>
          <w:rPr>
            <w:noProof/>
          </w:rPr>
        </w:pPr>
        <w:r>
          <w:fldChar w:fldCharType="begin"/>
        </w:r>
        <w:r>
          <w:instrText xml:space="preserve"> PAGE   \* MERGEFORMAT </w:instrText>
        </w:r>
        <w:r>
          <w:fldChar w:fldCharType="separate"/>
        </w:r>
        <w:r w:rsidR="005D217A">
          <w:rPr>
            <w:noProof/>
          </w:rPr>
          <w:t>80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3163" w14:textId="42322AF8" w:rsidR="00130872" w:rsidRDefault="00130872" w:rsidP="00503633">
    <w:pPr>
      <w:pStyle w:val="Footer"/>
      <w:jc w:val="right"/>
    </w:pPr>
    <w:r>
      <w:rPr>
        <w:rStyle w:val="PageNumber"/>
      </w:rPr>
      <w:fldChar w:fldCharType="begin"/>
    </w:r>
    <w:r>
      <w:rPr>
        <w:rStyle w:val="PageNumber"/>
      </w:rPr>
      <w:instrText xml:space="preserve"> PAGE </w:instrText>
    </w:r>
    <w:r>
      <w:rPr>
        <w:rStyle w:val="PageNumber"/>
      </w:rPr>
      <w:fldChar w:fldCharType="separate"/>
    </w:r>
    <w:r w:rsidR="00563728">
      <w:rPr>
        <w:rStyle w:val="PageNumber"/>
        <w:noProof/>
      </w:rPr>
      <w:t>142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40E4" w14:textId="77777777" w:rsidR="00B55D78" w:rsidRDefault="00B55D78">
      <w:r>
        <w:separator/>
      </w:r>
    </w:p>
    <w:p w14:paraId="4CDB6BB4" w14:textId="77777777" w:rsidR="00B55D78" w:rsidRDefault="00B55D78"/>
    <w:p w14:paraId="18BFC26B" w14:textId="77777777" w:rsidR="00B55D78" w:rsidRDefault="00B55D78"/>
    <w:p w14:paraId="0F92372D" w14:textId="77777777" w:rsidR="00B55D78" w:rsidRDefault="00B55D78"/>
  </w:footnote>
  <w:footnote w:type="continuationSeparator" w:id="0">
    <w:p w14:paraId="082E7A8E" w14:textId="77777777" w:rsidR="00B55D78" w:rsidRDefault="00B55D78">
      <w:r>
        <w:continuationSeparator/>
      </w:r>
    </w:p>
    <w:p w14:paraId="7A204591" w14:textId="77777777" w:rsidR="00B55D78" w:rsidRDefault="00B55D78"/>
    <w:p w14:paraId="4319BD6B" w14:textId="77777777" w:rsidR="00B55D78" w:rsidRDefault="00B55D78"/>
    <w:p w14:paraId="4D848185" w14:textId="77777777" w:rsidR="00B55D78" w:rsidRDefault="00B55D78"/>
  </w:footnote>
  <w:footnote w:type="continuationNotice" w:id="1">
    <w:p w14:paraId="436D5BA4" w14:textId="77777777" w:rsidR="00B55D78" w:rsidRDefault="00B55D78"/>
    <w:p w14:paraId="55618AA7" w14:textId="77777777" w:rsidR="00B55D78" w:rsidRDefault="00B55D78"/>
  </w:footnote>
  <w:footnote w:id="2">
    <w:p w14:paraId="4EE7D0E0" w14:textId="45C689E3" w:rsidR="00130872" w:rsidRDefault="00130872">
      <w:pPr>
        <w:pStyle w:val="FootnoteText"/>
      </w:pPr>
      <w:r>
        <w:rPr>
          <w:rStyle w:val="FootnoteReference"/>
        </w:rPr>
        <w:footnoteRef/>
      </w:r>
      <w:r>
        <w:t xml:space="preserve"> Disponible sur le site web suivant : </w:t>
      </w:r>
      <w:hyperlink r:id="rId1" w:history="1">
        <w:r w:rsidRPr="005468CE">
          <w:rPr>
            <w:rStyle w:val="Hyperlink"/>
          </w:rPr>
          <w:t>www.mcc.gov/resources/doc/policy-fraud-and-corruption</w:t>
        </w:r>
      </w:hyperlink>
    </w:p>
  </w:footnote>
  <w:footnote w:id="3">
    <w:p w14:paraId="4EE7D0E1" w14:textId="77777777" w:rsidR="00130872" w:rsidRDefault="00130872">
      <w:pPr>
        <w:pStyle w:val="FootnoteText"/>
      </w:pPr>
      <w:r>
        <w:rPr>
          <w:rStyle w:val="FootnoteReference"/>
        </w:rPr>
        <w:footnoteRef/>
      </w:r>
      <w:r>
        <w:t xml:space="preserve"> [Supprimer si aucune association n’est envisagée.]</w:t>
      </w:r>
    </w:p>
  </w:footnote>
  <w:footnote w:id="4">
    <w:p w14:paraId="7B6FC285" w14:textId="77777777" w:rsidR="00130872" w:rsidRPr="0063439A" w:rsidRDefault="00130872" w:rsidP="002A2DB3">
      <w:pPr>
        <w:pStyle w:val="FootnoteText"/>
        <w:jc w:val="both"/>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5">
    <w:p w14:paraId="084B13C8" w14:textId="77777777" w:rsidR="00130872" w:rsidRPr="0063439A" w:rsidRDefault="00130872" w:rsidP="00F31344">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6">
    <w:p w14:paraId="4EE7D0E2" w14:textId="77777777" w:rsidR="00130872" w:rsidRDefault="00130872">
      <w:pPr>
        <w:pStyle w:val="FootnoteText"/>
      </w:pPr>
      <w:r>
        <w:rPr>
          <w:rStyle w:val="FootnoteReference"/>
        </w:rPr>
        <w:footnoteRef/>
      </w:r>
      <w:r>
        <w:t>Le montant doit coïncider avec ceux indiqués sous le prix total du Formulaire FIN-2.</w:t>
      </w:r>
    </w:p>
    <w:p w14:paraId="4EE7D0E3" w14:textId="77777777" w:rsidR="00130872" w:rsidRDefault="00130872">
      <w:pPr>
        <w:pStyle w:val="FootnoteText"/>
      </w:pPr>
    </w:p>
  </w:footnote>
  <w:footnote w:id="7">
    <w:p w14:paraId="4EE7D0E4" w14:textId="599537B9" w:rsidR="00130872" w:rsidRDefault="00130872">
      <w:pPr>
        <w:pStyle w:val="FootnoteText"/>
      </w:pPr>
      <w:r>
        <w:rPr>
          <w:rStyle w:val="FootnoteReference"/>
        </w:rPr>
        <w:footnoteRef/>
      </w:r>
      <w:r>
        <w:t xml:space="preserve">Le cas échéant, remplacer ce paragraphe par “Aucune commission ou prime n’a été ou ne devra être versée à des représentants dans le cadre de cette Proposition et l'exécution du Contrat”. </w:t>
      </w:r>
    </w:p>
  </w:footnote>
  <w:footnote w:id="8">
    <w:p w14:paraId="0BB1431A" w14:textId="77777777" w:rsidR="00130872" w:rsidRPr="003D71A8" w:rsidRDefault="00130872" w:rsidP="00281C7A">
      <w:pPr>
        <w:pStyle w:val="FootnoteText"/>
      </w:pPr>
      <w:r>
        <w:rPr>
          <w:rStyle w:val="FootnoteReference"/>
          <w:lang w:val="fr"/>
        </w:rPr>
        <w:footnoteRef/>
      </w:r>
      <w:hyperlink r:id="rId2" w:history="1">
        <w:r>
          <w:rPr>
            <w:rStyle w:val="Hyperlink"/>
            <w:lang w:val="fr"/>
          </w:rPr>
          <w:t>https://www.mcc.gov/resources/doc/policy-counter-trafficking-in-persons-policy</w:t>
        </w:r>
      </w:hyperlink>
    </w:p>
  </w:footnote>
  <w:footnote w:id="9">
    <w:p w14:paraId="57BC2191" w14:textId="77777777" w:rsidR="00130872" w:rsidRPr="003D71A8" w:rsidRDefault="00130872" w:rsidP="00281C7A">
      <w:pPr>
        <w:pStyle w:val="FootnoteText"/>
      </w:pPr>
      <w:r>
        <w:rPr>
          <w:rStyle w:val="FootnoteReference"/>
          <w:lang w:val="fr"/>
        </w:rPr>
        <w:footnoteRef/>
      </w:r>
      <w:r>
        <w:rPr>
          <w:lang w:val="fr"/>
        </w:rPr>
        <w:t>Disponible sur : https://assets.mcc.gov/guidance/mcc-policy-gender.pdf</w:t>
      </w:r>
    </w:p>
  </w:footnote>
  <w:footnote w:id="10">
    <w:p w14:paraId="4F64F139" w14:textId="77777777" w:rsidR="00130872" w:rsidRPr="0063439A" w:rsidRDefault="00130872" w:rsidP="00024A63">
      <w:pPr>
        <w:pStyle w:val="FootnoteText"/>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11">
    <w:p w14:paraId="30E388A9" w14:textId="77777777" w:rsidR="00130872" w:rsidRPr="0063439A" w:rsidRDefault="00130872" w:rsidP="00E672E4">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8" w14:textId="77777777" w:rsidR="00130872" w:rsidRDefault="00130872" w:rsidP="004C6AFC">
    <w:pPr>
      <w:tabs>
        <w:tab w:val="left" w:pos="930"/>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E2EC" w14:textId="77777777" w:rsidR="00130872" w:rsidRDefault="00130872" w:rsidP="009F5A40">
    <w:pPr>
      <w:pStyle w:val="Header"/>
      <w:pBdr>
        <w:bottom w:val="single" w:sz="4" w:space="1" w:color="auto"/>
      </w:pBdr>
    </w:pPr>
    <w:r>
      <w:rPr>
        <w:sz w:val="20"/>
        <w:szCs w:val="20"/>
      </w:rPr>
      <w:t>DEUXIÈME PARTIE Conditions du Contrat et Formulaires Contractuels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D9" w14:textId="77777777" w:rsidR="00130872" w:rsidRPr="002C50DF" w:rsidRDefault="00130872" w:rsidP="00EB0EAF">
    <w:pPr>
      <w:pStyle w:val="Header"/>
      <w:pBdr>
        <w:bottom w:val="single" w:sz="4" w:space="1" w:color="auto"/>
      </w:pBdr>
      <w:rPr>
        <w:sz w:val="20"/>
        <w:szCs w:val="20"/>
      </w:rPr>
    </w:pPr>
    <w:r>
      <w:rPr>
        <w:sz w:val="20"/>
        <w:szCs w:val="20"/>
      </w:rPr>
      <w:t>Section VII. Conditions Particulières du Contrat et Annexes du Contrat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E" w14:textId="1F3481E6" w:rsidR="00130872" w:rsidRDefault="00130872" w:rsidP="00DF512E">
    <w:pPr>
      <w:pStyle w:val="Header"/>
      <w:pBdr>
        <w:bottom w:val="single" w:sz="4" w:space="1" w:color="auto"/>
      </w:pBdr>
    </w:pPr>
    <w:r>
      <w:rPr>
        <w:sz w:val="20"/>
        <w:szCs w:val="20"/>
      </w:rPr>
      <w:fldChar w:fldCharType="begin"/>
    </w:r>
    <w:r>
      <w:rPr>
        <w:sz w:val="20"/>
        <w:szCs w:val="20"/>
      </w:rPr>
      <w:instrText xml:space="preserve"> STYLEREF  "Heading 2Sections"  \* MERGEFORMAT </w:instrText>
    </w:r>
    <w:r>
      <w:rPr>
        <w:sz w:val="20"/>
        <w:szCs w:val="20"/>
      </w:rPr>
      <w:fldChar w:fldCharType="separate"/>
    </w:r>
    <w:r w:rsidR="00961D72">
      <w:rPr>
        <w:noProof/>
        <w:sz w:val="20"/>
        <w:szCs w:val="20"/>
      </w:rPr>
      <w:t>Section II. Données Particulières de la Demande de Propositions</w:t>
    </w:r>
    <w:r>
      <w:rPr>
        <w:sz w:val="20"/>
        <w:szCs w:val="20"/>
      </w:rPr>
      <w:fldChar w:fldCharType="end"/>
    </w:r>
    <w:r w:rsidRPr="00DF512E">
      <w:rPr>
        <w:noProof/>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F" w14:textId="77777777" w:rsidR="00130872" w:rsidRDefault="00130872" w:rsidP="009F5A40">
    <w:pPr>
      <w:pStyle w:val="Header"/>
      <w:pBdr>
        <w:bottom w:val="single" w:sz="4" w:space="1" w:color="auto"/>
      </w:pBdr>
    </w:pPr>
    <w:r>
      <w:rPr>
        <w:sz w:val="20"/>
        <w:szCs w:val="20"/>
      </w:rPr>
      <w:t xml:space="preserve">Section IV. A. Formulaires de soumission de la Proposition Technique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D0" w14:textId="77777777" w:rsidR="00130872" w:rsidRDefault="00130872" w:rsidP="009F5A40">
    <w:pPr>
      <w:pStyle w:val="Header"/>
      <w:pBdr>
        <w:bottom w:val="single" w:sz="4" w:space="1" w:color="auto"/>
      </w:pBdr>
    </w:pPr>
    <w:r>
      <w:rPr>
        <w:sz w:val="20"/>
        <w:szCs w:val="20"/>
      </w:rPr>
      <w:t xml:space="preserve">Section IV. B. Formulaires de soumission de la Proposition Financière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A9F3" w14:textId="241DA423" w:rsidR="00130872" w:rsidRPr="00F07725" w:rsidRDefault="00130872" w:rsidP="0077547D">
    <w:pPr>
      <w:pStyle w:val="Header"/>
      <w:pBdr>
        <w:bottom w:val="single" w:sz="4" w:space="1" w:color="auto"/>
      </w:pBdr>
    </w:pPr>
    <w:r w:rsidRPr="00F07725">
      <w:rPr>
        <w:sz w:val="20"/>
        <w:szCs w:val="20"/>
      </w:rPr>
      <w:t xml:space="preserve">Section </w:t>
    </w:r>
    <w:r w:rsidRPr="00D93874">
      <w:rPr>
        <w:sz w:val="20"/>
        <w:szCs w:val="20"/>
      </w:rPr>
      <w:t>V</w:t>
    </w:r>
    <w:r w:rsidRPr="00F07725">
      <w:rPr>
        <w:sz w:val="20"/>
        <w:szCs w:val="20"/>
      </w:rPr>
      <w:t xml:space="preserve"> </w:t>
    </w:r>
    <w:r w:rsidRPr="00D93874">
      <w:rPr>
        <w:sz w:val="20"/>
        <w:szCs w:val="20"/>
      </w:rPr>
      <w:t>–</w:t>
    </w:r>
    <w:r w:rsidRPr="00F07725">
      <w:rPr>
        <w:sz w:val="20"/>
        <w:szCs w:val="20"/>
      </w:rPr>
      <w:t xml:space="preserve"> </w:t>
    </w:r>
    <w:r w:rsidRPr="00D93874">
      <w:rPr>
        <w:sz w:val="20"/>
        <w:szCs w:val="20"/>
      </w:rPr>
      <w:t>Termes de Référence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D6" w14:textId="77777777" w:rsidR="00130872" w:rsidRPr="002C50DF" w:rsidRDefault="00130872" w:rsidP="00EB0EAF">
    <w:pPr>
      <w:pStyle w:val="Header"/>
      <w:pBdr>
        <w:bottom w:val="single" w:sz="4" w:space="1" w:color="auto"/>
      </w:pBdr>
      <w:rPr>
        <w:sz w:val="20"/>
        <w:szCs w:val="20"/>
      </w:rPr>
    </w:pPr>
    <w:r>
      <w:rPr>
        <w:sz w:val="20"/>
        <w:szCs w:val="20"/>
      </w:rPr>
      <w:t>Section VI. Conditions Générales du Contrat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5DF6" w14:textId="6E6416F5" w:rsidR="00130872" w:rsidRPr="002C50DF" w:rsidRDefault="00130872" w:rsidP="00EB0EAF">
    <w:pPr>
      <w:pStyle w:val="Header"/>
      <w:pBdr>
        <w:bottom w:val="single" w:sz="4" w:space="1" w:color="auto"/>
      </w:pBdr>
      <w:rPr>
        <w:sz w:val="20"/>
        <w:szCs w:val="20"/>
      </w:rPr>
    </w:pPr>
    <w:r>
      <w:rPr>
        <w:sz w:val="20"/>
        <w:szCs w:val="20"/>
      </w:rPr>
      <w:t xml:space="preserve">Section VII. </w:t>
    </w:r>
    <w:r w:rsidRPr="000D1A0D">
      <w:rPr>
        <w:sz w:val="20"/>
        <w:szCs w:val="20"/>
      </w:rPr>
      <w:t>Conditions Particulières du Contrat (CPC) et Annexes du Contrat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D7" w14:textId="7FAA5FA7" w:rsidR="00130872" w:rsidRPr="002C50DF" w:rsidRDefault="00130872" w:rsidP="00EB0EAF">
    <w:pPr>
      <w:pStyle w:val="Header"/>
      <w:pBdr>
        <w:bottom w:val="single" w:sz="4" w:space="1" w:color="auto"/>
      </w:pBdr>
      <w:rPr>
        <w:sz w:val="20"/>
        <w:szCs w:val="20"/>
      </w:rPr>
    </w:pPr>
    <w:r>
      <w:rPr>
        <w:sz w:val="20"/>
        <w:szCs w:val="20"/>
      </w:rPr>
      <w:t>Section VIII. Conditions Particulières du Contrat et Annexe du Contrat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FCE2" w14:textId="1E8775DD" w:rsidR="00130872" w:rsidRPr="002C50DF" w:rsidRDefault="00130872" w:rsidP="001E1479">
    <w:pPr>
      <w:pStyle w:val="Header"/>
      <w:pBdr>
        <w:bottom w:val="single" w:sz="4" w:space="1" w:color="auto"/>
      </w:pBdr>
      <w:rPr>
        <w:sz w:val="20"/>
        <w:szCs w:val="20"/>
      </w:rPr>
    </w:pPr>
    <w:r>
      <w:rPr>
        <w:sz w:val="20"/>
        <w:szCs w:val="20"/>
      </w:rPr>
      <w:t>Section VIII. Formulaires Contractuels et Annexes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743F38"/>
    <w:multiLevelType w:val="hybridMultilevel"/>
    <w:tmpl w:val="2474F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F42414"/>
    <w:multiLevelType w:val="hybridMultilevel"/>
    <w:tmpl w:val="53A2B4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3249A4"/>
    <w:multiLevelType w:val="hybridMultilevel"/>
    <w:tmpl w:val="210EE6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4"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2BD3887"/>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3076172"/>
    <w:multiLevelType w:val="hybridMultilevel"/>
    <w:tmpl w:val="312AA230"/>
    <w:lvl w:ilvl="0" w:tplc="BD56102E">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703CB8"/>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075C0AEF"/>
    <w:multiLevelType w:val="hybridMultilevel"/>
    <w:tmpl w:val="35F46010"/>
    <w:lvl w:ilvl="0" w:tplc="4F6A1AF8">
      <w:start w:val="1"/>
      <w:numFmt w:val="lowerRoman"/>
      <w:lvlText w:val="(%1)"/>
      <w:lvlJc w:val="left"/>
      <w:pPr>
        <w:tabs>
          <w:tab w:val="num" w:pos="1170"/>
        </w:tabs>
        <w:ind w:left="1170" w:hanging="360"/>
      </w:pPr>
      <w:rPr>
        <w:rFonts w:hint="default"/>
        <w:b w:val="0"/>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07E45CA2"/>
    <w:multiLevelType w:val="hybridMultilevel"/>
    <w:tmpl w:val="EAEAB772"/>
    <w:lvl w:ilvl="0" w:tplc="8C646A38">
      <w:start w:val="1"/>
      <w:numFmt w:val="lowerLetter"/>
      <w:lvlText w:val="(%1)"/>
      <w:lvlJc w:val="left"/>
      <w:pPr>
        <w:ind w:left="720" w:hanging="360"/>
      </w:pPr>
      <w:rPr>
        <w:b w:val="0"/>
        <w:bCs w:val="0"/>
        <w:i w:val="0"/>
        <w:iCs w:val="0"/>
        <w:caps w:val="0"/>
        <w:smallCaps w:val="0"/>
        <w:strike w:val="0"/>
        <w:dstrike w:val="0"/>
        <w:vanish w:val="0"/>
        <w:webHidden w:val="0"/>
        <w:color w:val="auto"/>
        <w:spacing w:val="0"/>
        <w:kern w:val="0"/>
        <w:position w:val="0"/>
        <w:u w:val="none"/>
        <w:effect w:val="none"/>
        <w:vertAlign w:val="baseline"/>
        <w:em w:val="none"/>
        <w:specVanish w:val="0"/>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9094179"/>
    <w:multiLevelType w:val="hybridMultilevel"/>
    <w:tmpl w:val="B02635CE"/>
    <w:lvl w:ilvl="0" w:tplc="151640E8">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0A3547F2"/>
    <w:multiLevelType w:val="hybridMultilevel"/>
    <w:tmpl w:val="87344C54"/>
    <w:lvl w:ilvl="0" w:tplc="027A3E4A">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F92BBF"/>
    <w:multiLevelType w:val="hybridMultilevel"/>
    <w:tmpl w:val="ED2C46B8"/>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7"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15BD2F9A"/>
    <w:multiLevelType w:val="multilevel"/>
    <w:tmpl w:val="040C0023"/>
    <w:lvl w:ilvl="0">
      <w:start w:val="1"/>
      <w:numFmt w:val="upperRoman"/>
      <w:lvlText w:val="Article %1."/>
      <w:lvlJc w:val="left"/>
      <w:pPr>
        <w:tabs>
          <w:tab w:val="num" w:pos="1620"/>
        </w:tabs>
        <w:ind w:left="18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7536F64"/>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5"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FB2385B"/>
    <w:multiLevelType w:val="multilevel"/>
    <w:tmpl w:val="C3BC7CD0"/>
    <w:lvl w:ilvl="0">
      <w:start w:val="1"/>
      <w:numFmt w:val="lowerLetter"/>
      <w:pStyle w:val="Listi"/>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8" w15:restartNumberingAfterBreak="0">
    <w:nsid w:val="1FC50F7B"/>
    <w:multiLevelType w:val="hybridMultilevel"/>
    <w:tmpl w:val="28E0A37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9"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1BF611C"/>
    <w:multiLevelType w:val="hybridMultilevel"/>
    <w:tmpl w:val="1D48A40C"/>
    <w:lvl w:ilvl="0" w:tplc="D04EEA90">
      <w:start w:val="1"/>
      <w:numFmt w:val="upperRoman"/>
      <w:lvlText w:val="%1."/>
      <w:lvlJc w:val="left"/>
      <w:pPr>
        <w:ind w:left="157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6"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8"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9BA04D2"/>
    <w:multiLevelType w:val="multilevel"/>
    <w:tmpl w:val="CC22CDF2"/>
    <w:lvl w:ilvl="0">
      <w:start w:val="1"/>
      <w:numFmt w:val="decimal"/>
      <w:lvlText w:val="%1."/>
      <w:lvlJc w:val="left"/>
      <w:pPr>
        <w:ind w:left="1147" w:hanging="360"/>
      </w:pPr>
      <w:rPr>
        <w:b/>
      </w:rPr>
    </w:lvl>
    <w:lvl w:ilvl="1">
      <w:start w:val="1"/>
      <w:numFmt w:val="decimal"/>
      <w:isLgl/>
      <w:lvlText w:val="%1.%2"/>
      <w:lvlJc w:val="left"/>
      <w:pPr>
        <w:ind w:left="1147" w:hanging="360"/>
      </w:pPr>
      <w:rPr>
        <w:rFonts w:hint="default"/>
        <w:b w:val="0"/>
        <w:bCs/>
        <w:sz w:val="24"/>
        <w:szCs w:val="24"/>
      </w:rPr>
    </w:lvl>
    <w:lvl w:ilvl="2">
      <w:start w:val="1"/>
      <w:numFmt w:val="lowerLetter"/>
      <w:lvlText w:val="(%3)"/>
      <w:lvlJc w:val="left"/>
      <w:pPr>
        <w:ind w:left="1507" w:hanging="720"/>
      </w:pPr>
      <w:rPr>
        <w:rFonts w:hint="default"/>
      </w:rPr>
    </w:lvl>
    <w:lvl w:ilvl="3">
      <w:start w:val="1"/>
      <w:numFmt w:val="decimal"/>
      <w:isLgl/>
      <w:lvlText w:val="%1.%2.%3.%4"/>
      <w:lvlJc w:val="left"/>
      <w:pPr>
        <w:ind w:left="1507" w:hanging="720"/>
      </w:pPr>
      <w:rPr>
        <w:rFonts w:hint="default"/>
      </w:rPr>
    </w:lvl>
    <w:lvl w:ilvl="4">
      <w:start w:val="1"/>
      <w:numFmt w:val="decimal"/>
      <w:isLgl/>
      <w:lvlText w:val="%1.%2.%3.%4.%5"/>
      <w:lvlJc w:val="left"/>
      <w:pPr>
        <w:ind w:left="1867" w:hanging="1080"/>
      </w:pPr>
      <w:rPr>
        <w:rFonts w:hint="default"/>
      </w:rPr>
    </w:lvl>
    <w:lvl w:ilvl="5">
      <w:start w:val="1"/>
      <w:numFmt w:val="decimal"/>
      <w:isLgl/>
      <w:lvlText w:val="%1.%2.%3.%4.%5.%6"/>
      <w:lvlJc w:val="left"/>
      <w:pPr>
        <w:ind w:left="1867" w:hanging="1080"/>
      </w:pPr>
      <w:rPr>
        <w:rFonts w:hint="default"/>
      </w:rPr>
    </w:lvl>
    <w:lvl w:ilvl="6">
      <w:start w:val="1"/>
      <w:numFmt w:val="decimal"/>
      <w:isLgl/>
      <w:lvlText w:val="%1.%2.%3.%4.%5.%6.%7"/>
      <w:lvlJc w:val="left"/>
      <w:pPr>
        <w:ind w:left="2227" w:hanging="1440"/>
      </w:pPr>
      <w:rPr>
        <w:rFonts w:hint="default"/>
      </w:rPr>
    </w:lvl>
    <w:lvl w:ilvl="7">
      <w:start w:val="1"/>
      <w:numFmt w:val="decimal"/>
      <w:isLgl/>
      <w:lvlText w:val="%1.%2.%3.%4.%5.%6.%7.%8"/>
      <w:lvlJc w:val="left"/>
      <w:pPr>
        <w:ind w:left="2227" w:hanging="1440"/>
      </w:pPr>
      <w:rPr>
        <w:rFonts w:hint="default"/>
      </w:rPr>
    </w:lvl>
    <w:lvl w:ilvl="8">
      <w:start w:val="1"/>
      <w:numFmt w:val="decimal"/>
      <w:isLgl/>
      <w:lvlText w:val="%1.%2.%3.%4.%5.%6.%7.%8.%9"/>
      <w:lvlJc w:val="left"/>
      <w:pPr>
        <w:ind w:left="2587" w:hanging="1800"/>
      </w:pPr>
      <w:rPr>
        <w:rFonts w:hint="default"/>
      </w:rPr>
    </w:lvl>
  </w:abstractNum>
  <w:abstractNum w:abstractNumId="40"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B504690"/>
    <w:multiLevelType w:val="hybridMultilevel"/>
    <w:tmpl w:val="C29A2C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DE6023F"/>
    <w:multiLevelType w:val="hybridMultilevel"/>
    <w:tmpl w:val="D9504E04"/>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3" w15:restartNumberingAfterBreak="0">
    <w:nsid w:val="309B5E77"/>
    <w:multiLevelType w:val="hybridMultilevel"/>
    <w:tmpl w:val="1AB877E4"/>
    <w:lvl w:ilvl="0" w:tplc="FCA035EC">
      <w:start w:val="1"/>
      <w:numFmt w:val="lowerLetter"/>
      <w:lvlText w:val="(%1)"/>
      <w:lvlJc w:val="left"/>
      <w:pPr>
        <w:tabs>
          <w:tab w:val="num" w:pos="1170"/>
        </w:tabs>
        <w:ind w:left="1170" w:hanging="360"/>
      </w:pPr>
      <w:rPr>
        <w:rFonts w:hint="default"/>
        <w:b w:val="0"/>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4" w15:restartNumberingAfterBreak="0">
    <w:nsid w:val="30D47707"/>
    <w:multiLevelType w:val="hybridMultilevel"/>
    <w:tmpl w:val="46D83BA2"/>
    <w:lvl w:ilvl="0" w:tplc="8FCAB730">
      <w:start w:val="1"/>
      <w:numFmt w:val="upperLetter"/>
      <w:pStyle w:val="Heading3ITCInstructionstoConsultan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7"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9941BAF"/>
    <w:multiLevelType w:val="hybridMultilevel"/>
    <w:tmpl w:val="8B801C8C"/>
    <w:lvl w:ilvl="0" w:tplc="2ACEA842">
      <w:start w:val="1"/>
      <w:numFmt w:val="lowerRoman"/>
      <w:lvlText w:val="(%1)"/>
      <w:lvlJc w:val="left"/>
      <w:pPr>
        <w:ind w:left="129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1F0683"/>
    <w:multiLevelType w:val="multilevel"/>
    <w:tmpl w:val="F38CE7B2"/>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C7F06D2"/>
    <w:multiLevelType w:val="hybridMultilevel"/>
    <w:tmpl w:val="01AEB8B8"/>
    <w:lvl w:ilvl="0" w:tplc="924E30B6">
      <w:start w:val="6"/>
      <w:numFmt w:val="bullet"/>
      <w:lvlText w:val="-"/>
      <w:lvlJc w:val="left"/>
      <w:pPr>
        <w:tabs>
          <w:tab w:val="num" w:pos="1065"/>
        </w:tabs>
        <w:ind w:left="1065" w:hanging="360"/>
      </w:pPr>
      <w:rPr>
        <w:rFonts w:ascii="Times New Roman" w:eastAsia="Times New Roman" w:hAnsi="Times New Roman" w:cs="Times New Roman" w:hint="default"/>
      </w:rPr>
    </w:lvl>
    <w:lvl w:ilvl="1" w:tplc="874E25D0">
      <w:start w:val="1"/>
      <w:numFmt w:val="bullet"/>
      <w:lvlText w:val=""/>
      <w:lvlJc w:val="left"/>
      <w:pPr>
        <w:tabs>
          <w:tab w:val="num" w:pos="2196"/>
        </w:tabs>
        <w:ind w:left="2196" w:hanging="360"/>
      </w:pPr>
      <w:rPr>
        <w:rFonts w:ascii="Wingdings" w:hAnsi="Wingdings"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1"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52" w15:restartNumberingAfterBreak="0">
    <w:nsid w:val="3D145D33"/>
    <w:multiLevelType w:val="hybridMultilevel"/>
    <w:tmpl w:val="7B3048FC"/>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3"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3EE7564A"/>
    <w:multiLevelType w:val="hybridMultilevel"/>
    <w:tmpl w:val="1D40895C"/>
    <w:lvl w:ilvl="0" w:tplc="71EC07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16511C6"/>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8" w15:restartNumberingAfterBreak="0">
    <w:nsid w:val="421A2B40"/>
    <w:multiLevelType w:val="hybridMultilevel"/>
    <w:tmpl w:val="7D187764"/>
    <w:lvl w:ilvl="0" w:tplc="380C0011">
      <w:start w:val="1"/>
      <w:numFmt w:val="decimal"/>
      <w:lvlText w:val="%1)"/>
      <w:lvlJc w:val="left"/>
      <w:pPr>
        <w:ind w:left="1080" w:hanging="360"/>
      </w:pPr>
    </w:lvl>
    <w:lvl w:ilvl="1" w:tplc="380C0019" w:tentative="1">
      <w:start w:val="1"/>
      <w:numFmt w:val="lowerLetter"/>
      <w:lvlText w:val="%2."/>
      <w:lvlJc w:val="left"/>
      <w:pPr>
        <w:ind w:left="1800" w:hanging="360"/>
      </w:pPr>
    </w:lvl>
    <w:lvl w:ilvl="2" w:tplc="380C001B" w:tentative="1">
      <w:start w:val="1"/>
      <w:numFmt w:val="lowerRoman"/>
      <w:lvlText w:val="%3."/>
      <w:lvlJc w:val="right"/>
      <w:pPr>
        <w:ind w:left="2520" w:hanging="180"/>
      </w:pPr>
    </w:lvl>
    <w:lvl w:ilvl="3" w:tplc="380C000F" w:tentative="1">
      <w:start w:val="1"/>
      <w:numFmt w:val="decimal"/>
      <w:lvlText w:val="%4."/>
      <w:lvlJc w:val="left"/>
      <w:pPr>
        <w:ind w:left="3240" w:hanging="360"/>
      </w:pPr>
    </w:lvl>
    <w:lvl w:ilvl="4" w:tplc="380C0019" w:tentative="1">
      <w:start w:val="1"/>
      <w:numFmt w:val="lowerLetter"/>
      <w:lvlText w:val="%5."/>
      <w:lvlJc w:val="left"/>
      <w:pPr>
        <w:ind w:left="3960" w:hanging="360"/>
      </w:pPr>
    </w:lvl>
    <w:lvl w:ilvl="5" w:tplc="380C001B" w:tentative="1">
      <w:start w:val="1"/>
      <w:numFmt w:val="lowerRoman"/>
      <w:lvlText w:val="%6."/>
      <w:lvlJc w:val="right"/>
      <w:pPr>
        <w:ind w:left="4680" w:hanging="180"/>
      </w:pPr>
    </w:lvl>
    <w:lvl w:ilvl="6" w:tplc="380C000F" w:tentative="1">
      <w:start w:val="1"/>
      <w:numFmt w:val="decimal"/>
      <w:lvlText w:val="%7."/>
      <w:lvlJc w:val="left"/>
      <w:pPr>
        <w:ind w:left="5400" w:hanging="360"/>
      </w:pPr>
    </w:lvl>
    <w:lvl w:ilvl="7" w:tplc="380C0019" w:tentative="1">
      <w:start w:val="1"/>
      <w:numFmt w:val="lowerLetter"/>
      <w:lvlText w:val="%8."/>
      <w:lvlJc w:val="left"/>
      <w:pPr>
        <w:ind w:left="6120" w:hanging="360"/>
      </w:pPr>
    </w:lvl>
    <w:lvl w:ilvl="8" w:tplc="380C001B" w:tentative="1">
      <w:start w:val="1"/>
      <w:numFmt w:val="lowerRoman"/>
      <w:lvlText w:val="%9."/>
      <w:lvlJc w:val="right"/>
      <w:pPr>
        <w:ind w:left="6840" w:hanging="180"/>
      </w:pPr>
    </w:lvl>
  </w:abstractNum>
  <w:abstractNum w:abstractNumId="59"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7BA7DCE"/>
    <w:multiLevelType w:val="hybridMultilevel"/>
    <w:tmpl w:val="1AB877E4"/>
    <w:lvl w:ilvl="0" w:tplc="FCA035EC">
      <w:start w:val="1"/>
      <w:numFmt w:val="lowerLetter"/>
      <w:lvlText w:val="(%1)"/>
      <w:lvlJc w:val="left"/>
      <w:pPr>
        <w:tabs>
          <w:tab w:val="num" w:pos="1170"/>
        </w:tabs>
        <w:ind w:left="1170" w:hanging="360"/>
      </w:pPr>
      <w:rPr>
        <w:rFonts w:hint="default"/>
        <w:b w:val="0"/>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1" w15:restartNumberingAfterBreak="0">
    <w:nsid w:val="496C7DC1"/>
    <w:multiLevelType w:val="hybridMultilevel"/>
    <w:tmpl w:val="59941DE8"/>
    <w:lvl w:ilvl="0" w:tplc="380C000D">
      <w:start w:val="1"/>
      <w:numFmt w:val="bullet"/>
      <w:lvlText w:val=""/>
      <w:lvlJc w:val="left"/>
      <w:pPr>
        <w:ind w:left="1080" w:hanging="360"/>
      </w:pPr>
      <w:rPr>
        <w:rFonts w:ascii="Wingdings" w:hAnsi="Wingdings"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62"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4D2B28EF"/>
    <w:multiLevelType w:val="hybridMultilevel"/>
    <w:tmpl w:val="87847494"/>
    <w:lvl w:ilvl="0" w:tplc="FCA035EC">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5" w15:restartNumberingAfterBreak="0">
    <w:nsid w:val="515C6E7A"/>
    <w:multiLevelType w:val="hybridMultilevel"/>
    <w:tmpl w:val="7FCE9032"/>
    <w:lvl w:ilvl="0" w:tplc="429CE852">
      <w:start w:val="1"/>
      <w:numFmt w:val="lowerLetter"/>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15:restartNumberingAfterBreak="0">
    <w:nsid w:val="53A23D44"/>
    <w:multiLevelType w:val="multilevel"/>
    <w:tmpl w:val="1EA2B576"/>
    <w:lvl w:ilvl="0">
      <w:start w:val="1"/>
      <w:numFmt w:val="bullet"/>
      <w:lvlText w:val="-"/>
      <w:lvlJc w:val="left"/>
      <w:pPr>
        <w:ind w:left="712" w:hanging="71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602" w:hanging="160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322" w:hanging="232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3042" w:hanging="304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762" w:hanging="376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482" w:hanging="448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202" w:hanging="520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922" w:hanging="592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642" w:hanging="664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5C1202A"/>
    <w:multiLevelType w:val="hybridMultilevel"/>
    <w:tmpl w:val="5FE8B68E"/>
    <w:lvl w:ilvl="0" w:tplc="924E30B6">
      <w:start w:val="6"/>
      <w:numFmt w:val="bullet"/>
      <w:lvlText w:val="-"/>
      <w:lvlJc w:val="left"/>
      <w:pPr>
        <w:ind w:left="1003" w:hanging="360"/>
      </w:pPr>
      <w:rPr>
        <w:rFonts w:ascii="Times New Roman" w:eastAsia="Times New Roman" w:hAnsi="Times New Roman" w:cs="Times New Roman"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9" w15:restartNumberingAfterBreak="0">
    <w:nsid w:val="55DB08FE"/>
    <w:multiLevelType w:val="hybridMultilevel"/>
    <w:tmpl w:val="184C9C52"/>
    <w:lvl w:ilvl="0" w:tplc="9D646F8A">
      <w:start w:val="1"/>
      <w:numFmt w:val="upperLetter"/>
      <w:lvlText w:val="%1."/>
      <w:lvlJc w:val="left"/>
      <w:pPr>
        <w:ind w:left="720" w:hanging="360"/>
      </w:pPr>
      <w:rPr>
        <w:b/>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1241A5"/>
    <w:multiLevelType w:val="hybridMultilevel"/>
    <w:tmpl w:val="190668A0"/>
    <w:lvl w:ilvl="0" w:tplc="F5240E0E">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2" w15:restartNumberingAfterBreak="0">
    <w:nsid w:val="584B6BBF"/>
    <w:multiLevelType w:val="hybridMultilevel"/>
    <w:tmpl w:val="345CFB8A"/>
    <w:lvl w:ilvl="0" w:tplc="EE84C566">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59223C0E"/>
    <w:multiLevelType w:val="multilevel"/>
    <w:tmpl w:val="50344B00"/>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6" w15:restartNumberingAfterBreak="0">
    <w:nsid w:val="5DEA3636"/>
    <w:multiLevelType w:val="hybridMultilevel"/>
    <w:tmpl w:val="5124317A"/>
    <w:lvl w:ilvl="0" w:tplc="040C0001">
      <w:start w:val="1"/>
      <w:numFmt w:val="bullet"/>
      <w:lvlText w:val=""/>
      <w:lvlJc w:val="left"/>
      <w:pPr>
        <w:ind w:left="360" w:hanging="360"/>
      </w:pPr>
      <w:rPr>
        <w:rFonts w:ascii="Symbol" w:hAnsi="Symbol" w:hint="default"/>
      </w:rPr>
    </w:lvl>
    <w:lvl w:ilvl="1" w:tplc="87EAC662">
      <w:numFmt w:val="bullet"/>
      <w:lvlText w:val="•"/>
      <w:lvlJc w:val="left"/>
      <w:pPr>
        <w:ind w:left="1485" w:hanging="765"/>
      </w:pPr>
      <w:rPr>
        <w:rFonts w:ascii="Times New Roman" w:eastAsia="Calibr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7"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9" w15:restartNumberingAfterBreak="0">
    <w:nsid w:val="60F86476"/>
    <w:multiLevelType w:val="hybridMultilevel"/>
    <w:tmpl w:val="3B106C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2" w15:restartNumberingAfterBreak="0">
    <w:nsid w:val="66911510"/>
    <w:multiLevelType w:val="hybridMultilevel"/>
    <w:tmpl w:val="88D86EA8"/>
    <w:lvl w:ilvl="0" w:tplc="41BAF036">
      <w:start w:val="2"/>
      <w:numFmt w:val="lowerLetter"/>
      <w:lvlText w:val="(%1)"/>
      <w:lvlJc w:val="left"/>
      <w:pPr>
        <w:tabs>
          <w:tab w:val="num" w:pos="1170"/>
        </w:tabs>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7283F69"/>
    <w:multiLevelType w:val="hybridMultilevel"/>
    <w:tmpl w:val="C8A62632"/>
    <w:lvl w:ilvl="0" w:tplc="040C000D">
      <w:start w:val="1"/>
      <w:numFmt w:val="bullet"/>
      <w:lvlText w:val=""/>
      <w:lvlJc w:val="left"/>
      <w:pPr>
        <w:ind w:left="2196" w:hanging="360"/>
      </w:pPr>
      <w:rPr>
        <w:rFonts w:ascii="Wingdings" w:hAnsi="Wingdings" w:hint="default"/>
      </w:rPr>
    </w:lvl>
    <w:lvl w:ilvl="1" w:tplc="040C0003" w:tentative="1">
      <w:start w:val="1"/>
      <w:numFmt w:val="bullet"/>
      <w:lvlText w:val="o"/>
      <w:lvlJc w:val="left"/>
      <w:pPr>
        <w:ind w:left="2916" w:hanging="360"/>
      </w:pPr>
      <w:rPr>
        <w:rFonts w:ascii="Courier New" w:hAnsi="Courier New" w:cs="Courier New" w:hint="default"/>
      </w:rPr>
    </w:lvl>
    <w:lvl w:ilvl="2" w:tplc="040C0005" w:tentative="1">
      <w:start w:val="1"/>
      <w:numFmt w:val="bullet"/>
      <w:lvlText w:val=""/>
      <w:lvlJc w:val="left"/>
      <w:pPr>
        <w:ind w:left="3636" w:hanging="360"/>
      </w:pPr>
      <w:rPr>
        <w:rFonts w:ascii="Wingdings" w:hAnsi="Wingdings" w:hint="default"/>
      </w:rPr>
    </w:lvl>
    <w:lvl w:ilvl="3" w:tplc="040C0001" w:tentative="1">
      <w:start w:val="1"/>
      <w:numFmt w:val="bullet"/>
      <w:lvlText w:val=""/>
      <w:lvlJc w:val="left"/>
      <w:pPr>
        <w:ind w:left="4356" w:hanging="360"/>
      </w:pPr>
      <w:rPr>
        <w:rFonts w:ascii="Symbol" w:hAnsi="Symbol" w:hint="default"/>
      </w:rPr>
    </w:lvl>
    <w:lvl w:ilvl="4" w:tplc="040C0003" w:tentative="1">
      <w:start w:val="1"/>
      <w:numFmt w:val="bullet"/>
      <w:lvlText w:val="o"/>
      <w:lvlJc w:val="left"/>
      <w:pPr>
        <w:ind w:left="5076" w:hanging="360"/>
      </w:pPr>
      <w:rPr>
        <w:rFonts w:ascii="Courier New" w:hAnsi="Courier New" w:cs="Courier New" w:hint="default"/>
      </w:rPr>
    </w:lvl>
    <w:lvl w:ilvl="5" w:tplc="040C0005" w:tentative="1">
      <w:start w:val="1"/>
      <w:numFmt w:val="bullet"/>
      <w:lvlText w:val=""/>
      <w:lvlJc w:val="left"/>
      <w:pPr>
        <w:ind w:left="5796" w:hanging="360"/>
      </w:pPr>
      <w:rPr>
        <w:rFonts w:ascii="Wingdings" w:hAnsi="Wingdings" w:hint="default"/>
      </w:rPr>
    </w:lvl>
    <w:lvl w:ilvl="6" w:tplc="040C0001" w:tentative="1">
      <w:start w:val="1"/>
      <w:numFmt w:val="bullet"/>
      <w:lvlText w:val=""/>
      <w:lvlJc w:val="left"/>
      <w:pPr>
        <w:ind w:left="6516" w:hanging="360"/>
      </w:pPr>
      <w:rPr>
        <w:rFonts w:ascii="Symbol" w:hAnsi="Symbol" w:hint="default"/>
      </w:rPr>
    </w:lvl>
    <w:lvl w:ilvl="7" w:tplc="040C0003" w:tentative="1">
      <w:start w:val="1"/>
      <w:numFmt w:val="bullet"/>
      <w:lvlText w:val="o"/>
      <w:lvlJc w:val="left"/>
      <w:pPr>
        <w:ind w:left="7236" w:hanging="360"/>
      </w:pPr>
      <w:rPr>
        <w:rFonts w:ascii="Courier New" w:hAnsi="Courier New" w:cs="Courier New" w:hint="default"/>
      </w:rPr>
    </w:lvl>
    <w:lvl w:ilvl="8" w:tplc="040C0005" w:tentative="1">
      <w:start w:val="1"/>
      <w:numFmt w:val="bullet"/>
      <w:lvlText w:val=""/>
      <w:lvlJc w:val="left"/>
      <w:pPr>
        <w:ind w:left="7956" w:hanging="360"/>
      </w:pPr>
      <w:rPr>
        <w:rFonts w:ascii="Wingdings" w:hAnsi="Wingdings" w:hint="default"/>
      </w:rPr>
    </w:lvl>
  </w:abstractNum>
  <w:abstractNum w:abstractNumId="84" w15:restartNumberingAfterBreak="0">
    <w:nsid w:val="67B96FDA"/>
    <w:multiLevelType w:val="hybridMultilevel"/>
    <w:tmpl w:val="A3882504"/>
    <w:lvl w:ilvl="0" w:tplc="FCA035EC">
      <w:start w:val="1"/>
      <w:numFmt w:val="lowerLetter"/>
      <w:lvlText w:val="(%1)"/>
      <w:lvlJc w:val="left"/>
      <w:pPr>
        <w:tabs>
          <w:tab w:val="num" w:pos="1170"/>
        </w:tabs>
        <w:ind w:left="1170" w:hanging="360"/>
      </w:pPr>
      <w:rPr>
        <w:rFonts w:hint="default"/>
        <w:b w:val="0"/>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141B4B"/>
    <w:multiLevelType w:val="hybridMultilevel"/>
    <w:tmpl w:val="8048BCB6"/>
    <w:lvl w:ilvl="0" w:tplc="E46EF334">
      <w:start w:val="1"/>
      <w:numFmt w:val="lowerLetter"/>
      <w:lvlText w:val="(%1)"/>
      <w:lvlJc w:val="left"/>
      <w:pPr>
        <w:tabs>
          <w:tab w:val="num" w:pos="1170"/>
        </w:tabs>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E620513"/>
    <w:multiLevelType w:val="multilevel"/>
    <w:tmpl w:val="50344B00"/>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6FF2541A"/>
    <w:multiLevelType w:val="multilevel"/>
    <w:tmpl w:val="86FA8592"/>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91" w15:restartNumberingAfterBreak="0">
    <w:nsid w:val="71297CA2"/>
    <w:multiLevelType w:val="hybridMultilevel"/>
    <w:tmpl w:val="671AC716"/>
    <w:lvl w:ilvl="0" w:tplc="040C000D">
      <w:start w:val="1"/>
      <w:numFmt w:val="bullet"/>
      <w:lvlText w:val=""/>
      <w:lvlJc w:val="left"/>
      <w:pPr>
        <w:tabs>
          <w:tab w:val="num" w:pos="1065"/>
        </w:tabs>
        <w:ind w:left="1065" w:hanging="360"/>
      </w:pPr>
      <w:rPr>
        <w:rFonts w:ascii="Wingdings" w:hAnsi="Wingdings" w:hint="default"/>
      </w:rPr>
    </w:lvl>
    <w:lvl w:ilvl="1" w:tplc="874E25D0">
      <w:start w:val="1"/>
      <w:numFmt w:val="bullet"/>
      <w:lvlText w:val=""/>
      <w:lvlJc w:val="left"/>
      <w:pPr>
        <w:tabs>
          <w:tab w:val="num" w:pos="2196"/>
        </w:tabs>
        <w:ind w:left="2196" w:hanging="360"/>
      </w:pPr>
      <w:rPr>
        <w:rFonts w:ascii="Wingdings" w:hAnsi="Wingdings"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2" w15:restartNumberingAfterBreak="0">
    <w:nsid w:val="724C1FEB"/>
    <w:multiLevelType w:val="hybridMultilevel"/>
    <w:tmpl w:val="4AAABF5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3" w15:restartNumberingAfterBreak="0">
    <w:nsid w:val="73457578"/>
    <w:multiLevelType w:val="hybridMultilevel"/>
    <w:tmpl w:val="81645D2A"/>
    <w:lvl w:ilvl="0" w:tplc="040C000D">
      <w:start w:val="1"/>
      <w:numFmt w:val="bullet"/>
      <w:lvlText w:val=""/>
      <w:lvlJc w:val="left"/>
      <w:pPr>
        <w:ind w:left="2927" w:hanging="360"/>
      </w:pPr>
      <w:rPr>
        <w:rFonts w:ascii="Wingdings" w:hAnsi="Wingdings" w:hint="default"/>
      </w:rPr>
    </w:lvl>
    <w:lvl w:ilvl="1" w:tplc="040C0003" w:tentative="1">
      <w:start w:val="1"/>
      <w:numFmt w:val="bullet"/>
      <w:lvlText w:val="o"/>
      <w:lvlJc w:val="left"/>
      <w:pPr>
        <w:ind w:left="3647" w:hanging="360"/>
      </w:pPr>
      <w:rPr>
        <w:rFonts w:ascii="Courier New" w:hAnsi="Courier New" w:cs="Courier New" w:hint="default"/>
      </w:rPr>
    </w:lvl>
    <w:lvl w:ilvl="2" w:tplc="040C0005" w:tentative="1">
      <w:start w:val="1"/>
      <w:numFmt w:val="bullet"/>
      <w:lvlText w:val=""/>
      <w:lvlJc w:val="left"/>
      <w:pPr>
        <w:ind w:left="4367" w:hanging="360"/>
      </w:pPr>
      <w:rPr>
        <w:rFonts w:ascii="Wingdings" w:hAnsi="Wingdings" w:hint="default"/>
      </w:rPr>
    </w:lvl>
    <w:lvl w:ilvl="3" w:tplc="040C0001" w:tentative="1">
      <w:start w:val="1"/>
      <w:numFmt w:val="bullet"/>
      <w:lvlText w:val=""/>
      <w:lvlJc w:val="left"/>
      <w:pPr>
        <w:ind w:left="5087" w:hanging="360"/>
      </w:pPr>
      <w:rPr>
        <w:rFonts w:ascii="Symbol" w:hAnsi="Symbol" w:hint="default"/>
      </w:rPr>
    </w:lvl>
    <w:lvl w:ilvl="4" w:tplc="040C0003" w:tentative="1">
      <w:start w:val="1"/>
      <w:numFmt w:val="bullet"/>
      <w:lvlText w:val="o"/>
      <w:lvlJc w:val="left"/>
      <w:pPr>
        <w:ind w:left="5807" w:hanging="360"/>
      </w:pPr>
      <w:rPr>
        <w:rFonts w:ascii="Courier New" w:hAnsi="Courier New" w:cs="Courier New" w:hint="default"/>
      </w:rPr>
    </w:lvl>
    <w:lvl w:ilvl="5" w:tplc="040C0005" w:tentative="1">
      <w:start w:val="1"/>
      <w:numFmt w:val="bullet"/>
      <w:lvlText w:val=""/>
      <w:lvlJc w:val="left"/>
      <w:pPr>
        <w:ind w:left="6527" w:hanging="360"/>
      </w:pPr>
      <w:rPr>
        <w:rFonts w:ascii="Wingdings" w:hAnsi="Wingdings" w:hint="default"/>
      </w:rPr>
    </w:lvl>
    <w:lvl w:ilvl="6" w:tplc="040C0001" w:tentative="1">
      <w:start w:val="1"/>
      <w:numFmt w:val="bullet"/>
      <w:lvlText w:val=""/>
      <w:lvlJc w:val="left"/>
      <w:pPr>
        <w:ind w:left="7247" w:hanging="360"/>
      </w:pPr>
      <w:rPr>
        <w:rFonts w:ascii="Symbol" w:hAnsi="Symbol" w:hint="default"/>
      </w:rPr>
    </w:lvl>
    <w:lvl w:ilvl="7" w:tplc="040C0003" w:tentative="1">
      <w:start w:val="1"/>
      <w:numFmt w:val="bullet"/>
      <w:lvlText w:val="o"/>
      <w:lvlJc w:val="left"/>
      <w:pPr>
        <w:ind w:left="7967" w:hanging="360"/>
      </w:pPr>
      <w:rPr>
        <w:rFonts w:ascii="Courier New" w:hAnsi="Courier New" w:cs="Courier New" w:hint="default"/>
      </w:rPr>
    </w:lvl>
    <w:lvl w:ilvl="8" w:tplc="040C0005" w:tentative="1">
      <w:start w:val="1"/>
      <w:numFmt w:val="bullet"/>
      <w:lvlText w:val=""/>
      <w:lvlJc w:val="left"/>
      <w:pPr>
        <w:ind w:left="8687" w:hanging="360"/>
      </w:pPr>
      <w:rPr>
        <w:rFonts w:ascii="Wingdings" w:hAnsi="Wingdings" w:hint="default"/>
      </w:rPr>
    </w:lvl>
  </w:abstractNum>
  <w:abstractNum w:abstractNumId="94"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48B578F"/>
    <w:multiLevelType w:val="hybridMultilevel"/>
    <w:tmpl w:val="9E1AF6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6"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6E87823"/>
    <w:multiLevelType w:val="hybridMultilevel"/>
    <w:tmpl w:val="391C39EC"/>
    <w:lvl w:ilvl="0" w:tplc="36CE06E0">
      <w:start w:val="69"/>
      <w:numFmt w:val="bullet"/>
      <w:pStyle w:val="Style5"/>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77EE30F1"/>
    <w:multiLevelType w:val="hybridMultilevel"/>
    <w:tmpl w:val="22824874"/>
    <w:lvl w:ilvl="0" w:tplc="924E30B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79946E42"/>
    <w:multiLevelType w:val="hybridMultilevel"/>
    <w:tmpl w:val="DF763680"/>
    <w:lvl w:ilvl="0" w:tplc="040C0001">
      <w:start w:val="1"/>
      <w:numFmt w:val="bullet"/>
      <w:lvlText w:val=""/>
      <w:lvlJc w:val="left"/>
      <w:pPr>
        <w:ind w:left="2960" w:hanging="360"/>
      </w:pPr>
      <w:rPr>
        <w:rFonts w:ascii="Symbol" w:hAnsi="Symbol" w:hint="default"/>
      </w:rPr>
    </w:lvl>
    <w:lvl w:ilvl="1" w:tplc="040C0003" w:tentative="1">
      <w:start w:val="1"/>
      <w:numFmt w:val="bullet"/>
      <w:lvlText w:val="o"/>
      <w:lvlJc w:val="left"/>
      <w:pPr>
        <w:ind w:left="3680" w:hanging="360"/>
      </w:pPr>
      <w:rPr>
        <w:rFonts w:ascii="Courier New" w:hAnsi="Courier New" w:cs="Courier New" w:hint="default"/>
      </w:rPr>
    </w:lvl>
    <w:lvl w:ilvl="2" w:tplc="040C0005" w:tentative="1">
      <w:start w:val="1"/>
      <w:numFmt w:val="bullet"/>
      <w:lvlText w:val=""/>
      <w:lvlJc w:val="left"/>
      <w:pPr>
        <w:ind w:left="4400" w:hanging="360"/>
      </w:pPr>
      <w:rPr>
        <w:rFonts w:ascii="Wingdings" w:hAnsi="Wingdings" w:hint="default"/>
      </w:rPr>
    </w:lvl>
    <w:lvl w:ilvl="3" w:tplc="040C0001" w:tentative="1">
      <w:start w:val="1"/>
      <w:numFmt w:val="bullet"/>
      <w:lvlText w:val=""/>
      <w:lvlJc w:val="left"/>
      <w:pPr>
        <w:ind w:left="5120" w:hanging="360"/>
      </w:pPr>
      <w:rPr>
        <w:rFonts w:ascii="Symbol" w:hAnsi="Symbol" w:hint="default"/>
      </w:rPr>
    </w:lvl>
    <w:lvl w:ilvl="4" w:tplc="040C0003" w:tentative="1">
      <w:start w:val="1"/>
      <w:numFmt w:val="bullet"/>
      <w:lvlText w:val="o"/>
      <w:lvlJc w:val="left"/>
      <w:pPr>
        <w:ind w:left="5840" w:hanging="360"/>
      </w:pPr>
      <w:rPr>
        <w:rFonts w:ascii="Courier New" w:hAnsi="Courier New" w:cs="Courier New" w:hint="default"/>
      </w:rPr>
    </w:lvl>
    <w:lvl w:ilvl="5" w:tplc="040C0005" w:tentative="1">
      <w:start w:val="1"/>
      <w:numFmt w:val="bullet"/>
      <w:lvlText w:val=""/>
      <w:lvlJc w:val="left"/>
      <w:pPr>
        <w:ind w:left="6560" w:hanging="360"/>
      </w:pPr>
      <w:rPr>
        <w:rFonts w:ascii="Wingdings" w:hAnsi="Wingdings" w:hint="default"/>
      </w:rPr>
    </w:lvl>
    <w:lvl w:ilvl="6" w:tplc="040C0001" w:tentative="1">
      <w:start w:val="1"/>
      <w:numFmt w:val="bullet"/>
      <w:lvlText w:val=""/>
      <w:lvlJc w:val="left"/>
      <w:pPr>
        <w:ind w:left="7280" w:hanging="360"/>
      </w:pPr>
      <w:rPr>
        <w:rFonts w:ascii="Symbol" w:hAnsi="Symbol" w:hint="default"/>
      </w:rPr>
    </w:lvl>
    <w:lvl w:ilvl="7" w:tplc="040C0003" w:tentative="1">
      <w:start w:val="1"/>
      <w:numFmt w:val="bullet"/>
      <w:lvlText w:val="o"/>
      <w:lvlJc w:val="left"/>
      <w:pPr>
        <w:ind w:left="8000" w:hanging="360"/>
      </w:pPr>
      <w:rPr>
        <w:rFonts w:ascii="Courier New" w:hAnsi="Courier New" w:cs="Courier New" w:hint="default"/>
      </w:rPr>
    </w:lvl>
    <w:lvl w:ilvl="8" w:tplc="040C0005" w:tentative="1">
      <w:start w:val="1"/>
      <w:numFmt w:val="bullet"/>
      <w:lvlText w:val=""/>
      <w:lvlJc w:val="left"/>
      <w:pPr>
        <w:ind w:left="8720" w:hanging="360"/>
      </w:pPr>
      <w:rPr>
        <w:rFonts w:ascii="Wingdings" w:hAnsi="Wingdings" w:hint="default"/>
      </w:rPr>
    </w:lvl>
  </w:abstractNum>
  <w:abstractNum w:abstractNumId="100"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F132D2"/>
    <w:multiLevelType w:val="hybridMultilevel"/>
    <w:tmpl w:val="CB981802"/>
    <w:lvl w:ilvl="0" w:tplc="034A7EC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03" w15:restartNumberingAfterBreak="0">
    <w:nsid w:val="7C005ACD"/>
    <w:multiLevelType w:val="multilevel"/>
    <w:tmpl w:val="BC7EC75E"/>
    <w:lvl w:ilvl="0">
      <w:start w:val="1"/>
      <w:numFmt w:val="decimal"/>
      <w:pStyle w:val="ColumnsLeft"/>
      <w:lvlText w:val="%1."/>
      <w:lvlJc w:val="left"/>
      <w:pPr>
        <w:tabs>
          <w:tab w:val="num" w:pos="3492"/>
        </w:tabs>
        <w:ind w:left="720" w:hanging="720"/>
      </w:pPr>
      <w:rPr>
        <w:rFonts w:hint="default"/>
        <w:b/>
        <w:bCs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CD269F7"/>
    <w:multiLevelType w:val="hybridMultilevel"/>
    <w:tmpl w:val="DFE4C0E0"/>
    <w:lvl w:ilvl="0" w:tplc="61683FE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1"/>
  </w:num>
  <w:num w:numId="2">
    <w:abstractNumId w:val="104"/>
  </w:num>
  <w:num w:numId="3">
    <w:abstractNumId w:val="71"/>
  </w:num>
  <w:num w:numId="4">
    <w:abstractNumId w:val="60"/>
    <w:lvlOverride w:ilvl="0">
      <w:startOverride w:val="1"/>
    </w:lvlOverride>
  </w:num>
  <w:num w:numId="5">
    <w:abstractNumId w:val="60"/>
  </w:num>
  <w:num w:numId="6">
    <w:abstractNumId w:val="60"/>
  </w:num>
  <w:num w:numId="7">
    <w:abstractNumId w:val="38"/>
  </w:num>
  <w:num w:numId="8">
    <w:abstractNumId w:val="38"/>
    <w:lvlOverride w:ilvl="0">
      <w:startOverride w:val="1"/>
    </w:lvlOverride>
  </w:num>
  <w:num w:numId="9">
    <w:abstractNumId w:val="104"/>
    <w:lvlOverride w:ilvl="0">
      <w:startOverride w:val="1"/>
    </w:lvlOverride>
  </w:num>
  <w:num w:numId="10">
    <w:abstractNumId w:val="104"/>
    <w:lvlOverride w:ilvl="0">
      <w:startOverride w:val="1"/>
    </w:lvlOverride>
  </w:num>
  <w:num w:numId="11">
    <w:abstractNumId w:val="104"/>
    <w:lvlOverride w:ilvl="0">
      <w:startOverride w:val="1"/>
    </w:lvlOverride>
  </w:num>
  <w:num w:numId="12">
    <w:abstractNumId w:val="104"/>
    <w:lvlOverride w:ilvl="0">
      <w:startOverride w:val="1"/>
    </w:lvlOverride>
  </w:num>
  <w:num w:numId="13">
    <w:abstractNumId w:val="104"/>
    <w:lvlOverride w:ilvl="0">
      <w:startOverride w:val="1"/>
    </w:lvlOverride>
  </w:num>
  <w:num w:numId="14">
    <w:abstractNumId w:val="104"/>
    <w:lvlOverride w:ilvl="0">
      <w:startOverride w:val="1"/>
    </w:lvlOverride>
  </w:num>
  <w:num w:numId="15">
    <w:abstractNumId w:val="104"/>
    <w:lvlOverride w:ilvl="0">
      <w:startOverride w:val="1"/>
    </w:lvlOverride>
  </w:num>
  <w:num w:numId="16">
    <w:abstractNumId w:val="60"/>
    <w:lvlOverride w:ilvl="0">
      <w:startOverride w:val="1"/>
    </w:lvlOverride>
  </w:num>
  <w:num w:numId="17">
    <w:abstractNumId w:val="104"/>
    <w:lvlOverride w:ilvl="0">
      <w:startOverride w:val="1"/>
    </w:lvlOverride>
  </w:num>
  <w:num w:numId="18">
    <w:abstractNumId w:val="7"/>
  </w:num>
  <w:num w:numId="19">
    <w:abstractNumId w:val="60"/>
    <w:lvlOverride w:ilvl="0">
      <w:startOverride w:val="1"/>
    </w:lvlOverride>
  </w:num>
  <w:num w:numId="20">
    <w:abstractNumId w:val="60"/>
    <w:lvlOverride w:ilvl="0">
      <w:startOverride w:val="1"/>
    </w:lvlOverride>
  </w:num>
  <w:num w:numId="2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4"/>
    <w:lvlOverride w:ilvl="0">
      <w:startOverride w:val="1"/>
    </w:lvlOverride>
  </w:num>
  <w:num w:numId="23">
    <w:abstractNumId w:val="27"/>
  </w:num>
  <w:num w:numId="24">
    <w:abstractNumId w:val="73"/>
  </w:num>
  <w:num w:numId="25">
    <w:abstractNumId w:val="85"/>
  </w:num>
  <w:num w:numId="26">
    <w:abstractNumId w:val="81"/>
  </w:num>
  <w:num w:numId="27">
    <w:abstractNumId w:val="103"/>
  </w:num>
  <w:num w:numId="28">
    <w:abstractNumId w:val="96"/>
  </w:num>
  <w:num w:numId="29">
    <w:abstractNumId w:val="32"/>
  </w:num>
  <w:num w:numId="30">
    <w:abstractNumId w:val="60"/>
    <w:lvlOverride w:ilvl="0">
      <w:startOverride w:val="1"/>
    </w:lvlOverride>
  </w:num>
  <w:num w:numId="31">
    <w:abstractNumId w:val="69"/>
  </w:num>
  <w:num w:numId="32">
    <w:abstractNumId w:val="100"/>
  </w:num>
  <w:num w:numId="33">
    <w:abstractNumId w:val="75"/>
  </w:num>
  <w:num w:numId="3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53"/>
  </w:num>
  <w:num w:numId="37">
    <w:abstractNumId w:val="64"/>
  </w:num>
  <w:num w:numId="38">
    <w:abstractNumId w:val="78"/>
  </w:num>
  <w:num w:numId="39">
    <w:abstractNumId w:val="37"/>
  </w:num>
  <w:num w:numId="40">
    <w:abstractNumId w:val="42"/>
  </w:num>
  <w:num w:numId="41">
    <w:abstractNumId w:val="34"/>
  </w:num>
  <w:num w:numId="42">
    <w:abstractNumId w:val="29"/>
  </w:num>
  <w:num w:numId="43">
    <w:abstractNumId w:val="95"/>
  </w:num>
  <w:num w:numId="44">
    <w:abstractNumId w:val="20"/>
  </w:num>
  <w:num w:numId="45">
    <w:abstractNumId w:val="26"/>
  </w:num>
  <w:num w:numId="46">
    <w:abstractNumId w:val="46"/>
  </w:num>
  <w:num w:numId="47">
    <w:abstractNumId w:val="36"/>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num>
  <w:num w:numId="50">
    <w:abstractNumId w:val="22"/>
  </w:num>
  <w:num w:numId="51">
    <w:abstractNumId w:val="19"/>
  </w:num>
  <w:num w:numId="52">
    <w:abstractNumId w:val="6"/>
  </w:num>
  <w:num w:numId="53">
    <w:abstractNumId w:val="3"/>
  </w:num>
  <w:num w:numId="54">
    <w:abstractNumId w:val="24"/>
  </w:num>
  <w:num w:numId="55">
    <w:abstractNumId w:val="35"/>
  </w:num>
  <w:num w:numId="56">
    <w:abstractNumId w:val="16"/>
  </w:num>
  <w:num w:numId="57">
    <w:abstractNumId w:val="102"/>
  </w:num>
  <w:num w:numId="58">
    <w:abstractNumId w:val="5"/>
  </w:num>
  <w:num w:numId="59">
    <w:abstractNumId w:val="4"/>
  </w:num>
  <w:num w:numId="60">
    <w:abstractNumId w:val="67"/>
  </w:num>
  <w:num w:numId="61">
    <w:abstractNumId w:val="40"/>
  </w:num>
  <w:num w:numId="62">
    <w:abstractNumId w:val="77"/>
  </w:num>
  <w:num w:numId="63">
    <w:abstractNumId w:val="17"/>
  </w:num>
  <w:num w:numId="64">
    <w:abstractNumId w:val="87"/>
  </w:num>
  <w:num w:numId="65">
    <w:abstractNumId w:val="94"/>
  </w:num>
  <w:num w:numId="66">
    <w:abstractNumId w:val="47"/>
  </w:num>
  <w:num w:numId="67">
    <w:abstractNumId w:val="88"/>
  </w:num>
  <w:num w:numId="68">
    <w:abstractNumId w:val="80"/>
  </w:num>
  <w:num w:numId="69">
    <w:abstractNumId w:val="56"/>
  </w:num>
  <w:num w:numId="70">
    <w:abstractNumId w:val="33"/>
  </w:num>
  <w:num w:numId="71">
    <w:abstractNumId w:val="25"/>
  </w:num>
  <w:num w:numId="72">
    <w:abstractNumId w:val="49"/>
  </w:num>
  <w:num w:numId="73">
    <w:abstractNumId w:val="74"/>
  </w:num>
  <w:num w:numId="74">
    <w:abstractNumId w:val="89"/>
  </w:num>
  <w:num w:numId="75">
    <w:abstractNumId w:val="90"/>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num>
  <w:num w:numId="78">
    <w:abstractNumId w:val="14"/>
  </w:num>
  <w:num w:numId="79">
    <w:abstractNumId w:val="10"/>
  </w:num>
  <w:num w:numId="80">
    <w:abstractNumId w:val="70"/>
  </w:num>
  <w:num w:numId="81">
    <w:abstractNumId w:val="101"/>
  </w:num>
  <w:num w:numId="82">
    <w:abstractNumId w:val="103"/>
    <w:lvlOverride w:ilvl="0">
      <w:startOverride w:val="32"/>
    </w:lvlOverride>
    <w:lvlOverride w:ilvl="1">
      <w:startOverride w:val="2"/>
    </w:lvlOverride>
  </w:num>
  <w:num w:numId="83">
    <w:abstractNumId w:val="39"/>
  </w:num>
  <w:num w:numId="84">
    <w:abstractNumId w:val="48"/>
  </w:num>
  <w:num w:numId="85">
    <w:abstractNumId w:val="11"/>
  </w:num>
  <w:num w:numId="86">
    <w:abstractNumId w:val="86"/>
  </w:num>
  <w:num w:numId="87">
    <w:abstractNumId w:val="55"/>
  </w:num>
  <w:num w:numId="88">
    <w:abstractNumId w:val="44"/>
  </w:num>
  <w:num w:numId="89">
    <w:abstractNumId w:val="103"/>
    <w:lvlOverride w:ilvl="0">
      <w:startOverride w:val="2"/>
    </w:lvlOverride>
    <w:lvlOverride w:ilvl="1">
      <w:startOverride w:val="2"/>
    </w:lvlOverride>
  </w:num>
  <w:num w:numId="90">
    <w:abstractNumId w:val="104"/>
  </w:num>
  <w:num w:numId="91">
    <w:abstractNumId w:val="104"/>
  </w:num>
  <w:num w:numId="92">
    <w:abstractNumId w:val="104"/>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8"/>
    <w:lvlOverride w:ilvl="0">
      <w:startOverride w:val="1"/>
    </w:lvlOverride>
    <w:lvlOverride w:ilvl="1"/>
    <w:lvlOverride w:ilvl="2"/>
    <w:lvlOverride w:ilvl="3"/>
    <w:lvlOverride w:ilvl="4"/>
    <w:lvlOverride w:ilvl="5"/>
    <w:lvlOverride w:ilvl="6"/>
    <w:lvlOverride w:ilvl="7"/>
    <w:lvlOverride w:ilvl="8"/>
  </w:num>
  <w:num w:numId="9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
  </w:num>
  <w:num w:numId="98">
    <w:abstractNumId w:val="8"/>
  </w:num>
  <w:num w:numId="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0"/>
  </w:num>
  <w:num w:numId="101">
    <w:abstractNumId w:val="31"/>
  </w:num>
  <w:num w:numId="102">
    <w:abstractNumId w:val="97"/>
  </w:num>
  <w:num w:numId="103">
    <w:abstractNumId w:val="76"/>
  </w:num>
  <w:num w:numId="104">
    <w:abstractNumId w:val="52"/>
  </w:num>
  <w:num w:numId="105">
    <w:abstractNumId w:val="79"/>
  </w:num>
  <w:num w:numId="106">
    <w:abstractNumId w:val="1"/>
  </w:num>
  <w:num w:numId="107">
    <w:abstractNumId w:val="0"/>
  </w:num>
  <w:num w:numId="108">
    <w:abstractNumId w:val="2"/>
  </w:num>
  <w:num w:numId="109">
    <w:abstractNumId w:val="99"/>
  </w:num>
  <w:num w:numId="110">
    <w:abstractNumId w:val="68"/>
  </w:num>
  <w:num w:numId="111">
    <w:abstractNumId w:val="13"/>
  </w:num>
  <w:num w:numId="112">
    <w:abstractNumId w:val="41"/>
  </w:num>
  <w:num w:numId="113">
    <w:abstractNumId w:val="98"/>
  </w:num>
  <w:num w:numId="114">
    <w:abstractNumId w:val="66"/>
  </w:num>
  <w:num w:numId="115">
    <w:abstractNumId w:val="83"/>
  </w:num>
  <w:num w:numId="116">
    <w:abstractNumId w:val="105"/>
  </w:num>
  <w:num w:numId="117">
    <w:abstractNumId w:val="93"/>
  </w:num>
  <w:num w:numId="118">
    <w:abstractNumId w:val="91"/>
  </w:num>
  <w:num w:numId="119">
    <w:abstractNumId w:val="15"/>
  </w:num>
  <w:num w:numId="120">
    <w:abstractNumId w:val="58"/>
  </w:num>
  <w:num w:numId="121">
    <w:abstractNumId w:val="61"/>
  </w:num>
  <w:num w:numId="122">
    <w:abstractNumId w:val="72"/>
  </w:num>
  <w:num w:numId="1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2"/>
  </w:num>
  <w:num w:numId="1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8"/>
  </w:num>
  <w:num w:numId="127">
    <w:abstractNumId w:val="92"/>
  </w:num>
  <w:num w:numId="128">
    <w:abstractNumId w:val="84"/>
  </w:num>
  <w:num w:numId="129">
    <w:abstractNumId w:val="57"/>
  </w:num>
  <w:num w:numId="130">
    <w:abstractNumId w:val="43"/>
  </w:num>
  <w:num w:numId="131">
    <w:abstractNumId w:val="8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savePreviewPicture/>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6E"/>
    <w:rsid w:val="00000D35"/>
    <w:rsid w:val="0000100A"/>
    <w:rsid w:val="00001E10"/>
    <w:rsid w:val="00002F96"/>
    <w:rsid w:val="00003164"/>
    <w:rsid w:val="000033DE"/>
    <w:rsid w:val="0000345C"/>
    <w:rsid w:val="00003CFD"/>
    <w:rsid w:val="00004A24"/>
    <w:rsid w:val="00004A8A"/>
    <w:rsid w:val="00005BC7"/>
    <w:rsid w:val="0000650D"/>
    <w:rsid w:val="000068A4"/>
    <w:rsid w:val="000071C6"/>
    <w:rsid w:val="000075B8"/>
    <w:rsid w:val="00007A51"/>
    <w:rsid w:val="00007F7C"/>
    <w:rsid w:val="000101F9"/>
    <w:rsid w:val="000118E5"/>
    <w:rsid w:val="00011DA4"/>
    <w:rsid w:val="00012E60"/>
    <w:rsid w:val="00013222"/>
    <w:rsid w:val="0001335D"/>
    <w:rsid w:val="000137DE"/>
    <w:rsid w:val="00013A64"/>
    <w:rsid w:val="000149B8"/>
    <w:rsid w:val="00015E4F"/>
    <w:rsid w:val="000171AB"/>
    <w:rsid w:val="00017A0B"/>
    <w:rsid w:val="00017B4E"/>
    <w:rsid w:val="000203B8"/>
    <w:rsid w:val="00020AB1"/>
    <w:rsid w:val="0002189F"/>
    <w:rsid w:val="00022BD6"/>
    <w:rsid w:val="00022C6E"/>
    <w:rsid w:val="00023862"/>
    <w:rsid w:val="00023A1F"/>
    <w:rsid w:val="00023A88"/>
    <w:rsid w:val="0002469E"/>
    <w:rsid w:val="00024A63"/>
    <w:rsid w:val="00024C79"/>
    <w:rsid w:val="0002612D"/>
    <w:rsid w:val="00026152"/>
    <w:rsid w:val="0002633C"/>
    <w:rsid w:val="000267BA"/>
    <w:rsid w:val="00026911"/>
    <w:rsid w:val="00026949"/>
    <w:rsid w:val="00026C7A"/>
    <w:rsid w:val="000273D6"/>
    <w:rsid w:val="00027732"/>
    <w:rsid w:val="000277B8"/>
    <w:rsid w:val="00027A78"/>
    <w:rsid w:val="000309E2"/>
    <w:rsid w:val="00032317"/>
    <w:rsid w:val="00032C0A"/>
    <w:rsid w:val="000354FD"/>
    <w:rsid w:val="0003553A"/>
    <w:rsid w:val="000378EA"/>
    <w:rsid w:val="00037A56"/>
    <w:rsid w:val="000403BC"/>
    <w:rsid w:val="00040C4A"/>
    <w:rsid w:val="0004131F"/>
    <w:rsid w:val="00041B7D"/>
    <w:rsid w:val="0004237E"/>
    <w:rsid w:val="000429B3"/>
    <w:rsid w:val="00044395"/>
    <w:rsid w:val="000443E8"/>
    <w:rsid w:val="0004482E"/>
    <w:rsid w:val="0004511E"/>
    <w:rsid w:val="00045C9D"/>
    <w:rsid w:val="00046205"/>
    <w:rsid w:val="00046620"/>
    <w:rsid w:val="000469E9"/>
    <w:rsid w:val="00046DA3"/>
    <w:rsid w:val="00047093"/>
    <w:rsid w:val="0004725D"/>
    <w:rsid w:val="0004727E"/>
    <w:rsid w:val="000477D2"/>
    <w:rsid w:val="0005141D"/>
    <w:rsid w:val="00052B84"/>
    <w:rsid w:val="00053013"/>
    <w:rsid w:val="00054BAD"/>
    <w:rsid w:val="00054DCF"/>
    <w:rsid w:val="00055077"/>
    <w:rsid w:val="0005595E"/>
    <w:rsid w:val="00055A26"/>
    <w:rsid w:val="00055C35"/>
    <w:rsid w:val="00055E83"/>
    <w:rsid w:val="000565E1"/>
    <w:rsid w:val="00061F8F"/>
    <w:rsid w:val="00062153"/>
    <w:rsid w:val="000622B8"/>
    <w:rsid w:val="00062684"/>
    <w:rsid w:val="00063278"/>
    <w:rsid w:val="0006364D"/>
    <w:rsid w:val="00064084"/>
    <w:rsid w:val="00064615"/>
    <w:rsid w:val="00064D36"/>
    <w:rsid w:val="00065D8F"/>
    <w:rsid w:val="0006640B"/>
    <w:rsid w:val="000664E0"/>
    <w:rsid w:val="00067EB6"/>
    <w:rsid w:val="00070052"/>
    <w:rsid w:val="00071A75"/>
    <w:rsid w:val="00074068"/>
    <w:rsid w:val="0007427A"/>
    <w:rsid w:val="0007499F"/>
    <w:rsid w:val="00074C40"/>
    <w:rsid w:val="00075065"/>
    <w:rsid w:val="00075223"/>
    <w:rsid w:val="000757B9"/>
    <w:rsid w:val="00075F73"/>
    <w:rsid w:val="00076C6A"/>
    <w:rsid w:val="00077760"/>
    <w:rsid w:val="00080661"/>
    <w:rsid w:val="000818F3"/>
    <w:rsid w:val="00082611"/>
    <w:rsid w:val="000832B7"/>
    <w:rsid w:val="00083992"/>
    <w:rsid w:val="00083B53"/>
    <w:rsid w:val="00083EB6"/>
    <w:rsid w:val="00084A94"/>
    <w:rsid w:val="000857AA"/>
    <w:rsid w:val="00085810"/>
    <w:rsid w:val="000859E6"/>
    <w:rsid w:val="00086DEF"/>
    <w:rsid w:val="00087BD5"/>
    <w:rsid w:val="00087FE0"/>
    <w:rsid w:val="00090BFA"/>
    <w:rsid w:val="000913EC"/>
    <w:rsid w:val="00091AFE"/>
    <w:rsid w:val="00092D7B"/>
    <w:rsid w:val="000930B8"/>
    <w:rsid w:val="00094B59"/>
    <w:rsid w:val="00094C54"/>
    <w:rsid w:val="00094CA1"/>
    <w:rsid w:val="000950C7"/>
    <w:rsid w:val="0009513E"/>
    <w:rsid w:val="0009583C"/>
    <w:rsid w:val="00095BBD"/>
    <w:rsid w:val="000963E6"/>
    <w:rsid w:val="000966A2"/>
    <w:rsid w:val="00096832"/>
    <w:rsid w:val="00097858"/>
    <w:rsid w:val="00097BE9"/>
    <w:rsid w:val="00097F7D"/>
    <w:rsid w:val="000A00EB"/>
    <w:rsid w:val="000A1AF5"/>
    <w:rsid w:val="000A1F89"/>
    <w:rsid w:val="000A20C3"/>
    <w:rsid w:val="000A2582"/>
    <w:rsid w:val="000A364A"/>
    <w:rsid w:val="000A3CC2"/>
    <w:rsid w:val="000A4348"/>
    <w:rsid w:val="000A4FC4"/>
    <w:rsid w:val="000A577C"/>
    <w:rsid w:val="000A639D"/>
    <w:rsid w:val="000A6757"/>
    <w:rsid w:val="000A7B02"/>
    <w:rsid w:val="000B073E"/>
    <w:rsid w:val="000B0DD4"/>
    <w:rsid w:val="000B12CA"/>
    <w:rsid w:val="000B1333"/>
    <w:rsid w:val="000B145C"/>
    <w:rsid w:val="000B168A"/>
    <w:rsid w:val="000B241C"/>
    <w:rsid w:val="000B34E1"/>
    <w:rsid w:val="000B37D4"/>
    <w:rsid w:val="000B4659"/>
    <w:rsid w:val="000B4AFC"/>
    <w:rsid w:val="000B4BB5"/>
    <w:rsid w:val="000B4D38"/>
    <w:rsid w:val="000B50AF"/>
    <w:rsid w:val="000B5B8D"/>
    <w:rsid w:val="000B5C77"/>
    <w:rsid w:val="000B6471"/>
    <w:rsid w:val="000B7D48"/>
    <w:rsid w:val="000C0C6D"/>
    <w:rsid w:val="000C1696"/>
    <w:rsid w:val="000C1A53"/>
    <w:rsid w:val="000C2191"/>
    <w:rsid w:val="000C23EF"/>
    <w:rsid w:val="000C275F"/>
    <w:rsid w:val="000C2BD2"/>
    <w:rsid w:val="000C3126"/>
    <w:rsid w:val="000C3573"/>
    <w:rsid w:val="000C415E"/>
    <w:rsid w:val="000C4298"/>
    <w:rsid w:val="000C547D"/>
    <w:rsid w:val="000C598C"/>
    <w:rsid w:val="000C60ED"/>
    <w:rsid w:val="000C64B9"/>
    <w:rsid w:val="000C6E4C"/>
    <w:rsid w:val="000D0E13"/>
    <w:rsid w:val="000D113C"/>
    <w:rsid w:val="000D18FC"/>
    <w:rsid w:val="000D1952"/>
    <w:rsid w:val="000D1A0D"/>
    <w:rsid w:val="000D1C0E"/>
    <w:rsid w:val="000D254E"/>
    <w:rsid w:val="000D2849"/>
    <w:rsid w:val="000D296E"/>
    <w:rsid w:val="000D3291"/>
    <w:rsid w:val="000D3326"/>
    <w:rsid w:val="000D3E08"/>
    <w:rsid w:val="000D3F56"/>
    <w:rsid w:val="000D4407"/>
    <w:rsid w:val="000D4BA5"/>
    <w:rsid w:val="000D4E7B"/>
    <w:rsid w:val="000D5B39"/>
    <w:rsid w:val="000D5F5E"/>
    <w:rsid w:val="000D6415"/>
    <w:rsid w:val="000D6F28"/>
    <w:rsid w:val="000E06C2"/>
    <w:rsid w:val="000E1176"/>
    <w:rsid w:val="000E2071"/>
    <w:rsid w:val="000E20BB"/>
    <w:rsid w:val="000E24C3"/>
    <w:rsid w:val="000E29E2"/>
    <w:rsid w:val="000E3111"/>
    <w:rsid w:val="000E389A"/>
    <w:rsid w:val="000E38DF"/>
    <w:rsid w:val="000E3F64"/>
    <w:rsid w:val="000E44CF"/>
    <w:rsid w:val="000E46B3"/>
    <w:rsid w:val="000E5963"/>
    <w:rsid w:val="000E6077"/>
    <w:rsid w:val="000E632D"/>
    <w:rsid w:val="000E6E25"/>
    <w:rsid w:val="000E7A7F"/>
    <w:rsid w:val="000E7CB3"/>
    <w:rsid w:val="000F03BA"/>
    <w:rsid w:val="000F0609"/>
    <w:rsid w:val="000F09C6"/>
    <w:rsid w:val="000F0B07"/>
    <w:rsid w:val="000F0C4A"/>
    <w:rsid w:val="000F1900"/>
    <w:rsid w:val="000F1905"/>
    <w:rsid w:val="000F2080"/>
    <w:rsid w:val="000F21CF"/>
    <w:rsid w:val="000F2813"/>
    <w:rsid w:val="000F2DA1"/>
    <w:rsid w:val="000F4D69"/>
    <w:rsid w:val="000F5F75"/>
    <w:rsid w:val="000F64D9"/>
    <w:rsid w:val="000F65B8"/>
    <w:rsid w:val="000F6BD7"/>
    <w:rsid w:val="000F70DA"/>
    <w:rsid w:val="000F7AD4"/>
    <w:rsid w:val="000F7E03"/>
    <w:rsid w:val="00100497"/>
    <w:rsid w:val="00100B43"/>
    <w:rsid w:val="00100BF3"/>
    <w:rsid w:val="0010154E"/>
    <w:rsid w:val="001040A0"/>
    <w:rsid w:val="00104486"/>
    <w:rsid w:val="001047B5"/>
    <w:rsid w:val="0010481C"/>
    <w:rsid w:val="001053A8"/>
    <w:rsid w:val="00105E79"/>
    <w:rsid w:val="00105F74"/>
    <w:rsid w:val="001060CE"/>
    <w:rsid w:val="00106152"/>
    <w:rsid w:val="00106675"/>
    <w:rsid w:val="00106864"/>
    <w:rsid w:val="00107162"/>
    <w:rsid w:val="00107324"/>
    <w:rsid w:val="001075D2"/>
    <w:rsid w:val="00110555"/>
    <w:rsid w:val="00110F12"/>
    <w:rsid w:val="00111785"/>
    <w:rsid w:val="0011180E"/>
    <w:rsid w:val="001119FC"/>
    <w:rsid w:val="00111A2A"/>
    <w:rsid w:val="00111D64"/>
    <w:rsid w:val="00112CAE"/>
    <w:rsid w:val="00113464"/>
    <w:rsid w:val="0011368E"/>
    <w:rsid w:val="00113693"/>
    <w:rsid w:val="00113F00"/>
    <w:rsid w:val="0011453E"/>
    <w:rsid w:val="00114D06"/>
    <w:rsid w:val="00115030"/>
    <w:rsid w:val="001152CB"/>
    <w:rsid w:val="00116342"/>
    <w:rsid w:val="00116EA0"/>
    <w:rsid w:val="001171A4"/>
    <w:rsid w:val="00117B37"/>
    <w:rsid w:val="001218F5"/>
    <w:rsid w:val="00121B7A"/>
    <w:rsid w:val="0012283E"/>
    <w:rsid w:val="0012364E"/>
    <w:rsid w:val="00123A25"/>
    <w:rsid w:val="00123BE8"/>
    <w:rsid w:val="00124B87"/>
    <w:rsid w:val="001255D6"/>
    <w:rsid w:val="001256BE"/>
    <w:rsid w:val="00125EE6"/>
    <w:rsid w:val="00126250"/>
    <w:rsid w:val="00126CAD"/>
    <w:rsid w:val="001273A6"/>
    <w:rsid w:val="001274B8"/>
    <w:rsid w:val="00127590"/>
    <w:rsid w:val="0012796D"/>
    <w:rsid w:val="00127C22"/>
    <w:rsid w:val="0013064D"/>
    <w:rsid w:val="00130872"/>
    <w:rsid w:val="00130B84"/>
    <w:rsid w:val="00131010"/>
    <w:rsid w:val="00132743"/>
    <w:rsid w:val="00132BB1"/>
    <w:rsid w:val="00132F83"/>
    <w:rsid w:val="00133A6F"/>
    <w:rsid w:val="00134735"/>
    <w:rsid w:val="00134AAC"/>
    <w:rsid w:val="0013557B"/>
    <w:rsid w:val="00135B22"/>
    <w:rsid w:val="00137E13"/>
    <w:rsid w:val="00137FCE"/>
    <w:rsid w:val="001409A3"/>
    <w:rsid w:val="00141C9B"/>
    <w:rsid w:val="00141EF8"/>
    <w:rsid w:val="00141F01"/>
    <w:rsid w:val="00143460"/>
    <w:rsid w:val="00143B1C"/>
    <w:rsid w:val="00144E63"/>
    <w:rsid w:val="00145863"/>
    <w:rsid w:val="00146C5C"/>
    <w:rsid w:val="00147267"/>
    <w:rsid w:val="00147A99"/>
    <w:rsid w:val="001502BB"/>
    <w:rsid w:val="001503E4"/>
    <w:rsid w:val="00150AB7"/>
    <w:rsid w:val="00150DB2"/>
    <w:rsid w:val="00151F86"/>
    <w:rsid w:val="0015206E"/>
    <w:rsid w:val="001521E4"/>
    <w:rsid w:val="001524E5"/>
    <w:rsid w:val="00153EB0"/>
    <w:rsid w:val="00154180"/>
    <w:rsid w:val="001543B9"/>
    <w:rsid w:val="001544FE"/>
    <w:rsid w:val="0015557F"/>
    <w:rsid w:val="001556CE"/>
    <w:rsid w:val="00156BD7"/>
    <w:rsid w:val="00156C46"/>
    <w:rsid w:val="0015772A"/>
    <w:rsid w:val="0015787D"/>
    <w:rsid w:val="001605B4"/>
    <w:rsid w:val="001613E2"/>
    <w:rsid w:val="00161E42"/>
    <w:rsid w:val="00162C29"/>
    <w:rsid w:val="00163C39"/>
    <w:rsid w:val="001642FC"/>
    <w:rsid w:val="00164EB7"/>
    <w:rsid w:val="00164F62"/>
    <w:rsid w:val="00165AAA"/>
    <w:rsid w:val="00165FCB"/>
    <w:rsid w:val="00167078"/>
    <w:rsid w:val="00167119"/>
    <w:rsid w:val="001672A1"/>
    <w:rsid w:val="00167433"/>
    <w:rsid w:val="00167BE5"/>
    <w:rsid w:val="0017227B"/>
    <w:rsid w:val="00172771"/>
    <w:rsid w:val="00174601"/>
    <w:rsid w:val="0017490A"/>
    <w:rsid w:val="00174F7C"/>
    <w:rsid w:val="00175127"/>
    <w:rsid w:val="001754D4"/>
    <w:rsid w:val="00175E04"/>
    <w:rsid w:val="00176633"/>
    <w:rsid w:val="00176E56"/>
    <w:rsid w:val="00177EE2"/>
    <w:rsid w:val="00177FB2"/>
    <w:rsid w:val="00177FBA"/>
    <w:rsid w:val="001802B8"/>
    <w:rsid w:val="00180825"/>
    <w:rsid w:val="00181DDA"/>
    <w:rsid w:val="0018317B"/>
    <w:rsid w:val="001841C1"/>
    <w:rsid w:val="00184408"/>
    <w:rsid w:val="001846E0"/>
    <w:rsid w:val="00184A2D"/>
    <w:rsid w:val="00184A31"/>
    <w:rsid w:val="00184AC2"/>
    <w:rsid w:val="00185D0E"/>
    <w:rsid w:val="00186685"/>
    <w:rsid w:val="00186ACF"/>
    <w:rsid w:val="00186AF8"/>
    <w:rsid w:val="00186B5B"/>
    <w:rsid w:val="00190CBF"/>
    <w:rsid w:val="00190D14"/>
    <w:rsid w:val="00191157"/>
    <w:rsid w:val="00191A08"/>
    <w:rsid w:val="00191FD4"/>
    <w:rsid w:val="00193039"/>
    <w:rsid w:val="001934CE"/>
    <w:rsid w:val="001936A2"/>
    <w:rsid w:val="00193956"/>
    <w:rsid w:val="00193A5E"/>
    <w:rsid w:val="00193AD6"/>
    <w:rsid w:val="00193B72"/>
    <w:rsid w:val="0019473C"/>
    <w:rsid w:val="00195044"/>
    <w:rsid w:val="0019532C"/>
    <w:rsid w:val="00195A3D"/>
    <w:rsid w:val="00195C91"/>
    <w:rsid w:val="00195D41"/>
    <w:rsid w:val="00195F20"/>
    <w:rsid w:val="0019671B"/>
    <w:rsid w:val="00196C79"/>
    <w:rsid w:val="001A0635"/>
    <w:rsid w:val="001A0743"/>
    <w:rsid w:val="001A0D7B"/>
    <w:rsid w:val="001A160F"/>
    <w:rsid w:val="001A1CDE"/>
    <w:rsid w:val="001A2142"/>
    <w:rsid w:val="001A39FE"/>
    <w:rsid w:val="001A49AA"/>
    <w:rsid w:val="001A52C4"/>
    <w:rsid w:val="001A563E"/>
    <w:rsid w:val="001A586C"/>
    <w:rsid w:val="001A5D59"/>
    <w:rsid w:val="001A72CF"/>
    <w:rsid w:val="001A7BDA"/>
    <w:rsid w:val="001B06BF"/>
    <w:rsid w:val="001B10EF"/>
    <w:rsid w:val="001B1516"/>
    <w:rsid w:val="001B1741"/>
    <w:rsid w:val="001B2028"/>
    <w:rsid w:val="001B21FB"/>
    <w:rsid w:val="001B22F9"/>
    <w:rsid w:val="001B333C"/>
    <w:rsid w:val="001B37C0"/>
    <w:rsid w:val="001B3919"/>
    <w:rsid w:val="001B4258"/>
    <w:rsid w:val="001B568C"/>
    <w:rsid w:val="001B5AA0"/>
    <w:rsid w:val="001B5B41"/>
    <w:rsid w:val="001B5B69"/>
    <w:rsid w:val="001B6E24"/>
    <w:rsid w:val="001B7207"/>
    <w:rsid w:val="001B7280"/>
    <w:rsid w:val="001B7EE7"/>
    <w:rsid w:val="001C062D"/>
    <w:rsid w:val="001C0A01"/>
    <w:rsid w:val="001C0C17"/>
    <w:rsid w:val="001C12CF"/>
    <w:rsid w:val="001C2815"/>
    <w:rsid w:val="001C2E6D"/>
    <w:rsid w:val="001C31D4"/>
    <w:rsid w:val="001C35C5"/>
    <w:rsid w:val="001C3A8D"/>
    <w:rsid w:val="001C3FFF"/>
    <w:rsid w:val="001C45BA"/>
    <w:rsid w:val="001C5D24"/>
    <w:rsid w:val="001C6568"/>
    <w:rsid w:val="001C65EF"/>
    <w:rsid w:val="001C6FFE"/>
    <w:rsid w:val="001C73CD"/>
    <w:rsid w:val="001C755B"/>
    <w:rsid w:val="001C768B"/>
    <w:rsid w:val="001C7AB8"/>
    <w:rsid w:val="001D04EA"/>
    <w:rsid w:val="001D0B79"/>
    <w:rsid w:val="001D1187"/>
    <w:rsid w:val="001D1FCE"/>
    <w:rsid w:val="001D36DE"/>
    <w:rsid w:val="001D3D58"/>
    <w:rsid w:val="001D47AE"/>
    <w:rsid w:val="001D508E"/>
    <w:rsid w:val="001D5174"/>
    <w:rsid w:val="001D5200"/>
    <w:rsid w:val="001D557C"/>
    <w:rsid w:val="001D6607"/>
    <w:rsid w:val="001D66D7"/>
    <w:rsid w:val="001D6B80"/>
    <w:rsid w:val="001D7534"/>
    <w:rsid w:val="001D7AB3"/>
    <w:rsid w:val="001D7C3C"/>
    <w:rsid w:val="001E0684"/>
    <w:rsid w:val="001E07A2"/>
    <w:rsid w:val="001E09A5"/>
    <w:rsid w:val="001E0A30"/>
    <w:rsid w:val="001E13D9"/>
    <w:rsid w:val="001E1479"/>
    <w:rsid w:val="001E231B"/>
    <w:rsid w:val="001E2CA5"/>
    <w:rsid w:val="001E3066"/>
    <w:rsid w:val="001E312C"/>
    <w:rsid w:val="001E3E9D"/>
    <w:rsid w:val="001E3FD0"/>
    <w:rsid w:val="001E5314"/>
    <w:rsid w:val="001E5974"/>
    <w:rsid w:val="001E5CC8"/>
    <w:rsid w:val="001E6641"/>
    <w:rsid w:val="001E6A39"/>
    <w:rsid w:val="001E7FC3"/>
    <w:rsid w:val="001F0194"/>
    <w:rsid w:val="001F0321"/>
    <w:rsid w:val="001F0DA0"/>
    <w:rsid w:val="001F0E3D"/>
    <w:rsid w:val="001F0FAA"/>
    <w:rsid w:val="001F1103"/>
    <w:rsid w:val="001F1246"/>
    <w:rsid w:val="001F257C"/>
    <w:rsid w:val="001F2B1F"/>
    <w:rsid w:val="001F2E67"/>
    <w:rsid w:val="001F304E"/>
    <w:rsid w:val="001F31A4"/>
    <w:rsid w:val="001F4011"/>
    <w:rsid w:val="001F42AD"/>
    <w:rsid w:val="001F4506"/>
    <w:rsid w:val="001F4CF1"/>
    <w:rsid w:val="001F4E19"/>
    <w:rsid w:val="001F517C"/>
    <w:rsid w:val="001F56C6"/>
    <w:rsid w:val="001F68E5"/>
    <w:rsid w:val="001F6B33"/>
    <w:rsid w:val="001F6F53"/>
    <w:rsid w:val="001F71BA"/>
    <w:rsid w:val="002001C2"/>
    <w:rsid w:val="002007F4"/>
    <w:rsid w:val="00201A9D"/>
    <w:rsid w:val="00201B82"/>
    <w:rsid w:val="00201F65"/>
    <w:rsid w:val="00202239"/>
    <w:rsid w:val="00202F35"/>
    <w:rsid w:val="002030D5"/>
    <w:rsid w:val="00203830"/>
    <w:rsid w:val="00203B28"/>
    <w:rsid w:val="002043A8"/>
    <w:rsid w:val="00204455"/>
    <w:rsid w:val="002045D4"/>
    <w:rsid w:val="00205290"/>
    <w:rsid w:val="002067EF"/>
    <w:rsid w:val="00206E08"/>
    <w:rsid w:val="002071A0"/>
    <w:rsid w:val="00210301"/>
    <w:rsid w:val="00210334"/>
    <w:rsid w:val="00210DCB"/>
    <w:rsid w:val="002118FD"/>
    <w:rsid w:val="00211E3D"/>
    <w:rsid w:val="002126E4"/>
    <w:rsid w:val="00212826"/>
    <w:rsid w:val="0021294C"/>
    <w:rsid w:val="002132D8"/>
    <w:rsid w:val="00213A7D"/>
    <w:rsid w:val="00214ECF"/>
    <w:rsid w:val="00215F8C"/>
    <w:rsid w:val="00217E47"/>
    <w:rsid w:val="0022058E"/>
    <w:rsid w:val="00221CAB"/>
    <w:rsid w:val="002226E4"/>
    <w:rsid w:val="0022290C"/>
    <w:rsid w:val="00222DBB"/>
    <w:rsid w:val="00222E4D"/>
    <w:rsid w:val="00222FE1"/>
    <w:rsid w:val="002234C9"/>
    <w:rsid w:val="00224311"/>
    <w:rsid w:val="00224EB1"/>
    <w:rsid w:val="00225323"/>
    <w:rsid w:val="002258D3"/>
    <w:rsid w:val="0022682E"/>
    <w:rsid w:val="002269B3"/>
    <w:rsid w:val="0022783D"/>
    <w:rsid w:val="002279FD"/>
    <w:rsid w:val="00227D8C"/>
    <w:rsid w:val="0023013F"/>
    <w:rsid w:val="0023023A"/>
    <w:rsid w:val="00231BAA"/>
    <w:rsid w:val="0023260B"/>
    <w:rsid w:val="00232A23"/>
    <w:rsid w:val="002338C9"/>
    <w:rsid w:val="00233F3C"/>
    <w:rsid w:val="00233FAF"/>
    <w:rsid w:val="0023406A"/>
    <w:rsid w:val="00234308"/>
    <w:rsid w:val="002356E3"/>
    <w:rsid w:val="002356F9"/>
    <w:rsid w:val="00235D16"/>
    <w:rsid w:val="0023763C"/>
    <w:rsid w:val="00240019"/>
    <w:rsid w:val="00240420"/>
    <w:rsid w:val="00240BFD"/>
    <w:rsid w:val="00240EE9"/>
    <w:rsid w:val="00240F1A"/>
    <w:rsid w:val="00241532"/>
    <w:rsid w:val="002416C7"/>
    <w:rsid w:val="00241751"/>
    <w:rsid w:val="0024219F"/>
    <w:rsid w:val="00242257"/>
    <w:rsid w:val="00243859"/>
    <w:rsid w:val="002439C3"/>
    <w:rsid w:val="00243D43"/>
    <w:rsid w:val="00244491"/>
    <w:rsid w:val="00244DA2"/>
    <w:rsid w:val="002450F3"/>
    <w:rsid w:val="00245441"/>
    <w:rsid w:val="002455ED"/>
    <w:rsid w:val="00246479"/>
    <w:rsid w:val="002465D6"/>
    <w:rsid w:val="0024677C"/>
    <w:rsid w:val="00246CFC"/>
    <w:rsid w:val="00247AA9"/>
    <w:rsid w:val="00250459"/>
    <w:rsid w:val="002513F1"/>
    <w:rsid w:val="00251C9A"/>
    <w:rsid w:val="00251E8D"/>
    <w:rsid w:val="00252AEB"/>
    <w:rsid w:val="0025301E"/>
    <w:rsid w:val="00253AAF"/>
    <w:rsid w:val="00254647"/>
    <w:rsid w:val="00254B5B"/>
    <w:rsid w:val="0025565F"/>
    <w:rsid w:val="00257006"/>
    <w:rsid w:val="00257927"/>
    <w:rsid w:val="00257B45"/>
    <w:rsid w:val="002609BE"/>
    <w:rsid w:val="00260A7D"/>
    <w:rsid w:val="00261678"/>
    <w:rsid w:val="00261A57"/>
    <w:rsid w:val="00261BA5"/>
    <w:rsid w:val="00261DF8"/>
    <w:rsid w:val="00262522"/>
    <w:rsid w:val="00263CCF"/>
    <w:rsid w:val="00263F7D"/>
    <w:rsid w:val="00265120"/>
    <w:rsid w:val="002660D6"/>
    <w:rsid w:val="00267AD6"/>
    <w:rsid w:val="00271EF4"/>
    <w:rsid w:val="00272A7F"/>
    <w:rsid w:val="00273732"/>
    <w:rsid w:val="00273785"/>
    <w:rsid w:val="00273994"/>
    <w:rsid w:val="00274761"/>
    <w:rsid w:val="00274B80"/>
    <w:rsid w:val="002750FF"/>
    <w:rsid w:val="00275235"/>
    <w:rsid w:val="00275989"/>
    <w:rsid w:val="00275EF6"/>
    <w:rsid w:val="002778C5"/>
    <w:rsid w:val="0028032C"/>
    <w:rsid w:val="002805AC"/>
    <w:rsid w:val="00281623"/>
    <w:rsid w:val="002818A8"/>
    <w:rsid w:val="00281991"/>
    <w:rsid w:val="00281B73"/>
    <w:rsid w:val="00281C7A"/>
    <w:rsid w:val="00281DA8"/>
    <w:rsid w:val="002820B3"/>
    <w:rsid w:val="00282F94"/>
    <w:rsid w:val="00283E56"/>
    <w:rsid w:val="002849F1"/>
    <w:rsid w:val="002849F5"/>
    <w:rsid w:val="00284B1D"/>
    <w:rsid w:val="00285D9F"/>
    <w:rsid w:val="00286AC3"/>
    <w:rsid w:val="00286CFB"/>
    <w:rsid w:val="0028785F"/>
    <w:rsid w:val="002900AC"/>
    <w:rsid w:val="00290576"/>
    <w:rsid w:val="00291789"/>
    <w:rsid w:val="00292F00"/>
    <w:rsid w:val="00293793"/>
    <w:rsid w:val="00293A89"/>
    <w:rsid w:val="00293AF8"/>
    <w:rsid w:val="00293EB7"/>
    <w:rsid w:val="00294544"/>
    <w:rsid w:val="00294631"/>
    <w:rsid w:val="0029494E"/>
    <w:rsid w:val="002949A2"/>
    <w:rsid w:val="00294A34"/>
    <w:rsid w:val="00294B6F"/>
    <w:rsid w:val="002953B4"/>
    <w:rsid w:val="002970C9"/>
    <w:rsid w:val="002976EC"/>
    <w:rsid w:val="002A00B5"/>
    <w:rsid w:val="002A168B"/>
    <w:rsid w:val="002A1990"/>
    <w:rsid w:val="002A21B9"/>
    <w:rsid w:val="002A2DB3"/>
    <w:rsid w:val="002A43D5"/>
    <w:rsid w:val="002A4513"/>
    <w:rsid w:val="002A492A"/>
    <w:rsid w:val="002A4D27"/>
    <w:rsid w:val="002A53F6"/>
    <w:rsid w:val="002A5AD8"/>
    <w:rsid w:val="002A6B39"/>
    <w:rsid w:val="002A6D47"/>
    <w:rsid w:val="002A75FC"/>
    <w:rsid w:val="002A762D"/>
    <w:rsid w:val="002A7829"/>
    <w:rsid w:val="002A7AAF"/>
    <w:rsid w:val="002B01A9"/>
    <w:rsid w:val="002B072E"/>
    <w:rsid w:val="002B14B8"/>
    <w:rsid w:val="002B1900"/>
    <w:rsid w:val="002B37DC"/>
    <w:rsid w:val="002B4686"/>
    <w:rsid w:val="002B4971"/>
    <w:rsid w:val="002B5378"/>
    <w:rsid w:val="002B65C0"/>
    <w:rsid w:val="002B7AEA"/>
    <w:rsid w:val="002C0CA0"/>
    <w:rsid w:val="002C127A"/>
    <w:rsid w:val="002C34B7"/>
    <w:rsid w:val="002C44CF"/>
    <w:rsid w:val="002C4E62"/>
    <w:rsid w:val="002C50DF"/>
    <w:rsid w:val="002C5471"/>
    <w:rsid w:val="002C5B48"/>
    <w:rsid w:val="002C62FD"/>
    <w:rsid w:val="002C6404"/>
    <w:rsid w:val="002C640F"/>
    <w:rsid w:val="002C714C"/>
    <w:rsid w:val="002D01BF"/>
    <w:rsid w:val="002D06A2"/>
    <w:rsid w:val="002D0AF1"/>
    <w:rsid w:val="002D0DC8"/>
    <w:rsid w:val="002D0E0D"/>
    <w:rsid w:val="002D1396"/>
    <w:rsid w:val="002D1470"/>
    <w:rsid w:val="002D180E"/>
    <w:rsid w:val="002D1EDE"/>
    <w:rsid w:val="002D2159"/>
    <w:rsid w:val="002D27AC"/>
    <w:rsid w:val="002D29BC"/>
    <w:rsid w:val="002D2A04"/>
    <w:rsid w:val="002D381D"/>
    <w:rsid w:val="002D42A7"/>
    <w:rsid w:val="002D44F2"/>
    <w:rsid w:val="002D4597"/>
    <w:rsid w:val="002D46B1"/>
    <w:rsid w:val="002D4F7F"/>
    <w:rsid w:val="002D501E"/>
    <w:rsid w:val="002D564A"/>
    <w:rsid w:val="002D6353"/>
    <w:rsid w:val="002D655C"/>
    <w:rsid w:val="002D785B"/>
    <w:rsid w:val="002E0184"/>
    <w:rsid w:val="002E0484"/>
    <w:rsid w:val="002E0F12"/>
    <w:rsid w:val="002E10D9"/>
    <w:rsid w:val="002E180F"/>
    <w:rsid w:val="002E205A"/>
    <w:rsid w:val="002E20F3"/>
    <w:rsid w:val="002E2434"/>
    <w:rsid w:val="002E2445"/>
    <w:rsid w:val="002E26FB"/>
    <w:rsid w:val="002E3851"/>
    <w:rsid w:val="002E43A0"/>
    <w:rsid w:val="002E4E78"/>
    <w:rsid w:val="002E4EB9"/>
    <w:rsid w:val="002E581D"/>
    <w:rsid w:val="002E5ED0"/>
    <w:rsid w:val="002E6110"/>
    <w:rsid w:val="002E746C"/>
    <w:rsid w:val="002E7487"/>
    <w:rsid w:val="002E7E0C"/>
    <w:rsid w:val="002E7E22"/>
    <w:rsid w:val="002E7E54"/>
    <w:rsid w:val="002F064F"/>
    <w:rsid w:val="002F09B7"/>
    <w:rsid w:val="002F12EA"/>
    <w:rsid w:val="002F1470"/>
    <w:rsid w:val="002F1647"/>
    <w:rsid w:val="002F2C58"/>
    <w:rsid w:val="002F2F35"/>
    <w:rsid w:val="002F3AC1"/>
    <w:rsid w:val="002F3CC6"/>
    <w:rsid w:val="002F537A"/>
    <w:rsid w:val="002F5D82"/>
    <w:rsid w:val="002F6218"/>
    <w:rsid w:val="002F6785"/>
    <w:rsid w:val="002F797E"/>
    <w:rsid w:val="002F79A5"/>
    <w:rsid w:val="002F79F9"/>
    <w:rsid w:val="003010C0"/>
    <w:rsid w:val="00301370"/>
    <w:rsid w:val="003014F4"/>
    <w:rsid w:val="00301D06"/>
    <w:rsid w:val="00302A61"/>
    <w:rsid w:val="00304C55"/>
    <w:rsid w:val="00304D70"/>
    <w:rsid w:val="00305A24"/>
    <w:rsid w:val="00306819"/>
    <w:rsid w:val="0030745D"/>
    <w:rsid w:val="00307FC3"/>
    <w:rsid w:val="0031130C"/>
    <w:rsid w:val="003114E7"/>
    <w:rsid w:val="00312F0F"/>
    <w:rsid w:val="003133C5"/>
    <w:rsid w:val="003144FF"/>
    <w:rsid w:val="00314F93"/>
    <w:rsid w:val="0031527A"/>
    <w:rsid w:val="00315341"/>
    <w:rsid w:val="00316E85"/>
    <w:rsid w:val="003178C9"/>
    <w:rsid w:val="003179A7"/>
    <w:rsid w:val="0032191D"/>
    <w:rsid w:val="00321A3E"/>
    <w:rsid w:val="00321C8D"/>
    <w:rsid w:val="0032219B"/>
    <w:rsid w:val="0032272F"/>
    <w:rsid w:val="00323023"/>
    <w:rsid w:val="003243FB"/>
    <w:rsid w:val="00324646"/>
    <w:rsid w:val="00325591"/>
    <w:rsid w:val="00325FDF"/>
    <w:rsid w:val="00326690"/>
    <w:rsid w:val="003268ED"/>
    <w:rsid w:val="00326C74"/>
    <w:rsid w:val="00327333"/>
    <w:rsid w:val="00330639"/>
    <w:rsid w:val="00330F4E"/>
    <w:rsid w:val="003316B7"/>
    <w:rsid w:val="00331BD9"/>
    <w:rsid w:val="00332E32"/>
    <w:rsid w:val="00332F69"/>
    <w:rsid w:val="0033321A"/>
    <w:rsid w:val="00333B7F"/>
    <w:rsid w:val="00334B67"/>
    <w:rsid w:val="00334FFB"/>
    <w:rsid w:val="00335FB9"/>
    <w:rsid w:val="003365E1"/>
    <w:rsid w:val="00336935"/>
    <w:rsid w:val="00337986"/>
    <w:rsid w:val="00340103"/>
    <w:rsid w:val="00340429"/>
    <w:rsid w:val="00340511"/>
    <w:rsid w:val="003406D3"/>
    <w:rsid w:val="00340B16"/>
    <w:rsid w:val="00340D1B"/>
    <w:rsid w:val="00341A78"/>
    <w:rsid w:val="003433CD"/>
    <w:rsid w:val="00343BAF"/>
    <w:rsid w:val="0034585F"/>
    <w:rsid w:val="00347CF5"/>
    <w:rsid w:val="003500DC"/>
    <w:rsid w:val="003500F0"/>
    <w:rsid w:val="00350347"/>
    <w:rsid w:val="00350660"/>
    <w:rsid w:val="00350EE9"/>
    <w:rsid w:val="00350F8E"/>
    <w:rsid w:val="00350FEE"/>
    <w:rsid w:val="003515F9"/>
    <w:rsid w:val="0035294B"/>
    <w:rsid w:val="00353A6A"/>
    <w:rsid w:val="00354D38"/>
    <w:rsid w:val="0035507F"/>
    <w:rsid w:val="0035539C"/>
    <w:rsid w:val="00355585"/>
    <w:rsid w:val="00355EA6"/>
    <w:rsid w:val="00356166"/>
    <w:rsid w:val="003562F0"/>
    <w:rsid w:val="00356795"/>
    <w:rsid w:val="00357221"/>
    <w:rsid w:val="00357563"/>
    <w:rsid w:val="0035777C"/>
    <w:rsid w:val="00357876"/>
    <w:rsid w:val="00360037"/>
    <w:rsid w:val="003606E0"/>
    <w:rsid w:val="0036079E"/>
    <w:rsid w:val="00360BE2"/>
    <w:rsid w:val="00360D74"/>
    <w:rsid w:val="00361FA3"/>
    <w:rsid w:val="003630B4"/>
    <w:rsid w:val="00363843"/>
    <w:rsid w:val="003640D3"/>
    <w:rsid w:val="00365F93"/>
    <w:rsid w:val="0036610A"/>
    <w:rsid w:val="003661E7"/>
    <w:rsid w:val="003665AB"/>
    <w:rsid w:val="00366871"/>
    <w:rsid w:val="003668FD"/>
    <w:rsid w:val="00367797"/>
    <w:rsid w:val="003708D6"/>
    <w:rsid w:val="003716A0"/>
    <w:rsid w:val="00372EF9"/>
    <w:rsid w:val="00373967"/>
    <w:rsid w:val="00373BA6"/>
    <w:rsid w:val="00373D0E"/>
    <w:rsid w:val="00374511"/>
    <w:rsid w:val="00374780"/>
    <w:rsid w:val="00375BDE"/>
    <w:rsid w:val="00375BEA"/>
    <w:rsid w:val="00375C7C"/>
    <w:rsid w:val="00375D6C"/>
    <w:rsid w:val="00376190"/>
    <w:rsid w:val="00376824"/>
    <w:rsid w:val="003772BD"/>
    <w:rsid w:val="00377D0C"/>
    <w:rsid w:val="00380497"/>
    <w:rsid w:val="00380837"/>
    <w:rsid w:val="00380B63"/>
    <w:rsid w:val="003811CC"/>
    <w:rsid w:val="00381598"/>
    <w:rsid w:val="003834CB"/>
    <w:rsid w:val="003844A0"/>
    <w:rsid w:val="00384FDF"/>
    <w:rsid w:val="00385D3D"/>
    <w:rsid w:val="003866A5"/>
    <w:rsid w:val="00386B7C"/>
    <w:rsid w:val="00386C75"/>
    <w:rsid w:val="00386CF5"/>
    <w:rsid w:val="00386CFF"/>
    <w:rsid w:val="0038707E"/>
    <w:rsid w:val="00387265"/>
    <w:rsid w:val="00387273"/>
    <w:rsid w:val="00387902"/>
    <w:rsid w:val="0039051B"/>
    <w:rsid w:val="00392777"/>
    <w:rsid w:val="00392C03"/>
    <w:rsid w:val="00392F06"/>
    <w:rsid w:val="00393FAD"/>
    <w:rsid w:val="00394357"/>
    <w:rsid w:val="00395EE5"/>
    <w:rsid w:val="0039634F"/>
    <w:rsid w:val="003963FB"/>
    <w:rsid w:val="00396430"/>
    <w:rsid w:val="00396E71"/>
    <w:rsid w:val="003979C2"/>
    <w:rsid w:val="003979D2"/>
    <w:rsid w:val="003A03B8"/>
    <w:rsid w:val="003A0B6B"/>
    <w:rsid w:val="003A1469"/>
    <w:rsid w:val="003A1567"/>
    <w:rsid w:val="003A18BD"/>
    <w:rsid w:val="003A1AEA"/>
    <w:rsid w:val="003A1B49"/>
    <w:rsid w:val="003A1BDE"/>
    <w:rsid w:val="003A2041"/>
    <w:rsid w:val="003A25D3"/>
    <w:rsid w:val="003A32C2"/>
    <w:rsid w:val="003A381F"/>
    <w:rsid w:val="003A3CB0"/>
    <w:rsid w:val="003A3D64"/>
    <w:rsid w:val="003A453B"/>
    <w:rsid w:val="003A4B36"/>
    <w:rsid w:val="003A61B4"/>
    <w:rsid w:val="003A62FC"/>
    <w:rsid w:val="003A64F5"/>
    <w:rsid w:val="003A6895"/>
    <w:rsid w:val="003A6C97"/>
    <w:rsid w:val="003B0185"/>
    <w:rsid w:val="003B044C"/>
    <w:rsid w:val="003B122D"/>
    <w:rsid w:val="003B18B0"/>
    <w:rsid w:val="003B217B"/>
    <w:rsid w:val="003B2475"/>
    <w:rsid w:val="003B2641"/>
    <w:rsid w:val="003B2A2C"/>
    <w:rsid w:val="003B32B7"/>
    <w:rsid w:val="003B3987"/>
    <w:rsid w:val="003B51AA"/>
    <w:rsid w:val="003B5337"/>
    <w:rsid w:val="003B5362"/>
    <w:rsid w:val="003B623A"/>
    <w:rsid w:val="003B6680"/>
    <w:rsid w:val="003B7576"/>
    <w:rsid w:val="003B7BEC"/>
    <w:rsid w:val="003C0C49"/>
    <w:rsid w:val="003C0E0E"/>
    <w:rsid w:val="003C11E4"/>
    <w:rsid w:val="003C1319"/>
    <w:rsid w:val="003C1941"/>
    <w:rsid w:val="003C1F64"/>
    <w:rsid w:val="003C2ECE"/>
    <w:rsid w:val="003C35D4"/>
    <w:rsid w:val="003C4F59"/>
    <w:rsid w:val="003C6D71"/>
    <w:rsid w:val="003C7F98"/>
    <w:rsid w:val="003D083F"/>
    <w:rsid w:val="003D1285"/>
    <w:rsid w:val="003D1E06"/>
    <w:rsid w:val="003D2DA9"/>
    <w:rsid w:val="003D3223"/>
    <w:rsid w:val="003D4211"/>
    <w:rsid w:val="003D4CA2"/>
    <w:rsid w:val="003D560A"/>
    <w:rsid w:val="003D5E58"/>
    <w:rsid w:val="003D602D"/>
    <w:rsid w:val="003D63C5"/>
    <w:rsid w:val="003D7E70"/>
    <w:rsid w:val="003E0687"/>
    <w:rsid w:val="003E1203"/>
    <w:rsid w:val="003E2C0F"/>
    <w:rsid w:val="003E2E0D"/>
    <w:rsid w:val="003E2E19"/>
    <w:rsid w:val="003E34B4"/>
    <w:rsid w:val="003E3F7F"/>
    <w:rsid w:val="003E42C0"/>
    <w:rsid w:val="003E5FAD"/>
    <w:rsid w:val="003E70E4"/>
    <w:rsid w:val="003E7B47"/>
    <w:rsid w:val="003F0224"/>
    <w:rsid w:val="003F03C4"/>
    <w:rsid w:val="003F0730"/>
    <w:rsid w:val="003F07FC"/>
    <w:rsid w:val="003F1D08"/>
    <w:rsid w:val="003F2F87"/>
    <w:rsid w:val="003F4777"/>
    <w:rsid w:val="003F68FE"/>
    <w:rsid w:val="003F6B79"/>
    <w:rsid w:val="004009D1"/>
    <w:rsid w:val="00400BBD"/>
    <w:rsid w:val="00400D8D"/>
    <w:rsid w:val="00402BF2"/>
    <w:rsid w:val="00402D45"/>
    <w:rsid w:val="00404A83"/>
    <w:rsid w:val="00404ADD"/>
    <w:rsid w:val="004053A7"/>
    <w:rsid w:val="00405756"/>
    <w:rsid w:val="00405F9E"/>
    <w:rsid w:val="0040744D"/>
    <w:rsid w:val="00407553"/>
    <w:rsid w:val="0040799B"/>
    <w:rsid w:val="00407AA0"/>
    <w:rsid w:val="00410665"/>
    <w:rsid w:val="004113E7"/>
    <w:rsid w:val="00412209"/>
    <w:rsid w:val="00412216"/>
    <w:rsid w:val="0041242B"/>
    <w:rsid w:val="00412A50"/>
    <w:rsid w:val="00413EFC"/>
    <w:rsid w:val="0041446A"/>
    <w:rsid w:val="004149FE"/>
    <w:rsid w:val="00415018"/>
    <w:rsid w:val="00415284"/>
    <w:rsid w:val="00415542"/>
    <w:rsid w:val="004166A6"/>
    <w:rsid w:val="004203F4"/>
    <w:rsid w:val="00420F84"/>
    <w:rsid w:val="0042138E"/>
    <w:rsid w:val="00421444"/>
    <w:rsid w:val="0042155A"/>
    <w:rsid w:val="00421E6B"/>
    <w:rsid w:val="00423869"/>
    <w:rsid w:val="00423FAD"/>
    <w:rsid w:val="004240FE"/>
    <w:rsid w:val="00424B81"/>
    <w:rsid w:val="00424FC4"/>
    <w:rsid w:val="00425444"/>
    <w:rsid w:val="00425B55"/>
    <w:rsid w:val="004272ED"/>
    <w:rsid w:val="00427FF3"/>
    <w:rsid w:val="004301AF"/>
    <w:rsid w:val="004308EC"/>
    <w:rsid w:val="00430A92"/>
    <w:rsid w:val="00432533"/>
    <w:rsid w:val="00432CC5"/>
    <w:rsid w:val="00433629"/>
    <w:rsid w:val="0043513B"/>
    <w:rsid w:val="004351B5"/>
    <w:rsid w:val="00435DA6"/>
    <w:rsid w:val="0043711B"/>
    <w:rsid w:val="00437E43"/>
    <w:rsid w:val="00441B6C"/>
    <w:rsid w:val="00441F83"/>
    <w:rsid w:val="00442E0C"/>
    <w:rsid w:val="004432AB"/>
    <w:rsid w:val="00444F39"/>
    <w:rsid w:val="00445604"/>
    <w:rsid w:val="004456A6"/>
    <w:rsid w:val="00445ED2"/>
    <w:rsid w:val="00445FC9"/>
    <w:rsid w:val="00446D4E"/>
    <w:rsid w:val="00447401"/>
    <w:rsid w:val="00447873"/>
    <w:rsid w:val="00447A97"/>
    <w:rsid w:val="00447F92"/>
    <w:rsid w:val="0045087F"/>
    <w:rsid w:val="00451DFB"/>
    <w:rsid w:val="004527DB"/>
    <w:rsid w:val="00452D68"/>
    <w:rsid w:val="004533B2"/>
    <w:rsid w:val="00453D18"/>
    <w:rsid w:val="0045565A"/>
    <w:rsid w:val="004565A5"/>
    <w:rsid w:val="00456788"/>
    <w:rsid w:val="004570AF"/>
    <w:rsid w:val="004614C8"/>
    <w:rsid w:val="0046183B"/>
    <w:rsid w:val="0046315A"/>
    <w:rsid w:val="00463B9B"/>
    <w:rsid w:val="00467117"/>
    <w:rsid w:val="00467FF6"/>
    <w:rsid w:val="00471EA8"/>
    <w:rsid w:val="00473FA9"/>
    <w:rsid w:val="004740C1"/>
    <w:rsid w:val="00475450"/>
    <w:rsid w:val="00475C59"/>
    <w:rsid w:val="00475EE5"/>
    <w:rsid w:val="00476512"/>
    <w:rsid w:val="00476AAA"/>
    <w:rsid w:val="00477124"/>
    <w:rsid w:val="004777A9"/>
    <w:rsid w:val="00477A82"/>
    <w:rsid w:val="00480AC8"/>
    <w:rsid w:val="004811B7"/>
    <w:rsid w:val="00483367"/>
    <w:rsid w:val="00483748"/>
    <w:rsid w:val="00483EF0"/>
    <w:rsid w:val="00483EFC"/>
    <w:rsid w:val="004840FF"/>
    <w:rsid w:val="0048474C"/>
    <w:rsid w:val="00485812"/>
    <w:rsid w:val="004863AA"/>
    <w:rsid w:val="00490195"/>
    <w:rsid w:val="00490BE3"/>
    <w:rsid w:val="004914CF"/>
    <w:rsid w:val="00491DF2"/>
    <w:rsid w:val="00492B7D"/>
    <w:rsid w:val="004931A3"/>
    <w:rsid w:val="00493281"/>
    <w:rsid w:val="00493B00"/>
    <w:rsid w:val="00494B62"/>
    <w:rsid w:val="00494DE5"/>
    <w:rsid w:val="00495D35"/>
    <w:rsid w:val="00495F9F"/>
    <w:rsid w:val="004969DB"/>
    <w:rsid w:val="00497D6F"/>
    <w:rsid w:val="004A0CF7"/>
    <w:rsid w:val="004A1480"/>
    <w:rsid w:val="004A2101"/>
    <w:rsid w:val="004A3248"/>
    <w:rsid w:val="004A37C8"/>
    <w:rsid w:val="004A41F5"/>
    <w:rsid w:val="004A42D6"/>
    <w:rsid w:val="004A4408"/>
    <w:rsid w:val="004A44D2"/>
    <w:rsid w:val="004A5850"/>
    <w:rsid w:val="004A60D3"/>
    <w:rsid w:val="004A673A"/>
    <w:rsid w:val="004A73F0"/>
    <w:rsid w:val="004A7C4D"/>
    <w:rsid w:val="004A7FBD"/>
    <w:rsid w:val="004B0397"/>
    <w:rsid w:val="004B07D7"/>
    <w:rsid w:val="004B0FC1"/>
    <w:rsid w:val="004B1170"/>
    <w:rsid w:val="004B1462"/>
    <w:rsid w:val="004B1676"/>
    <w:rsid w:val="004B1A7D"/>
    <w:rsid w:val="004B3162"/>
    <w:rsid w:val="004B5410"/>
    <w:rsid w:val="004B5489"/>
    <w:rsid w:val="004B58D7"/>
    <w:rsid w:val="004B66C1"/>
    <w:rsid w:val="004B6BFE"/>
    <w:rsid w:val="004B6FE7"/>
    <w:rsid w:val="004B7189"/>
    <w:rsid w:val="004B732B"/>
    <w:rsid w:val="004B7AD1"/>
    <w:rsid w:val="004C0DE5"/>
    <w:rsid w:val="004C1E43"/>
    <w:rsid w:val="004C2ED0"/>
    <w:rsid w:val="004C34C2"/>
    <w:rsid w:val="004C3AD8"/>
    <w:rsid w:val="004C3AE2"/>
    <w:rsid w:val="004C3EFA"/>
    <w:rsid w:val="004C3F9F"/>
    <w:rsid w:val="004C436C"/>
    <w:rsid w:val="004C4A15"/>
    <w:rsid w:val="004C4D2B"/>
    <w:rsid w:val="004C61D5"/>
    <w:rsid w:val="004C6AFC"/>
    <w:rsid w:val="004C6CE4"/>
    <w:rsid w:val="004D0491"/>
    <w:rsid w:val="004D0B89"/>
    <w:rsid w:val="004D0C86"/>
    <w:rsid w:val="004D1622"/>
    <w:rsid w:val="004D2038"/>
    <w:rsid w:val="004D2AF2"/>
    <w:rsid w:val="004D2C9B"/>
    <w:rsid w:val="004D2EE6"/>
    <w:rsid w:val="004D3C80"/>
    <w:rsid w:val="004D3CFC"/>
    <w:rsid w:val="004D4F1D"/>
    <w:rsid w:val="004D523A"/>
    <w:rsid w:val="004D5AD0"/>
    <w:rsid w:val="004D5C32"/>
    <w:rsid w:val="004D5FC0"/>
    <w:rsid w:val="004D652D"/>
    <w:rsid w:val="004D6DBF"/>
    <w:rsid w:val="004D710A"/>
    <w:rsid w:val="004D710D"/>
    <w:rsid w:val="004D710F"/>
    <w:rsid w:val="004D7747"/>
    <w:rsid w:val="004E0300"/>
    <w:rsid w:val="004E047D"/>
    <w:rsid w:val="004E0C4A"/>
    <w:rsid w:val="004E1CA8"/>
    <w:rsid w:val="004E1F27"/>
    <w:rsid w:val="004E2314"/>
    <w:rsid w:val="004E3B68"/>
    <w:rsid w:val="004E466C"/>
    <w:rsid w:val="004E47AD"/>
    <w:rsid w:val="004E4D36"/>
    <w:rsid w:val="004E5462"/>
    <w:rsid w:val="004E5A82"/>
    <w:rsid w:val="004E5BED"/>
    <w:rsid w:val="004E68AE"/>
    <w:rsid w:val="004F02D7"/>
    <w:rsid w:val="004F07F2"/>
    <w:rsid w:val="004F0DEB"/>
    <w:rsid w:val="004F1AE7"/>
    <w:rsid w:val="004F1C7F"/>
    <w:rsid w:val="004F2060"/>
    <w:rsid w:val="004F2A27"/>
    <w:rsid w:val="004F31F4"/>
    <w:rsid w:val="004F379B"/>
    <w:rsid w:val="004F3C40"/>
    <w:rsid w:val="004F4C5B"/>
    <w:rsid w:val="004F5D0F"/>
    <w:rsid w:val="004F6D2E"/>
    <w:rsid w:val="004F775F"/>
    <w:rsid w:val="004F7E55"/>
    <w:rsid w:val="004F7F6B"/>
    <w:rsid w:val="00500BAE"/>
    <w:rsid w:val="00502F6D"/>
    <w:rsid w:val="00503533"/>
    <w:rsid w:val="00503633"/>
    <w:rsid w:val="0050372F"/>
    <w:rsid w:val="00503B17"/>
    <w:rsid w:val="00504217"/>
    <w:rsid w:val="00505176"/>
    <w:rsid w:val="00505D82"/>
    <w:rsid w:val="00506D12"/>
    <w:rsid w:val="00507054"/>
    <w:rsid w:val="00507C97"/>
    <w:rsid w:val="00507D03"/>
    <w:rsid w:val="00507EE7"/>
    <w:rsid w:val="00507F92"/>
    <w:rsid w:val="005112D1"/>
    <w:rsid w:val="005117A3"/>
    <w:rsid w:val="00511D06"/>
    <w:rsid w:val="00513BEB"/>
    <w:rsid w:val="00514B3D"/>
    <w:rsid w:val="00514EF2"/>
    <w:rsid w:val="00515054"/>
    <w:rsid w:val="00515CB4"/>
    <w:rsid w:val="00515FC6"/>
    <w:rsid w:val="00520495"/>
    <w:rsid w:val="00520682"/>
    <w:rsid w:val="00521322"/>
    <w:rsid w:val="00521821"/>
    <w:rsid w:val="00521BDA"/>
    <w:rsid w:val="00521DBB"/>
    <w:rsid w:val="00521E57"/>
    <w:rsid w:val="00522825"/>
    <w:rsid w:val="005229A5"/>
    <w:rsid w:val="00522D5B"/>
    <w:rsid w:val="00522EC9"/>
    <w:rsid w:val="00523067"/>
    <w:rsid w:val="0052344F"/>
    <w:rsid w:val="005234FD"/>
    <w:rsid w:val="00523590"/>
    <w:rsid w:val="005264CD"/>
    <w:rsid w:val="00530888"/>
    <w:rsid w:val="00532A8C"/>
    <w:rsid w:val="00532B44"/>
    <w:rsid w:val="00533856"/>
    <w:rsid w:val="005345F9"/>
    <w:rsid w:val="00534BF6"/>
    <w:rsid w:val="00535529"/>
    <w:rsid w:val="005357C6"/>
    <w:rsid w:val="00535B52"/>
    <w:rsid w:val="0053617F"/>
    <w:rsid w:val="005361BB"/>
    <w:rsid w:val="00536D51"/>
    <w:rsid w:val="00537356"/>
    <w:rsid w:val="00537B10"/>
    <w:rsid w:val="00537F21"/>
    <w:rsid w:val="005400BA"/>
    <w:rsid w:val="00541B96"/>
    <w:rsid w:val="00541FC2"/>
    <w:rsid w:val="00541FCE"/>
    <w:rsid w:val="00542C8D"/>
    <w:rsid w:val="00543994"/>
    <w:rsid w:val="00543D17"/>
    <w:rsid w:val="00543FE5"/>
    <w:rsid w:val="00544875"/>
    <w:rsid w:val="005460B8"/>
    <w:rsid w:val="00547251"/>
    <w:rsid w:val="00547339"/>
    <w:rsid w:val="00547432"/>
    <w:rsid w:val="0054780B"/>
    <w:rsid w:val="00550279"/>
    <w:rsid w:val="00550352"/>
    <w:rsid w:val="00551559"/>
    <w:rsid w:val="005517FD"/>
    <w:rsid w:val="00552909"/>
    <w:rsid w:val="00552EE3"/>
    <w:rsid w:val="005535F1"/>
    <w:rsid w:val="00553EB8"/>
    <w:rsid w:val="00554CDC"/>
    <w:rsid w:val="00555118"/>
    <w:rsid w:val="0055539B"/>
    <w:rsid w:val="0055544E"/>
    <w:rsid w:val="00555CE3"/>
    <w:rsid w:val="00555DF5"/>
    <w:rsid w:val="00555FB9"/>
    <w:rsid w:val="00556808"/>
    <w:rsid w:val="00556AF4"/>
    <w:rsid w:val="00556BD0"/>
    <w:rsid w:val="00556F80"/>
    <w:rsid w:val="0055704E"/>
    <w:rsid w:val="00557B9A"/>
    <w:rsid w:val="0056013C"/>
    <w:rsid w:val="005607FE"/>
    <w:rsid w:val="005616E4"/>
    <w:rsid w:val="005619D7"/>
    <w:rsid w:val="005623F7"/>
    <w:rsid w:val="005627FB"/>
    <w:rsid w:val="005629E9"/>
    <w:rsid w:val="00563728"/>
    <w:rsid w:val="00563CEC"/>
    <w:rsid w:val="00563D7A"/>
    <w:rsid w:val="00564808"/>
    <w:rsid w:val="00564E73"/>
    <w:rsid w:val="00564E7B"/>
    <w:rsid w:val="00564FB3"/>
    <w:rsid w:val="005650B8"/>
    <w:rsid w:val="0056525F"/>
    <w:rsid w:val="00566CD2"/>
    <w:rsid w:val="00570B3F"/>
    <w:rsid w:val="005710AF"/>
    <w:rsid w:val="00571CFF"/>
    <w:rsid w:val="005726F3"/>
    <w:rsid w:val="00572D66"/>
    <w:rsid w:val="00572E09"/>
    <w:rsid w:val="00572E24"/>
    <w:rsid w:val="00572F2F"/>
    <w:rsid w:val="005736B6"/>
    <w:rsid w:val="00573C68"/>
    <w:rsid w:val="00573C99"/>
    <w:rsid w:val="00574C63"/>
    <w:rsid w:val="005755A0"/>
    <w:rsid w:val="00575E26"/>
    <w:rsid w:val="00577473"/>
    <w:rsid w:val="0058096E"/>
    <w:rsid w:val="00580D5A"/>
    <w:rsid w:val="00581053"/>
    <w:rsid w:val="005829FD"/>
    <w:rsid w:val="00583148"/>
    <w:rsid w:val="005837B0"/>
    <w:rsid w:val="0058390C"/>
    <w:rsid w:val="00583A66"/>
    <w:rsid w:val="005842D8"/>
    <w:rsid w:val="00584D2A"/>
    <w:rsid w:val="0058527F"/>
    <w:rsid w:val="00585942"/>
    <w:rsid w:val="00585F47"/>
    <w:rsid w:val="00586896"/>
    <w:rsid w:val="005904A4"/>
    <w:rsid w:val="00590552"/>
    <w:rsid w:val="0059235E"/>
    <w:rsid w:val="005927F2"/>
    <w:rsid w:val="0059312C"/>
    <w:rsid w:val="005932BA"/>
    <w:rsid w:val="005940CE"/>
    <w:rsid w:val="00594788"/>
    <w:rsid w:val="00594871"/>
    <w:rsid w:val="0059491C"/>
    <w:rsid w:val="005951AA"/>
    <w:rsid w:val="0059562A"/>
    <w:rsid w:val="005968C7"/>
    <w:rsid w:val="00596ADB"/>
    <w:rsid w:val="005972B6"/>
    <w:rsid w:val="005A0373"/>
    <w:rsid w:val="005A1338"/>
    <w:rsid w:val="005A1953"/>
    <w:rsid w:val="005A2A1F"/>
    <w:rsid w:val="005A2B01"/>
    <w:rsid w:val="005A331A"/>
    <w:rsid w:val="005A3B74"/>
    <w:rsid w:val="005A4B8D"/>
    <w:rsid w:val="005A5AFB"/>
    <w:rsid w:val="005A5B05"/>
    <w:rsid w:val="005A635F"/>
    <w:rsid w:val="005A7C96"/>
    <w:rsid w:val="005B1059"/>
    <w:rsid w:val="005B21C6"/>
    <w:rsid w:val="005B2254"/>
    <w:rsid w:val="005B2867"/>
    <w:rsid w:val="005B299F"/>
    <w:rsid w:val="005B3022"/>
    <w:rsid w:val="005B35A9"/>
    <w:rsid w:val="005B46F8"/>
    <w:rsid w:val="005B5E22"/>
    <w:rsid w:val="005B6A9F"/>
    <w:rsid w:val="005B6B3E"/>
    <w:rsid w:val="005B6BEB"/>
    <w:rsid w:val="005B6CD2"/>
    <w:rsid w:val="005C04F7"/>
    <w:rsid w:val="005C06F6"/>
    <w:rsid w:val="005C25E0"/>
    <w:rsid w:val="005C3045"/>
    <w:rsid w:val="005C3FB6"/>
    <w:rsid w:val="005C477D"/>
    <w:rsid w:val="005C4811"/>
    <w:rsid w:val="005C4C42"/>
    <w:rsid w:val="005C611B"/>
    <w:rsid w:val="005C62E2"/>
    <w:rsid w:val="005C65A6"/>
    <w:rsid w:val="005C78BA"/>
    <w:rsid w:val="005C7D66"/>
    <w:rsid w:val="005C7F0F"/>
    <w:rsid w:val="005C7FBD"/>
    <w:rsid w:val="005D0667"/>
    <w:rsid w:val="005D130C"/>
    <w:rsid w:val="005D1601"/>
    <w:rsid w:val="005D217A"/>
    <w:rsid w:val="005D2A17"/>
    <w:rsid w:val="005D3599"/>
    <w:rsid w:val="005D3992"/>
    <w:rsid w:val="005D39D4"/>
    <w:rsid w:val="005D3A61"/>
    <w:rsid w:val="005D4649"/>
    <w:rsid w:val="005D4971"/>
    <w:rsid w:val="005D6307"/>
    <w:rsid w:val="005D6F34"/>
    <w:rsid w:val="005D71F6"/>
    <w:rsid w:val="005D7273"/>
    <w:rsid w:val="005D793F"/>
    <w:rsid w:val="005E12F4"/>
    <w:rsid w:val="005E1D96"/>
    <w:rsid w:val="005E1E0D"/>
    <w:rsid w:val="005E2892"/>
    <w:rsid w:val="005E35C6"/>
    <w:rsid w:val="005E3873"/>
    <w:rsid w:val="005E5380"/>
    <w:rsid w:val="005E546A"/>
    <w:rsid w:val="005E54BB"/>
    <w:rsid w:val="005E5D29"/>
    <w:rsid w:val="005E6218"/>
    <w:rsid w:val="005E654E"/>
    <w:rsid w:val="005E774B"/>
    <w:rsid w:val="005F0559"/>
    <w:rsid w:val="005F1B25"/>
    <w:rsid w:val="005F1D9A"/>
    <w:rsid w:val="005F1FF5"/>
    <w:rsid w:val="005F217A"/>
    <w:rsid w:val="005F2337"/>
    <w:rsid w:val="005F37D7"/>
    <w:rsid w:val="005F4276"/>
    <w:rsid w:val="005F42B7"/>
    <w:rsid w:val="005F493D"/>
    <w:rsid w:val="005F4C31"/>
    <w:rsid w:val="005F4D8A"/>
    <w:rsid w:val="005F4EDA"/>
    <w:rsid w:val="005F561D"/>
    <w:rsid w:val="005F56C7"/>
    <w:rsid w:val="005F5E2E"/>
    <w:rsid w:val="005F6777"/>
    <w:rsid w:val="005F6A1D"/>
    <w:rsid w:val="005F6C02"/>
    <w:rsid w:val="005F7018"/>
    <w:rsid w:val="005F777C"/>
    <w:rsid w:val="00601E56"/>
    <w:rsid w:val="006021CD"/>
    <w:rsid w:val="006027D6"/>
    <w:rsid w:val="006039E5"/>
    <w:rsid w:val="0060464F"/>
    <w:rsid w:val="00604DC5"/>
    <w:rsid w:val="00604F1F"/>
    <w:rsid w:val="00604FC0"/>
    <w:rsid w:val="0061007C"/>
    <w:rsid w:val="00610251"/>
    <w:rsid w:val="00610340"/>
    <w:rsid w:val="00610F0E"/>
    <w:rsid w:val="006119A0"/>
    <w:rsid w:val="0061236A"/>
    <w:rsid w:val="00612B2B"/>
    <w:rsid w:val="006130F1"/>
    <w:rsid w:val="00613723"/>
    <w:rsid w:val="006137A5"/>
    <w:rsid w:val="00613C03"/>
    <w:rsid w:val="006146A8"/>
    <w:rsid w:val="00614749"/>
    <w:rsid w:val="00614753"/>
    <w:rsid w:val="006148B5"/>
    <w:rsid w:val="0061494E"/>
    <w:rsid w:val="00615274"/>
    <w:rsid w:val="00615C90"/>
    <w:rsid w:val="00615F8B"/>
    <w:rsid w:val="0061722D"/>
    <w:rsid w:val="00617394"/>
    <w:rsid w:val="0062149B"/>
    <w:rsid w:val="00621B9A"/>
    <w:rsid w:val="00622929"/>
    <w:rsid w:val="00623A7F"/>
    <w:rsid w:val="0062420F"/>
    <w:rsid w:val="00624689"/>
    <w:rsid w:val="00624A02"/>
    <w:rsid w:val="0062538D"/>
    <w:rsid w:val="00625E13"/>
    <w:rsid w:val="0062600F"/>
    <w:rsid w:val="0062605A"/>
    <w:rsid w:val="006268A6"/>
    <w:rsid w:val="00626CE6"/>
    <w:rsid w:val="00627816"/>
    <w:rsid w:val="00627913"/>
    <w:rsid w:val="00627C5E"/>
    <w:rsid w:val="00627CF5"/>
    <w:rsid w:val="00627D90"/>
    <w:rsid w:val="00630394"/>
    <w:rsid w:val="006304C4"/>
    <w:rsid w:val="00630912"/>
    <w:rsid w:val="00631D6E"/>
    <w:rsid w:val="00632189"/>
    <w:rsid w:val="00632B1F"/>
    <w:rsid w:val="00632FD0"/>
    <w:rsid w:val="00633FEA"/>
    <w:rsid w:val="0063411C"/>
    <w:rsid w:val="00634B98"/>
    <w:rsid w:val="00634DD4"/>
    <w:rsid w:val="00634F0D"/>
    <w:rsid w:val="00636DDC"/>
    <w:rsid w:val="00637B0D"/>
    <w:rsid w:val="00637D92"/>
    <w:rsid w:val="00637EF5"/>
    <w:rsid w:val="0064013E"/>
    <w:rsid w:val="00642B40"/>
    <w:rsid w:val="006453E8"/>
    <w:rsid w:val="00645E62"/>
    <w:rsid w:val="0064627A"/>
    <w:rsid w:val="00646CA2"/>
    <w:rsid w:val="00650F22"/>
    <w:rsid w:val="00651041"/>
    <w:rsid w:val="006511A1"/>
    <w:rsid w:val="00651354"/>
    <w:rsid w:val="00652370"/>
    <w:rsid w:val="00652F40"/>
    <w:rsid w:val="0065312F"/>
    <w:rsid w:val="00653724"/>
    <w:rsid w:val="00654366"/>
    <w:rsid w:val="00655BC0"/>
    <w:rsid w:val="0065601B"/>
    <w:rsid w:val="006564CC"/>
    <w:rsid w:val="0066085B"/>
    <w:rsid w:val="00660D21"/>
    <w:rsid w:val="00660D9E"/>
    <w:rsid w:val="006611DC"/>
    <w:rsid w:val="0066223E"/>
    <w:rsid w:val="00662347"/>
    <w:rsid w:val="006625D0"/>
    <w:rsid w:val="0066268A"/>
    <w:rsid w:val="00662754"/>
    <w:rsid w:val="00663E7C"/>
    <w:rsid w:val="00664446"/>
    <w:rsid w:val="00665363"/>
    <w:rsid w:val="0066563C"/>
    <w:rsid w:val="00666882"/>
    <w:rsid w:val="00670358"/>
    <w:rsid w:val="00670A01"/>
    <w:rsid w:val="00670C36"/>
    <w:rsid w:val="00670EFA"/>
    <w:rsid w:val="00671329"/>
    <w:rsid w:val="00671AF1"/>
    <w:rsid w:val="006729E7"/>
    <w:rsid w:val="006731FA"/>
    <w:rsid w:val="00674BC2"/>
    <w:rsid w:val="0067645D"/>
    <w:rsid w:val="0067708C"/>
    <w:rsid w:val="006772F3"/>
    <w:rsid w:val="00677352"/>
    <w:rsid w:val="00677556"/>
    <w:rsid w:val="006775A2"/>
    <w:rsid w:val="0067795D"/>
    <w:rsid w:val="006805C2"/>
    <w:rsid w:val="00680E02"/>
    <w:rsid w:val="00681226"/>
    <w:rsid w:val="0068138F"/>
    <w:rsid w:val="0068233B"/>
    <w:rsid w:val="0068323A"/>
    <w:rsid w:val="00683926"/>
    <w:rsid w:val="0068485F"/>
    <w:rsid w:val="0068688F"/>
    <w:rsid w:val="00686E3B"/>
    <w:rsid w:val="00687398"/>
    <w:rsid w:val="006876A1"/>
    <w:rsid w:val="00687F13"/>
    <w:rsid w:val="0069052C"/>
    <w:rsid w:val="0069423B"/>
    <w:rsid w:val="006942FA"/>
    <w:rsid w:val="00694498"/>
    <w:rsid w:val="00694C7B"/>
    <w:rsid w:val="00694E45"/>
    <w:rsid w:val="0069727B"/>
    <w:rsid w:val="006973F4"/>
    <w:rsid w:val="00697494"/>
    <w:rsid w:val="006A0093"/>
    <w:rsid w:val="006A0739"/>
    <w:rsid w:val="006A0786"/>
    <w:rsid w:val="006A08C7"/>
    <w:rsid w:val="006A11F1"/>
    <w:rsid w:val="006A1798"/>
    <w:rsid w:val="006A20F4"/>
    <w:rsid w:val="006A2159"/>
    <w:rsid w:val="006A2406"/>
    <w:rsid w:val="006A254B"/>
    <w:rsid w:val="006A508B"/>
    <w:rsid w:val="006A5BC4"/>
    <w:rsid w:val="006A6926"/>
    <w:rsid w:val="006A7D42"/>
    <w:rsid w:val="006B00F2"/>
    <w:rsid w:val="006B0148"/>
    <w:rsid w:val="006B0CCC"/>
    <w:rsid w:val="006B0E77"/>
    <w:rsid w:val="006B101A"/>
    <w:rsid w:val="006B104F"/>
    <w:rsid w:val="006B13A8"/>
    <w:rsid w:val="006B1820"/>
    <w:rsid w:val="006B1DF8"/>
    <w:rsid w:val="006B1EA1"/>
    <w:rsid w:val="006B37DE"/>
    <w:rsid w:val="006B38FE"/>
    <w:rsid w:val="006B3D7F"/>
    <w:rsid w:val="006B50FA"/>
    <w:rsid w:val="006B5181"/>
    <w:rsid w:val="006B5BF7"/>
    <w:rsid w:val="006B5D1F"/>
    <w:rsid w:val="006B61AC"/>
    <w:rsid w:val="006B6291"/>
    <w:rsid w:val="006B6C3E"/>
    <w:rsid w:val="006B6C4F"/>
    <w:rsid w:val="006C0B86"/>
    <w:rsid w:val="006C264C"/>
    <w:rsid w:val="006C2FDC"/>
    <w:rsid w:val="006C4070"/>
    <w:rsid w:val="006C41D2"/>
    <w:rsid w:val="006C4309"/>
    <w:rsid w:val="006C4402"/>
    <w:rsid w:val="006C516F"/>
    <w:rsid w:val="006C53F7"/>
    <w:rsid w:val="006C5840"/>
    <w:rsid w:val="006C595E"/>
    <w:rsid w:val="006C5D70"/>
    <w:rsid w:val="006C5E3B"/>
    <w:rsid w:val="006C66E0"/>
    <w:rsid w:val="006C6CD5"/>
    <w:rsid w:val="006C6F05"/>
    <w:rsid w:val="006C70CE"/>
    <w:rsid w:val="006D06C2"/>
    <w:rsid w:val="006D095A"/>
    <w:rsid w:val="006D0C64"/>
    <w:rsid w:val="006D0EB5"/>
    <w:rsid w:val="006D20CB"/>
    <w:rsid w:val="006D2909"/>
    <w:rsid w:val="006D297D"/>
    <w:rsid w:val="006D2EC8"/>
    <w:rsid w:val="006D4029"/>
    <w:rsid w:val="006D541C"/>
    <w:rsid w:val="006D5BB4"/>
    <w:rsid w:val="006D613A"/>
    <w:rsid w:val="006D6F36"/>
    <w:rsid w:val="006D728C"/>
    <w:rsid w:val="006D7BA0"/>
    <w:rsid w:val="006E0A66"/>
    <w:rsid w:val="006E0BBA"/>
    <w:rsid w:val="006E1AA8"/>
    <w:rsid w:val="006E1FAC"/>
    <w:rsid w:val="006E20A7"/>
    <w:rsid w:val="006E2894"/>
    <w:rsid w:val="006E3074"/>
    <w:rsid w:val="006E49AD"/>
    <w:rsid w:val="006E5B2D"/>
    <w:rsid w:val="006E7076"/>
    <w:rsid w:val="006E7658"/>
    <w:rsid w:val="006F0E5A"/>
    <w:rsid w:val="006F1921"/>
    <w:rsid w:val="006F1EB4"/>
    <w:rsid w:val="006F238A"/>
    <w:rsid w:val="006F2636"/>
    <w:rsid w:val="006F2A88"/>
    <w:rsid w:val="006F2B8A"/>
    <w:rsid w:val="006F3CBC"/>
    <w:rsid w:val="006F5CDE"/>
    <w:rsid w:val="006F5DA7"/>
    <w:rsid w:val="006F61D1"/>
    <w:rsid w:val="006F67F9"/>
    <w:rsid w:val="006F7673"/>
    <w:rsid w:val="006F7D7A"/>
    <w:rsid w:val="00700176"/>
    <w:rsid w:val="007001A4"/>
    <w:rsid w:val="00700FA5"/>
    <w:rsid w:val="00701F37"/>
    <w:rsid w:val="007031D7"/>
    <w:rsid w:val="0070342E"/>
    <w:rsid w:val="007034A1"/>
    <w:rsid w:val="0070383B"/>
    <w:rsid w:val="007038CA"/>
    <w:rsid w:val="00704C5C"/>
    <w:rsid w:val="00705200"/>
    <w:rsid w:val="00706C72"/>
    <w:rsid w:val="0070705E"/>
    <w:rsid w:val="007105A3"/>
    <w:rsid w:val="007108C4"/>
    <w:rsid w:val="00711497"/>
    <w:rsid w:val="00712290"/>
    <w:rsid w:val="00712C5E"/>
    <w:rsid w:val="00712F92"/>
    <w:rsid w:val="00713F33"/>
    <w:rsid w:val="007168C1"/>
    <w:rsid w:val="00716ADD"/>
    <w:rsid w:val="00716DDD"/>
    <w:rsid w:val="0072053C"/>
    <w:rsid w:val="00720F33"/>
    <w:rsid w:val="00721576"/>
    <w:rsid w:val="007216DE"/>
    <w:rsid w:val="00722161"/>
    <w:rsid w:val="007223E4"/>
    <w:rsid w:val="00723240"/>
    <w:rsid w:val="00724272"/>
    <w:rsid w:val="007243B2"/>
    <w:rsid w:val="007250CA"/>
    <w:rsid w:val="00726152"/>
    <w:rsid w:val="00727A4A"/>
    <w:rsid w:val="00731FD8"/>
    <w:rsid w:val="00733019"/>
    <w:rsid w:val="0073322B"/>
    <w:rsid w:val="00733B17"/>
    <w:rsid w:val="007350FA"/>
    <w:rsid w:val="00735AFA"/>
    <w:rsid w:val="00736A66"/>
    <w:rsid w:val="007416FB"/>
    <w:rsid w:val="00741D96"/>
    <w:rsid w:val="00741EA0"/>
    <w:rsid w:val="00742A6B"/>
    <w:rsid w:val="00742D87"/>
    <w:rsid w:val="0074303C"/>
    <w:rsid w:val="0074358B"/>
    <w:rsid w:val="007436BC"/>
    <w:rsid w:val="0074448E"/>
    <w:rsid w:val="00744578"/>
    <w:rsid w:val="007450EC"/>
    <w:rsid w:val="0075007F"/>
    <w:rsid w:val="00750307"/>
    <w:rsid w:val="00750D1D"/>
    <w:rsid w:val="007513C5"/>
    <w:rsid w:val="00751BE9"/>
    <w:rsid w:val="00751F8C"/>
    <w:rsid w:val="007525FA"/>
    <w:rsid w:val="00753747"/>
    <w:rsid w:val="00753EEE"/>
    <w:rsid w:val="007546FD"/>
    <w:rsid w:val="00755702"/>
    <w:rsid w:val="00755A1A"/>
    <w:rsid w:val="00755CC0"/>
    <w:rsid w:val="00756171"/>
    <w:rsid w:val="00756375"/>
    <w:rsid w:val="007567F7"/>
    <w:rsid w:val="00756E33"/>
    <w:rsid w:val="00756EA7"/>
    <w:rsid w:val="00757E6C"/>
    <w:rsid w:val="00760207"/>
    <w:rsid w:val="00760A0E"/>
    <w:rsid w:val="00760F0A"/>
    <w:rsid w:val="0076392B"/>
    <w:rsid w:val="00763B7F"/>
    <w:rsid w:val="00764632"/>
    <w:rsid w:val="00764708"/>
    <w:rsid w:val="0076476B"/>
    <w:rsid w:val="0076494E"/>
    <w:rsid w:val="0076590D"/>
    <w:rsid w:val="00765B19"/>
    <w:rsid w:val="00766632"/>
    <w:rsid w:val="00766831"/>
    <w:rsid w:val="00766FC1"/>
    <w:rsid w:val="0076756C"/>
    <w:rsid w:val="0077086C"/>
    <w:rsid w:val="00771244"/>
    <w:rsid w:val="0077132D"/>
    <w:rsid w:val="0077288C"/>
    <w:rsid w:val="00772A84"/>
    <w:rsid w:val="007732AC"/>
    <w:rsid w:val="0077346A"/>
    <w:rsid w:val="00773829"/>
    <w:rsid w:val="00773916"/>
    <w:rsid w:val="00773B27"/>
    <w:rsid w:val="00773EF6"/>
    <w:rsid w:val="00774C25"/>
    <w:rsid w:val="00774E99"/>
    <w:rsid w:val="00774F4C"/>
    <w:rsid w:val="0077547D"/>
    <w:rsid w:val="0077557A"/>
    <w:rsid w:val="007757F9"/>
    <w:rsid w:val="007765A9"/>
    <w:rsid w:val="0077729B"/>
    <w:rsid w:val="007814F4"/>
    <w:rsid w:val="007815C3"/>
    <w:rsid w:val="00781D4C"/>
    <w:rsid w:val="00781DE2"/>
    <w:rsid w:val="00782293"/>
    <w:rsid w:val="00782851"/>
    <w:rsid w:val="007842F8"/>
    <w:rsid w:val="007843F6"/>
    <w:rsid w:val="00784DF9"/>
    <w:rsid w:val="00785400"/>
    <w:rsid w:val="00786002"/>
    <w:rsid w:val="00786214"/>
    <w:rsid w:val="00790359"/>
    <w:rsid w:val="0079069A"/>
    <w:rsid w:val="00790C0D"/>
    <w:rsid w:val="0079143A"/>
    <w:rsid w:val="00791805"/>
    <w:rsid w:val="007925FD"/>
    <w:rsid w:val="00794392"/>
    <w:rsid w:val="00794DAA"/>
    <w:rsid w:val="00795105"/>
    <w:rsid w:val="00795B3D"/>
    <w:rsid w:val="0079709B"/>
    <w:rsid w:val="00797DFE"/>
    <w:rsid w:val="00797E2E"/>
    <w:rsid w:val="007A02BA"/>
    <w:rsid w:val="007A02E3"/>
    <w:rsid w:val="007A056E"/>
    <w:rsid w:val="007A09B7"/>
    <w:rsid w:val="007A0C55"/>
    <w:rsid w:val="007A1BB3"/>
    <w:rsid w:val="007A1BE6"/>
    <w:rsid w:val="007A1DFE"/>
    <w:rsid w:val="007A2A69"/>
    <w:rsid w:val="007A30C8"/>
    <w:rsid w:val="007A347B"/>
    <w:rsid w:val="007A3AE2"/>
    <w:rsid w:val="007A3EA5"/>
    <w:rsid w:val="007A4387"/>
    <w:rsid w:val="007A4CA1"/>
    <w:rsid w:val="007A60B9"/>
    <w:rsid w:val="007A62BF"/>
    <w:rsid w:val="007A64C5"/>
    <w:rsid w:val="007A6534"/>
    <w:rsid w:val="007A6731"/>
    <w:rsid w:val="007B0A8C"/>
    <w:rsid w:val="007B0C44"/>
    <w:rsid w:val="007B14E1"/>
    <w:rsid w:val="007B3E4A"/>
    <w:rsid w:val="007B4642"/>
    <w:rsid w:val="007B490F"/>
    <w:rsid w:val="007B5494"/>
    <w:rsid w:val="007B549A"/>
    <w:rsid w:val="007B5645"/>
    <w:rsid w:val="007B593F"/>
    <w:rsid w:val="007B594B"/>
    <w:rsid w:val="007B5EBE"/>
    <w:rsid w:val="007B5F0D"/>
    <w:rsid w:val="007B67C8"/>
    <w:rsid w:val="007B6D80"/>
    <w:rsid w:val="007B7AB2"/>
    <w:rsid w:val="007C00CE"/>
    <w:rsid w:val="007C0741"/>
    <w:rsid w:val="007C0D99"/>
    <w:rsid w:val="007C0FF6"/>
    <w:rsid w:val="007C1211"/>
    <w:rsid w:val="007C1478"/>
    <w:rsid w:val="007C2579"/>
    <w:rsid w:val="007C40EC"/>
    <w:rsid w:val="007C4370"/>
    <w:rsid w:val="007C4D55"/>
    <w:rsid w:val="007C4E69"/>
    <w:rsid w:val="007C5CAA"/>
    <w:rsid w:val="007C5CDC"/>
    <w:rsid w:val="007C62F1"/>
    <w:rsid w:val="007C66CE"/>
    <w:rsid w:val="007C6783"/>
    <w:rsid w:val="007C6D54"/>
    <w:rsid w:val="007C78CE"/>
    <w:rsid w:val="007D1364"/>
    <w:rsid w:val="007D17EE"/>
    <w:rsid w:val="007D3401"/>
    <w:rsid w:val="007D3BAF"/>
    <w:rsid w:val="007D4642"/>
    <w:rsid w:val="007D4BF1"/>
    <w:rsid w:val="007D594A"/>
    <w:rsid w:val="007D61FB"/>
    <w:rsid w:val="007D76C0"/>
    <w:rsid w:val="007D7974"/>
    <w:rsid w:val="007D7FCF"/>
    <w:rsid w:val="007E07B1"/>
    <w:rsid w:val="007E098B"/>
    <w:rsid w:val="007E2191"/>
    <w:rsid w:val="007E3526"/>
    <w:rsid w:val="007E3A14"/>
    <w:rsid w:val="007E5F19"/>
    <w:rsid w:val="007E6369"/>
    <w:rsid w:val="007E6689"/>
    <w:rsid w:val="007E6B0A"/>
    <w:rsid w:val="007E6C68"/>
    <w:rsid w:val="007E6C76"/>
    <w:rsid w:val="007E7082"/>
    <w:rsid w:val="007E7089"/>
    <w:rsid w:val="007E74D6"/>
    <w:rsid w:val="007E77E2"/>
    <w:rsid w:val="007E7ADC"/>
    <w:rsid w:val="007E7F3C"/>
    <w:rsid w:val="007F18D2"/>
    <w:rsid w:val="007F1BED"/>
    <w:rsid w:val="007F1C27"/>
    <w:rsid w:val="007F1EA2"/>
    <w:rsid w:val="007F22FD"/>
    <w:rsid w:val="007F2C9A"/>
    <w:rsid w:val="007F3782"/>
    <w:rsid w:val="007F3A2D"/>
    <w:rsid w:val="007F4288"/>
    <w:rsid w:val="007F445B"/>
    <w:rsid w:val="007F4571"/>
    <w:rsid w:val="007F4B2B"/>
    <w:rsid w:val="007F4B6A"/>
    <w:rsid w:val="007F5372"/>
    <w:rsid w:val="007F57A1"/>
    <w:rsid w:val="007F640E"/>
    <w:rsid w:val="007F65A1"/>
    <w:rsid w:val="007F6613"/>
    <w:rsid w:val="008000E3"/>
    <w:rsid w:val="0080058D"/>
    <w:rsid w:val="008007C4"/>
    <w:rsid w:val="0080099E"/>
    <w:rsid w:val="00800C2A"/>
    <w:rsid w:val="00802933"/>
    <w:rsid w:val="00804185"/>
    <w:rsid w:val="00804A1E"/>
    <w:rsid w:val="00804D8F"/>
    <w:rsid w:val="00805405"/>
    <w:rsid w:val="00805770"/>
    <w:rsid w:val="00805B78"/>
    <w:rsid w:val="00805D90"/>
    <w:rsid w:val="00805EF3"/>
    <w:rsid w:val="0080628C"/>
    <w:rsid w:val="008068D4"/>
    <w:rsid w:val="00807D3C"/>
    <w:rsid w:val="00811409"/>
    <w:rsid w:val="008118C5"/>
    <w:rsid w:val="00811B30"/>
    <w:rsid w:val="00811B51"/>
    <w:rsid w:val="00811D95"/>
    <w:rsid w:val="00811E35"/>
    <w:rsid w:val="00811E66"/>
    <w:rsid w:val="00812E4C"/>
    <w:rsid w:val="00813822"/>
    <w:rsid w:val="008156DB"/>
    <w:rsid w:val="00815D43"/>
    <w:rsid w:val="00815F0F"/>
    <w:rsid w:val="0081616E"/>
    <w:rsid w:val="00816306"/>
    <w:rsid w:val="00816379"/>
    <w:rsid w:val="0081668D"/>
    <w:rsid w:val="0081730D"/>
    <w:rsid w:val="0081738F"/>
    <w:rsid w:val="00817431"/>
    <w:rsid w:val="00817724"/>
    <w:rsid w:val="0081789A"/>
    <w:rsid w:val="00820500"/>
    <w:rsid w:val="0082098E"/>
    <w:rsid w:val="00820F4A"/>
    <w:rsid w:val="00821150"/>
    <w:rsid w:val="0082261C"/>
    <w:rsid w:val="00822858"/>
    <w:rsid w:val="00822CF2"/>
    <w:rsid w:val="00823A27"/>
    <w:rsid w:val="00823A38"/>
    <w:rsid w:val="00823B38"/>
    <w:rsid w:val="00823B96"/>
    <w:rsid w:val="00823D62"/>
    <w:rsid w:val="00823E1E"/>
    <w:rsid w:val="0082434E"/>
    <w:rsid w:val="00824432"/>
    <w:rsid w:val="008244FE"/>
    <w:rsid w:val="0082582B"/>
    <w:rsid w:val="00825B1E"/>
    <w:rsid w:val="00826257"/>
    <w:rsid w:val="008265CD"/>
    <w:rsid w:val="00826B59"/>
    <w:rsid w:val="00827219"/>
    <w:rsid w:val="008303A8"/>
    <w:rsid w:val="008303FB"/>
    <w:rsid w:val="008313A8"/>
    <w:rsid w:val="008316BD"/>
    <w:rsid w:val="00831A78"/>
    <w:rsid w:val="00831C66"/>
    <w:rsid w:val="0083230F"/>
    <w:rsid w:val="008328E6"/>
    <w:rsid w:val="00833128"/>
    <w:rsid w:val="00833EB6"/>
    <w:rsid w:val="0083514C"/>
    <w:rsid w:val="0083521A"/>
    <w:rsid w:val="00835A39"/>
    <w:rsid w:val="00836143"/>
    <w:rsid w:val="0083754E"/>
    <w:rsid w:val="008378D4"/>
    <w:rsid w:val="00837DB4"/>
    <w:rsid w:val="00837F1A"/>
    <w:rsid w:val="008402E0"/>
    <w:rsid w:val="0084159A"/>
    <w:rsid w:val="00841D67"/>
    <w:rsid w:val="00842AAD"/>
    <w:rsid w:val="00842B0C"/>
    <w:rsid w:val="0084314A"/>
    <w:rsid w:val="00843177"/>
    <w:rsid w:val="0084343A"/>
    <w:rsid w:val="00843A04"/>
    <w:rsid w:val="0084601D"/>
    <w:rsid w:val="008463A9"/>
    <w:rsid w:val="00846B3F"/>
    <w:rsid w:val="00846E13"/>
    <w:rsid w:val="00846EA9"/>
    <w:rsid w:val="00847F5B"/>
    <w:rsid w:val="00850210"/>
    <w:rsid w:val="0085081A"/>
    <w:rsid w:val="0085183B"/>
    <w:rsid w:val="0085237C"/>
    <w:rsid w:val="00852497"/>
    <w:rsid w:val="00852981"/>
    <w:rsid w:val="00852D7E"/>
    <w:rsid w:val="008543F0"/>
    <w:rsid w:val="008546AF"/>
    <w:rsid w:val="008547CB"/>
    <w:rsid w:val="008548CA"/>
    <w:rsid w:val="008549EA"/>
    <w:rsid w:val="00854D0E"/>
    <w:rsid w:val="00855065"/>
    <w:rsid w:val="008550F2"/>
    <w:rsid w:val="00855BEC"/>
    <w:rsid w:val="00856389"/>
    <w:rsid w:val="0085719E"/>
    <w:rsid w:val="0085787A"/>
    <w:rsid w:val="00857C5B"/>
    <w:rsid w:val="00860545"/>
    <w:rsid w:val="00860F60"/>
    <w:rsid w:val="008614A1"/>
    <w:rsid w:val="00862CC2"/>
    <w:rsid w:val="00862DB4"/>
    <w:rsid w:val="00862F65"/>
    <w:rsid w:val="00863342"/>
    <w:rsid w:val="00863363"/>
    <w:rsid w:val="00863516"/>
    <w:rsid w:val="00863B4A"/>
    <w:rsid w:val="008643CE"/>
    <w:rsid w:val="00865723"/>
    <w:rsid w:val="00865E02"/>
    <w:rsid w:val="00865FD8"/>
    <w:rsid w:val="00866A00"/>
    <w:rsid w:val="00866CBE"/>
    <w:rsid w:val="0086760C"/>
    <w:rsid w:val="00867687"/>
    <w:rsid w:val="00870111"/>
    <w:rsid w:val="008704AF"/>
    <w:rsid w:val="00870D7E"/>
    <w:rsid w:val="00870DDD"/>
    <w:rsid w:val="008711C8"/>
    <w:rsid w:val="00871C4A"/>
    <w:rsid w:val="008737AD"/>
    <w:rsid w:val="00873914"/>
    <w:rsid w:val="0087403D"/>
    <w:rsid w:val="00874285"/>
    <w:rsid w:val="008746E8"/>
    <w:rsid w:val="0087494F"/>
    <w:rsid w:val="00874ADB"/>
    <w:rsid w:val="00875B9C"/>
    <w:rsid w:val="00875CED"/>
    <w:rsid w:val="008769A5"/>
    <w:rsid w:val="00876A5E"/>
    <w:rsid w:val="00876DBB"/>
    <w:rsid w:val="0087721A"/>
    <w:rsid w:val="00877782"/>
    <w:rsid w:val="00877ED8"/>
    <w:rsid w:val="00881AE8"/>
    <w:rsid w:val="008825B5"/>
    <w:rsid w:val="008829DF"/>
    <w:rsid w:val="00882A29"/>
    <w:rsid w:val="00883C7C"/>
    <w:rsid w:val="00884119"/>
    <w:rsid w:val="00884617"/>
    <w:rsid w:val="00884B73"/>
    <w:rsid w:val="00884B7D"/>
    <w:rsid w:val="00884C17"/>
    <w:rsid w:val="0088574A"/>
    <w:rsid w:val="008858AF"/>
    <w:rsid w:val="00886BAC"/>
    <w:rsid w:val="00886F2B"/>
    <w:rsid w:val="00887E88"/>
    <w:rsid w:val="0089009E"/>
    <w:rsid w:val="008901AC"/>
    <w:rsid w:val="00891388"/>
    <w:rsid w:val="008916EB"/>
    <w:rsid w:val="008919AA"/>
    <w:rsid w:val="00891A1D"/>
    <w:rsid w:val="00892EA8"/>
    <w:rsid w:val="008935C8"/>
    <w:rsid w:val="008937B5"/>
    <w:rsid w:val="0089402C"/>
    <w:rsid w:val="00894362"/>
    <w:rsid w:val="00894486"/>
    <w:rsid w:val="00894C75"/>
    <w:rsid w:val="00895288"/>
    <w:rsid w:val="00895860"/>
    <w:rsid w:val="008960D6"/>
    <w:rsid w:val="008961BD"/>
    <w:rsid w:val="00896205"/>
    <w:rsid w:val="00896D31"/>
    <w:rsid w:val="00897383"/>
    <w:rsid w:val="00897BA5"/>
    <w:rsid w:val="008A1703"/>
    <w:rsid w:val="008A21F4"/>
    <w:rsid w:val="008A3000"/>
    <w:rsid w:val="008A4ABB"/>
    <w:rsid w:val="008A4CD4"/>
    <w:rsid w:val="008A5172"/>
    <w:rsid w:val="008B0C9D"/>
    <w:rsid w:val="008B1005"/>
    <w:rsid w:val="008B113F"/>
    <w:rsid w:val="008B180A"/>
    <w:rsid w:val="008B1C28"/>
    <w:rsid w:val="008B25C8"/>
    <w:rsid w:val="008B2672"/>
    <w:rsid w:val="008B3C2D"/>
    <w:rsid w:val="008B449B"/>
    <w:rsid w:val="008B4925"/>
    <w:rsid w:val="008B65C1"/>
    <w:rsid w:val="008B6D8F"/>
    <w:rsid w:val="008B6DD1"/>
    <w:rsid w:val="008B71F5"/>
    <w:rsid w:val="008B746F"/>
    <w:rsid w:val="008C0026"/>
    <w:rsid w:val="008C07CB"/>
    <w:rsid w:val="008C0940"/>
    <w:rsid w:val="008C10A3"/>
    <w:rsid w:val="008C18BB"/>
    <w:rsid w:val="008C1BF5"/>
    <w:rsid w:val="008C1D2D"/>
    <w:rsid w:val="008C2005"/>
    <w:rsid w:val="008C2008"/>
    <w:rsid w:val="008C2AAA"/>
    <w:rsid w:val="008C3D4F"/>
    <w:rsid w:val="008C409C"/>
    <w:rsid w:val="008C4580"/>
    <w:rsid w:val="008C510B"/>
    <w:rsid w:val="008C5B2F"/>
    <w:rsid w:val="008C63AB"/>
    <w:rsid w:val="008C6ADA"/>
    <w:rsid w:val="008C748C"/>
    <w:rsid w:val="008C76FA"/>
    <w:rsid w:val="008C7AB3"/>
    <w:rsid w:val="008D0B1E"/>
    <w:rsid w:val="008D16D8"/>
    <w:rsid w:val="008D1A4C"/>
    <w:rsid w:val="008D1C69"/>
    <w:rsid w:val="008D21D4"/>
    <w:rsid w:val="008D3170"/>
    <w:rsid w:val="008D3D08"/>
    <w:rsid w:val="008D41F3"/>
    <w:rsid w:val="008D4658"/>
    <w:rsid w:val="008D4AFE"/>
    <w:rsid w:val="008D4E1F"/>
    <w:rsid w:val="008D60FA"/>
    <w:rsid w:val="008D6162"/>
    <w:rsid w:val="008D61B6"/>
    <w:rsid w:val="008D7A33"/>
    <w:rsid w:val="008E1DA0"/>
    <w:rsid w:val="008E263B"/>
    <w:rsid w:val="008E2D44"/>
    <w:rsid w:val="008E2DE0"/>
    <w:rsid w:val="008E3E22"/>
    <w:rsid w:val="008E415A"/>
    <w:rsid w:val="008E4441"/>
    <w:rsid w:val="008E47E7"/>
    <w:rsid w:val="008E4985"/>
    <w:rsid w:val="008E4F71"/>
    <w:rsid w:val="008E5BF2"/>
    <w:rsid w:val="008E6AB8"/>
    <w:rsid w:val="008E6B25"/>
    <w:rsid w:val="008E7860"/>
    <w:rsid w:val="008E7875"/>
    <w:rsid w:val="008F10C2"/>
    <w:rsid w:val="008F1AB5"/>
    <w:rsid w:val="008F1D30"/>
    <w:rsid w:val="008F2098"/>
    <w:rsid w:val="008F213A"/>
    <w:rsid w:val="008F2620"/>
    <w:rsid w:val="008F29F2"/>
    <w:rsid w:val="008F2A70"/>
    <w:rsid w:val="008F2C54"/>
    <w:rsid w:val="008F3957"/>
    <w:rsid w:val="008F4330"/>
    <w:rsid w:val="008F452D"/>
    <w:rsid w:val="008F468B"/>
    <w:rsid w:val="008F46A0"/>
    <w:rsid w:val="008F6B0C"/>
    <w:rsid w:val="008F6DBE"/>
    <w:rsid w:val="008F7D9D"/>
    <w:rsid w:val="008F7F0C"/>
    <w:rsid w:val="00901125"/>
    <w:rsid w:val="0090295A"/>
    <w:rsid w:val="00903107"/>
    <w:rsid w:val="009033AB"/>
    <w:rsid w:val="0090376D"/>
    <w:rsid w:val="00904506"/>
    <w:rsid w:val="00904A39"/>
    <w:rsid w:val="00905DFC"/>
    <w:rsid w:val="00905E69"/>
    <w:rsid w:val="00906338"/>
    <w:rsid w:val="00906706"/>
    <w:rsid w:val="00906805"/>
    <w:rsid w:val="00907010"/>
    <w:rsid w:val="0090704D"/>
    <w:rsid w:val="009072B2"/>
    <w:rsid w:val="00907505"/>
    <w:rsid w:val="0091183E"/>
    <w:rsid w:val="00911DB0"/>
    <w:rsid w:val="0091238C"/>
    <w:rsid w:val="00912997"/>
    <w:rsid w:val="00912E27"/>
    <w:rsid w:val="00913658"/>
    <w:rsid w:val="00913DBE"/>
    <w:rsid w:val="00913FC0"/>
    <w:rsid w:val="0091424A"/>
    <w:rsid w:val="009146EC"/>
    <w:rsid w:val="00914965"/>
    <w:rsid w:val="00914A83"/>
    <w:rsid w:val="00914A98"/>
    <w:rsid w:val="00914F8A"/>
    <w:rsid w:val="0091587D"/>
    <w:rsid w:val="00915DD0"/>
    <w:rsid w:val="0091602D"/>
    <w:rsid w:val="00916F5B"/>
    <w:rsid w:val="009176AD"/>
    <w:rsid w:val="009176B5"/>
    <w:rsid w:val="00917A17"/>
    <w:rsid w:val="009206D5"/>
    <w:rsid w:val="00920D28"/>
    <w:rsid w:val="00921129"/>
    <w:rsid w:val="00921242"/>
    <w:rsid w:val="0092146D"/>
    <w:rsid w:val="00921B4C"/>
    <w:rsid w:val="0092216D"/>
    <w:rsid w:val="00922728"/>
    <w:rsid w:val="00923471"/>
    <w:rsid w:val="0092383E"/>
    <w:rsid w:val="00923F27"/>
    <w:rsid w:val="00925A94"/>
    <w:rsid w:val="00925AD8"/>
    <w:rsid w:val="00926028"/>
    <w:rsid w:val="009264B0"/>
    <w:rsid w:val="009274D9"/>
    <w:rsid w:val="00927D8F"/>
    <w:rsid w:val="00927E9E"/>
    <w:rsid w:val="009301F8"/>
    <w:rsid w:val="00930730"/>
    <w:rsid w:val="009307B9"/>
    <w:rsid w:val="00932656"/>
    <w:rsid w:val="00932D80"/>
    <w:rsid w:val="00932FA0"/>
    <w:rsid w:val="009330B9"/>
    <w:rsid w:val="00933891"/>
    <w:rsid w:val="0093393F"/>
    <w:rsid w:val="00935FB3"/>
    <w:rsid w:val="00936EDB"/>
    <w:rsid w:val="00937439"/>
    <w:rsid w:val="009377B3"/>
    <w:rsid w:val="009378C0"/>
    <w:rsid w:val="0093793A"/>
    <w:rsid w:val="00937CB1"/>
    <w:rsid w:val="00937D99"/>
    <w:rsid w:val="0094024B"/>
    <w:rsid w:val="0094051C"/>
    <w:rsid w:val="00940A49"/>
    <w:rsid w:val="00940FB3"/>
    <w:rsid w:val="00941B4D"/>
    <w:rsid w:val="00941BE7"/>
    <w:rsid w:val="00942A0F"/>
    <w:rsid w:val="00943C49"/>
    <w:rsid w:val="009449A9"/>
    <w:rsid w:val="00944A42"/>
    <w:rsid w:val="00945231"/>
    <w:rsid w:val="00945517"/>
    <w:rsid w:val="0094741E"/>
    <w:rsid w:val="00950A1B"/>
    <w:rsid w:val="00950C46"/>
    <w:rsid w:val="009511A0"/>
    <w:rsid w:val="0095129F"/>
    <w:rsid w:val="00952E19"/>
    <w:rsid w:val="009530EC"/>
    <w:rsid w:val="00954D35"/>
    <w:rsid w:val="00954D94"/>
    <w:rsid w:val="009551D4"/>
    <w:rsid w:val="0095530B"/>
    <w:rsid w:val="009559A7"/>
    <w:rsid w:val="0095691D"/>
    <w:rsid w:val="00956A96"/>
    <w:rsid w:val="00956F02"/>
    <w:rsid w:val="00960404"/>
    <w:rsid w:val="00961D72"/>
    <w:rsid w:val="009624A7"/>
    <w:rsid w:val="00962D09"/>
    <w:rsid w:val="00963368"/>
    <w:rsid w:val="009642B6"/>
    <w:rsid w:val="009647CA"/>
    <w:rsid w:val="009651A3"/>
    <w:rsid w:val="009653F2"/>
    <w:rsid w:val="00965B07"/>
    <w:rsid w:val="00966368"/>
    <w:rsid w:val="00966519"/>
    <w:rsid w:val="00966881"/>
    <w:rsid w:val="009701C2"/>
    <w:rsid w:val="0097031B"/>
    <w:rsid w:val="00970540"/>
    <w:rsid w:val="009709F4"/>
    <w:rsid w:val="00970E74"/>
    <w:rsid w:val="00971EDE"/>
    <w:rsid w:val="00972139"/>
    <w:rsid w:val="009721D6"/>
    <w:rsid w:val="00972A77"/>
    <w:rsid w:val="00973A99"/>
    <w:rsid w:val="00973B64"/>
    <w:rsid w:val="009759F4"/>
    <w:rsid w:val="009759F5"/>
    <w:rsid w:val="00975BB3"/>
    <w:rsid w:val="00975FCD"/>
    <w:rsid w:val="00975FE4"/>
    <w:rsid w:val="009763EB"/>
    <w:rsid w:val="00977FB3"/>
    <w:rsid w:val="0098019C"/>
    <w:rsid w:val="0098024F"/>
    <w:rsid w:val="0098046F"/>
    <w:rsid w:val="00980960"/>
    <w:rsid w:val="00980DE3"/>
    <w:rsid w:val="00981033"/>
    <w:rsid w:val="009811E1"/>
    <w:rsid w:val="00981234"/>
    <w:rsid w:val="00981E58"/>
    <w:rsid w:val="00982B9C"/>
    <w:rsid w:val="00983B21"/>
    <w:rsid w:val="00983BBA"/>
    <w:rsid w:val="009843D2"/>
    <w:rsid w:val="0098458C"/>
    <w:rsid w:val="00985EB5"/>
    <w:rsid w:val="009861DC"/>
    <w:rsid w:val="009871AD"/>
    <w:rsid w:val="009903AB"/>
    <w:rsid w:val="00990EB8"/>
    <w:rsid w:val="00991645"/>
    <w:rsid w:val="00991B06"/>
    <w:rsid w:val="00991C73"/>
    <w:rsid w:val="00991E12"/>
    <w:rsid w:val="0099205F"/>
    <w:rsid w:val="0099213D"/>
    <w:rsid w:val="00992549"/>
    <w:rsid w:val="009937E6"/>
    <w:rsid w:val="00993A0A"/>
    <w:rsid w:val="009946CA"/>
    <w:rsid w:val="009948FD"/>
    <w:rsid w:val="00994B62"/>
    <w:rsid w:val="009952F8"/>
    <w:rsid w:val="009957DD"/>
    <w:rsid w:val="00995A8A"/>
    <w:rsid w:val="00996489"/>
    <w:rsid w:val="009965E5"/>
    <w:rsid w:val="00997DF7"/>
    <w:rsid w:val="009A02D5"/>
    <w:rsid w:val="009A0551"/>
    <w:rsid w:val="009A06CA"/>
    <w:rsid w:val="009A1794"/>
    <w:rsid w:val="009A17BA"/>
    <w:rsid w:val="009A2B10"/>
    <w:rsid w:val="009A2D8F"/>
    <w:rsid w:val="009A3D3D"/>
    <w:rsid w:val="009A41FE"/>
    <w:rsid w:val="009A554E"/>
    <w:rsid w:val="009A57FB"/>
    <w:rsid w:val="009A58E5"/>
    <w:rsid w:val="009A59CE"/>
    <w:rsid w:val="009A66FF"/>
    <w:rsid w:val="009A69B5"/>
    <w:rsid w:val="009A6C68"/>
    <w:rsid w:val="009A6CC2"/>
    <w:rsid w:val="009A7292"/>
    <w:rsid w:val="009A72A8"/>
    <w:rsid w:val="009A766F"/>
    <w:rsid w:val="009B0993"/>
    <w:rsid w:val="009B10CD"/>
    <w:rsid w:val="009B119B"/>
    <w:rsid w:val="009B1A3A"/>
    <w:rsid w:val="009B2587"/>
    <w:rsid w:val="009B349A"/>
    <w:rsid w:val="009B4BAE"/>
    <w:rsid w:val="009B4F17"/>
    <w:rsid w:val="009B64FF"/>
    <w:rsid w:val="009B6517"/>
    <w:rsid w:val="009B65BB"/>
    <w:rsid w:val="009B692E"/>
    <w:rsid w:val="009B6962"/>
    <w:rsid w:val="009B69CC"/>
    <w:rsid w:val="009B76D4"/>
    <w:rsid w:val="009C0B4F"/>
    <w:rsid w:val="009C0F79"/>
    <w:rsid w:val="009C11C8"/>
    <w:rsid w:val="009C1ABD"/>
    <w:rsid w:val="009C28B5"/>
    <w:rsid w:val="009C2CD0"/>
    <w:rsid w:val="009C2E53"/>
    <w:rsid w:val="009C30A3"/>
    <w:rsid w:val="009C3220"/>
    <w:rsid w:val="009C3320"/>
    <w:rsid w:val="009C3A4A"/>
    <w:rsid w:val="009C3C33"/>
    <w:rsid w:val="009C42EE"/>
    <w:rsid w:val="009C50ED"/>
    <w:rsid w:val="009C5193"/>
    <w:rsid w:val="009C6941"/>
    <w:rsid w:val="009C7F09"/>
    <w:rsid w:val="009D083D"/>
    <w:rsid w:val="009D0F5D"/>
    <w:rsid w:val="009D0F79"/>
    <w:rsid w:val="009D1F27"/>
    <w:rsid w:val="009D303C"/>
    <w:rsid w:val="009D33FA"/>
    <w:rsid w:val="009D3D5F"/>
    <w:rsid w:val="009D3D95"/>
    <w:rsid w:val="009D48EB"/>
    <w:rsid w:val="009D5594"/>
    <w:rsid w:val="009D57F5"/>
    <w:rsid w:val="009D5E78"/>
    <w:rsid w:val="009D64FD"/>
    <w:rsid w:val="009D6800"/>
    <w:rsid w:val="009D6C99"/>
    <w:rsid w:val="009D6E1D"/>
    <w:rsid w:val="009D771B"/>
    <w:rsid w:val="009D7942"/>
    <w:rsid w:val="009E0CDB"/>
    <w:rsid w:val="009E1155"/>
    <w:rsid w:val="009E1254"/>
    <w:rsid w:val="009E125F"/>
    <w:rsid w:val="009E1493"/>
    <w:rsid w:val="009E18B9"/>
    <w:rsid w:val="009E1B18"/>
    <w:rsid w:val="009E1C70"/>
    <w:rsid w:val="009E2107"/>
    <w:rsid w:val="009E2955"/>
    <w:rsid w:val="009E29E2"/>
    <w:rsid w:val="009E2C52"/>
    <w:rsid w:val="009E39B4"/>
    <w:rsid w:val="009E448D"/>
    <w:rsid w:val="009E498F"/>
    <w:rsid w:val="009E6260"/>
    <w:rsid w:val="009E628B"/>
    <w:rsid w:val="009E630C"/>
    <w:rsid w:val="009E69A7"/>
    <w:rsid w:val="009E6D76"/>
    <w:rsid w:val="009E7B46"/>
    <w:rsid w:val="009F0453"/>
    <w:rsid w:val="009F0969"/>
    <w:rsid w:val="009F15CE"/>
    <w:rsid w:val="009F2CEF"/>
    <w:rsid w:val="009F357F"/>
    <w:rsid w:val="009F3887"/>
    <w:rsid w:val="009F3BCD"/>
    <w:rsid w:val="009F4806"/>
    <w:rsid w:val="009F4857"/>
    <w:rsid w:val="009F51BF"/>
    <w:rsid w:val="009F534D"/>
    <w:rsid w:val="009F58A1"/>
    <w:rsid w:val="009F5A40"/>
    <w:rsid w:val="009F654F"/>
    <w:rsid w:val="009F69FE"/>
    <w:rsid w:val="009F71B1"/>
    <w:rsid w:val="009F7F21"/>
    <w:rsid w:val="00A01AC4"/>
    <w:rsid w:val="00A01BAC"/>
    <w:rsid w:val="00A024C7"/>
    <w:rsid w:val="00A03BD4"/>
    <w:rsid w:val="00A03E0D"/>
    <w:rsid w:val="00A05057"/>
    <w:rsid w:val="00A053DC"/>
    <w:rsid w:val="00A060D0"/>
    <w:rsid w:val="00A06608"/>
    <w:rsid w:val="00A07124"/>
    <w:rsid w:val="00A074FC"/>
    <w:rsid w:val="00A1189F"/>
    <w:rsid w:val="00A121AD"/>
    <w:rsid w:val="00A12597"/>
    <w:rsid w:val="00A1269F"/>
    <w:rsid w:val="00A12AA0"/>
    <w:rsid w:val="00A130B8"/>
    <w:rsid w:val="00A1357E"/>
    <w:rsid w:val="00A13DD9"/>
    <w:rsid w:val="00A141DA"/>
    <w:rsid w:val="00A1522A"/>
    <w:rsid w:val="00A154D5"/>
    <w:rsid w:val="00A1570B"/>
    <w:rsid w:val="00A166DA"/>
    <w:rsid w:val="00A21ECE"/>
    <w:rsid w:val="00A22747"/>
    <w:rsid w:val="00A22860"/>
    <w:rsid w:val="00A22D2F"/>
    <w:rsid w:val="00A23BED"/>
    <w:rsid w:val="00A24334"/>
    <w:rsid w:val="00A24709"/>
    <w:rsid w:val="00A24AD1"/>
    <w:rsid w:val="00A2506C"/>
    <w:rsid w:val="00A2543E"/>
    <w:rsid w:val="00A257BF"/>
    <w:rsid w:val="00A26310"/>
    <w:rsid w:val="00A26CA6"/>
    <w:rsid w:val="00A275C4"/>
    <w:rsid w:val="00A27E6A"/>
    <w:rsid w:val="00A31104"/>
    <w:rsid w:val="00A32543"/>
    <w:rsid w:val="00A326DF"/>
    <w:rsid w:val="00A328A7"/>
    <w:rsid w:val="00A32CF2"/>
    <w:rsid w:val="00A32E5D"/>
    <w:rsid w:val="00A3383D"/>
    <w:rsid w:val="00A351A1"/>
    <w:rsid w:val="00A35868"/>
    <w:rsid w:val="00A35E4B"/>
    <w:rsid w:val="00A36316"/>
    <w:rsid w:val="00A36972"/>
    <w:rsid w:val="00A371B1"/>
    <w:rsid w:val="00A37646"/>
    <w:rsid w:val="00A377BD"/>
    <w:rsid w:val="00A37E20"/>
    <w:rsid w:val="00A405A1"/>
    <w:rsid w:val="00A408F5"/>
    <w:rsid w:val="00A40EA9"/>
    <w:rsid w:val="00A427DF"/>
    <w:rsid w:val="00A42CD0"/>
    <w:rsid w:val="00A43E50"/>
    <w:rsid w:val="00A4445F"/>
    <w:rsid w:val="00A4526C"/>
    <w:rsid w:val="00A45A02"/>
    <w:rsid w:val="00A45C12"/>
    <w:rsid w:val="00A460F5"/>
    <w:rsid w:val="00A46391"/>
    <w:rsid w:val="00A464E0"/>
    <w:rsid w:val="00A46C9E"/>
    <w:rsid w:val="00A46D23"/>
    <w:rsid w:val="00A47D70"/>
    <w:rsid w:val="00A50034"/>
    <w:rsid w:val="00A5031C"/>
    <w:rsid w:val="00A50739"/>
    <w:rsid w:val="00A51842"/>
    <w:rsid w:val="00A51C6A"/>
    <w:rsid w:val="00A52073"/>
    <w:rsid w:val="00A5214C"/>
    <w:rsid w:val="00A523C4"/>
    <w:rsid w:val="00A52607"/>
    <w:rsid w:val="00A52A48"/>
    <w:rsid w:val="00A535E0"/>
    <w:rsid w:val="00A53BCE"/>
    <w:rsid w:val="00A53DB8"/>
    <w:rsid w:val="00A5413B"/>
    <w:rsid w:val="00A54347"/>
    <w:rsid w:val="00A54B68"/>
    <w:rsid w:val="00A54CCF"/>
    <w:rsid w:val="00A5565E"/>
    <w:rsid w:val="00A56344"/>
    <w:rsid w:val="00A5656A"/>
    <w:rsid w:val="00A5692E"/>
    <w:rsid w:val="00A575E6"/>
    <w:rsid w:val="00A57797"/>
    <w:rsid w:val="00A57D9D"/>
    <w:rsid w:val="00A6130E"/>
    <w:rsid w:val="00A61CF5"/>
    <w:rsid w:val="00A61F03"/>
    <w:rsid w:val="00A62882"/>
    <w:rsid w:val="00A62AA4"/>
    <w:rsid w:val="00A634DD"/>
    <w:rsid w:val="00A63916"/>
    <w:rsid w:val="00A63C4E"/>
    <w:rsid w:val="00A64499"/>
    <w:rsid w:val="00A64BE7"/>
    <w:rsid w:val="00A64DF0"/>
    <w:rsid w:val="00A65996"/>
    <w:rsid w:val="00A659FB"/>
    <w:rsid w:val="00A65F68"/>
    <w:rsid w:val="00A670D4"/>
    <w:rsid w:val="00A674E1"/>
    <w:rsid w:val="00A67DC1"/>
    <w:rsid w:val="00A70789"/>
    <w:rsid w:val="00A71403"/>
    <w:rsid w:val="00A718BC"/>
    <w:rsid w:val="00A72603"/>
    <w:rsid w:val="00A72B3C"/>
    <w:rsid w:val="00A73F01"/>
    <w:rsid w:val="00A7432D"/>
    <w:rsid w:val="00A74DAA"/>
    <w:rsid w:val="00A750EB"/>
    <w:rsid w:val="00A75B8D"/>
    <w:rsid w:val="00A75D1B"/>
    <w:rsid w:val="00A76CEE"/>
    <w:rsid w:val="00A7719D"/>
    <w:rsid w:val="00A7758E"/>
    <w:rsid w:val="00A77891"/>
    <w:rsid w:val="00A77B86"/>
    <w:rsid w:val="00A80113"/>
    <w:rsid w:val="00A81024"/>
    <w:rsid w:val="00A82EAB"/>
    <w:rsid w:val="00A82F14"/>
    <w:rsid w:val="00A84A37"/>
    <w:rsid w:val="00A85021"/>
    <w:rsid w:val="00A850BC"/>
    <w:rsid w:val="00A8548C"/>
    <w:rsid w:val="00A866DD"/>
    <w:rsid w:val="00A8785A"/>
    <w:rsid w:val="00A91182"/>
    <w:rsid w:val="00A92FE6"/>
    <w:rsid w:val="00A9305E"/>
    <w:rsid w:val="00A93533"/>
    <w:rsid w:val="00A93A30"/>
    <w:rsid w:val="00A93A59"/>
    <w:rsid w:val="00A94453"/>
    <w:rsid w:val="00A95287"/>
    <w:rsid w:val="00A95896"/>
    <w:rsid w:val="00A95DA9"/>
    <w:rsid w:val="00A95EB7"/>
    <w:rsid w:val="00A96203"/>
    <w:rsid w:val="00A96354"/>
    <w:rsid w:val="00A96E30"/>
    <w:rsid w:val="00A96FD8"/>
    <w:rsid w:val="00A97EC5"/>
    <w:rsid w:val="00AA08AB"/>
    <w:rsid w:val="00AA14D2"/>
    <w:rsid w:val="00AA2A0C"/>
    <w:rsid w:val="00AA2CBB"/>
    <w:rsid w:val="00AA3D1D"/>
    <w:rsid w:val="00AA3EED"/>
    <w:rsid w:val="00AA4107"/>
    <w:rsid w:val="00AA5A11"/>
    <w:rsid w:val="00AA5ABF"/>
    <w:rsid w:val="00AA5E17"/>
    <w:rsid w:val="00AA64A4"/>
    <w:rsid w:val="00AA67EC"/>
    <w:rsid w:val="00AA6CF3"/>
    <w:rsid w:val="00AA700A"/>
    <w:rsid w:val="00AA7998"/>
    <w:rsid w:val="00AB0E84"/>
    <w:rsid w:val="00AB15DE"/>
    <w:rsid w:val="00AB1AB4"/>
    <w:rsid w:val="00AB227B"/>
    <w:rsid w:val="00AB2D76"/>
    <w:rsid w:val="00AB3272"/>
    <w:rsid w:val="00AB3B49"/>
    <w:rsid w:val="00AB3D0E"/>
    <w:rsid w:val="00AB4055"/>
    <w:rsid w:val="00AB47FE"/>
    <w:rsid w:val="00AB51AC"/>
    <w:rsid w:val="00AB5950"/>
    <w:rsid w:val="00AB746E"/>
    <w:rsid w:val="00AB75BB"/>
    <w:rsid w:val="00AC009E"/>
    <w:rsid w:val="00AC01FA"/>
    <w:rsid w:val="00AC079A"/>
    <w:rsid w:val="00AC0965"/>
    <w:rsid w:val="00AC0EC3"/>
    <w:rsid w:val="00AC0FE5"/>
    <w:rsid w:val="00AC1444"/>
    <w:rsid w:val="00AC173C"/>
    <w:rsid w:val="00AC1CB3"/>
    <w:rsid w:val="00AC2C34"/>
    <w:rsid w:val="00AC2C70"/>
    <w:rsid w:val="00AC2D14"/>
    <w:rsid w:val="00AC3168"/>
    <w:rsid w:val="00AC333B"/>
    <w:rsid w:val="00AC3A6D"/>
    <w:rsid w:val="00AC407C"/>
    <w:rsid w:val="00AC489B"/>
    <w:rsid w:val="00AC4A5D"/>
    <w:rsid w:val="00AC538C"/>
    <w:rsid w:val="00AC6489"/>
    <w:rsid w:val="00AC6547"/>
    <w:rsid w:val="00AC68C8"/>
    <w:rsid w:val="00AD066D"/>
    <w:rsid w:val="00AD0B0F"/>
    <w:rsid w:val="00AD1812"/>
    <w:rsid w:val="00AD1C53"/>
    <w:rsid w:val="00AD36FB"/>
    <w:rsid w:val="00AD42C7"/>
    <w:rsid w:val="00AD442C"/>
    <w:rsid w:val="00AD4920"/>
    <w:rsid w:val="00AD4BD8"/>
    <w:rsid w:val="00AD55CB"/>
    <w:rsid w:val="00AD67AB"/>
    <w:rsid w:val="00AD7ADA"/>
    <w:rsid w:val="00AD7EBA"/>
    <w:rsid w:val="00AE13E0"/>
    <w:rsid w:val="00AE26A6"/>
    <w:rsid w:val="00AE2985"/>
    <w:rsid w:val="00AE2B9C"/>
    <w:rsid w:val="00AE4CA5"/>
    <w:rsid w:val="00AE6100"/>
    <w:rsid w:val="00AE707B"/>
    <w:rsid w:val="00AE7216"/>
    <w:rsid w:val="00AE74E1"/>
    <w:rsid w:val="00AF0683"/>
    <w:rsid w:val="00AF0807"/>
    <w:rsid w:val="00AF25EC"/>
    <w:rsid w:val="00AF3C5A"/>
    <w:rsid w:val="00AF50FE"/>
    <w:rsid w:val="00AF58AD"/>
    <w:rsid w:val="00AF6FCF"/>
    <w:rsid w:val="00AF76E6"/>
    <w:rsid w:val="00AF7B11"/>
    <w:rsid w:val="00AF7FB0"/>
    <w:rsid w:val="00B000CC"/>
    <w:rsid w:val="00B003CE"/>
    <w:rsid w:val="00B00BC3"/>
    <w:rsid w:val="00B014DF"/>
    <w:rsid w:val="00B01DBA"/>
    <w:rsid w:val="00B030CB"/>
    <w:rsid w:val="00B030E8"/>
    <w:rsid w:val="00B03254"/>
    <w:rsid w:val="00B03559"/>
    <w:rsid w:val="00B036F5"/>
    <w:rsid w:val="00B0436F"/>
    <w:rsid w:val="00B046B7"/>
    <w:rsid w:val="00B048D8"/>
    <w:rsid w:val="00B04AC6"/>
    <w:rsid w:val="00B051A1"/>
    <w:rsid w:val="00B05476"/>
    <w:rsid w:val="00B06975"/>
    <w:rsid w:val="00B06D00"/>
    <w:rsid w:val="00B07119"/>
    <w:rsid w:val="00B10041"/>
    <w:rsid w:val="00B105B0"/>
    <w:rsid w:val="00B119FA"/>
    <w:rsid w:val="00B13ADB"/>
    <w:rsid w:val="00B1446D"/>
    <w:rsid w:val="00B15111"/>
    <w:rsid w:val="00B1513E"/>
    <w:rsid w:val="00B158F2"/>
    <w:rsid w:val="00B16276"/>
    <w:rsid w:val="00B16522"/>
    <w:rsid w:val="00B17644"/>
    <w:rsid w:val="00B17971"/>
    <w:rsid w:val="00B17AA3"/>
    <w:rsid w:val="00B203A9"/>
    <w:rsid w:val="00B209CA"/>
    <w:rsid w:val="00B20BA9"/>
    <w:rsid w:val="00B216B7"/>
    <w:rsid w:val="00B222D0"/>
    <w:rsid w:val="00B22AB9"/>
    <w:rsid w:val="00B2319B"/>
    <w:rsid w:val="00B23425"/>
    <w:rsid w:val="00B23BF3"/>
    <w:rsid w:val="00B23F4D"/>
    <w:rsid w:val="00B240B0"/>
    <w:rsid w:val="00B252BE"/>
    <w:rsid w:val="00B26675"/>
    <w:rsid w:val="00B267C4"/>
    <w:rsid w:val="00B27851"/>
    <w:rsid w:val="00B3013F"/>
    <w:rsid w:val="00B32EDD"/>
    <w:rsid w:val="00B3599B"/>
    <w:rsid w:val="00B36005"/>
    <w:rsid w:val="00B36E9D"/>
    <w:rsid w:val="00B36F5B"/>
    <w:rsid w:val="00B37240"/>
    <w:rsid w:val="00B40FBB"/>
    <w:rsid w:val="00B41AD4"/>
    <w:rsid w:val="00B41C1D"/>
    <w:rsid w:val="00B420FF"/>
    <w:rsid w:val="00B4280C"/>
    <w:rsid w:val="00B42B2D"/>
    <w:rsid w:val="00B43AE2"/>
    <w:rsid w:val="00B43C3A"/>
    <w:rsid w:val="00B442E4"/>
    <w:rsid w:val="00B4566D"/>
    <w:rsid w:val="00B45C29"/>
    <w:rsid w:val="00B45E1A"/>
    <w:rsid w:val="00B47B39"/>
    <w:rsid w:val="00B50899"/>
    <w:rsid w:val="00B50B0E"/>
    <w:rsid w:val="00B51089"/>
    <w:rsid w:val="00B525E9"/>
    <w:rsid w:val="00B52825"/>
    <w:rsid w:val="00B528F8"/>
    <w:rsid w:val="00B52F88"/>
    <w:rsid w:val="00B530F3"/>
    <w:rsid w:val="00B53510"/>
    <w:rsid w:val="00B5364C"/>
    <w:rsid w:val="00B536D6"/>
    <w:rsid w:val="00B539BF"/>
    <w:rsid w:val="00B541F2"/>
    <w:rsid w:val="00B5425E"/>
    <w:rsid w:val="00B554C1"/>
    <w:rsid w:val="00B55D78"/>
    <w:rsid w:val="00B56354"/>
    <w:rsid w:val="00B56D2B"/>
    <w:rsid w:val="00B60837"/>
    <w:rsid w:val="00B60D37"/>
    <w:rsid w:val="00B60E6B"/>
    <w:rsid w:val="00B61149"/>
    <w:rsid w:val="00B611A6"/>
    <w:rsid w:val="00B616E0"/>
    <w:rsid w:val="00B62A4C"/>
    <w:rsid w:val="00B633CA"/>
    <w:rsid w:val="00B640CB"/>
    <w:rsid w:val="00B64D06"/>
    <w:rsid w:val="00B65199"/>
    <w:rsid w:val="00B66062"/>
    <w:rsid w:val="00B6710F"/>
    <w:rsid w:val="00B6716F"/>
    <w:rsid w:val="00B67A95"/>
    <w:rsid w:val="00B67F18"/>
    <w:rsid w:val="00B710D4"/>
    <w:rsid w:val="00B712B2"/>
    <w:rsid w:val="00B714AA"/>
    <w:rsid w:val="00B719BA"/>
    <w:rsid w:val="00B71DF3"/>
    <w:rsid w:val="00B72053"/>
    <w:rsid w:val="00B721FA"/>
    <w:rsid w:val="00B72FF6"/>
    <w:rsid w:val="00B757B2"/>
    <w:rsid w:val="00B76081"/>
    <w:rsid w:val="00B76684"/>
    <w:rsid w:val="00B77192"/>
    <w:rsid w:val="00B777AB"/>
    <w:rsid w:val="00B77C19"/>
    <w:rsid w:val="00B77C1E"/>
    <w:rsid w:val="00B77D79"/>
    <w:rsid w:val="00B80025"/>
    <w:rsid w:val="00B8039D"/>
    <w:rsid w:val="00B8118F"/>
    <w:rsid w:val="00B8167D"/>
    <w:rsid w:val="00B81A6C"/>
    <w:rsid w:val="00B81A86"/>
    <w:rsid w:val="00B83231"/>
    <w:rsid w:val="00B836E8"/>
    <w:rsid w:val="00B84217"/>
    <w:rsid w:val="00B84D09"/>
    <w:rsid w:val="00B84D5A"/>
    <w:rsid w:val="00B8579F"/>
    <w:rsid w:val="00B867BC"/>
    <w:rsid w:val="00B86B73"/>
    <w:rsid w:val="00B8714D"/>
    <w:rsid w:val="00B871D0"/>
    <w:rsid w:val="00B8723D"/>
    <w:rsid w:val="00B90B0B"/>
    <w:rsid w:val="00B90E3A"/>
    <w:rsid w:val="00B918A9"/>
    <w:rsid w:val="00B91988"/>
    <w:rsid w:val="00B927ED"/>
    <w:rsid w:val="00B92B75"/>
    <w:rsid w:val="00B92DF7"/>
    <w:rsid w:val="00B92E74"/>
    <w:rsid w:val="00B93130"/>
    <w:rsid w:val="00B9344F"/>
    <w:rsid w:val="00B9354D"/>
    <w:rsid w:val="00B93B49"/>
    <w:rsid w:val="00B93BCC"/>
    <w:rsid w:val="00B93FCE"/>
    <w:rsid w:val="00B95A7D"/>
    <w:rsid w:val="00B96FC4"/>
    <w:rsid w:val="00B975F6"/>
    <w:rsid w:val="00BA11FF"/>
    <w:rsid w:val="00BA1E7E"/>
    <w:rsid w:val="00BA2838"/>
    <w:rsid w:val="00BA3172"/>
    <w:rsid w:val="00BA425D"/>
    <w:rsid w:val="00BA52A9"/>
    <w:rsid w:val="00BA5B3A"/>
    <w:rsid w:val="00BA5B4D"/>
    <w:rsid w:val="00BA5CBC"/>
    <w:rsid w:val="00BA5F8C"/>
    <w:rsid w:val="00BA6466"/>
    <w:rsid w:val="00BA691E"/>
    <w:rsid w:val="00BA7532"/>
    <w:rsid w:val="00BB01D3"/>
    <w:rsid w:val="00BB0779"/>
    <w:rsid w:val="00BB0852"/>
    <w:rsid w:val="00BB1A5A"/>
    <w:rsid w:val="00BB35A3"/>
    <w:rsid w:val="00BB3AA5"/>
    <w:rsid w:val="00BB3B38"/>
    <w:rsid w:val="00BB52D5"/>
    <w:rsid w:val="00BB63C4"/>
    <w:rsid w:val="00BB6A83"/>
    <w:rsid w:val="00BB6B84"/>
    <w:rsid w:val="00BB6C39"/>
    <w:rsid w:val="00BB7C69"/>
    <w:rsid w:val="00BC06E1"/>
    <w:rsid w:val="00BC0DD3"/>
    <w:rsid w:val="00BC101A"/>
    <w:rsid w:val="00BC2964"/>
    <w:rsid w:val="00BC2A70"/>
    <w:rsid w:val="00BC2A85"/>
    <w:rsid w:val="00BC2DF4"/>
    <w:rsid w:val="00BC3974"/>
    <w:rsid w:val="00BC3D27"/>
    <w:rsid w:val="00BC42EF"/>
    <w:rsid w:val="00BC4F40"/>
    <w:rsid w:val="00BC50C4"/>
    <w:rsid w:val="00BC57C8"/>
    <w:rsid w:val="00BC5E3E"/>
    <w:rsid w:val="00BC63BE"/>
    <w:rsid w:val="00BC6AE6"/>
    <w:rsid w:val="00BC6C30"/>
    <w:rsid w:val="00BC6EE7"/>
    <w:rsid w:val="00BC78BE"/>
    <w:rsid w:val="00BC7922"/>
    <w:rsid w:val="00BD0725"/>
    <w:rsid w:val="00BD1149"/>
    <w:rsid w:val="00BD120E"/>
    <w:rsid w:val="00BD1E38"/>
    <w:rsid w:val="00BD1E72"/>
    <w:rsid w:val="00BD2A23"/>
    <w:rsid w:val="00BD2EF0"/>
    <w:rsid w:val="00BD30AC"/>
    <w:rsid w:val="00BD3397"/>
    <w:rsid w:val="00BD3743"/>
    <w:rsid w:val="00BD40CE"/>
    <w:rsid w:val="00BD4233"/>
    <w:rsid w:val="00BD4339"/>
    <w:rsid w:val="00BD475C"/>
    <w:rsid w:val="00BD47ED"/>
    <w:rsid w:val="00BD503E"/>
    <w:rsid w:val="00BD686E"/>
    <w:rsid w:val="00BD6AE3"/>
    <w:rsid w:val="00BD7A93"/>
    <w:rsid w:val="00BD7F5C"/>
    <w:rsid w:val="00BD7F92"/>
    <w:rsid w:val="00BE0EF5"/>
    <w:rsid w:val="00BE10BE"/>
    <w:rsid w:val="00BE1A91"/>
    <w:rsid w:val="00BE3E4F"/>
    <w:rsid w:val="00BE415F"/>
    <w:rsid w:val="00BE42A4"/>
    <w:rsid w:val="00BE43D9"/>
    <w:rsid w:val="00BE4C8D"/>
    <w:rsid w:val="00BE4EB5"/>
    <w:rsid w:val="00BE5740"/>
    <w:rsid w:val="00BE5A12"/>
    <w:rsid w:val="00BE5B8F"/>
    <w:rsid w:val="00BE5E7E"/>
    <w:rsid w:val="00BE5FF3"/>
    <w:rsid w:val="00BE6754"/>
    <w:rsid w:val="00BE67F9"/>
    <w:rsid w:val="00BE6C9C"/>
    <w:rsid w:val="00BE746C"/>
    <w:rsid w:val="00BE7584"/>
    <w:rsid w:val="00BF0029"/>
    <w:rsid w:val="00BF076A"/>
    <w:rsid w:val="00BF0D26"/>
    <w:rsid w:val="00BF173B"/>
    <w:rsid w:val="00BF24CD"/>
    <w:rsid w:val="00BF29C7"/>
    <w:rsid w:val="00BF2B08"/>
    <w:rsid w:val="00BF33B7"/>
    <w:rsid w:val="00BF3FAC"/>
    <w:rsid w:val="00BF4655"/>
    <w:rsid w:val="00BF7352"/>
    <w:rsid w:val="00C00265"/>
    <w:rsid w:val="00C00AC2"/>
    <w:rsid w:val="00C02461"/>
    <w:rsid w:val="00C02868"/>
    <w:rsid w:val="00C035BC"/>
    <w:rsid w:val="00C03847"/>
    <w:rsid w:val="00C04E15"/>
    <w:rsid w:val="00C04FCD"/>
    <w:rsid w:val="00C059ED"/>
    <w:rsid w:val="00C05CF5"/>
    <w:rsid w:val="00C05E78"/>
    <w:rsid w:val="00C07361"/>
    <w:rsid w:val="00C074B8"/>
    <w:rsid w:val="00C0755B"/>
    <w:rsid w:val="00C07688"/>
    <w:rsid w:val="00C1000A"/>
    <w:rsid w:val="00C113B0"/>
    <w:rsid w:val="00C125EE"/>
    <w:rsid w:val="00C12811"/>
    <w:rsid w:val="00C13211"/>
    <w:rsid w:val="00C13E11"/>
    <w:rsid w:val="00C1446F"/>
    <w:rsid w:val="00C14665"/>
    <w:rsid w:val="00C14A73"/>
    <w:rsid w:val="00C14E35"/>
    <w:rsid w:val="00C14E9A"/>
    <w:rsid w:val="00C16074"/>
    <w:rsid w:val="00C16455"/>
    <w:rsid w:val="00C1700D"/>
    <w:rsid w:val="00C1701C"/>
    <w:rsid w:val="00C170DD"/>
    <w:rsid w:val="00C20244"/>
    <w:rsid w:val="00C20725"/>
    <w:rsid w:val="00C21A4A"/>
    <w:rsid w:val="00C22181"/>
    <w:rsid w:val="00C22202"/>
    <w:rsid w:val="00C22E2D"/>
    <w:rsid w:val="00C23268"/>
    <w:rsid w:val="00C23A9D"/>
    <w:rsid w:val="00C23B13"/>
    <w:rsid w:val="00C2485D"/>
    <w:rsid w:val="00C24970"/>
    <w:rsid w:val="00C24B87"/>
    <w:rsid w:val="00C24FDC"/>
    <w:rsid w:val="00C2546B"/>
    <w:rsid w:val="00C25BAC"/>
    <w:rsid w:val="00C26240"/>
    <w:rsid w:val="00C26B4A"/>
    <w:rsid w:val="00C26DA3"/>
    <w:rsid w:val="00C27697"/>
    <w:rsid w:val="00C276E0"/>
    <w:rsid w:val="00C302E4"/>
    <w:rsid w:val="00C30D8A"/>
    <w:rsid w:val="00C30E7B"/>
    <w:rsid w:val="00C327AD"/>
    <w:rsid w:val="00C34A5D"/>
    <w:rsid w:val="00C36492"/>
    <w:rsid w:val="00C371D6"/>
    <w:rsid w:val="00C376EA"/>
    <w:rsid w:val="00C40D84"/>
    <w:rsid w:val="00C40EF4"/>
    <w:rsid w:val="00C41219"/>
    <w:rsid w:val="00C423A9"/>
    <w:rsid w:val="00C4278B"/>
    <w:rsid w:val="00C42F93"/>
    <w:rsid w:val="00C431F6"/>
    <w:rsid w:val="00C44E81"/>
    <w:rsid w:val="00C44FFE"/>
    <w:rsid w:val="00C45096"/>
    <w:rsid w:val="00C45ED4"/>
    <w:rsid w:val="00C46160"/>
    <w:rsid w:val="00C46711"/>
    <w:rsid w:val="00C4733C"/>
    <w:rsid w:val="00C478D1"/>
    <w:rsid w:val="00C47934"/>
    <w:rsid w:val="00C5133A"/>
    <w:rsid w:val="00C51478"/>
    <w:rsid w:val="00C51D2F"/>
    <w:rsid w:val="00C523C9"/>
    <w:rsid w:val="00C527A2"/>
    <w:rsid w:val="00C52B58"/>
    <w:rsid w:val="00C53140"/>
    <w:rsid w:val="00C5317A"/>
    <w:rsid w:val="00C53370"/>
    <w:rsid w:val="00C53C69"/>
    <w:rsid w:val="00C53FA7"/>
    <w:rsid w:val="00C54296"/>
    <w:rsid w:val="00C55145"/>
    <w:rsid w:val="00C5757C"/>
    <w:rsid w:val="00C6173E"/>
    <w:rsid w:val="00C63543"/>
    <w:rsid w:val="00C63CF6"/>
    <w:rsid w:val="00C64E39"/>
    <w:rsid w:val="00C64EC5"/>
    <w:rsid w:val="00C651FF"/>
    <w:rsid w:val="00C655C5"/>
    <w:rsid w:val="00C66676"/>
    <w:rsid w:val="00C66C29"/>
    <w:rsid w:val="00C674C3"/>
    <w:rsid w:val="00C70651"/>
    <w:rsid w:val="00C70D8A"/>
    <w:rsid w:val="00C71306"/>
    <w:rsid w:val="00C715FC"/>
    <w:rsid w:val="00C7199E"/>
    <w:rsid w:val="00C71F21"/>
    <w:rsid w:val="00C72CBB"/>
    <w:rsid w:val="00C748D3"/>
    <w:rsid w:val="00C748ED"/>
    <w:rsid w:val="00C75466"/>
    <w:rsid w:val="00C7586F"/>
    <w:rsid w:val="00C76884"/>
    <w:rsid w:val="00C7691F"/>
    <w:rsid w:val="00C76C72"/>
    <w:rsid w:val="00C77532"/>
    <w:rsid w:val="00C778D9"/>
    <w:rsid w:val="00C77BD5"/>
    <w:rsid w:val="00C80462"/>
    <w:rsid w:val="00C80B48"/>
    <w:rsid w:val="00C826CB"/>
    <w:rsid w:val="00C82B8E"/>
    <w:rsid w:val="00C8309C"/>
    <w:rsid w:val="00C833D3"/>
    <w:rsid w:val="00C836A4"/>
    <w:rsid w:val="00C839B1"/>
    <w:rsid w:val="00C84257"/>
    <w:rsid w:val="00C8511B"/>
    <w:rsid w:val="00C85302"/>
    <w:rsid w:val="00C85651"/>
    <w:rsid w:val="00C866FF"/>
    <w:rsid w:val="00C90097"/>
    <w:rsid w:val="00C9019E"/>
    <w:rsid w:val="00C90C00"/>
    <w:rsid w:val="00C90EAF"/>
    <w:rsid w:val="00C911E2"/>
    <w:rsid w:val="00C917BD"/>
    <w:rsid w:val="00C91DAE"/>
    <w:rsid w:val="00C91F96"/>
    <w:rsid w:val="00C92031"/>
    <w:rsid w:val="00C9287A"/>
    <w:rsid w:val="00C93EA3"/>
    <w:rsid w:val="00C93F59"/>
    <w:rsid w:val="00C9425B"/>
    <w:rsid w:val="00C94880"/>
    <w:rsid w:val="00C94A71"/>
    <w:rsid w:val="00C950AC"/>
    <w:rsid w:val="00C95499"/>
    <w:rsid w:val="00C95850"/>
    <w:rsid w:val="00C95A28"/>
    <w:rsid w:val="00C95F51"/>
    <w:rsid w:val="00C9640D"/>
    <w:rsid w:val="00C968FA"/>
    <w:rsid w:val="00C969F1"/>
    <w:rsid w:val="00C96DEF"/>
    <w:rsid w:val="00C97535"/>
    <w:rsid w:val="00C97D28"/>
    <w:rsid w:val="00C97DA2"/>
    <w:rsid w:val="00CA01AC"/>
    <w:rsid w:val="00CA1423"/>
    <w:rsid w:val="00CA4403"/>
    <w:rsid w:val="00CA4428"/>
    <w:rsid w:val="00CA7C20"/>
    <w:rsid w:val="00CA7DF4"/>
    <w:rsid w:val="00CA7FC6"/>
    <w:rsid w:val="00CB134C"/>
    <w:rsid w:val="00CB1A40"/>
    <w:rsid w:val="00CB2068"/>
    <w:rsid w:val="00CB2FF0"/>
    <w:rsid w:val="00CB3C19"/>
    <w:rsid w:val="00CB3CC9"/>
    <w:rsid w:val="00CB4AE1"/>
    <w:rsid w:val="00CB54DE"/>
    <w:rsid w:val="00CB57C9"/>
    <w:rsid w:val="00CB6303"/>
    <w:rsid w:val="00CB634A"/>
    <w:rsid w:val="00CB6415"/>
    <w:rsid w:val="00CB6573"/>
    <w:rsid w:val="00CB6697"/>
    <w:rsid w:val="00CB6A42"/>
    <w:rsid w:val="00CB7BB0"/>
    <w:rsid w:val="00CC08AB"/>
    <w:rsid w:val="00CC1B98"/>
    <w:rsid w:val="00CC1C7B"/>
    <w:rsid w:val="00CC2080"/>
    <w:rsid w:val="00CC24F9"/>
    <w:rsid w:val="00CC29ED"/>
    <w:rsid w:val="00CC3306"/>
    <w:rsid w:val="00CC3C81"/>
    <w:rsid w:val="00CC4EA7"/>
    <w:rsid w:val="00CC4EF9"/>
    <w:rsid w:val="00CC5BD6"/>
    <w:rsid w:val="00CC6145"/>
    <w:rsid w:val="00CC6E40"/>
    <w:rsid w:val="00CC723A"/>
    <w:rsid w:val="00CC789B"/>
    <w:rsid w:val="00CC7A0C"/>
    <w:rsid w:val="00CC7CF0"/>
    <w:rsid w:val="00CD010D"/>
    <w:rsid w:val="00CD068D"/>
    <w:rsid w:val="00CD3031"/>
    <w:rsid w:val="00CD42D7"/>
    <w:rsid w:val="00CD5151"/>
    <w:rsid w:val="00CD5CAC"/>
    <w:rsid w:val="00CD5ED8"/>
    <w:rsid w:val="00CD68F7"/>
    <w:rsid w:val="00CD77B5"/>
    <w:rsid w:val="00CD7A0E"/>
    <w:rsid w:val="00CD7B3E"/>
    <w:rsid w:val="00CE0013"/>
    <w:rsid w:val="00CE0474"/>
    <w:rsid w:val="00CE0525"/>
    <w:rsid w:val="00CE0AED"/>
    <w:rsid w:val="00CE0CBB"/>
    <w:rsid w:val="00CE1361"/>
    <w:rsid w:val="00CE159C"/>
    <w:rsid w:val="00CE2487"/>
    <w:rsid w:val="00CE2B4B"/>
    <w:rsid w:val="00CE3021"/>
    <w:rsid w:val="00CE3A74"/>
    <w:rsid w:val="00CE404D"/>
    <w:rsid w:val="00CE4240"/>
    <w:rsid w:val="00CE44B8"/>
    <w:rsid w:val="00CE4EEA"/>
    <w:rsid w:val="00CE5F54"/>
    <w:rsid w:val="00CE60FF"/>
    <w:rsid w:val="00CE61F5"/>
    <w:rsid w:val="00CE6CAE"/>
    <w:rsid w:val="00CE7572"/>
    <w:rsid w:val="00CF0637"/>
    <w:rsid w:val="00CF08F5"/>
    <w:rsid w:val="00CF12D8"/>
    <w:rsid w:val="00CF1CFC"/>
    <w:rsid w:val="00CF4205"/>
    <w:rsid w:val="00CF4BC5"/>
    <w:rsid w:val="00CF4FB3"/>
    <w:rsid w:val="00CF5403"/>
    <w:rsid w:val="00CF5651"/>
    <w:rsid w:val="00CF6E88"/>
    <w:rsid w:val="00CF7D68"/>
    <w:rsid w:val="00D0200E"/>
    <w:rsid w:val="00D024D3"/>
    <w:rsid w:val="00D03DD7"/>
    <w:rsid w:val="00D0570E"/>
    <w:rsid w:val="00D06240"/>
    <w:rsid w:val="00D067B0"/>
    <w:rsid w:val="00D0703D"/>
    <w:rsid w:val="00D0746E"/>
    <w:rsid w:val="00D07BB9"/>
    <w:rsid w:val="00D10E62"/>
    <w:rsid w:val="00D117E3"/>
    <w:rsid w:val="00D11A5A"/>
    <w:rsid w:val="00D11B1D"/>
    <w:rsid w:val="00D12EAF"/>
    <w:rsid w:val="00D1344F"/>
    <w:rsid w:val="00D13A1B"/>
    <w:rsid w:val="00D13C11"/>
    <w:rsid w:val="00D13CCC"/>
    <w:rsid w:val="00D1469B"/>
    <w:rsid w:val="00D149E3"/>
    <w:rsid w:val="00D157B7"/>
    <w:rsid w:val="00D16254"/>
    <w:rsid w:val="00D204E6"/>
    <w:rsid w:val="00D20A6E"/>
    <w:rsid w:val="00D20C1F"/>
    <w:rsid w:val="00D21371"/>
    <w:rsid w:val="00D228EB"/>
    <w:rsid w:val="00D2346D"/>
    <w:rsid w:val="00D23741"/>
    <w:rsid w:val="00D23B5D"/>
    <w:rsid w:val="00D23CB0"/>
    <w:rsid w:val="00D241CF"/>
    <w:rsid w:val="00D24E52"/>
    <w:rsid w:val="00D2671E"/>
    <w:rsid w:val="00D2784D"/>
    <w:rsid w:val="00D27B88"/>
    <w:rsid w:val="00D30840"/>
    <w:rsid w:val="00D3099B"/>
    <w:rsid w:val="00D30E7D"/>
    <w:rsid w:val="00D3136F"/>
    <w:rsid w:val="00D31F6E"/>
    <w:rsid w:val="00D31FC9"/>
    <w:rsid w:val="00D32E28"/>
    <w:rsid w:val="00D333B8"/>
    <w:rsid w:val="00D33996"/>
    <w:rsid w:val="00D34586"/>
    <w:rsid w:val="00D354CF"/>
    <w:rsid w:val="00D36716"/>
    <w:rsid w:val="00D37F72"/>
    <w:rsid w:val="00D40E4D"/>
    <w:rsid w:val="00D42232"/>
    <w:rsid w:val="00D4248F"/>
    <w:rsid w:val="00D442FA"/>
    <w:rsid w:val="00D45093"/>
    <w:rsid w:val="00D45A1D"/>
    <w:rsid w:val="00D45A72"/>
    <w:rsid w:val="00D45D48"/>
    <w:rsid w:val="00D47129"/>
    <w:rsid w:val="00D472FF"/>
    <w:rsid w:val="00D47477"/>
    <w:rsid w:val="00D4779D"/>
    <w:rsid w:val="00D47BA7"/>
    <w:rsid w:val="00D50A82"/>
    <w:rsid w:val="00D51404"/>
    <w:rsid w:val="00D5158A"/>
    <w:rsid w:val="00D52607"/>
    <w:rsid w:val="00D52C18"/>
    <w:rsid w:val="00D5363B"/>
    <w:rsid w:val="00D549B7"/>
    <w:rsid w:val="00D549EF"/>
    <w:rsid w:val="00D55845"/>
    <w:rsid w:val="00D55B05"/>
    <w:rsid w:val="00D55EA1"/>
    <w:rsid w:val="00D55F87"/>
    <w:rsid w:val="00D56562"/>
    <w:rsid w:val="00D565E4"/>
    <w:rsid w:val="00D570B4"/>
    <w:rsid w:val="00D6055E"/>
    <w:rsid w:val="00D607C6"/>
    <w:rsid w:val="00D6191D"/>
    <w:rsid w:val="00D61AE4"/>
    <w:rsid w:val="00D62C37"/>
    <w:rsid w:val="00D62D7A"/>
    <w:rsid w:val="00D632AF"/>
    <w:rsid w:val="00D64643"/>
    <w:rsid w:val="00D64BD7"/>
    <w:rsid w:val="00D651C7"/>
    <w:rsid w:val="00D65268"/>
    <w:rsid w:val="00D65BD4"/>
    <w:rsid w:val="00D65F0E"/>
    <w:rsid w:val="00D66A3C"/>
    <w:rsid w:val="00D66E88"/>
    <w:rsid w:val="00D671CF"/>
    <w:rsid w:val="00D67C76"/>
    <w:rsid w:val="00D7046F"/>
    <w:rsid w:val="00D71CCD"/>
    <w:rsid w:val="00D73316"/>
    <w:rsid w:val="00D740D3"/>
    <w:rsid w:val="00D7435F"/>
    <w:rsid w:val="00D76A01"/>
    <w:rsid w:val="00D773CC"/>
    <w:rsid w:val="00D77949"/>
    <w:rsid w:val="00D77989"/>
    <w:rsid w:val="00D77C5A"/>
    <w:rsid w:val="00D77CE6"/>
    <w:rsid w:val="00D803D7"/>
    <w:rsid w:val="00D807AF"/>
    <w:rsid w:val="00D808C9"/>
    <w:rsid w:val="00D81811"/>
    <w:rsid w:val="00D82668"/>
    <w:rsid w:val="00D82914"/>
    <w:rsid w:val="00D82CE4"/>
    <w:rsid w:val="00D86772"/>
    <w:rsid w:val="00D8755B"/>
    <w:rsid w:val="00D87982"/>
    <w:rsid w:val="00D87B7A"/>
    <w:rsid w:val="00D91011"/>
    <w:rsid w:val="00D9123E"/>
    <w:rsid w:val="00D914E0"/>
    <w:rsid w:val="00D9373D"/>
    <w:rsid w:val="00D93874"/>
    <w:rsid w:val="00D93C17"/>
    <w:rsid w:val="00D93CE4"/>
    <w:rsid w:val="00D946C0"/>
    <w:rsid w:val="00D949D8"/>
    <w:rsid w:val="00D94D6F"/>
    <w:rsid w:val="00D94E1D"/>
    <w:rsid w:val="00D94F22"/>
    <w:rsid w:val="00D95284"/>
    <w:rsid w:val="00D9684B"/>
    <w:rsid w:val="00D96D0D"/>
    <w:rsid w:val="00D96E6E"/>
    <w:rsid w:val="00D96E96"/>
    <w:rsid w:val="00D96F31"/>
    <w:rsid w:val="00D97010"/>
    <w:rsid w:val="00D970CE"/>
    <w:rsid w:val="00D97747"/>
    <w:rsid w:val="00DA02AA"/>
    <w:rsid w:val="00DA0F4E"/>
    <w:rsid w:val="00DA0FAE"/>
    <w:rsid w:val="00DA116A"/>
    <w:rsid w:val="00DA1708"/>
    <w:rsid w:val="00DA1770"/>
    <w:rsid w:val="00DA1CB2"/>
    <w:rsid w:val="00DA22F6"/>
    <w:rsid w:val="00DA35E2"/>
    <w:rsid w:val="00DA3F99"/>
    <w:rsid w:val="00DA4135"/>
    <w:rsid w:val="00DA45D6"/>
    <w:rsid w:val="00DA47E5"/>
    <w:rsid w:val="00DA4821"/>
    <w:rsid w:val="00DA4DA6"/>
    <w:rsid w:val="00DA506A"/>
    <w:rsid w:val="00DA5D68"/>
    <w:rsid w:val="00DA6586"/>
    <w:rsid w:val="00DA6685"/>
    <w:rsid w:val="00DA6AF3"/>
    <w:rsid w:val="00DA6B7C"/>
    <w:rsid w:val="00DA7F78"/>
    <w:rsid w:val="00DA7FB6"/>
    <w:rsid w:val="00DB00E0"/>
    <w:rsid w:val="00DB06D8"/>
    <w:rsid w:val="00DB1608"/>
    <w:rsid w:val="00DB204C"/>
    <w:rsid w:val="00DB27B6"/>
    <w:rsid w:val="00DB2B8A"/>
    <w:rsid w:val="00DB3037"/>
    <w:rsid w:val="00DB37B2"/>
    <w:rsid w:val="00DB43AD"/>
    <w:rsid w:val="00DB44CE"/>
    <w:rsid w:val="00DB4B48"/>
    <w:rsid w:val="00DB520B"/>
    <w:rsid w:val="00DB6D91"/>
    <w:rsid w:val="00DB70F5"/>
    <w:rsid w:val="00DB7221"/>
    <w:rsid w:val="00DB7B65"/>
    <w:rsid w:val="00DB7E82"/>
    <w:rsid w:val="00DC0229"/>
    <w:rsid w:val="00DC0316"/>
    <w:rsid w:val="00DC06EB"/>
    <w:rsid w:val="00DC3C38"/>
    <w:rsid w:val="00DC6B1F"/>
    <w:rsid w:val="00DD09EB"/>
    <w:rsid w:val="00DD1ABF"/>
    <w:rsid w:val="00DD4979"/>
    <w:rsid w:val="00DD62FC"/>
    <w:rsid w:val="00DD64FF"/>
    <w:rsid w:val="00DD65D4"/>
    <w:rsid w:val="00DD6E52"/>
    <w:rsid w:val="00DD761A"/>
    <w:rsid w:val="00DD7873"/>
    <w:rsid w:val="00DD7BB3"/>
    <w:rsid w:val="00DE0A03"/>
    <w:rsid w:val="00DE0D9E"/>
    <w:rsid w:val="00DE10B5"/>
    <w:rsid w:val="00DE1798"/>
    <w:rsid w:val="00DE1AB0"/>
    <w:rsid w:val="00DE1B24"/>
    <w:rsid w:val="00DE1F4C"/>
    <w:rsid w:val="00DE2497"/>
    <w:rsid w:val="00DE44B0"/>
    <w:rsid w:val="00DE4832"/>
    <w:rsid w:val="00DE4FDB"/>
    <w:rsid w:val="00DE50CC"/>
    <w:rsid w:val="00DE55D7"/>
    <w:rsid w:val="00DE5AD0"/>
    <w:rsid w:val="00DE66EF"/>
    <w:rsid w:val="00DE6D7D"/>
    <w:rsid w:val="00DE71D8"/>
    <w:rsid w:val="00DE747F"/>
    <w:rsid w:val="00DF2467"/>
    <w:rsid w:val="00DF273F"/>
    <w:rsid w:val="00DF2907"/>
    <w:rsid w:val="00DF2B95"/>
    <w:rsid w:val="00DF41D2"/>
    <w:rsid w:val="00DF44C2"/>
    <w:rsid w:val="00DF495D"/>
    <w:rsid w:val="00DF512E"/>
    <w:rsid w:val="00DF57B5"/>
    <w:rsid w:val="00DF5CAB"/>
    <w:rsid w:val="00DF5E19"/>
    <w:rsid w:val="00DF5F76"/>
    <w:rsid w:val="00DF66E1"/>
    <w:rsid w:val="00DF693D"/>
    <w:rsid w:val="00DF70BD"/>
    <w:rsid w:val="00DF78A8"/>
    <w:rsid w:val="00E00865"/>
    <w:rsid w:val="00E02A7D"/>
    <w:rsid w:val="00E02C7A"/>
    <w:rsid w:val="00E035C8"/>
    <w:rsid w:val="00E05052"/>
    <w:rsid w:val="00E058E3"/>
    <w:rsid w:val="00E074B0"/>
    <w:rsid w:val="00E078B8"/>
    <w:rsid w:val="00E07A39"/>
    <w:rsid w:val="00E07C38"/>
    <w:rsid w:val="00E11180"/>
    <w:rsid w:val="00E120C4"/>
    <w:rsid w:val="00E126D2"/>
    <w:rsid w:val="00E128D4"/>
    <w:rsid w:val="00E12C77"/>
    <w:rsid w:val="00E1364A"/>
    <w:rsid w:val="00E13D4F"/>
    <w:rsid w:val="00E14057"/>
    <w:rsid w:val="00E14DDE"/>
    <w:rsid w:val="00E15602"/>
    <w:rsid w:val="00E2040C"/>
    <w:rsid w:val="00E20DC5"/>
    <w:rsid w:val="00E2146F"/>
    <w:rsid w:val="00E215B4"/>
    <w:rsid w:val="00E21A02"/>
    <w:rsid w:val="00E21B02"/>
    <w:rsid w:val="00E22F85"/>
    <w:rsid w:val="00E23C8F"/>
    <w:rsid w:val="00E24047"/>
    <w:rsid w:val="00E24E90"/>
    <w:rsid w:val="00E25070"/>
    <w:rsid w:val="00E2573A"/>
    <w:rsid w:val="00E25EA9"/>
    <w:rsid w:val="00E261B0"/>
    <w:rsid w:val="00E27024"/>
    <w:rsid w:val="00E30158"/>
    <w:rsid w:val="00E3081D"/>
    <w:rsid w:val="00E309DF"/>
    <w:rsid w:val="00E311B9"/>
    <w:rsid w:val="00E3185A"/>
    <w:rsid w:val="00E319B8"/>
    <w:rsid w:val="00E322A9"/>
    <w:rsid w:val="00E32DA3"/>
    <w:rsid w:val="00E33873"/>
    <w:rsid w:val="00E33FEC"/>
    <w:rsid w:val="00E341BE"/>
    <w:rsid w:val="00E34C1B"/>
    <w:rsid w:val="00E354A9"/>
    <w:rsid w:val="00E378C9"/>
    <w:rsid w:val="00E37B7A"/>
    <w:rsid w:val="00E40CD7"/>
    <w:rsid w:val="00E426CC"/>
    <w:rsid w:val="00E42E0F"/>
    <w:rsid w:val="00E44982"/>
    <w:rsid w:val="00E44D45"/>
    <w:rsid w:val="00E44EAE"/>
    <w:rsid w:val="00E45E6E"/>
    <w:rsid w:val="00E4681B"/>
    <w:rsid w:val="00E46899"/>
    <w:rsid w:val="00E4758C"/>
    <w:rsid w:val="00E506DA"/>
    <w:rsid w:val="00E50BF4"/>
    <w:rsid w:val="00E517C9"/>
    <w:rsid w:val="00E52214"/>
    <w:rsid w:val="00E52311"/>
    <w:rsid w:val="00E527CD"/>
    <w:rsid w:val="00E53FDA"/>
    <w:rsid w:val="00E54F88"/>
    <w:rsid w:val="00E5537E"/>
    <w:rsid w:val="00E566BB"/>
    <w:rsid w:val="00E56959"/>
    <w:rsid w:val="00E573AA"/>
    <w:rsid w:val="00E57C9F"/>
    <w:rsid w:val="00E60D97"/>
    <w:rsid w:val="00E60DDE"/>
    <w:rsid w:val="00E614F9"/>
    <w:rsid w:val="00E61F52"/>
    <w:rsid w:val="00E62388"/>
    <w:rsid w:val="00E626C9"/>
    <w:rsid w:val="00E62886"/>
    <w:rsid w:val="00E62F18"/>
    <w:rsid w:val="00E633EF"/>
    <w:rsid w:val="00E64F49"/>
    <w:rsid w:val="00E663B8"/>
    <w:rsid w:val="00E66584"/>
    <w:rsid w:val="00E66876"/>
    <w:rsid w:val="00E672E4"/>
    <w:rsid w:val="00E67DE4"/>
    <w:rsid w:val="00E7075C"/>
    <w:rsid w:val="00E7185C"/>
    <w:rsid w:val="00E72C4D"/>
    <w:rsid w:val="00E74329"/>
    <w:rsid w:val="00E746D3"/>
    <w:rsid w:val="00E75656"/>
    <w:rsid w:val="00E7568A"/>
    <w:rsid w:val="00E76765"/>
    <w:rsid w:val="00E76C53"/>
    <w:rsid w:val="00E774A6"/>
    <w:rsid w:val="00E7767C"/>
    <w:rsid w:val="00E8000C"/>
    <w:rsid w:val="00E80C65"/>
    <w:rsid w:val="00E819FF"/>
    <w:rsid w:val="00E82145"/>
    <w:rsid w:val="00E824A2"/>
    <w:rsid w:val="00E831FD"/>
    <w:rsid w:val="00E83761"/>
    <w:rsid w:val="00E8380C"/>
    <w:rsid w:val="00E84A3B"/>
    <w:rsid w:val="00E869FB"/>
    <w:rsid w:val="00E871FA"/>
    <w:rsid w:val="00E8730E"/>
    <w:rsid w:val="00E8786D"/>
    <w:rsid w:val="00E87AC5"/>
    <w:rsid w:val="00E87D47"/>
    <w:rsid w:val="00E87FAC"/>
    <w:rsid w:val="00E909F4"/>
    <w:rsid w:val="00E9105F"/>
    <w:rsid w:val="00E911D1"/>
    <w:rsid w:val="00E93453"/>
    <w:rsid w:val="00E93460"/>
    <w:rsid w:val="00E93A15"/>
    <w:rsid w:val="00E93E7C"/>
    <w:rsid w:val="00E940D3"/>
    <w:rsid w:val="00E94DCF"/>
    <w:rsid w:val="00E953AE"/>
    <w:rsid w:val="00E95627"/>
    <w:rsid w:val="00E95845"/>
    <w:rsid w:val="00E95EE5"/>
    <w:rsid w:val="00E9632E"/>
    <w:rsid w:val="00E963FB"/>
    <w:rsid w:val="00E97732"/>
    <w:rsid w:val="00E97DCB"/>
    <w:rsid w:val="00EA01E9"/>
    <w:rsid w:val="00EA0AEE"/>
    <w:rsid w:val="00EA1940"/>
    <w:rsid w:val="00EA1ADD"/>
    <w:rsid w:val="00EA24BE"/>
    <w:rsid w:val="00EA25FD"/>
    <w:rsid w:val="00EA3B34"/>
    <w:rsid w:val="00EA6161"/>
    <w:rsid w:val="00EA6418"/>
    <w:rsid w:val="00EA676B"/>
    <w:rsid w:val="00EA7388"/>
    <w:rsid w:val="00EA77FB"/>
    <w:rsid w:val="00EA79F5"/>
    <w:rsid w:val="00EB0EAF"/>
    <w:rsid w:val="00EB1E74"/>
    <w:rsid w:val="00EB5108"/>
    <w:rsid w:val="00EB6A23"/>
    <w:rsid w:val="00EB7320"/>
    <w:rsid w:val="00EB739C"/>
    <w:rsid w:val="00EB75A9"/>
    <w:rsid w:val="00EB7798"/>
    <w:rsid w:val="00EB7967"/>
    <w:rsid w:val="00EB7EDD"/>
    <w:rsid w:val="00EB7F5C"/>
    <w:rsid w:val="00EB7FD5"/>
    <w:rsid w:val="00EC04E9"/>
    <w:rsid w:val="00EC06A6"/>
    <w:rsid w:val="00EC0723"/>
    <w:rsid w:val="00EC0A9A"/>
    <w:rsid w:val="00EC0C99"/>
    <w:rsid w:val="00EC147B"/>
    <w:rsid w:val="00EC2197"/>
    <w:rsid w:val="00EC21CA"/>
    <w:rsid w:val="00EC2353"/>
    <w:rsid w:val="00ED0703"/>
    <w:rsid w:val="00ED1579"/>
    <w:rsid w:val="00ED30A2"/>
    <w:rsid w:val="00ED329C"/>
    <w:rsid w:val="00ED34D5"/>
    <w:rsid w:val="00ED3974"/>
    <w:rsid w:val="00ED4235"/>
    <w:rsid w:val="00ED605D"/>
    <w:rsid w:val="00ED6CBA"/>
    <w:rsid w:val="00ED7154"/>
    <w:rsid w:val="00ED7EEC"/>
    <w:rsid w:val="00EE0B10"/>
    <w:rsid w:val="00EE0BDC"/>
    <w:rsid w:val="00EE16A9"/>
    <w:rsid w:val="00EE1B1E"/>
    <w:rsid w:val="00EE1E05"/>
    <w:rsid w:val="00EE22CD"/>
    <w:rsid w:val="00EE251F"/>
    <w:rsid w:val="00EE37B0"/>
    <w:rsid w:val="00EE3FDC"/>
    <w:rsid w:val="00EE4454"/>
    <w:rsid w:val="00EE5900"/>
    <w:rsid w:val="00EE6F96"/>
    <w:rsid w:val="00EF0914"/>
    <w:rsid w:val="00EF124E"/>
    <w:rsid w:val="00EF1D42"/>
    <w:rsid w:val="00EF1F1E"/>
    <w:rsid w:val="00EF2503"/>
    <w:rsid w:val="00EF2CCB"/>
    <w:rsid w:val="00EF38AC"/>
    <w:rsid w:val="00EF3DC3"/>
    <w:rsid w:val="00EF3ED8"/>
    <w:rsid w:val="00EF4502"/>
    <w:rsid w:val="00EF5630"/>
    <w:rsid w:val="00EF5F9A"/>
    <w:rsid w:val="00EF6155"/>
    <w:rsid w:val="00EF62D2"/>
    <w:rsid w:val="00EF6D5C"/>
    <w:rsid w:val="00EF70E8"/>
    <w:rsid w:val="00EF7732"/>
    <w:rsid w:val="00EF7929"/>
    <w:rsid w:val="00EF79DE"/>
    <w:rsid w:val="00EF7AF2"/>
    <w:rsid w:val="00F00709"/>
    <w:rsid w:val="00F00C87"/>
    <w:rsid w:val="00F011A6"/>
    <w:rsid w:val="00F01EA3"/>
    <w:rsid w:val="00F024B1"/>
    <w:rsid w:val="00F02F68"/>
    <w:rsid w:val="00F037DA"/>
    <w:rsid w:val="00F038AD"/>
    <w:rsid w:val="00F04294"/>
    <w:rsid w:val="00F04906"/>
    <w:rsid w:val="00F04C2A"/>
    <w:rsid w:val="00F058D1"/>
    <w:rsid w:val="00F069DC"/>
    <w:rsid w:val="00F07725"/>
    <w:rsid w:val="00F07E59"/>
    <w:rsid w:val="00F1072C"/>
    <w:rsid w:val="00F112B9"/>
    <w:rsid w:val="00F11452"/>
    <w:rsid w:val="00F11CC5"/>
    <w:rsid w:val="00F123FB"/>
    <w:rsid w:val="00F1258A"/>
    <w:rsid w:val="00F12E86"/>
    <w:rsid w:val="00F12E8F"/>
    <w:rsid w:val="00F1347C"/>
    <w:rsid w:val="00F13563"/>
    <w:rsid w:val="00F138C2"/>
    <w:rsid w:val="00F1447C"/>
    <w:rsid w:val="00F14839"/>
    <w:rsid w:val="00F152E3"/>
    <w:rsid w:val="00F15FF2"/>
    <w:rsid w:val="00F16970"/>
    <w:rsid w:val="00F16FF7"/>
    <w:rsid w:val="00F17073"/>
    <w:rsid w:val="00F171B3"/>
    <w:rsid w:val="00F1745B"/>
    <w:rsid w:val="00F17547"/>
    <w:rsid w:val="00F20E24"/>
    <w:rsid w:val="00F21D0F"/>
    <w:rsid w:val="00F222E3"/>
    <w:rsid w:val="00F22A5D"/>
    <w:rsid w:val="00F23DCC"/>
    <w:rsid w:val="00F23E7D"/>
    <w:rsid w:val="00F24528"/>
    <w:rsid w:val="00F24720"/>
    <w:rsid w:val="00F24B0C"/>
    <w:rsid w:val="00F24C62"/>
    <w:rsid w:val="00F25BFF"/>
    <w:rsid w:val="00F26B50"/>
    <w:rsid w:val="00F270F1"/>
    <w:rsid w:val="00F27856"/>
    <w:rsid w:val="00F3017A"/>
    <w:rsid w:val="00F3047B"/>
    <w:rsid w:val="00F304E1"/>
    <w:rsid w:val="00F306E5"/>
    <w:rsid w:val="00F30B46"/>
    <w:rsid w:val="00F31344"/>
    <w:rsid w:val="00F31470"/>
    <w:rsid w:val="00F32258"/>
    <w:rsid w:val="00F324B4"/>
    <w:rsid w:val="00F3325F"/>
    <w:rsid w:val="00F332F7"/>
    <w:rsid w:val="00F334C0"/>
    <w:rsid w:val="00F3353C"/>
    <w:rsid w:val="00F33615"/>
    <w:rsid w:val="00F365E0"/>
    <w:rsid w:val="00F374F8"/>
    <w:rsid w:val="00F37847"/>
    <w:rsid w:val="00F379BA"/>
    <w:rsid w:val="00F379E2"/>
    <w:rsid w:val="00F37AA3"/>
    <w:rsid w:val="00F37ADC"/>
    <w:rsid w:val="00F37D2E"/>
    <w:rsid w:val="00F37FB8"/>
    <w:rsid w:val="00F4074C"/>
    <w:rsid w:val="00F407F9"/>
    <w:rsid w:val="00F41210"/>
    <w:rsid w:val="00F41410"/>
    <w:rsid w:val="00F41AF2"/>
    <w:rsid w:val="00F42037"/>
    <w:rsid w:val="00F4208C"/>
    <w:rsid w:val="00F42395"/>
    <w:rsid w:val="00F42AA4"/>
    <w:rsid w:val="00F430D3"/>
    <w:rsid w:val="00F4437E"/>
    <w:rsid w:val="00F45CE5"/>
    <w:rsid w:val="00F45D70"/>
    <w:rsid w:val="00F45FF2"/>
    <w:rsid w:val="00F4652D"/>
    <w:rsid w:val="00F472EB"/>
    <w:rsid w:val="00F479E8"/>
    <w:rsid w:val="00F47D61"/>
    <w:rsid w:val="00F47D7B"/>
    <w:rsid w:val="00F47DFB"/>
    <w:rsid w:val="00F50CE8"/>
    <w:rsid w:val="00F510FF"/>
    <w:rsid w:val="00F52A95"/>
    <w:rsid w:val="00F5341D"/>
    <w:rsid w:val="00F5394D"/>
    <w:rsid w:val="00F54187"/>
    <w:rsid w:val="00F54A85"/>
    <w:rsid w:val="00F55188"/>
    <w:rsid w:val="00F5585A"/>
    <w:rsid w:val="00F56027"/>
    <w:rsid w:val="00F568BF"/>
    <w:rsid w:val="00F56A6A"/>
    <w:rsid w:val="00F602BE"/>
    <w:rsid w:val="00F60C58"/>
    <w:rsid w:val="00F620F5"/>
    <w:rsid w:val="00F62612"/>
    <w:rsid w:val="00F628D8"/>
    <w:rsid w:val="00F62E7D"/>
    <w:rsid w:val="00F62EF6"/>
    <w:rsid w:val="00F635C8"/>
    <w:rsid w:val="00F63C4D"/>
    <w:rsid w:val="00F647C3"/>
    <w:rsid w:val="00F64EEA"/>
    <w:rsid w:val="00F65299"/>
    <w:rsid w:val="00F661E0"/>
    <w:rsid w:val="00F666DE"/>
    <w:rsid w:val="00F6671E"/>
    <w:rsid w:val="00F6779F"/>
    <w:rsid w:val="00F710B0"/>
    <w:rsid w:val="00F719C1"/>
    <w:rsid w:val="00F727C6"/>
    <w:rsid w:val="00F73B58"/>
    <w:rsid w:val="00F7452E"/>
    <w:rsid w:val="00F7527B"/>
    <w:rsid w:val="00F75385"/>
    <w:rsid w:val="00F76D3D"/>
    <w:rsid w:val="00F80212"/>
    <w:rsid w:val="00F80279"/>
    <w:rsid w:val="00F80393"/>
    <w:rsid w:val="00F80943"/>
    <w:rsid w:val="00F80A72"/>
    <w:rsid w:val="00F81499"/>
    <w:rsid w:val="00F81771"/>
    <w:rsid w:val="00F81A25"/>
    <w:rsid w:val="00F81B1E"/>
    <w:rsid w:val="00F81EB2"/>
    <w:rsid w:val="00F81F9B"/>
    <w:rsid w:val="00F83608"/>
    <w:rsid w:val="00F837C7"/>
    <w:rsid w:val="00F8409C"/>
    <w:rsid w:val="00F842D6"/>
    <w:rsid w:val="00F8430E"/>
    <w:rsid w:val="00F8453F"/>
    <w:rsid w:val="00F84A57"/>
    <w:rsid w:val="00F84DB8"/>
    <w:rsid w:val="00F85789"/>
    <w:rsid w:val="00F87E7E"/>
    <w:rsid w:val="00F87E9D"/>
    <w:rsid w:val="00F904A8"/>
    <w:rsid w:val="00F90E32"/>
    <w:rsid w:val="00F92503"/>
    <w:rsid w:val="00F9279C"/>
    <w:rsid w:val="00F92E9C"/>
    <w:rsid w:val="00F93C73"/>
    <w:rsid w:val="00F94726"/>
    <w:rsid w:val="00F94A1C"/>
    <w:rsid w:val="00F95FD2"/>
    <w:rsid w:val="00F96E39"/>
    <w:rsid w:val="00F97443"/>
    <w:rsid w:val="00F9754D"/>
    <w:rsid w:val="00F97810"/>
    <w:rsid w:val="00FA0E6E"/>
    <w:rsid w:val="00FA13C3"/>
    <w:rsid w:val="00FA162D"/>
    <w:rsid w:val="00FA1C53"/>
    <w:rsid w:val="00FA1F1E"/>
    <w:rsid w:val="00FA51FA"/>
    <w:rsid w:val="00FA7168"/>
    <w:rsid w:val="00FA751C"/>
    <w:rsid w:val="00FA7C0C"/>
    <w:rsid w:val="00FB0A6F"/>
    <w:rsid w:val="00FB1013"/>
    <w:rsid w:val="00FB26F2"/>
    <w:rsid w:val="00FB2766"/>
    <w:rsid w:val="00FB3A28"/>
    <w:rsid w:val="00FB3D2E"/>
    <w:rsid w:val="00FB4F25"/>
    <w:rsid w:val="00FB5480"/>
    <w:rsid w:val="00FB55AB"/>
    <w:rsid w:val="00FB5E06"/>
    <w:rsid w:val="00FB5F9E"/>
    <w:rsid w:val="00FB61EE"/>
    <w:rsid w:val="00FB6642"/>
    <w:rsid w:val="00FB6867"/>
    <w:rsid w:val="00FB775F"/>
    <w:rsid w:val="00FC0329"/>
    <w:rsid w:val="00FC038A"/>
    <w:rsid w:val="00FC0E2B"/>
    <w:rsid w:val="00FC0F5B"/>
    <w:rsid w:val="00FC1611"/>
    <w:rsid w:val="00FC1B68"/>
    <w:rsid w:val="00FC212D"/>
    <w:rsid w:val="00FC3162"/>
    <w:rsid w:val="00FC4046"/>
    <w:rsid w:val="00FC5204"/>
    <w:rsid w:val="00FC57BB"/>
    <w:rsid w:val="00FC5A54"/>
    <w:rsid w:val="00FC65A8"/>
    <w:rsid w:val="00FC685E"/>
    <w:rsid w:val="00FD1417"/>
    <w:rsid w:val="00FD1891"/>
    <w:rsid w:val="00FD1E09"/>
    <w:rsid w:val="00FD2D51"/>
    <w:rsid w:val="00FD2EF5"/>
    <w:rsid w:val="00FD391B"/>
    <w:rsid w:val="00FD4FB2"/>
    <w:rsid w:val="00FD764A"/>
    <w:rsid w:val="00FD7702"/>
    <w:rsid w:val="00FD77B8"/>
    <w:rsid w:val="00FD7E57"/>
    <w:rsid w:val="00FE089C"/>
    <w:rsid w:val="00FE1EEB"/>
    <w:rsid w:val="00FE2310"/>
    <w:rsid w:val="00FE28CC"/>
    <w:rsid w:val="00FE2FF4"/>
    <w:rsid w:val="00FE44D1"/>
    <w:rsid w:val="00FE4C8A"/>
    <w:rsid w:val="00FE4F87"/>
    <w:rsid w:val="00FE5467"/>
    <w:rsid w:val="00FE69AC"/>
    <w:rsid w:val="00FE755A"/>
    <w:rsid w:val="00FE794C"/>
    <w:rsid w:val="00FF04AF"/>
    <w:rsid w:val="00FF2BD5"/>
    <w:rsid w:val="00FF2C83"/>
    <w:rsid w:val="00FF2E28"/>
    <w:rsid w:val="00FF39CD"/>
    <w:rsid w:val="00FF40DE"/>
    <w:rsid w:val="00FF4161"/>
    <w:rsid w:val="00FF559B"/>
    <w:rsid w:val="00FF55A2"/>
    <w:rsid w:val="00FF5600"/>
    <w:rsid w:val="00FF5FE8"/>
    <w:rsid w:val="00FF6CAF"/>
    <w:rsid w:val="00FF7205"/>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7C3DB"/>
  <w15:docId w15:val="{FBA08455-F0BC-4D6A-9425-5B2D7A28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2" w:qFormat="1"/>
    <w:lsdException w:name="Body Text First Indent 2" w:semiHidden="1" w:uiPriority="3"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6B"/>
    <w:pPr>
      <w:widowControl w:val="0"/>
      <w:autoSpaceDE w:val="0"/>
      <w:autoSpaceDN w:val="0"/>
      <w:adjustRightInd w:val="0"/>
    </w:pPr>
    <w:rPr>
      <w:sz w:val="24"/>
      <w:szCs w:val="24"/>
      <w:lang w:eastAsia="zh-CN"/>
    </w:rPr>
  </w:style>
  <w:style w:type="paragraph" w:styleId="Heading1">
    <w:name w:val="heading 1"/>
    <w:aliases w:val="Document Header1,ClauseGroup_Title"/>
    <w:basedOn w:val="Normal"/>
    <w:next w:val="Normal"/>
    <w:link w:val="Heading1Char"/>
    <w:qFormat/>
    <w:rsid w:val="001802B8"/>
    <w:pPr>
      <w:spacing w:after="120"/>
      <w:jc w:val="center"/>
      <w:outlineLvl w:val="0"/>
    </w:pPr>
    <w:rPr>
      <w:rFonts w:ascii="Arial Bold" w:hAnsi="Arial Bold"/>
      <w:b/>
      <w:sz w:val="36"/>
    </w:rPr>
  </w:style>
  <w:style w:type="paragraph" w:styleId="Heading2">
    <w:name w:val="heading 2"/>
    <w:aliases w:val="Title Header2,Clause_No&amp;Name"/>
    <w:basedOn w:val="Normal"/>
    <w:next w:val="Normal"/>
    <w:link w:val="Heading2Char"/>
    <w:qFormat/>
    <w:rsid w:val="00CC29ED"/>
    <w:pPr>
      <w:spacing w:after="240"/>
      <w:jc w:val="center"/>
      <w:outlineLvl w:val="1"/>
    </w:pPr>
    <w:rPr>
      <w:rFonts w:ascii="Arial Bold" w:hAnsi="Arial Bold"/>
      <w:b/>
    </w:rPr>
  </w:style>
  <w:style w:type="paragraph" w:styleId="Heading3">
    <w:name w:val="heading 3"/>
    <w:aliases w:val="Section Header3,ClauseSub_No&amp;Name,Heading 3 Char,Section Header3 Char Char,Sub-Clause Paragraph"/>
    <w:basedOn w:val="Normal"/>
    <w:next w:val="Normal"/>
    <w:link w:val="Heading3Char1"/>
    <w:qFormat/>
    <w:rsid w:val="00E62388"/>
    <w:pPr>
      <w:outlineLvl w:val="2"/>
    </w:pPr>
  </w:style>
  <w:style w:type="paragraph" w:styleId="Heading4">
    <w:name w:val="heading 4"/>
    <w:aliases w:val="Sub-Clause Sub-paragraph,ClauseSubSub_No&amp;Name, Sub-Clause Sub-paragraph"/>
    <w:basedOn w:val="Normal"/>
    <w:next w:val="Normal"/>
    <w:link w:val="Heading4Char"/>
    <w:qFormat/>
    <w:rsid w:val="00CC29ED"/>
    <w:pPr>
      <w:numPr>
        <w:ilvl w:val="3"/>
        <w:numId w:val="3"/>
      </w:numPr>
      <w:spacing w:after="240"/>
      <w:outlineLvl w:val="3"/>
    </w:pPr>
  </w:style>
  <w:style w:type="paragraph" w:styleId="Heading5">
    <w:name w:val="heading 5"/>
    <w:basedOn w:val="Normal"/>
    <w:next w:val="Normal"/>
    <w:link w:val="Heading5Char"/>
    <w:uiPriority w:val="9"/>
    <w:qFormat/>
    <w:rsid w:val="00CC29ED"/>
    <w:pPr>
      <w:numPr>
        <w:ilvl w:val="4"/>
        <w:numId w:val="3"/>
      </w:numPr>
      <w:outlineLvl w:val="4"/>
    </w:pPr>
  </w:style>
  <w:style w:type="paragraph" w:styleId="Heading6">
    <w:name w:val="heading 6"/>
    <w:basedOn w:val="Normal"/>
    <w:next w:val="Normal"/>
    <w:link w:val="Heading6Char"/>
    <w:uiPriority w:val="9"/>
    <w:qFormat/>
    <w:rsid w:val="00CC29ED"/>
    <w:pPr>
      <w:numPr>
        <w:ilvl w:val="5"/>
        <w:numId w:val="3"/>
      </w:numPr>
      <w:outlineLvl w:val="5"/>
    </w:pPr>
  </w:style>
  <w:style w:type="paragraph" w:styleId="Heading7">
    <w:name w:val="heading 7"/>
    <w:basedOn w:val="Normal"/>
    <w:next w:val="Normal"/>
    <w:link w:val="Heading7Char"/>
    <w:qFormat/>
    <w:rsid w:val="00CC29ED"/>
    <w:pPr>
      <w:numPr>
        <w:ilvl w:val="6"/>
        <w:numId w:val="3"/>
      </w:numPr>
      <w:spacing w:before="240" w:after="60"/>
      <w:outlineLvl w:val="6"/>
    </w:pPr>
  </w:style>
  <w:style w:type="paragraph" w:styleId="Heading8">
    <w:name w:val="heading 8"/>
    <w:basedOn w:val="Normal"/>
    <w:next w:val="Normal"/>
    <w:link w:val="Heading8Char"/>
    <w:qFormat/>
    <w:rsid w:val="00CC29ED"/>
    <w:pPr>
      <w:numPr>
        <w:ilvl w:val="7"/>
        <w:numId w:val="3"/>
      </w:numPr>
      <w:spacing w:before="240" w:after="60"/>
      <w:outlineLvl w:val="7"/>
    </w:pPr>
    <w:rPr>
      <w:i/>
      <w:iCs/>
    </w:rPr>
  </w:style>
  <w:style w:type="paragraph" w:styleId="Heading9">
    <w:name w:val="heading 9"/>
    <w:basedOn w:val="Normal"/>
    <w:next w:val="Normal"/>
    <w:link w:val="Heading9Char"/>
    <w:uiPriority w:val="9"/>
    <w:qFormat/>
    <w:rsid w:val="00CC29ED"/>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6E20A7"/>
    <w:pPr>
      <w:numPr>
        <w:numId w:val="1"/>
      </w:numPr>
      <w:tabs>
        <w:tab w:val="clear" w:pos="6840"/>
        <w:tab w:val="num" w:pos="360"/>
      </w:tabs>
      <w:ind w:left="0" w:firstLine="0"/>
    </w:pPr>
  </w:style>
  <w:style w:type="paragraph" w:styleId="Header">
    <w:name w:val="header"/>
    <w:basedOn w:val="Normal"/>
    <w:link w:val="HeaderChar"/>
    <w:uiPriority w:val="99"/>
    <w:qFormat/>
    <w:rsid w:val="004C6AFC"/>
    <w:pPr>
      <w:tabs>
        <w:tab w:val="center" w:pos="4320"/>
        <w:tab w:val="right" w:pos="8640"/>
      </w:tabs>
    </w:pPr>
  </w:style>
  <w:style w:type="paragraph" w:styleId="Footer">
    <w:name w:val="footer"/>
    <w:basedOn w:val="Normal"/>
    <w:link w:val="FooterChar"/>
    <w:uiPriority w:val="99"/>
    <w:qFormat/>
    <w:rsid w:val="00F24720"/>
    <w:pPr>
      <w:tabs>
        <w:tab w:val="center" w:pos="4320"/>
        <w:tab w:val="right" w:pos="8640"/>
      </w:tabs>
    </w:pPr>
  </w:style>
  <w:style w:type="paragraph" w:styleId="Title">
    <w:name w:val="Title"/>
    <w:basedOn w:val="Normal"/>
    <w:link w:val="TitleChar"/>
    <w:uiPriority w:val="7"/>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Heading3"/>
    <w:semiHidden/>
    <w:rsid w:val="009759F5"/>
    <w:pPr>
      <w:spacing w:before="120"/>
      <w:jc w:val="right"/>
    </w:pPr>
    <w:rPr>
      <w:i/>
      <w:iCs/>
      <w:szCs w:val="20"/>
    </w:rPr>
  </w:style>
  <w:style w:type="paragraph" w:styleId="Subtitle">
    <w:name w:val="Subtitle"/>
    <w:basedOn w:val="Normal"/>
    <w:link w:val="SubtitleChar"/>
    <w:autoRedefine/>
    <w:uiPriority w:val="99"/>
    <w:qFormat/>
    <w:rsid w:val="00865723"/>
    <w:pPr>
      <w:spacing w:after="60"/>
      <w:jc w:val="center"/>
      <w:outlineLvl w:val="1"/>
    </w:pPr>
    <w:rPr>
      <w:b/>
      <w:bCs/>
      <w:sz w:val="28"/>
      <w:szCs w:val="28"/>
    </w:rPr>
  </w:style>
  <w:style w:type="paragraph" w:customStyle="1" w:styleId="Heading22">
    <w:name w:val="Heading 2.2"/>
    <w:basedOn w:val="Heading2"/>
    <w:semiHidden/>
    <w:rsid w:val="00572E09"/>
    <w:pPr>
      <w:keepNext/>
      <w:ind w:left="284"/>
    </w:pPr>
    <w:rPr>
      <w:rFonts w:cs="Arial"/>
      <w:b w:val="0"/>
      <w:bCs/>
      <w:sz w:val="28"/>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rPr>
  </w:style>
  <w:style w:type="paragraph" w:customStyle="1" w:styleId="Subtitle2">
    <w:name w:val="Subtitle.2"/>
    <w:basedOn w:val="Normal"/>
    <w:semiHidden/>
    <w:rsid w:val="008C6ADA"/>
    <w:pPr>
      <w:jc w:val="both"/>
    </w:pPr>
    <w:rPr>
      <w:rFonts w:cs="Arial"/>
      <w:b/>
      <w:bCs/>
      <w:sz w:val="21"/>
      <w:szCs w:val="21"/>
    </w:rPr>
  </w:style>
  <w:style w:type="paragraph" w:styleId="BodyText">
    <w:name w:val="Body Text"/>
    <w:basedOn w:val="Normal"/>
    <w:link w:val="BodyTextChar"/>
    <w:qFormat/>
    <w:rsid w:val="009B4F17"/>
    <w:pPr>
      <w:spacing w:after="120"/>
    </w:pPr>
  </w:style>
  <w:style w:type="paragraph" w:styleId="TOC1">
    <w:name w:val="toc 1"/>
    <w:basedOn w:val="Normal"/>
    <w:next w:val="Normal"/>
    <w:autoRedefine/>
    <w:uiPriority w:val="39"/>
    <w:qFormat/>
    <w:rsid w:val="008402E0"/>
    <w:pPr>
      <w:tabs>
        <w:tab w:val="left" w:pos="1260"/>
        <w:tab w:val="right" w:pos="9350"/>
      </w:tabs>
      <w:spacing w:before="240"/>
    </w:pPr>
    <w:rPr>
      <w:rFonts w:asciiTheme="majorBidi" w:hAnsiTheme="majorBidi" w:cstheme="majorBidi"/>
      <w:b/>
      <w:bCs/>
      <w:caps/>
      <w:noProof/>
      <w:u w:val="single"/>
    </w:rPr>
  </w:style>
  <w:style w:type="paragraph" w:styleId="TOC6">
    <w:name w:val="toc 6"/>
    <w:basedOn w:val="Normal"/>
    <w:next w:val="Normal"/>
    <w:autoRedefine/>
    <w:uiPriority w:val="39"/>
    <w:rsid w:val="00A275C4"/>
    <w:rPr>
      <w:rFonts w:asciiTheme="minorHAnsi" w:hAnsiTheme="minorHAnsi" w:cstheme="minorHAnsi"/>
      <w:sz w:val="22"/>
      <w:szCs w:val="22"/>
    </w:rPr>
  </w:style>
  <w:style w:type="paragraph" w:styleId="TOC2">
    <w:name w:val="toc 2"/>
    <w:basedOn w:val="Normal"/>
    <w:next w:val="Normal"/>
    <w:autoRedefine/>
    <w:uiPriority w:val="39"/>
    <w:qFormat/>
    <w:rsid w:val="00C52B58"/>
    <w:pPr>
      <w:tabs>
        <w:tab w:val="left" w:pos="540"/>
        <w:tab w:val="right" w:pos="9350"/>
      </w:tabs>
    </w:pPr>
    <w:rPr>
      <w:rFonts w:asciiTheme="minorHAnsi" w:hAnsiTheme="minorHAnsi" w:cstheme="minorHAnsi"/>
      <w:b/>
      <w:bCs/>
      <w:smallCaps/>
      <w:sz w:val="22"/>
      <w:szCs w:val="22"/>
    </w:rPr>
  </w:style>
  <w:style w:type="paragraph" w:styleId="TOC3">
    <w:name w:val="toc 3"/>
    <w:basedOn w:val="Normal"/>
    <w:next w:val="Normal"/>
    <w:autoRedefine/>
    <w:uiPriority w:val="39"/>
    <w:qFormat/>
    <w:rsid w:val="00F42395"/>
    <w:pPr>
      <w:tabs>
        <w:tab w:val="left" w:pos="1456"/>
        <w:tab w:val="right" w:pos="9350"/>
      </w:tabs>
      <w:ind w:left="1440" w:hanging="810"/>
    </w:pPr>
    <w:rPr>
      <w:rFonts w:asciiTheme="minorHAnsi" w:hAnsiTheme="minorHAnsi" w:cstheme="minorHAnsi"/>
      <w:smallCaps/>
      <w:noProof/>
      <w:sz w:val="22"/>
      <w:szCs w:val="22"/>
    </w:rPr>
  </w:style>
  <w:style w:type="paragraph" w:styleId="TOC4">
    <w:name w:val="toc 4"/>
    <w:basedOn w:val="Normal"/>
    <w:next w:val="Normal"/>
    <w:autoRedefine/>
    <w:uiPriority w:val="39"/>
    <w:rsid w:val="0068485F"/>
    <w:rPr>
      <w:rFonts w:asciiTheme="minorHAnsi" w:hAnsiTheme="minorHAnsi" w:cstheme="minorHAnsi"/>
      <w:sz w:val="22"/>
      <w:szCs w:val="22"/>
    </w:rPr>
  </w:style>
  <w:style w:type="paragraph" w:styleId="TOC5">
    <w:name w:val="toc 5"/>
    <w:basedOn w:val="Normal"/>
    <w:next w:val="Normal"/>
    <w:autoRedefine/>
    <w:uiPriority w:val="39"/>
    <w:rsid w:val="00A275C4"/>
    <w:rPr>
      <w:rFonts w:asciiTheme="minorHAnsi" w:hAnsiTheme="minorHAnsi" w:cstheme="minorHAnsi"/>
      <w:sz w:val="22"/>
      <w:szCs w:val="22"/>
    </w:rPr>
  </w:style>
  <w:style w:type="paragraph" w:customStyle="1" w:styleId="StyleHeading2BoldCenteredLeft02Before6ptAfter">
    <w:name w:val="Style Heading 2 + Bold Centered Left:  0.2&quot; Before:  6 pt After..."/>
    <w:basedOn w:val="Heading2"/>
    <w:semiHidden/>
    <w:rsid w:val="000378EA"/>
    <w:pPr>
      <w:spacing w:before="120" w:after="120"/>
      <w:ind w:left="284"/>
    </w:pPr>
    <w:rPr>
      <w:bCs/>
      <w:szCs w:val="20"/>
    </w:rPr>
  </w:style>
  <w:style w:type="paragraph" w:customStyle="1" w:styleId="StyleHeading314ptBold">
    <w:name w:val="Style Heading 3 + 14 pt Bold"/>
    <w:basedOn w:val="Heading3"/>
    <w:semiHidden/>
    <w:rsid w:val="0081730D"/>
    <w:rPr>
      <w:bCs/>
      <w:sz w:val="28"/>
    </w:rPr>
  </w:style>
  <w:style w:type="paragraph" w:customStyle="1" w:styleId="StyleHeading314ptBoldCenteredAfter12pt">
    <w:name w:val="Style Heading 3 + 14 pt Bold Centered After:  12 pt"/>
    <w:basedOn w:val="Heading3"/>
    <w:semiHidden/>
    <w:rsid w:val="0081730D"/>
    <w:pPr>
      <w:spacing w:after="240"/>
      <w:jc w:val="center"/>
    </w:pPr>
    <w:rPr>
      <w:bCs/>
      <w:sz w:val="28"/>
      <w:szCs w:val="20"/>
    </w:rPr>
  </w:style>
  <w:style w:type="paragraph" w:customStyle="1" w:styleId="StyleHeading2Centered">
    <w:name w:val="Style Heading 2 + Centered"/>
    <w:basedOn w:val="Heading2"/>
    <w:semiHidden/>
    <w:rsid w:val="006039E5"/>
    <w:rPr>
      <w:szCs w:val="20"/>
    </w:rPr>
  </w:style>
  <w:style w:type="character" w:styleId="PageNumber">
    <w:name w:val="page number"/>
    <w:rsid w:val="00503633"/>
    <w:rPr>
      <w:rFonts w:cs="Times New Roman"/>
    </w:rPr>
  </w:style>
  <w:style w:type="character" w:styleId="CommentReference">
    <w:name w:val="annotation reference"/>
    <w:uiPriority w:val="99"/>
    <w:semiHidden/>
    <w:rsid w:val="008919AA"/>
    <w:rPr>
      <w:sz w:val="16"/>
      <w:szCs w:val="16"/>
    </w:rPr>
  </w:style>
  <w:style w:type="paragraph" w:styleId="CommentText">
    <w:name w:val="annotation text"/>
    <w:basedOn w:val="Normal"/>
    <w:link w:val="CommentTextChar"/>
    <w:uiPriority w:val="99"/>
    <w:semiHidden/>
    <w:rsid w:val="008919AA"/>
    <w:rPr>
      <w:sz w:val="20"/>
      <w:szCs w:val="20"/>
    </w:rPr>
  </w:style>
  <w:style w:type="paragraph" w:styleId="CommentSubject">
    <w:name w:val="annotation subject"/>
    <w:basedOn w:val="CommentText"/>
    <w:next w:val="CommentText"/>
    <w:link w:val="CommentSubjectChar"/>
    <w:uiPriority w:val="99"/>
    <w:semiHidden/>
    <w:rsid w:val="008919AA"/>
    <w:rPr>
      <w:b/>
      <w:bCs/>
    </w:rPr>
  </w:style>
  <w:style w:type="paragraph" w:styleId="BalloonText">
    <w:name w:val="Balloon Text"/>
    <w:basedOn w:val="Normal"/>
    <w:link w:val="BalloonTextChar"/>
    <w:uiPriority w:val="99"/>
    <w:semiHidden/>
    <w:rsid w:val="008919AA"/>
    <w:rPr>
      <w:rFonts w:ascii="Tahoma" w:hAnsi="Tahoma" w:cs="Tahoma"/>
      <w:sz w:val="16"/>
      <w:szCs w:val="16"/>
    </w:rPr>
  </w:style>
  <w:style w:type="character" w:styleId="Hyperlink">
    <w:name w:val="Hyperlink"/>
    <w:uiPriority w:val="99"/>
    <w:rsid w:val="008919AA"/>
    <w:rPr>
      <w:color w:val="0000FF"/>
      <w:u w:val="single"/>
    </w:rPr>
  </w:style>
  <w:style w:type="paragraph" w:styleId="FootnoteText">
    <w:name w:val="footnote text"/>
    <w:aliases w:val="fn,ADB,single space,footnote text Char,Footnote Text Char,fn Char,ADB Char,single space Char Char,Fußnotentextf,ft Char,Footnote Text Char1 Char Char,Footnote Text Char1 Char Char Char,ft,FOOTNOT"/>
    <w:basedOn w:val="Normal"/>
    <w:link w:val="FootnoteTextChar1"/>
    <w:uiPriority w:val="99"/>
    <w:qFormat/>
    <w:rsid w:val="00B6716F"/>
    <w:rPr>
      <w:sz w:val="20"/>
      <w:szCs w:val="20"/>
    </w:rPr>
  </w:style>
  <w:style w:type="character" w:styleId="FootnoteReference">
    <w:name w:val="footnote reference"/>
    <w:aliases w:val="16 Point,Superscript 6 Point,ftref,Ref,de nota al pie,fr,Footnote Ref in FtNote,(NECG) Footnote Reference,Footnote Reference1"/>
    <w:uiPriority w:val="99"/>
    <w:qFormat/>
    <w:rsid w:val="00B6716F"/>
    <w:rPr>
      <w:vertAlign w:val="superscript"/>
    </w:rPr>
  </w:style>
  <w:style w:type="table" w:styleId="TableGrid">
    <w:name w:val="Table Grid"/>
    <w:basedOn w:val="TableNormal"/>
    <w:uiPriority w:val="3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qFormat/>
    <w:rsid w:val="006C4402"/>
    <w:pPr>
      <w:spacing w:after="120" w:line="480" w:lineRule="auto"/>
    </w:pPr>
  </w:style>
  <w:style w:type="paragraph" w:customStyle="1" w:styleId="SectionHeaders">
    <w:name w:val="Section Headers"/>
    <w:basedOn w:val="Heading1"/>
    <w:link w:val="SectionHeadersChar"/>
    <w:rsid w:val="00044395"/>
    <w:pPr>
      <w:spacing w:before="120"/>
    </w:pPr>
    <w:rPr>
      <w:rFonts w:ascii="Times New Roman" w:hAnsi="Times New Roman"/>
      <w:sz w:val="38"/>
    </w:rPr>
  </w:style>
  <w:style w:type="character" w:customStyle="1" w:styleId="DeltaViewInsertion">
    <w:name w:val="DeltaView Insertion"/>
    <w:rsid w:val="00B80025"/>
    <w:rPr>
      <w:color w:val="0000FF"/>
      <w:spacing w:val="0"/>
      <w:u w:val="double"/>
    </w:rPr>
  </w:style>
  <w:style w:type="paragraph" w:styleId="TOC7">
    <w:name w:val="toc 7"/>
    <w:basedOn w:val="Normal"/>
    <w:next w:val="Normal"/>
    <w:autoRedefine/>
    <w:uiPriority w:val="39"/>
    <w:rsid w:val="00614749"/>
    <w:rPr>
      <w:rFonts w:asciiTheme="minorHAnsi" w:hAnsiTheme="minorHAnsi" w:cstheme="minorHAnsi"/>
      <w:sz w:val="22"/>
      <w:szCs w:val="22"/>
    </w:rPr>
  </w:style>
  <w:style w:type="paragraph" w:styleId="TOC8">
    <w:name w:val="toc 8"/>
    <w:basedOn w:val="Normal"/>
    <w:next w:val="Normal"/>
    <w:autoRedefine/>
    <w:uiPriority w:val="39"/>
    <w:rsid w:val="00614749"/>
    <w:rPr>
      <w:rFonts w:asciiTheme="minorHAnsi" w:hAnsiTheme="minorHAnsi" w:cstheme="minorHAnsi"/>
      <w:sz w:val="22"/>
      <w:szCs w:val="22"/>
    </w:rPr>
  </w:style>
  <w:style w:type="paragraph" w:styleId="TOC9">
    <w:name w:val="toc 9"/>
    <w:basedOn w:val="Normal"/>
    <w:next w:val="Normal"/>
    <w:autoRedefine/>
    <w:uiPriority w:val="39"/>
    <w:rsid w:val="00614749"/>
    <w:rPr>
      <w:rFonts w:asciiTheme="minorHAnsi" w:hAnsiTheme="minorHAnsi" w:cstheme="minorHAnsi"/>
      <w:sz w:val="22"/>
      <w:szCs w:val="22"/>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2A7AAF"/>
    <w:pPr>
      <w:spacing w:after="120"/>
    </w:pPr>
    <w:rPr>
      <w:sz w:val="16"/>
      <w:szCs w:val="16"/>
    </w:rPr>
  </w:style>
  <w:style w:type="character" w:customStyle="1" w:styleId="BodyText3Char">
    <w:name w:val="Body Text 3 Char"/>
    <w:link w:val="BodyText3"/>
    <w:rsid w:val="002A7AAF"/>
    <w:rPr>
      <w:rFonts w:ascii="Arial" w:eastAsia="SimSun" w:hAnsi="Arial"/>
      <w:sz w:val="16"/>
      <w:szCs w:val="16"/>
      <w:lang w:val="fr-FR" w:eastAsia="zh-CN" w:bidi="ar-SA"/>
    </w:rPr>
  </w:style>
  <w:style w:type="character" w:customStyle="1" w:styleId="BodyTextChar">
    <w:name w:val="Body Text Char"/>
    <w:link w:val="BodyText"/>
    <w:rsid w:val="002A7AAF"/>
    <w:rPr>
      <w:rFonts w:ascii="Arial" w:eastAsia="SimSun" w:hAnsi="Arial"/>
      <w:sz w:val="22"/>
      <w:szCs w:val="24"/>
      <w:lang w:val="fr-FR" w:eastAsia="zh-CN" w:bidi="ar-SA"/>
    </w:rPr>
  </w:style>
  <w:style w:type="paragraph" w:styleId="BodyTextIndent">
    <w:name w:val="Body Text Indent"/>
    <w:basedOn w:val="Normal"/>
    <w:link w:val="BodyTextIndentChar1"/>
    <w:uiPriority w:val="49"/>
    <w:rsid w:val="00D946C0"/>
    <w:pPr>
      <w:widowControl/>
      <w:autoSpaceDE/>
      <w:autoSpaceDN/>
      <w:adjustRightInd/>
      <w:ind w:left="1440" w:hanging="720"/>
      <w:jc w:val="both"/>
    </w:pPr>
    <w:rPr>
      <w:rFonts w:eastAsia="Times New Roman"/>
      <w:szCs w:val="20"/>
      <w:lang w:eastAsia="en-US"/>
    </w:rPr>
  </w:style>
  <w:style w:type="paragraph" w:styleId="BodyTextIndent2">
    <w:name w:val="Body Text Indent 2"/>
    <w:basedOn w:val="Normal"/>
    <w:link w:val="BodyTextIndent2Char"/>
    <w:rsid w:val="009F71B1"/>
    <w:pPr>
      <w:widowControl/>
      <w:autoSpaceDE/>
      <w:autoSpaceDN/>
      <w:adjustRightInd/>
      <w:spacing w:after="120" w:line="480" w:lineRule="auto"/>
      <w:ind w:left="360"/>
    </w:pPr>
    <w:rPr>
      <w:rFonts w:eastAsia="Times New Roman"/>
      <w:lang w:eastAsia="en-US"/>
    </w:rPr>
  </w:style>
  <w:style w:type="paragraph" w:styleId="Salutation">
    <w:name w:val="Salutation"/>
    <w:basedOn w:val="Normal"/>
    <w:next w:val="Normal"/>
    <w:semiHidden/>
    <w:rsid w:val="009F71B1"/>
    <w:pPr>
      <w:widowControl/>
      <w:autoSpaceDE/>
      <w:autoSpaceDN/>
      <w:adjustRightInd/>
    </w:pPr>
    <w:rPr>
      <w:rFonts w:eastAsia="Times New Roman"/>
      <w:lang w:eastAsia="en-US"/>
    </w:r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2"/>
      </w:numPr>
      <w:spacing w:before="0" w:after="0"/>
    </w:pPr>
  </w:style>
  <w:style w:type="paragraph" w:customStyle="1" w:styleId="SimpleLista">
    <w:name w:val="Simple List (a)"/>
    <w:link w:val="SimpleListaChar"/>
    <w:rsid w:val="004C6AFC"/>
    <w:pPr>
      <w:spacing w:before="60" w:after="60"/>
    </w:pPr>
    <w:rPr>
      <w:sz w:val="24"/>
      <w:szCs w:val="28"/>
      <w:lang w:eastAsia="zh-CN"/>
    </w:rPr>
  </w:style>
  <w:style w:type="paragraph" w:customStyle="1" w:styleId="ColumnsRight">
    <w:name w:val="Columns Right"/>
    <w:basedOn w:val="Text"/>
    <w:link w:val="ColumnsRightChar"/>
    <w:rsid w:val="00CC29ED"/>
    <w:pPr>
      <w:numPr>
        <w:ilvl w:val="1"/>
        <w:numId w:val="27"/>
      </w:numPr>
    </w:p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7"/>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4C6AFC"/>
    <w:pPr>
      <w:numPr>
        <w:numId w:val="18"/>
      </w:numPr>
    </w:pPr>
  </w:style>
  <w:style w:type="paragraph" w:customStyle="1" w:styleId="GCC">
    <w:name w:val="GCC"/>
    <w:basedOn w:val="ColumnsLeft"/>
    <w:link w:val="GCCChar"/>
    <w:rsid w:val="004C6AFC"/>
    <w:pPr>
      <w:numPr>
        <w:ilvl w:val="1"/>
        <w:numId w:val="18"/>
      </w:numPr>
    </w:pPr>
  </w:style>
  <w:style w:type="character" w:customStyle="1" w:styleId="SimpleListaChar">
    <w:name w:val="Simple List (a) Char"/>
    <w:link w:val="SimpleLista"/>
    <w:rsid w:val="007B549A"/>
    <w:rPr>
      <w:sz w:val="24"/>
      <w:szCs w:val="28"/>
      <w:lang w:val="fr-FR" w:eastAsia="zh-CN"/>
    </w:rPr>
  </w:style>
  <w:style w:type="character" w:customStyle="1" w:styleId="TextChar">
    <w:name w:val="Text Char"/>
    <w:link w:val="Text"/>
    <w:rsid w:val="005B6A9F"/>
    <w:rPr>
      <w:rFonts w:eastAsia="SimSun"/>
      <w:sz w:val="24"/>
      <w:szCs w:val="28"/>
      <w:lang w:val="fr-FR" w:eastAsia="zh-CN" w:bidi="ar-SA"/>
    </w:rPr>
  </w:style>
  <w:style w:type="character" w:customStyle="1" w:styleId="ColumnsRightChar">
    <w:name w:val="Columns Right Char"/>
    <w:link w:val="ColumnsRight"/>
    <w:rsid w:val="005B6A9F"/>
    <w:rPr>
      <w:sz w:val="24"/>
      <w:szCs w:val="28"/>
      <w:lang w:eastAsia="zh-CN"/>
    </w:rPr>
  </w:style>
  <w:style w:type="character" w:customStyle="1" w:styleId="ColumnsLeftChar">
    <w:name w:val="Columns Left Char"/>
    <w:basedOn w:val="ColumnsRightChar"/>
    <w:link w:val="ColumnsLeft"/>
    <w:rsid w:val="005B6A9F"/>
    <w:rPr>
      <w:sz w:val="24"/>
      <w:szCs w:val="28"/>
      <w:lang w:eastAsia="zh-CN"/>
    </w:rPr>
  </w:style>
  <w:style w:type="character" w:customStyle="1" w:styleId="GCCChar">
    <w:name w:val="GCC Char"/>
    <w:basedOn w:val="ColumnsLeftChar"/>
    <w:link w:val="GCC"/>
    <w:rsid w:val="005B6A9F"/>
    <w:rPr>
      <w:sz w:val="24"/>
      <w:szCs w:val="28"/>
      <w:lang w:eastAsia="zh-CN"/>
    </w:rPr>
  </w:style>
  <w:style w:type="paragraph" w:customStyle="1" w:styleId="HeadingTwo">
    <w:name w:val="Heading Two"/>
    <w:rsid w:val="00C70651"/>
    <w:pPr>
      <w:spacing w:before="120" w:after="120"/>
      <w:jc w:val="center"/>
    </w:pPr>
    <w:rPr>
      <w:b/>
      <w:sz w:val="28"/>
      <w:szCs w:val="24"/>
      <w:lang w:eastAsia="zh-CN"/>
    </w:rPr>
  </w:style>
  <w:style w:type="paragraph" w:styleId="DocumentMap">
    <w:name w:val="Document Map"/>
    <w:basedOn w:val="Normal"/>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
    <w:basedOn w:val="Normal"/>
    <w:link w:val="ListParagraphCh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uiPriority w:val="34"/>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evision">
    <w:name w:val="Revision"/>
    <w:hidden/>
    <w:uiPriority w:val="99"/>
    <w:semiHidden/>
    <w:rsid w:val="00C30E7B"/>
    <w:rPr>
      <w:sz w:val="24"/>
      <w:szCs w:val="24"/>
      <w:lang w:eastAsia="zh-CN"/>
    </w:rPr>
  </w:style>
  <w:style w:type="paragraph" w:styleId="TOCHeading">
    <w:name w:val="TOC Heading"/>
    <w:basedOn w:val="Heading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FooterChar">
    <w:name w:val="Footer Char"/>
    <w:link w:val="Footer"/>
    <w:uiPriority w:val="99"/>
    <w:rsid w:val="00876DBB"/>
    <w:rPr>
      <w:sz w:val="24"/>
      <w:szCs w:val="24"/>
      <w:lang w:eastAsia="zh-CN"/>
    </w:rPr>
  </w:style>
  <w:style w:type="character" w:customStyle="1" w:styleId="HeaderChar">
    <w:name w:val="Header Char"/>
    <w:link w:val="Header"/>
    <w:uiPriority w:val="99"/>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4"/>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4"/>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28"/>
      </w:numPr>
    </w:pPr>
  </w:style>
  <w:style w:type="character" w:customStyle="1" w:styleId="Technical3">
    <w:name w:val="Technical 3"/>
    <w:rsid w:val="0005595E"/>
    <w:rPr>
      <w:rFonts w:ascii="Times New Roman" w:hAnsi="Times New Roman"/>
      <w:noProof w:val="0"/>
      <w:sz w:val="20"/>
      <w:lang w:val="fr-FR"/>
    </w:rPr>
  </w:style>
  <w:style w:type="character" w:styleId="Strong">
    <w:name w:val="Strong"/>
    <w:basedOn w:val="DefaultParagraphFont"/>
    <w:uiPriority w:val="99"/>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link w:val="StyleHeader1-ClausesLeft0Hanging03After0ptChar"/>
    <w:rsid w:val="00135B22"/>
    <w:pPr>
      <w:numPr>
        <w:numId w:val="33"/>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TextChar">
    <w:name w:val="Comment Text Char"/>
    <w:basedOn w:val="DefaultParagraphFont"/>
    <w:link w:val="CommentText"/>
    <w:uiPriority w:val="99"/>
    <w:semiHidden/>
    <w:rsid w:val="00F8430E"/>
    <w:rPr>
      <w:lang w:eastAsia="zh-CN"/>
    </w:rPr>
  </w:style>
  <w:style w:type="paragraph" w:styleId="BodyTextFirstIndent">
    <w:name w:val="Body Text First Indent"/>
    <w:basedOn w:val="BodyText"/>
    <w:link w:val="BodyTextFirstIndentChar"/>
    <w:uiPriority w:val="2"/>
    <w:qFormat/>
    <w:rsid w:val="00F37D2E"/>
    <w:pPr>
      <w:spacing w:after="0"/>
      <w:ind w:firstLine="360"/>
    </w:pPr>
  </w:style>
  <w:style w:type="character" w:customStyle="1" w:styleId="BodyTextFirstIndentChar">
    <w:name w:val="Body Text First Indent Char"/>
    <w:basedOn w:val="BodyTextChar"/>
    <w:link w:val="BodyTextFirstIndent"/>
    <w:uiPriority w:val="2"/>
    <w:rsid w:val="00F37D2E"/>
    <w:rPr>
      <w:rFonts w:ascii="Arial" w:eastAsia="SimSun" w:hAnsi="Arial"/>
      <w:sz w:val="24"/>
      <w:szCs w:val="24"/>
      <w:lang w:val="fr-FR" w:eastAsia="zh-CN" w:bidi="ar-SA"/>
    </w:rPr>
  </w:style>
  <w:style w:type="character" w:customStyle="1" w:styleId="FootnoteTextChar1">
    <w:name w:val="Footnote Text Char1"/>
    <w:aliases w:val="fn Char1,ADB Char1,single space Char,footnote text Char Char,Footnote Text Char Char,fn Char Char,ADB Char Char,single space Char Char Char,Fußnotentextf Char,ft Char Char,Footnote Text Char1 Char Char Char1,ft Char1,FOOTNOT Char"/>
    <w:basedOn w:val="DefaultParagraphFont"/>
    <w:link w:val="FootnoteText"/>
    <w:uiPriority w:val="99"/>
    <w:rsid w:val="00F37D2E"/>
    <w:rPr>
      <w:lang w:eastAsia="zh-CN"/>
    </w:rPr>
  </w:style>
  <w:style w:type="character" w:customStyle="1" w:styleId="BalloonTextChar">
    <w:name w:val="Balloon Text Char"/>
    <w:basedOn w:val="DefaultParagraphFont"/>
    <w:link w:val="BalloonText"/>
    <w:uiPriority w:val="99"/>
    <w:semiHidden/>
    <w:rsid w:val="00F37D2E"/>
    <w:rPr>
      <w:rFonts w:ascii="Tahoma" w:hAnsi="Tahoma" w:cs="Tahoma"/>
      <w:sz w:val="16"/>
      <w:szCs w:val="16"/>
      <w:lang w:eastAsia="zh-CN"/>
    </w:rPr>
  </w:style>
  <w:style w:type="character" w:customStyle="1" w:styleId="Heading1Char">
    <w:name w:val="Heading 1 Char"/>
    <w:aliases w:val="Document Header1 Char,ClauseGroup_Title Char"/>
    <w:basedOn w:val="DefaultParagraphFont"/>
    <w:link w:val="Heading1"/>
    <w:rsid w:val="00F37D2E"/>
    <w:rPr>
      <w:rFonts w:ascii="Arial Bold" w:hAnsi="Arial Bold"/>
      <w:b/>
      <w:sz w:val="36"/>
      <w:szCs w:val="24"/>
      <w:lang w:eastAsia="zh-CN"/>
    </w:rPr>
  </w:style>
  <w:style w:type="character" w:customStyle="1" w:styleId="Heading2Char">
    <w:name w:val="Heading 2 Char"/>
    <w:aliases w:val="Title Header2 Char,Clause_No&amp;Name Char"/>
    <w:basedOn w:val="DefaultParagraphFont"/>
    <w:link w:val="Heading2"/>
    <w:rsid w:val="00F37D2E"/>
    <w:rPr>
      <w:rFonts w:ascii="Arial Bold" w:hAnsi="Arial Bold"/>
      <w:b/>
      <w:sz w:val="24"/>
      <w:szCs w:val="24"/>
      <w:lang w:eastAsia="zh-CN"/>
    </w:rPr>
  </w:style>
  <w:style w:type="character" w:customStyle="1" w:styleId="Heading3Char1">
    <w:name w:val="Heading 3 Char1"/>
    <w:aliases w:val="Section Header3 Char,ClauseSub_No&amp;Name Char,Heading 3 Char Char,Section Header3 Char Char Char,Sub-Clause Paragraph Char"/>
    <w:basedOn w:val="DefaultParagraphFont"/>
    <w:link w:val="Heading3"/>
    <w:rsid w:val="00F37D2E"/>
    <w:rPr>
      <w:sz w:val="24"/>
      <w:szCs w:val="24"/>
      <w:lang w:eastAsia="zh-CN"/>
    </w:rPr>
  </w:style>
  <w:style w:type="character" w:customStyle="1" w:styleId="Heading4Char">
    <w:name w:val="Heading 4 Char"/>
    <w:aliases w:val="Sub-Clause Sub-paragraph Char,ClauseSubSub_No&amp;Name Char, Sub-Clause Sub-paragraph Char"/>
    <w:basedOn w:val="DefaultParagraphFont"/>
    <w:link w:val="Heading4"/>
    <w:rsid w:val="00F37D2E"/>
    <w:rPr>
      <w:sz w:val="24"/>
      <w:szCs w:val="24"/>
      <w:lang w:eastAsia="zh-CN"/>
    </w:rPr>
  </w:style>
  <w:style w:type="character" w:customStyle="1" w:styleId="Heading5Char">
    <w:name w:val="Heading 5 Char"/>
    <w:basedOn w:val="DefaultParagraphFont"/>
    <w:link w:val="Heading5"/>
    <w:uiPriority w:val="9"/>
    <w:rsid w:val="00F37D2E"/>
    <w:rPr>
      <w:sz w:val="24"/>
      <w:szCs w:val="24"/>
      <w:lang w:eastAsia="zh-CN"/>
    </w:rPr>
  </w:style>
  <w:style w:type="character" w:customStyle="1" w:styleId="Heading9Char">
    <w:name w:val="Heading 9 Char"/>
    <w:basedOn w:val="DefaultParagraphFont"/>
    <w:link w:val="Heading9"/>
    <w:uiPriority w:val="9"/>
    <w:rsid w:val="00F37D2E"/>
    <w:rPr>
      <w:rFonts w:cs="Arial"/>
      <w:sz w:val="24"/>
      <w:szCs w:val="22"/>
      <w:lang w:eastAsia="zh-CN"/>
    </w:rPr>
  </w:style>
  <w:style w:type="paragraph" w:customStyle="1" w:styleId="CarCarCarCarCarCarCharCharCarCharCharCarCarChar">
    <w:name w:val="Car Car Car Car Car Car Char Char Car Char Char Car Car Char"/>
    <w:basedOn w:val="Normal"/>
    <w:next w:val="Normal"/>
    <w:rsid w:val="00F37D2E"/>
    <w:pPr>
      <w:widowControl/>
      <w:autoSpaceDE/>
      <w:autoSpaceDN/>
      <w:adjustRightInd/>
      <w:spacing w:after="160" w:line="240" w:lineRule="exact"/>
    </w:pPr>
    <w:rPr>
      <w:rFonts w:ascii="Tahoma" w:eastAsia="Times New Roman" w:hAnsi="Tahoma"/>
      <w:szCs w:val="20"/>
      <w:lang w:eastAsia="en-US"/>
    </w:rPr>
  </w:style>
  <w:style w:type="paragraph" w:customStyle="1" w:styleId="explanatorynotes">
    <w:name w:val="explanatory_notes"/>
    <w:basedOn w:val="Normal"/>
    <w:rsid w:val="00F37D2E"/>
    <w:pPr>
      <w:widowControl/>
      <w:suppressAutoHyphens/>
      <w:autoSpaceDE/>
      <w:autoSpaceDN/>
      <w:adjustRightInd/>
      <w:spacing w:after="240" w:line="360" w:lineRule="exact"/>
      <w:jc w:val="both"/>
    </w:pPr>
    <w:rPr>
      <w:rFonts w:ascii="Arial" w:eastAsia="Times New Roman" w:hAnsi="Arial"/>
      <w:szCs w:val="20"/>
      <w:lang w:eastAsia="en-US"/>
    </w:rPr>
  </w:style>
  <w:style w:type="character" w:customStyle="1" w:styleId="BodyText2Char">
    <w:name w:val="Body Text 2 Char"/>
    <w:basedOn w:val="DefaultParagraphFont"/>
    <w:link w:val="BodyText2"/>
    <w:rsid w:val="00F37D2E"/>
    <w:rPr>
      <w:sz w:val="24"/>
      <w:szCs w:val="24"/>
      <w:lang w:eastAsia="zh-CN"/>
    </w:rPr>
  </w:style>
  <w:style w:type="paragraph" w:customStyle="1" w:styleId="i">
    <w:name w:val="(i)"/>
    <w:basedOn w:val="Normal"/>
    <w:rsid w:val="00F37D2E"/>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F37D2E"/>
    <w:pPr>
      <w:widowControl/>
      <w:tabs>
        <w:tab w:val="left" w:pos="576"/>
      </w:tabs>
      <w:autoSpaceDE/>
      <w:autoSpaceDN/>
      <w:adjustRightInd/>
      <w:ind w:left="612"/>
      <w:jc w:val="both"/>
    </w:pPr>
    <w:rPr>
      <w:rFonts w:eastAsia="Times New Roman"/>
      <w:szCs w:val="20"/>
      <w:lang w:eastAsia="en-US"/>
    </w:rPr>
  </w:style>
  <w:style w:type="character" w:customStyle="1" w:styleId="Header2-SubClausesCharChar">
    <w:name w:val="Header 2 - SubClauses Char Char"/>
    <w:basedOn w:val="DefaultParagraphFont"/>
    <w:link w:val="Header2-SubClauses"/>
    <w:rsid w:val="00F37D2E"/>
    <w:rPr>
      <w:rFonts w:eastAsia="Times New Roman"/>
      <w:sz w:val="24"/>
      <w:lang w:val="fr-FR"/>
    </w:rPr>
  </w:style>
  <w:style w:type="paragraph" w:customStyle="1" w:styleId="P3Header1-Clauses">
    <w:name w:val="P3 Header1-Clauses"/>
    <w:basedOn w:val="Normal"/>
    <w:rsid w:val="00F37D2E"/>
    <w:pPr>
      <w:widowControl/>
      <w:numPr>
        <w:ilvl w:val="2"/>
        <w:numId w:val="48"/>
      </w:numPr>
      <w:tabs>
        <w:tab w:val="left" w:pos="972"/>
      </w:tabs>
      <w:autoSpaceDE/>
      <w:autoSpaceDN/>
      <w:adjustRightInd/>
      <w:spacing w:after="200"/>
      <w:jc w:val="both"/>
    </w:pPr>
    <w:rPr>
      <w:rFonts w:eastAsia="Times New Roman"/>
      <w:szCs w:val="20"/>
      <w:lang w:eastAsia="en-US"/>
    </w:rPr>
  </w:style>
  <w:style w:type="paragraph" w:customStyle="1" w:styleId="StyleHeader2-SubClausesBold">
    <w:name w:val="Style Header 2 - SubClauses + Bold"/>
    <w:basedOn w:val="Header2-SubClauses"/>
    <w:link w:val="StyleHeader2-SubClausesBoldChar"/>
    <w:autoRedefine/>
    <w:rsid w:val="00F37D2E"/>
    <w:rPr>
      <w:b/>
      <w:bCs/>
    </w:rPr>
  </w:style>
  <w:style w:type="character" w:customStyle="1" w:styleId="StyleHeader2-SubClausesBoldChar">
    <w:name w:val="Style Header 2 - SubClauses + Bold Char"/>
    <w:basedOn w:val="Header2-SubClausesCharChar"/>
    <w:link w:val="StyleHeader2-SubClausesBold"/>
    <w:rsid w:val="00F37D2E"/>
    <w:rPr>
      <w:rFonts w:eastAsia="Times New Roman"/>
      <w:b/>
      <w:bCs/>
      <w:sz w:val="24"/>
      <w:lang w:val="fr-FR"/>
    </w:rPr>
  </w:style>
  <w:style w:type="paragraph" w:customStyle="1" w:styleId="StyleHeader1-ClausesAfter0pt">
    <w:name w:val="Style Header 1 - Clauses + After:  0 pt"/>
    <w:basedOn w:val="Normal"/>
    <w:rsid w:val="00F37D2E"/>
    <w:pPr>
      <w:widowControl/>
      <w:autoSpaceDE/>
      <w:autoSpaceDN/>
      <w:adjustRightInd/>
      <w:spacing w:after="200"/>
      <w:jc w:val="both"/>
    </w:pPr>
    <w:rPr>
      <w:rFonts w:eastAsia="Times New Roman"/>
      <w:bCs/>
      <w:szCs w:val="20"/>
      <w:lang w:eastAsia="en-US"/>
    </w:rPr>
  </w:style>
  <w:style w:type="paragraph" w:customStyle="1" w:styleId="StyleStyleHeader1-ClausesAfter0ptLeft0Hanging">
    <w:name w:val="Style Style Header 1 - Clauses + After:  0 pt + Left:  0&quot; Hanging:..."/>
    <w:basedOn w:val="StyleHeader1-ClausesAfter0pt"/>
    <w:rsid w:val="00F37D2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37D2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37D2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F37D2E"/>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OAHeading">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F37D2E"/>
    <w:pPr>
      <w:widowControl/>
      <w:autoSpaceDE/>
      <w:autoSpaceDN/>
      <w:adjustRightInd/>
      <w:spacing w:before="120" w:after="120"/>
      <w:jc w:val="both"/>
    </w:pPr>
    <w:rPr>
      <w:rFonts w:eastAsia="Times New Roman"/>
      <w:b/>
      <w:szCs w:val="20"/>
      <w:lang w:eastAsia="en-US"/>
    </w:rPr>
  </w:style>
  <w:style w:type="character" w:customStyle="1" w:styleId="SubtitleChar">
    <w:name w:val="Subtitle Char"/>
    <w:basedOn w:val="DefaultParagraphFont"/>
    <w:link w:val="Subtitle"/>
    <w:uiPriority w:val="99"/>
    <w:rsid w:val="00F37D2E"/>
    <w:rPr>
      <w:b/>
      <w:bCs/>
      <w:sz w:val="28"/>
      <w:szCs w:val="28"/>
      <w:lang w:val="fr-FR" w:eastAsia="zh-CN"/>
    </w:rPr>
  </w:style>
  <w:style w:type="paragraph" w:customStyle="1" w:styleId="Subtitle20">
    <w:name w:val="Subtitle 2"/>
    <w:basedOn w:val="Footer"/>
    <w:autoRedefine/>
    <w:rsid w:val="00F37D2E"/>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character" w:customStyle="1" w:styleId="BodyTextIndentChar">
    <w:name w:val="Body Text Indent Char"/>
    <w:basedOn w:val="DefaultParagraphFont"/>
    <w:uiPriority w:val="49"/>
    <w:rsid w:val="00F37D2E"/>
    <w:rPr>
      <w:rFonts w:ascii="Times New Roman" w:eastAsia="Times New Roman" w:hAnsi="Times New Roman" w:cs="Times New Roman"/>
      <w:sz w:val="24"/>
      <w:szCs w:val="20"/>
    </w:rPr>
  </w:style>
  <w:style w:type="paragraph" w:styleId="NormalIndent">
    <w:name w:val="Normal Indent"/>
    <w:basedOn w:val="Normal"/>
    <w:rsid w:val="00F37D2E"/>
    <w:pPr>
      <w:widowControl/>
      <w:autoSpaceDE/>
      <w:autoSpaceDN/>
      <w:adjustRightInd/>
      <w:ind w:left="708"/>
    </w:pPr>
    <w:rPr>
      <w:rFonts w:eastAsia="Times New Roman"/>
      <w:lang w:eastAsia="en-US"/>
    </w:rPr>
  </w:style>
  <w:style w:type="paragraph" w:customStyle="1" w:styleId="Document1">
    <w:name w:val="Document 1"/>
    <w:rsid w:val="00F37D2E"/>
    <w:pPr>
      <w:keepNext/>
      <w:keepLines/>
      <w:tabs>
        <w:tab w:val="left" w:pos="-720"/>
      </w:tabs>
      <w:suppressAutoHyphens/>
    </w:pPr>
    <w:rPr>
      <w:rFonts w:ascii="Times" w:eastAsia="Times New Roman" w:hAnsi="Times"/>
      <w:sz w:val="24"/>
    </w:rPr>
  </w:style>
  <w:style w:type="paragraph" w:styleId="List">
    <w:name w:val="List"/>
    <w:aliases w:val="1. List"/>
    <w:basedOn w:val="Normal"/>
    <w:link w:val="ListChar"/>
    <w:rsid w:val="00F37D2E"/>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F37D2E"/>
    <w:pPr>
      <w:widowControl/>
      <w:tabs>
        <w:tab w:val="num" w:pos="1080"/>
        <w:tab w:val="left" w:pos="1710"/>
      </w:tabs>
      <w:autoSpaceDE/>
      <w:autoSpaceDN/>
      <w:adjustRightInd/>
      <w:ind w:left="1080" w:hanging="360"/>
    </w:pPr>
    <w:rPr>
      <w:rFonts w:eastAsia="Times New Roman"/>
      <w:kern w:val="28"/>
      <w:szCs w:val="20"/>
      <w:lang w:eastAsia="en-US"/>
    </w:rPr>
  </w:style>
  <w:style w:type="paragraph" w:styleId="BlockText">
    <w:name w:val="Block Text"/>
    <w:basedOn w:val="Normal"/>
    <w:uiPriority w:val="13"/>
    <w:qFormat/>
    <w:rsid w:val="00F37D2E"/>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har"/>
    <w:rsid w:val="00F37D2E"/>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rsid w:val="00F37D2E"/>
    <w:rPr>
      <w:rFonts w:ascii="Arial Unicode MS" w:eastAsia="Arial Unicode MS" w:hAnsi="Arial Unicode MS" w:cs="Arial Unicode MS"/>
      <w:sz w:val="24"/>
      <w:szCs w:val="24"/>
    </w:rPr>
  </w:style>
  <w:style w:type="paragraph" w:customStyle="1" w:styleId="Outline">
    <w:name w:val="Outline"/>
    <w:basedOn w:val="Normal"/>
    <w:rsid w:val="00F37D2E"/>
    <w:pPr>
      <w:widowControl/>
      <w:numPr>
        <w:ilvl w:val="1"/>
        <w:numId w:val="56"/>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F37D2E"/>
    <w:pPr>
      <w:widowControl/>
      <w:autoSpaceDE/>
      <w:autoSpaceDN/>
      <w:adjustRightInd/>
      <w:spacing w:before="120"/>
      <w:ind w:left="1440" w:hanging="720"/>
      <w:jc w:val="center"/>
    </w:pPr>
    <w:rPr>
      <w:rFonts w:eastAsia="Times New Roman"/>
      <w:b/>
      <w:sz w:val="36"/>
      <w:szCs w:val="20"/>
      <w:lang w:eastAsia="en-US"/>
    </w:rPr>
  </w:style>
  <w:style w:type="character" w:customStyle="1" w:styleId="Table">
    <w:name w:val="Table"/>
    <w:basedOn w:val="DefaultParagraphFont"/>
    <w:rsid w:val="00F37D2E"/>
    <w:rPr>
      <w:rFonts w:ascii="Arial" w:hAnsi="Arial"/>
      <w:sz w:val="20"/>
    </w:rPr>
  </w:style>
  <w:style w:type="paragraph" w:customStyle="1" w:styleId="ClauseSubPara">
    <w:name w:val="ClauseSub_Para"/>
    <w:rsid w:val="00F37D2E"/>
    <w:pPr>
      <w:spacing w:before="60" w:after="60"/>
      <w:ind w:left="2268" w:hanging="720"/>
      <w:jc w:val="both"/>
    </w:pPr>
    <w:rPr>
      <w:rFonts w:eastAsia="Times New Roman"/>
      <w:sz w:val="22"/>
      <w:szCs w:val="22"/>
    </w:rPr>
  </w:style>
  <w:style w:type="paragraph" w:customStyle="1" w:styleId="ClauseSubList">
    <w:name w:val="ClauseSub_List"/>
    <w:rsid w:val="00F37D2E"/>
    <w:pPr>
      <w:numPr>
        <w:numId w:val="51"/>
      </w:numPr>
      <w:suppressAutoHyphens/>
      <w:spacing w:before="120"/>
      <w:jc w:val="both"/>
    </w:pPr>
    <w:rPr>
      <w:rFonts w:eastAsia="Times New Roman"/>
      <w:sz w:val="22"/>
      <w:szCs w:val="22"/>
    </w:rPr>
  </w:style>
  <w:style w:type="paragraph" w:customStyle="1" w:styleId="FIDICCoverTitle">
    <w:name w:val="FIDIC__CoverTitle"/>
    <w:basedOn w:val="Normal"/>
    <w:rsid w:val="00F37D2E"/>
    <w:pPr>
      <w:widowControl/>
      <w:autoSpaceDE/>
      <w:autoSpaceDN/>
      <w:adjustRightInd/>
      <w:spacing w:before="120" w:after="240"/>
      <w:ind w:left="1440" w:hanging="720"/>
    </w:pPr>
    <w:rPr>
      <w:rFonts w:ascii="Arial" w:eastAsia="Times New Roman" w:hAnsi="Arial" w:cs="Arial"/>
      <w:color w:val="0000CC"/>
      <w:spacing w:val="-5"/>
      <w:sz w:val="40"/>
      <w:szCs w:val="40"/>
      <w:lang w:eastAsia="en-US"/>
    </w:rPr>
  </w:style>
  <w:style w:type="paragraph" w:customStyle="1" w:styleId="FIDICClauseName">
    <w:name w:val="FIDIC_ClauseName"/>
    <w:basedOn w:val="FIDICClauseSubName"/>
    <w:next w:val="FIDICClauseSubName"/>
    <w:rsid w:val="00F37D2E"/>
    <w:pPr>
      <w:numPr>
        <w:numId w:val="50"/>
      </w:numPr>
      <w:tabs>
        <w:tab w:val="clear" w:pos="1800"/>
      </w:tabs>
      <w:ind w:left="1440" w:hanging="720"/>
    </w:pPr>
    <w:rPr>
      <w:sz w:val="28"/>
      <w:szCs w:val="28"/>
    </w:rPr>
  </w:style>
  <w:style w:type="paragraph" w:customStyle="1" w:styleId="FIDICClauseSubName">
    <w:name w:val="FIDIC_ClauseSubName"/>
    <w:basedOn w:val="FIDICCoverTitle"/>
    <w:rsid w:val="00F37D2E"/>
    <w:pPr>
      <w:spacing w:before="240" w:line="240" w:lineRule="exact"/>
    </w:pPr>
    <w:rPr>
      <w:sz w:val="24"/>
      <w:szCs w:val="24"/>
    </w:rPr>
  </w:style>
  <w:style w:type="paragraph" w:customStyle="1" w:styleId="Section7heading4">
    <w:name w:val="Section 7 heading 4"/>
    <w:basedOn w:val="Heading3"/>
    <w:rsid w:val="00F37D2E"/>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Heading5"/>
    <w:rsid w:val="00F37D2E"/>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F37D2E"/>
    <w:pPr>
      <w:widowControl/>
      <w:autoSpaceDE/>
      <w:autoSpaceDN/>
      <w:adjustRightInd/>
      <w:spacing w:before="120"/>
      <w:ind w:left="708" w:hanging="720"/>
      <w:jc w:val="both"/>
    </w:pPr>
    <w:rPr>
      <w:rFonts w:eastAsia="Times New Roman"/>
      <w:szCs w:val="20"/>
      <w:lang w:eastAsia="en-US"/>
    </w:rPr>
  </w:style>
  <w:style w:type="character" w:customStyle="1" w:styleId="Char2">
    <w:name w:val="Char2"/>
    <w:basedOn w:val="DefaultParagraphFont"/>
    <w:rsid w:val="00F37D2E"/>
    <w:rPr>
      <w:sz w:val="24"/>
      <w:szCs w:val="24"/>
      <w:lang w:val="fr-FR" w:eastAsia="en-US" w:bidi="ar-SA"/>
    </w:rPr>
  </w:style>
  <w:style w:type="paragraph" w:customStyle="1" w:styleId="Section5">
    <w:name w:val="Section 5"/>
    <w:rsid w:val="00F37D2E"/>
    <w:pPr>
      <w:numPr>
        <w:numId w:val="54"/>
      </w:numPr>
      <w:spacing w:after="360"/>
    </w:pPr>
    <w:rPr>
      <w:rFonts w:eastAsia="Times New Roman"/>
      <w:sz w:val="24"/>
      <w:szCs w:val="24"/>
    </w:rPr>
  </w:style>
  <w:style w:type="paragraph" w:customStyle="1" w:styleId="Section3">
    <w:name w:val="Section 3"/>
    <w:basedOn w:val="Normal"/>
    <w:rsid w:val="00F37D2E"/>
    <w:pPr>
      <w:widowControl/>
      <w:numPr>
        <w:numId w:val="55"/>
      </w:numPr>
      <w:autoSpaceDE/>
      <w:autoSpaceDN/>
      <w:adjustRightInd/>
      <w:spacing w:after="360"/>
    </w:pPr>
    <w:rPr>
      <w:rFonts w:eastAsia="Times New Roman"/>
      <w:szCs w:val="20"/>
      <w:lang w:eastAsia="en-US"/>
    </w:rPr>
  </w:style>
  <w:style w:type="paragraph" w:customStyle="1" w:styleId="ParaNumE-3">
    <w:name w:val="ParaNum E-3"/>
    <w:basedOn w:val="Normal"/>
    <w:rsid w:val="00F37D2E"/>
    <w:pPr>
      <w:widowControl/>
      <w:tabs>
        <w:tab w:val="num" w:pos="2160"/>
      </w:tabs>
      <w:spacing w:after="240"/>
      <w:ind w:firstLine="1440"/>
      <w:jc w:val="both"/>
    </w:pPr>
    <w:rPr>
      <w:rFonts w:eastAsia="Times New Roman"/>
      <w:lang w:eastAsia="en-US"/>
    </w:rPr>
  </w:style>
  <w:style w:type="paragraph" w:customStyle="1" w:styleId="Char">
    <w:name w:val="Char"/>
    <w:basedOn w:val="Normal"/>
    <w:rsid w:val="00F37D2E"/>
    <w:pPr>
      <w:widowControl/>
      <w:numPr>
        <w:numId w:val="53"/>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F37D2E"/>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F37D2E"/>
    <w:pPr>
      <w:spacing w:after="200"/>
      <w:ind w:left="0" w:firstLine="0"/>
    </w:pPr>
    <w:rPr>
      <w:sz w:val="28"/>
    </w:rPr>
  </w:style>
  <w:style w:type="paragraph" w:customStyle="1" w:styleId="Style11">
    <w:name w:val="Style 11"/>
    <w:basedOn w:val="Normal"/>
    <w:rsid w:val="00F37D2E"/>
    <w:pPr>
      <w:suppressAutoHyphens/>
      <w:autoSpaceDN/>
      <w:adjustRightInd/>
      <w:spacing w:line="384" w:lineRule="atLeast"/>
      <w:jc w:val="both"/>
    </w:pPr>
    <w:rPr>
      <w:rFonts w:eastAsia="Times New Roman"/>
      <w:lang w:eastAsia="ar-SA"/>
    </w:rPr>
  </w:style>
  <w:style w:type="character" w:styleId="Emphasis">
    <w:name w:val="Emphasis"/>
    <w:basedOn w:val="DefaultParagraphFont"/>
    <w:uiPriority w:val="99"/>
    <w:qFormat/>
    <w:rsid w:val="00F37D2E"/>
    <w:rPr>
      <w:i/>
      <w:iCs/>
    </w:rPr>
  </w:style>
  <w:style w:type="character" w:customStyle="1" w:styleId="CommentSubjectChar">
    <w:name w:val="Comment Subject Char"/>
    <w:basedOn w:val="CommentTextChar"/>
    <w:link w:val="CommentSubject"/>
    <w:uiPriority w:val="99"/>
    <w:semiHidden/>
    <w:rsid w:val="00F37D2E"/>
    <w:rPr>
      <w:b/>
      <w:bCs/>
      <w:lang w:eastAsia="zh-CN"/>
    </w:rPr>
  </w:style>
  <w:style w:type="paragraph" w:customStyle="1" w:styleId="stylestyleheader1-clausesafter0ptleft0hanging0">
    <w:name w:val="stylestyleheader1-clausesafter0ptleft0hanging"/>
    <w:basedOn w:val="Normal"/>
    <w:rsid w:val="00F37D2E"/>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F37D2E"/>
    <w:pPr>
      <w:widowControl/>
      <w:numPr>
        <w:numId w:val="49"/>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F37D2E"/>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F37D2E"/>
    <w:pPr>
      <w:widowControl/>
      <w:tabs>
        <w:tab w:val="clear" w:pos="540"/>
        <w:tab w:val="left" w:pos="342"/>
      </w:tabs>
      <w:autoSpaceDE/>
      <w:autoSpaceDN/>
      <w:adjustRightInd/>
      <w:ind w:left="342"/>
    </w:pPr>
  </w:style>
  <w:style w:type="paragraph" w:customStyle="1" w:styleId="H2">
    <w:name w:val="H2"/>
    <w:basedOn w:val="BodyText2"/>
    <w:rsid w:val="00F37D2E"/>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basedOn w:val="DefaultParagraphFont"/>
    <w:link w:val="StyleHeader1-ClausesLeft0Hanging03After0pt"/>
    <w:rsid w:val="00F37D2E"/>
    <w:rPr>
      <w:sz w:val="24"/>
      <w:szCs w:val="24"/>
      <w:lang w:eastAsia="zh-CN"/>
    </w:rPr>
  </w:style>
  <w:style w:type="character" w:customStyle="1" w:styleId="H3Char">
    <w:name w:val="H3 Char"/>
    <w:basedOn w:val="StyleHeader1-ClausesLeft0Hanging03After0ptChar"/>
    <w:link w:val="H3"/>
    <w:rsid w:val="00F37D2E"/>
    <w:rPr>
      <w:sz w:val="24"/>
      <w:szCs w:val="24"/>
      <w:lang w:eastAsia="zh-CN"/>
    </w:rPr>
  </w:style>
  <w:style w:type="paragraph" w:customStyle="1" w:styleId="H2A">
    <w:name w:val="H2A"/>
    <w:basedOn w:val="H2"/>
    <w:rsid w:val="00F37D2E"/>
  </w:style>
  <w:style w:type="paragraph" w:customStyle="1" w:styleId="H3A">
    <w:name w:val="H3A"/>
    <w:basedOn w:val="H3"/>
    <w:rsid w:val="00F37D2E"/>
    <w:pPr>
      <w:numPr>
        <w:numId w:val="0"/>
      </w:numPr>
      <w:jc w:val="center"/>
    </w:pPr>
    <w:rPr>
      <w:sz w:val="28"/>
    </w:rPr>
  </w:style>
  <w:style w:type="paragraph" w:customStyle="1" w:styleId="H1">
    <w:name w:val="H1"/>
    <w:basedOn w:val="Heading1"/>
    <w:rsid w:val="00F37D2E"/>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F37D2E"/>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F37D2E"/>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F37D2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0">
    <w:name w:val="Right Par 6"/>
    <w:rsid w:val="00F37D2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F37D2E"/>
  </w:style>
  <w:style w:type="paragraph" w:customStyle="1" w:styleId="UG-Sec4-heading3">
    <w:name w:val="UG-Sec 4 - heading 3"/>
    <w:basedOn w:val="Normal"/>
    <w:rsid w:val="00F37D2E"/>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F37D2E"/>
    <w:pPr>
      <w:widowControl/>
      <w:numPr>
        <w:numId w:val="57"/>
      </w:numPr>
      <w:autoSpaceDE/>
      <w:autoSpaceDN/>
      <w:adjustRightInd/>
      <w:spacing w:before="120" w:after="120"/>
      <w:jc w:val="center"/>
      <w:outlineLvl w:val="0"/>
    </w:pPr>
    <w:rPr>
      <w:rFonts w:eastAsia="Times New Roman"/>
      <w:b/>
      <w:sz w:val="28"/>
      <w:szCs w:val="20"/>
      <w:lang w:eastAsia="en-US"/>
    </w:rPr>
  </w:style>
  <w:style w:type="paragraph" w:customStyle="1" w:styleId="RightPar5">
    <w:name w:val="Right Par 5"/>
    <w:rsid w:val="00F37D2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F37D2E"/>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F37D2E"/>
    <w:pPr>
      <w:tabs>
        <w:tab w:val="num" w:pos="567"/>
      </w:tabs>
    </w:pPr>
    <w:rPr>
      <w:rFonts w:ascii="‚l‚r –¾’©" w:eastAsia="Times New Roman" w:hAnsi="‚l‚r –¾’©" w:cs="‚l‚r –¾’©"/>
      <w:noProof/>
      <w:sz w:val="21"/>
      <w:szCs w:val="24"/>
      <w:lang w:eastAsia="en-GB"/>
    </w:rPr>
  </w:style>
  <w:style w:type="character" w:customStyle="1" w:styleId="TitleChar">
    <w:name w:val="Title Char"/>
    <w:basedOn w:val="DefaultParagraphFont"/>
    <w:link w:val="Title"/>
    <w:uiPriority w:val="7"/>
    <w:rsid w:val="00F37D2E"/>
    <w:rPr>
      <w:rFonts w:cs="Arial"/>
      <w:b/>
      <w:bCs/>
      <w:kern w:val="28"/>
      <w:sz w:val="36"/>
      <w:szCs w:val="32"/>
      <w:lang w:eastAsia="zh-CN"/>
    </w:rPr>
  </w:style>
  <w:style w:type="character" w:customStyle="1" w:styleId="Technical1">
    <w:name w:val="Technical 1"/>
    <w:rsid w:val="00F37D2E"/>
    <w:rPr>
      <w:rFonts w:ascii="Times" w:hAnsi="Times"/>
      <w:noProof w:val="0"/>
      <w:sz w:val="24"/>
      <w:lang w:val="fr-FR"/>
    </w:rPr>
  </w:style>
  <w:style w:type="paragraph" w:styleId="ListNumber">
    <w:name w:val="List Number"/>
    <w:basedOn w:val="Normal"/>
    <w:unhideWhenUsed/>
    <w:rsid w:val="00F37D2E"/>
    <w:pPr>
      <w:widowControl/>
      <w:numPr>
        <w:numId w:val="52"/>
      </w:numPr>
      <w:autoSpaceDE/>
      <w:autoSpaceDN/>
      <w:adjustRightInd/>
      <w:spacing w:after="200" w:line="276" w:lineRule="auto"/>
      <w:contextualSpacing/>
    </w:pPr>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F37D2E"/>
    <w:rPr>
      <w:sz w:val="24"/>
      <w:szCs w:val="24"/>
      <w:lang w:eastAsia="zh-CN"/>
    </w:rPr>
  </w:style>
  <w:style w:type="character" w:customStyle="1" w:styleId="Heading7Char">
    <w:name w:val="Heading 7 Char"/>
    <w:basedOn w:val="DefaultParagraphFont"/>
    <w:link w:val="Heading7"/>
    <w:rsid w:val="00F37D2E"/>
    <w:rPr>
      <w:sz w:val="24"/>
      <w:szCs w:val="24"/>
      <w:lang w:eastAsia="zh-CN"/>
    </w:rPr>
  </w:style>
  <w:style w:type="character" w:customStyle="1" w:styleId="Heading8Char">
    <w:name w:val="Heading 8 Char"/>
    <w:basedOn w:val="DefaultParagraphFont"/>
    <w:link w:val="Heading8"/>
    <w:rsid w:val="00F37D2E"/>
    <w:rPr>
      <w:i/>
      <w:iCs/>
      <w:sz w:val="24"/>
      <w:szCs w:val="24"/>
      <w:lang w:eastAsia="zh-CN"/>
    </w:rPr>
  </w:style>
  <w:style w:type="paragraph" w:styleId="BodyTextFirstIndent2">
    <w:name w:val="Body Text First Indent 2"/>
    <w:basedOn w:val="Normal"/>
    <w:link w:val="BodyTextFirstIndent2Char"/>
    <w:uiPriority w:val="3"/>
    <w:qFormat/>
    <w:rsid w:val="00F37D2E"/>
    <w:pPr>
      <w:widowControl/>
      <w:autoSpaceDE/>
      <w:autoSpaceDN/>
      <w:adjustRightInd/>
      <w:spacing w:line="480" w:lineRule="auto"/>
      <w:ind w:firstLine="720"/>
      <w:jc w:val="both"/>
    </w:pPr>
    <w:rPr>
      <w:rFonts w:eastAsiaTheme="minorHAnsi"/>
      <w:lang w:eastAsia="en-US" w:bidi="en-US"/>
    </w:rPr>
  </w:style>
  <w:style w:type="character" w:customStyle="1" w:styleId="BodyTextIndentChar1">
    <w:name w:val="Body Text Indent Char1"/>
    <w:basedOn w:val="DefaultParagraphFont"/>
    <w:link w:val="BodyTextIndent"/>
    <w:uiPriority w:val="49"/>
    <w:rsid w:val="00F37D2E"/>
    <w:rPr>
      <w:rFonts w:eastAsia="Times New Roman"/>
      <w:sz w:val="24"/>
    </w:rPr>
  </w:style>
  <w:style w:type="character" w:customStyle="1" w:styleId="BodyTextFirstIndent2Char">
    <w:name w:val="Body Text First Indent 2 Char"/>
    <w:basedOn w:val="BodyTextIndentChar1"/>
    <w:link w:val="BodyTextFirstIndent2"/>
    <w:uiPriority w:val="3"/>
    <w:rsid w:val="00F37D2E"/>
    <w:rPr>
      <w:rFonts w:eastAsiaTheme="minorHAnsi"/>
      <w:sz w:val="24"/>
      <w:szCs w:val="24"/>
      <w:lang w:bidi="en-US"/>
    </w:rPr>
  </w:style>
  <w:style w:type="character" w:customStyle="1" w:styleId="BodyTextIndent2Char">
    <w:name w:val="Body Text Indent 2 Char"/>
    <w:basedOn w:val="DefaultParagraphFont"/>
    <w:link w:val="BodyTextIndent2"/>
    <w:rsid w:val="00F37D2E"/>
    <w:rPr>
      <w:rFonts w:eastAsia="Times New Roman"/>
      <w:sz w:val="24"/>
      <w:szCs w:val="24"/>
    </w:rPr>
  </w:style>
  <w:style w:type="character" w:styleId="BookTitle">
    <w:name w:val="Book Title"/>
    <w:basedOn w:val="DefaultParagraphFont"/>
    <w:uiPriority w:val="99"/>
    <w:rsid w:val="00F37D2E"/>
    <w:rPr>
      <w:rFonts w:ascii="Times New Roman" w:eastAsia="Times New Roman" w:hAnsi="Times New Roman"/>
      <w:b/>
      <w:i/>
      <w:sz w:val="24"/>
      <w:szCs w:val="24"/>
    </w:rPr>
  </w:style>
  <w:style w:type="paragraph" w:customStyle="1" w:styleId="HangingIndent">
    <w:name w:val="Hanging Indent"/>
    <w:basedOn w:val="Normal"/>
    <w:uiPriority w:val="50"/>
    <w:rsid w:val="00F37D2E"/>
    <w:pPr>
      <w:widowControl/>
      <w:autoSpaceDE/>
      <w:autoSpaceDN/>
      <w:adjustRightInd/>
      <w:spacing w:after="240"/>
      <w:ind w:left="720" w:hanging="720"/>
      <w:jc w:val="both"/>
    </w:pPr>
    <w:rPr>
      <w:rFonts w:eastAsiaTheme="minorHAnsi"/>
      <w:lang w:eastAsia="en-US"/>
    </w:rPr>
  </w:style>
  <w:style w:type="paragraph" w:styleId="Signature">
    <w:name w:val="Signature"/>
    <w:basedOn w:val="Normal"/>
    <w:link w:val="SignatureChar"/>
    <w:uiPriority w:val="14"/>
    <w:qFormat/>
    <w:rsid w:val="00F37D2E"/>
    <w:pPr>
      <w:keepLines/>
      <w:widowControl/>
      <w:tabs>
        <w:tab w:val="left" w:pos="5040"/>
        <w:tab w:val="right" w:pos="9360"/>
      </w:tabs>
      <w:autoSpaceDE/>
      <w:autoSpaceDN/>
      <w:adjustRightInd/>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F37D2E"/>
    <w:rPr>
      <w:rFonts w:eastAsiaTheme="minorHAnsi"/>
      <w:sz w:val="24"/>
      <w:szCs w:val="24"/>
    </w:rPr>
  </w:style>
  <w:style w:type="paragraph" w:customStyle="1" w:styleId="HangingIndent1">
    <w:name w:val="Hanging Indent 1&quot;"/>
    <w:basedOn w:val="Normal"/>
    <w:uiPriority w:val="50"/>
    <w:rsid w:val="00F37D2E"/>
    <w:pPr>
      <w:widowControl/>
      <w:autoSpaceDE/>
      <w:autoSpaceDN/>
      <w:adjustRightInd/>
      <w:spacing w:after="240"/>
      <w:ind w:left="2160" w:hanging="720"/>
      <w:jc w:val="both"/>
    </w:pPr>
    <w:rPr>
      <w:rFonts w:eastAsiaTheme="minorHAnsi"/>
      <w:lang w:eastAsia="en-US"/>
    </w:rPr>
  </w:style>
  <w:style w:type="paragraph" w:customStyle="1" w:styleId="IndentFirstLine">
    <w:name w:val="Indent First Line"/>
    <w:basedOn w:val="Normal"/>
    <w:uiPriority w:val="51"/>
    <w:rsid w:val="00F37D2E"/>
    <w:pPr>
      <w:widowControl/>
      <w:autoSpaceDE/>
      <w:autoSpaceDN/>
      <w:adjustRightInd/>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F37D2E"/>
    <w:pPr>
      <w:widowControl/>
      <w:autoSpaceDE/>
      <w:autoSpaceDN/>
      <w:adjustRightInd/>
      <w:spacing w:after="240"/>
      <w:ind w:left="1440" w:firstLine="720"/>
      <w:jc w:val="both"/>
    </w:pPr>
    <w:rPr>
      <w:rFonts w:eastAsiaTheme="minorHAnsi"/>
      <w:lang w:eastAsia="en-US"/>
    </w:rPr>
  </w:style>
  <w:style w:type="paragraph" w:customStyle="1" w:styleId="TitleB">
    <w:name w:val="TitleB"/>
    <w:basedOn w:val="Normal"/>
    <w:uiPriority w:val="8"/>
    <w:qFormat/>
    <w:rsid w:val="00F37D2E"/>
    <w:pPr>
      <w:keepNext/>
      <w:widowControl/>
      <w:autoSpaceDE/>
      <w:autoSpaceDN/>
      <w:adjustRightInd/>
      <w:spacing w:after="240"/>
      <w:jc w:val="center"/>
    </w:pPr>
    <w:rPr>
      <w:rFonts w:eastAsiaTheme="minorHAnsi"/>
      <w:b/>
      <w:lang w:eastAsia="en-US"/>
    </w:rPr>
  </w:style>
  <w:style w:type="character" w:styleId="IntenseEmphasis">
    <w:name w:val="Intense Emphasis"/>
    <w:basedOn w:val="DefaultParagraphFont"/>
    <w:uiPriority w:val="99"/>
    <w:rsid w:val="00F37D2E"/>
    <w:rPr>
      <w:b/>
      <w:i/>
      <w:sz w:val="24"/>
      <w:szCs w:val="24"/>
      <w:u w:val="single"/>
    </w:rPr>
  </w:style>
  <w:style w:type="paragraph" w:styleId="IntenseQuote">
    <w:name w:val="Intense Quote"/>
    <w:basedOn w:val="Normal"/>
    <w:next w:val="Normal"/>
    <w:link w:val="IntenseQuoteChar"/>
    <w:uiPriority w:val="99"/>
    <w:rsid w:val="00F37D2E"/>
    <w:pPr>
      <w:widowControl/>
      <w:autoSpaceDE/>
      <w:autoSpaceDN/>
      <w:adjustRightInd/>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99"/>
    <w:rsid w:val="00F37D2E"/>
    <w:rPr>
      <w:rFonts w:eastAsiaTheme="minorHAnsi"/>
      <w:b/>
      <w:i/>
      <w:sz w:val="24"/>
      <w:szCs w:val="22"/>
    </w:rPr>
  </w:style>
  <w:style w:type="character" w:styleId="IntenseReference">
    <w:name w:val="Intense Reference"/>
    <w:basedOn w:val="DefaultParagraphFont"/>
    <w:uiPriority w:val="99"/>
    <w:rsid w:val="00F37D2E"/>
    <w:rPr>
      <w:b/>
      <w:sz w:val="24"/>
      <w:u w:val="single"/>
    </w:rPr>
  </w:style>
  <w:style w:type="paragraph" w:styleId="NoSpacing">
    <w:name w:val="No Spacing"/>
    <w:basedOn w:val="Normal"/>
    <w:uiPriority w:val="69"/>
    <w:qFormat/>
    <w:rsid w:val="00F37D2E"/>
    <w:pPr>
      <w:widowControl/>
      <w:autoSpaceDE/>
      <w:autoSpaceDN/>
      <w:adjustRightInd/>
      <w:jc w:val="both"/>
    </w:pPr>
    <w:rPr>
      <w:rFonts w:eastAsiaTheme="minorHAnsi"/>
      <w:szCs w:val="32"/>
      <w:lang w:eastAsia="en-US"/>
    </w:rPr>
  </w:style>
  <w:style w:type="paragraph" w:styleId="Quote">
    <w:name w:val="Quote"/>
    <w:basedOn w:val="Normal"/>
    <w:link w:val="QuoteChar"/>
    <w:uiPriority w:val="6"/>
    <w:qFormat/>
    <w:rsid w:val="00F37D2E"/>
    <w:pPr>
      <w:widowControl/>
      <w:autoSpaceDE/>
      <w:autoSpaceDN/>
      <w:adjustRightInd/>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F37D2E"/>
    <w:rPr>
      <w:rFonts w:eastAsiaTheme="minorHAnsi"/>
      <w:sz w:val="24"/>
      <w:szCs w:val="24"/>
      <w:lang w:bidi="en-US"/>
    </w:rPr>
  </w:style>
  <w:style w:type="character" w:styleId="SubtleEmphasis">
    <w:name w:val="Subtle Emphasis"/>
    <w:uiPriority w:val="99"/>
    <w:rsid w:val="00F37D2E"/>
    <w:rPr>
      <w:i/>
      <w:color w:val="5A5A5A" w:themeColor="text1" w:themeTint="A5"/>
    </w:rPr>
  </w:style>
  <w:style w:type="character" w:styleId="SubtleReference">
    <w:name w:val="Subtle Reference"/>
    <w:basedOn w:val="DefaultParagraphFont"/>
    <w:uiPriority w:val="99"/>
    <w:rsid w:val="00F37D2E"/>
    <w:rPr>
      <w:sz w:val="24"/>
      <w:szCs w:val="24"/>
      <w:u w:val="single"/>
    </w:rPr>
  </w:style>
  <w:style w:type="paragraph" w:customStyle="1" w:styleId="TitleBC">
    <w:name w:val="TitleBC"/>
    <w:basedOn w:val="Normal"/>
    <w:uiPriority w:val="10"/>
    <w:qFormat/>
    <w:rsid w:val="00F37D2E"/>
    <w:pPr>
      <w:keepNext/>
      <w:widowControl/>
      <w:autoSpaceDE/>
      <w:autoSpaceDN/>
      <w:adjustRightInd/>
      <w:spacing w:after="240"/>
      <w:jc w:val="center"/>
    </w:pPr>
    <w:rPr>
      <w:rFonts w:eastAsiaTheme="minorHAnsi"/>
      <w:b/>
      <w:caps/>
      <w:lang w:eastAsia="en-US"/>
    </w:rPr>
  </w:style>
  <w:style w:type="paragraph" w:customStyle="1" w:styleId="TitleBCU">
    <w:name w:val="TitleBCU"/>
    <w:basedOn w:val="Normal"/>
    <w:uiPriority w:val="11"/>
    <w:qFormat/>
    <w:rsid w:val="00F37D2E"/>
    <w:pPr>
      <w:keepNext/>
      <w:widowControl/>
      <w:autoSpaceDE/>
      <w:autoSpaceDN/>
      <w:adjustRightInd/>
      <w:spacing w:after="240"/>
      <w:jc w:val="center"/>
    </w:pPr>
    <w:rPr>
      <w:rFonts w:eastAsiaTheme="minorHAnsi"/>
      <w:b/>
      <w:caps/>
      <w:u w:val="single"/>
      <w:lang w:eastAsia="en-US"/>
    </w:rPr>
  </w:style>
  <w:style w:type="paragraph" w:customStyle="1" w:styleId="TitleC">
    <w:name w:val="TitleC"/>
    <w:basedOn w:val="Normal"/>
    <w:uiPriority w:val="9"/>
    <w:qFormat/>
    <w:rsid w:val="00F37D2E"/>
    <w:pPr>
      <w:keepNext/>
      <w:widowControl/>
      <w:autoSpaceDE/>
      <w:autoSpaceDN/>
      <w:adjustRightInd/>
      <w:spacing w:after="240"/>
      <w:jc w:val="center"/>
    </w:pPr>
    <w:rPr>
      <w:rFonts w:eastAsiaTheme="minorHAnsi"/>
      <w:caps/>
      <w:lang w:eastAsia="en-US"/>
    </w:rPr>
  </w:style>
  <w:style w:type="paragraph" w:customStyle="1" w:styleId="TitleLeft">
    <w:name w:val="TitleLeft"/>
    <w:basedOn w:val="Normal"/>
    <w:uiPriority w:val="12"/>
    <w:qFormat/>
    <w:rsid w:val="00F37D2E"/>
    <w:pPr>
      <w:keepNext/>
      <w:widowControl/>
      <w:autoSpaceDE/>
      <w:autoSpaceDN/>
      <w:adjustRightInd/>
      <w:spacing w:after="240"/>
      <w:jc w:val="both"/>
    </w:pPr>
    <w:rPr>
      <w:rFonts w:eastAsiaTheme="minorHAnsi"/>
      <w:b/>
      <w:lang w:eastAsia="en-US"/>
    </w:rPr>
  </w:style>
  <w:style w:type="paragraph" w:customStyle="1" w:styleId="BodyTextFirst1">
    <w:name w:val="Body Text First 1&quot;"/>
    <w:basedOn w:val="Normal"/>
    <w:uiPriority w:val="49"/>
    <w:rsid w:val="00F37D2E"/>
    <w:pPr>
      <w:widowControl/>
      <w:autoSpaceDE/>
      <w:autoSpaceDN/>
      <w:adjustRightInd/>
      <w:spacing w:after="240"/>
      <w:ind w:firstLine="1440"/>
      <w:jc w:val="both"/>
    </w:pPr>
    <w:rPr>
      <w:rFonts w:eastAsiaTheme="minorHAnsi"/>
      <w:lang w:eastAsia="en-US"/>
    </w:rPr>
  </w:style>
  <w:style w:type="paragraph" w:customStyle="1" w:styleId="BodyText2First1">
    <w:name w:val="Body Text 2 First 1&quot;"/>
    <w:basedOn w:val="Normal"/>
    <w:uiPriority w:val="49"/>
    <w:rsid w:val="00F37D2E"/>
    <w:pPr>
      <w:widowControl/>
      <w:autoSpaceDE/>
      <w:autoSpaceDN/>
      <w:adjustRightInd/>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F37D2E"/>
    <w:pPr>
      <w:widowControl/>
      <w:autoSpaceDE/>
      <w:autoSpaceDN/>
      <w:adjustRightInd/>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F37D2E"/>
    <w:pPr>
      <w:widowControl/>
      <w:numPr>
        <w:numId w:val="60"/>
      </w:numPr>
      <w:autoSpaceDE/>
      <w:autoSpaceDN/>
      <w:adjustRightInd/>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F37D2E"/>
    <w:rPr>
      <w:rFonts w:eastAsiaTheme="minorHAnsi"/>
      <w:b/>
      <w:sz w:val="24"/>
      <w:szCs w:val="24"/>
    </w:rPr>
  </w:style>
  <w:style w:type="paragraph" w:customStyle="1" w:styleId="Section22">
    <w:name w:val="Section 2 2"/>
    <w:basedOn w:val="Normal"/>
    <w:link w:val="Section22Char"/>
    <w:rsid w:val="00F37D2E"/>
    <w:pPr>
      <w:widowControl/>
      <w:numPr>
        <w:ilvl w:val="1"/>
        <w:numId w:val="60"/>
      </w:numPr>
      <w:autoSpaceDE/>
      <w:autoSpaceDN/>
      <w:adjustRightInd/>
      <w:spacing w:after="240"/>
      <w:jc w:val="both"/>
      <w:outlineLvl w:val="1"/>
    </w:pPr>
    <w:rPr>
      <w:rFonts w:eastAsiaTheme="minorHAnsi"/>
      <w:lang w:eastAsia="en-US"/>
    </w:rPr>
  </w:style>
  <w:style w:type="character" w:customStyle="1" w:styleId="Section22Char">
    <w:name w:val="Section 2 2 Char"/>
    <w:basedOn w:val="DefaultParagraphFont"/>
    <w:link w:val="Section22"/>
    <w:rsid w:val="00F37D2E"/>
    <w:rPr>
      <w:rFonts w:eastAsiaTheme="minorHAnsi"/>
      <w:sz w:val="24"/>
      <w:szCs w:val="24"/>
    </w:rPr>
  </w:style>
  <w:style w:type="paragraph" w:customStyle="1" w:styleId="Section23">
    <w:name w:val="Section 2 3"/>
    <w:basedOn w:val="Normal"/>
    <w:link w:val="Section23Char"/>
    <w:rsid w:val="00F37D2E"/>
    <w:pPr>
      <w:widowControl/>
      <w:numPr>
        <w:ilvl w:val="2"/>
        <w:numId w:val="60"/>
      </w:numPr>
      <w:tabs>
        <w:tab w:val="clear" w:pos="0"/>
      </w:tabs>
      <w:autoSpaceDE/>
      <w:autoSpaceDN/>
      <w:adjustRightInd/>
      <w:spacing w:after="240"/>
      <w:jc w:val="both"/>
      <w:outlineLvl w:val="2"/>
    </w:pPr>
    <w:rPr>
      <w:rFonts w:eastAsiaTheme="minorHAnsi"/>
      <w:lang w:eastAsia="en-US"/>
    </w:rPr>
  </w:style>
  <w:style w:type="character" w:customStyle="1" w:styleId="Section23Char">
    <w:name w:val="Section 2 3 Char"/>
    <w:basedOn w:val="DefaultParagraphFont"/>
    <w:link w:val="Section23"/>
    <w:rsid w:val="00F37D2E"/>
    <w:rPr>
      <w:rFonts w:eastAsiaTheme="minorHAnsi"/>
      <w:sz w:val="24"/>
      <w:szCs w:val="24"/>
    </w:rPr>
  </w:style>
  <w:style w:type="paragraph" w:customStyle="1" w:styleId="Section24">
    <w:name w:val="Section 2 4"/>
    <w:basedOn w:val="Normal"/>
    <w:link w:val="Section24Char"/>
    <w:rsid w:val="00F37D2E"/>
    <w:pPr>
      <w:widowControl/>
      <w:numPr>
        <w:ilvl w:val="3"/>
        <w:numId w:val="60"/>
      </w:numPr>
      <w:tabs>
        <w:tab w:val="clear" w:pos="0"/>
      </w:tabs>
      <w:autoSpaceDE/>
      <w:autoSpaceDN/>
      <w:adjustRightInd/>
      <w:spacing w:after="240"/>
      <w:jc w:val="both"/>
      <w:outlineLvl w:val="3"/>
    </w:pPr>
    <w:rPr>
      <w:rFonts w:eastAsiaTheme="minorHAnsi"/>
      <w:lang w:eastAsia="en-US"/>
    </w:rPr>
  </w:style>
  <w:style w:type="character" w:customStyle="1" w:styleId="Section24Char">
    <w:name w:val="Section 2 4 Char"/>
    <w:basedOn w:val="DefaultParagraphFont"/>
    <w:link w:val="Section24"/>
    <w:rsid w:val="00F37D2E"/>
    <w:rPr>
      <w:rFonts w:eastAsiaTheme="minorHAnsi"/>
      <w:sz w:val="24"/>
      <w:szCs w:val="24"/>
    </w:rPr>
  </w:style>
  <w:style w:type="paragraph" w:customStyle="1" w:styleId="Section25">
    <w:name w:val="Section 2 5"/>
    <w:basedOn w:val="Normal"/>
    <w:link w:val="Section25Char"/>
    <w:rsid w:val="00F37D2E"/>
    <w:pPr>
      <w:widowControl/>
      <w:numPr>
        <w:ilvl w:val="4"/>
        <w:numId w:val="60"/>
      </w:numPr>
      <w:tabs>
        <w:tab w:val="clear" w:pos="0"/>
      </w:tabs>
      <w:autoSpaceDE/>
      <w:autoSpaceDN/>
      <w:adjustRightInd/>
      <w:spacing w:after="240"/>
      <w:jc w:val="both"/>
      <w:outlineLvl w:val="4"/>
    </w:pPr>
    <w:rPr>
      <w:rFonts w:eastAsiaTheme="minorHAnsi"/>
      <w:lang w:eastAsia="en-US"/>
    </w:rPr>
  </w:style>
  <w:style w:type="character" w:customStyle="1" w:styleId="Section25Char">
    <w:name w:val="Section 2 5 Char"/>
    <w:basedOn w:val="DefaultParagraphFont"/>
    <w:link w:val="Section25"/>
    <w:rsid w:val="00F37D2E"/>
    <w:rPr>
      <w:rFonts w:eastAsiaTheme="minorHAnsi"/>
      <w:sz w:val="24"/>
      <w:szCs w:val="24"/>
    </w:rPr>
  </w:style>
  <w:style w:type="paragraph" w:customStyle="1" w:styleId="Section26">
    <w:name w:val="Section 2 6"/>
    <w:basedOn w:val="Normal"/>
    <w:link w:val="Section26Char"/>
    <w:rsid w:val="00F37D2E"/>
    <w:pPr>
      <w:widowControl/>
      <w:numPr>
        <w:ilvl w:val="5"/>
        <w:numId w:val="60"/>
      </w:numPr>
      <w:tabs>
        <w:tab w:val="clear" w:pos="0"/>
      </w:tabs>
      <w:autoSpaceDE/>
      <w:autoSpaceDN/>
      <w:adjustRightInd/>
      <w:spacing w:after="240"/>
      <w:jc w:val="both"/>
      <w:outlineLvl w:val="5"/>
    </w:pPr>
    <w:rPr>
      <w:rFonts w:eastAsiaTheme="minorHAnsi"/>
      <w:lang w:eastAsia="en-US"/>
    </w:rPr>
  </w:style>
  <w:style w:type="character" w:customStyle="1" w:styleId="Section26Char">
    <w:name w:val="Section 2 6 Char"/>
    <w:basedOn w:val="DefaultParagraphFont"/>
    <w:link w:val="Section26"/>
    <w:rsid w:val="00F37D2E"/>
    <w:rPr>
      <w:rFonts w:eastAsiaTheme="minorHAnsi"/>
      <w:sz w:val="24"/>
      <w:szCs w:val="24"/>
    </w:rPr>
  </w:style>
  <w:style w:type="paragraph" w:customStyle="1" w:styleId="Section27">
    <w:name w:val="Section 2 7"/>
    <w:basedOn w:val="Normal"/>
    <w:next w:val="Normal"/>
    <w:link w:val="Section27Char"/>
    <w:rsid w:val="00F37D2E"/>
    <w:pPr>
      <w:widowControl/>
      <w:numPr>
        <w:ilvl w:val="6"/>
        <w:numId w:val="60"/>
      </w:numPr>
      <w:tabs>
        <w:tab w:val="clear" w:pos="0"/>
      </w:tabs>
      <w:autoSpaceDE/>
      <w:autoSpaceDN/>
      <w:adjustRightInd/>
      <w:spacing w:after="240"/>
      <w:jc w:val="both"/>
      <w:outlineLvl w:val="6"/>
    </w:pPr>
    <w:rPr>
      <w:rFonts w:eastAsiaTheme="minorHAnsi"/>
      <w:lang w:eastAsia="en-US"/>
    </w:rPr>
  </w:style>
  <w:style w:type="character" w:customStyle="1" w:styleId="Section27Char">
    <w:name w:val="Section 2 7 Char"/>
    <w:basedOn w:val="DefaultParagraphFont"/>
    <w:link w:val="Section27"/>
    <w:rsid w:val="00F37D2E"/>
    <w:rPr>
      <w:rFonts w:eastAsiaTheme="minorHAnsi"/>
      <w:sz w:val="24"/>
      <w:szCs w:val="24"/>
    </w:rPr>
  </w:style>
  <w:style w:type="paragraph" w:customStyle="1" w:styleId="Section28">
    <w:name w:val="Section 2 8"/>
    <w:basedOn w:val="Normal"/>
    <w:next w:val="Normal"/>
    <w:link w:val="Section28Char"/>
    <w:rsid w:val="00F37D2E"/>
    <w:pPr>
      <w:widowControl/>
      <w:numPr>
        <w:ilvl w:val="7"/>
        <w:numId w:val="60"/>
      </w:numPr>
      <w:tabs>
        <w:tab w:val="clear" w:pos="0"/>
      </w:tabs>
      <w:autoSpaceDE/>
      <w:autoSpaceDN/>
      <w:adjustRightInd/>
      <w:spacing w:after="240"/>
      <w:jc w:val="both"/>
      <w:outlineLvl w:val="7"/>
    </w:pPr>
    <w:rPr>
      <w:rFonts w:eastAsiaTheme="minorHAnsi"/>
      <w:lang w:eastAsia="en-US"/>
    </w:rPr>
  </w:style>
  <w:style w:type="character" w:customStyle="1" w:styleId="Section28Char">
    <w:name w:val="Section 2 8 Char"/>
    <w:basedOn w:val="DefaultParagraphFont"/>
    <w:link w:val="Section28"/>
    <w:rsid w:val="00F37D2E"/>
    <w:rPr>
      <w:rFonts w:eastAsiaTheme="minorHAnsi"/>
      <w:sz w:val="24"/>
      <w:szCs w:val="24"/>
    </w:rPr>
  </w:style>
  <w:style w:type="paragraph" w:customStyle="1" w:styleId="Section29">
    <w:name w:val="Section 2 9"/>
    <w:basedOn w:val="Normal"/>
    <w:next w:val="Normal"/>
    <w:link w:val="Section29Char"/>
    <w:rsid w:val="00F37D2E"/>
    <w:pPr>
      <w:widowControl/>
      <w:numPr>
        <w:ilvl w:val="8"/>
        <w:numId w:val="60"/>
      </w:numPr>
      <w:tabs>
        <w:tab w:val="clear" w:pos="0"/>
      </w:tabs>
      <w:autoSpaceDE/>
      <w:autoSpaceDN/>
      <w:adjustRightInd/>
      <w:spacing w:after="240"/>
      <w:jc w:val="both"/>
      <w:outlineLvl w:val="8"/>
    </w:pPr>
    <w:rPr>
      <w:rFonts w:eastAsiaTheme="minorHAnsi"/>
      <w:lang w:eastAsia="en-US"/>
    </w:rPr>
  </w:style>
  <w:style w:type="character" w:customStyle="1" w:styleId="Section29Char">
    <w:name w:val="Section 2 9 Char"/>
    <w:basedOn w:val="DefaultParagraphFont"/>
    <w:link w:val="Section29"/>
    <w:rsid w:val="00F37D2E"/>
    <w:rPr>
      <w:rFonts w:eastAsiaTheme="minorHAnsi"/>
      <w:sz w:val="24"/>
      <w:szCs w:val="24"/>
    </w:rPr>
  </w:style>
  <w:style w:type="paragraph" w:customStyle="1" w:styleId="Section31">
    <w:name w:val="Section 3 1"/>
    <w:basedOn w:val="Normal"/>
    <w:next w:val="Normal"/>
    <w:link w:val="Section31Char"/>
    <w:rsid w:val="00F37D2E"/>
    <w:pPr>
      <w:pageBreakBefore/>
      <w:widowControl/>
      <w:numPr>
        <w:numId w:val="61"/>
      </w:numPr>
      <w:tabs>
        <w:tab w:val="clear" w:pos="0"/>
      </w:tabs>
      <w:autoSpaceDE/>
      <w:autoSpaceDN/>
      <w:adjustRightInd/>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F37D2E"/>
    <w:rPr>
      <w:rFonts w:eastAsiaTheme="minorHAnsi"/>
      <w:b/>
      <w:caps/>
      <w:sz w:val="24"/>
      <w:szCs w:val="24"/>
    </w:rPr>
  </w:style>
  <w:style w:type="paragraph" w:customStyle="1" w:styleId="Section32">
    <w:name w:val="Section 3 2"/>
    <w:basedOn w:val="Normal"/>
    <w:next w:val="Normal"/>
    <w:link w:val="Section32Char"/>
    <w:rsid w:val="00F37D2E"/>
    <w:pPr>
      <w:widowControl/>
      <w:numPr>
        <w:ilvl w:val="1"/>
        <w:numId w:val="61"/>
      </w:numPr>
      <w:tabs>
        <w:tab w:val="clear" w:pos="0"/>
      </w:tabs>
      <w:autoSpaceDE/>
      <w:autoSpaceDN/>
      <w:adjustRightInd/>
      <w:spacing w:after="240"/>
      <w:jc w:val="both"/>
      <w:outlineLvl w:val="1"/>
    </w:pPr>
    <w:rPr>
      <w:rFonts w:eastAsiaTheme="minorHAnsi"/>
      <w:lang w:eastAsia="en-US"/>
    </w:rPr>
  </w:style>
  <w:style w:type="character" w:customStyle="1" w:styleId="Section32Char">
    <w:name w:val="Section 3 2 Char"/>
    <w:basedOn w:val="DefaultParagraphFont"/>
    <w:link w:val="Section32"/>
    <w:rsid w:val="00F37D2E"/>
    <w:rPr>
      <w:rFonts w:eastAsiaTheme="minorHAnsi"/>
      <w:sz w:val="24"/>
      <w:szCs w:val="24"/>
    </w:rPr>
  </w:style>
  <w:style w:type="paragraph" w:customStyle="1" w:styleId="Section33">
    <w:name w:val="Section 3 3"/>
    <w:basedOn w:val="Normal"/>
    <w:next w:val="Normal"/>
    <w:link w:val="Section33Char"/>
    <w:rsid w:val="00F37D2E"/>
    <w:pPr>
      <w:widowControl/>
      <w:numPr>
        <w:ilvl w:val="2"/>
        <w:numId w:val="61"/>
      </w:numPr>
      <w:tabs>
        <w:tab w:val="clear" w:pos="0"/>
      </w:tabs>
      <w:autoSpaceDE/>
      <w:autoSpaceDN/>
      <w:adjustRightInd/>
      <w:spacing w:after="240"/>
      <w:jc w:val="both"/>
      <w:outlineLvl w:val="2"/>
    </w:pPr>
    <w:rPr>
      <w:rFonts w:eastAsiaTheme="minorHAnsi"/>
      <w:lang w:eastAsia="en-US"/>
    </w:rPr>
  </w:style>
  <w:style w:type="character" w:customStyle="1" w:styleId="Section33Char">
    <w:name w:val="Section 3 3 Char"/>
    <w:basedOn w:val="DefaultParagraphFont"/>
    <w:link w:val="Section33"/>
    <w:rsid w:val="00F37D2E"/>
    <w:rPr>
      <w:rFonts w:eastAsiaTheme="minorHAnsi"/>
      <w:sz w:val="24"/>
      <w:szCs w:val="24"/>
    </w:rPr>
  </w:style>
  <w:style w:type="paragraph" w:customStyle="1" w:styleId="Section34">
    <w:name w:val="Section 3 4"/>
    <w:basedOn w:val="Normal"/>
    <w:next w:val="Normal"/>
    <w:link w:val="Section34Char"/>
    <w:rsid w:val="00F37D2E"/>
    <w:pPr>
      <w:widowControl/>
      <w:numPr>
        <w:ilvl w:val="3"/>
        <w:numId w:val="61"/>
      </w:numPr>
      <w:tabs>
        <w:tab w:val="clear" w:pos="0"/>
      </w:tabs>
      <w:autoSpaceDE/>
      <w:autoSpaceDN/>
      <w:adjustRightInd/>
      <w:spacing w:after="240"/>
      <w:jc w:val="both"/>
      <w:outlineLvl w:val="3"/>
    </w:pPr>
    <w:rPr>
      <w:rFonts w:eastAsiaTheme="minorHAnsi"/>
      <w:lang w:eastAsia="en-US"/>
    </w:rPr>
  </w:style>
  <w:style w:type="character" w:customStyle="1" w:styleId="Section34Char">
    <w:name w:val="Section 3 4 Char"/>
    <w:basedOn w:val="DefaultParagraphFont"/>
    <w:link w:val="Section34"/>
    <w:rsid w:val="00F37D2E"/>
    <w:rPr>
      <w:rFonts w:eastAsiaTheme="minorHAnsi"/>
      <w:sz w:val="24"/>
      <w:szCs w:val="24"/>
    </w:rPr>
  </w:style>
  <w:style w:type="paragraph" w:customStyle="1" w:styleId="Section35">
    <w:name w:val="Section 3 5"/>
    <w:basedOn w:val="Normal"/>
    <w:next w:val="Normal"/>
    <w:link w:val="Section35Char"/>
    <w:rsid w:val="00F37D2E"/>
    <w:pPr>
      <w:widowControl/>
      <w:numPr>
        <w:ilvl w:val="4"/>
        <w:numId w:val="61"/>
      </w:numPr>
      <w:tabs>
        <w:tab w:val="clear" w:pos="0"/>
      </w:tabs>
      <w:autoSpaceDE/>
      <w:autoSpaceDN/>
      <w:adjustRightInd/>
      <w:spacing w:after="240"/>
      <w:jc w:val="both"/>
      <w:outlineLvl w:val="4"/>
    </w:pPr>
    <w:rPr>
      <w:rFonts w:eastAsiaTheme="minorHAnsi"/>
      <w:lang w:eastAsia="en-US"/>
    </w:rPr>
  </w:style>
  <w:style w:type="character" w:customStyle="1" w:styleId="Section35Char">
    <w:name w:val="Section 3 5 Char"/>
    <w:basedOn w:val="DefaultParagraphFont"/>
    <w:link w:val="Section35"/>
    <w:rsid w:val="00F37D2E"/>
    <w:rPr>
      <w:rFonts w:eastAsiaTheme="minorHAnsi"/>
      <w:sz w:val="24"/>
      <w:szCs w:val="24"/>
    </w:rPr>
  </w:style>
  <w:style w:type="paragraph" w:customStyle="1" w:styleId="Section36">
    <w:name w:val="Section 3 6"/>
    <w:basedOn w:val="Normal"/>
    <w:next w:val="Normal"/>
    <w:link w:val="Section36Char"/>
    <w:rsid w:val="00F37D2E"/>
    <w:pPr>
      <w:widowControl/>
      <w:numPr>
        <w:ilvl w:val="5"/>
        <w:numId w:val="61"/>
      </w:numPr>
      <w:tabs>
        <w:tab w:val="clear" w:pos="0"/>
      </w:tabs>
      <w:autoSpaceDE/>
      <w:autoSpaceDN/>
      <w:adjustRightInd/>
      <w:spacing w:after="240"/>
      <w:jc w:val="both"/>
      <w:outlineLvl w:val="5"/>
    </w:pPr>
    <w:rPr>
      <w:rFonts w:eastAsiaTheme="minorHAnsi"/>
      <w:lang w:eastAsia="en-US"/>
    </w:rPr>
  </w:style>
  <w:style w:type="character" w:customStyle="1" w:styleId="Section36Char">
    <w:name w:val="Section 3 6 Char"/>
    <w:basedOn w:val="DefaultParagraphFont"/>
    <w:link w:val="Section36"/>
    <w:rsid w:val="00F37D2E"/>
    <w:rPr>
      <w:rFonts w:eastAsiaTheme="minorHAnsi"/>
      <w:sz w:val="24"/>
      <w:szCs w:val="24"/>
    </w:rPr>
  </w:style>
  <w:style w:type="paragraph" w:customStyle="1" w:styleId="Section37">
    <w:name w:val="Section 3 7"/>
    <w:basedOn w:val="Normal"/>
    <w:next w:val="Normal"/>
    <w:link w:val="Section37Char"/>
    <w:rsid w:val="00F37D2E"/>
    <w:pPr>
      <w:widowControl/>
      <w:numPr>
        <w:ilvl w:val="6"/>
        <w:numId w:val="61"/>
      </w:numPr>
      <w:tabs>
        <w:tab w:val="clear" w:pos="0"/>
      </w:tabs>
      <w:autoSpaceDE/>
      <w:autoSpaceDN/>
      <w:adjustRightInd/>
      <w:spacing w:after="240"/>
      <w:jc w:val="both"/>
      <w:outlineLvl w:val="6"/>
    </w:pPr>
    <w:rPr>
      <w:rFonts w:eastAsiaTheme="minorHAnsi"/>
      <w:lang w:eastAsia="en-US"/>
    </w:rPr>
  </w:style>
  <w:style w:type="character" w:customStyle="1" w:styleId="Section37Char">
    <w:name w:val="Section 3 7 Char"/>
    <w:basedOn w:val="DefaultParagraphFont"/>
    <w:link w:val="Section37"/>
    <w:rsid w:val="00F37D2E"/>
    <w:rPr>
      <w:rFonts w:eastAsiaTheme="minorHAnsi"/>
      <w:sz w:val="24"/>
      <w:szCs w:val="24"/>
    </w:rPr>
  </w:style>
  <w:style w:type="paragraph" w:customStyle="1" w:styleId="Section38">
    <w:name w:val="Section 3 8"/>
    <w:basedOn w:val="Normal"/>
    <w:next w:val="Normal"/>
    <w:link w:val="Section38Char"/>
    <w:rsid w:val="00F37D2E"/>
    <w:pPr>
      <w:widowControl/>
      <w:numPr>
        <w:ilvl w:val="7"/>
        <w:numId w:val="61"/>
      </w:numPr>
      <w:tabs>
        <w:tab w:val="clear" w:pos="0"/>
      </w:tabs>
      <w:autoSpaceDE/>
      <w:autoSpaceDN/>
      <w:adjustRightInd/>
      <w:spacing w:after="240"/>
      <w:jc w:val="both"/>
      <w:outlineLvl w:val="7"/>
    </w:pPr>
    <w:rPr>
      <w:rFonts w:eastAsiaTheme="minorHAnsi"/>
      <w:lang w:eastAsia="en-US"/>
    </w:rPr>
  </w:style>
  <w:style w:type="character" w:customStyle="1" w:styleId="Section38Char">
    <w:name w:val="Section 3 8 Char"/>
    <w:basedOn w:val="DefaultParagraphFont"/>
    <w:link w:val="Section38"/>
    <w:rsid w:val="00F37D2E"/>
    <w:rPr>
      <w:rFonts w:eastAsiaTheme="minorHAnsi"/>
      <w:sz w:val="24"/>
      <w:szCs w:val="24"/>
    </w:rPr>
  </w:style>
  <w:style w:type="paragraph" w:customStyle="1" w:styleId="Section39">
    <w:name w:val="Section 3 9"/>
    <w:basedOn w:val="Normal"/>
    <w:next w:val="Normal"/>
    <w:link w:val="Section39Char"/>
    <w:rsid w:val="00F37D2E"/>
    <w:pPr>
      <w:widowControl/>
      <w:numPr>
        <w:ilvl w:val="8"/>
        <w:numId w:val="61"/>
      </w:numPr>
      <w:tabs>
        <w:tab w:val="clear" w:pos="0"/>
      </w:tabs>
      <w:autoSpaceDE/>
      <w:autoSpaceDN/>
      <w:adjustRightInd/>
      <w:spacing w:after="240"/>
      <w:jc w:val="both"/>
      <w:outlineLvl w:val="8"/>
    </w:pPr>
    <w:rPr>
      <w:rFonts w:eastAsiaTheme="minorHAnsi"/>
      <w:lang w:eastAsia="en-US"/>
    </w:rPr>
  </w:style>
  <w:style w:type="character" w:customStyle="1" w:styleId="Section39Char">
    <w:name w:val="Section 3 9 Char"/>
    <w:basedOn w:val="DefaultParagraphFont"/>
    <w:link w:val="Section39"/>
    <w:rsid w:val="00F37D2E"/>
    <w:rPr>
      <w:rFonts w:eastAsiaTheme="minorHAnsi"/>
      <w:sz w:val="24"/>
      <w:szCs w:val="24"/>
    </w:rPr>
  </w:style>
  <w:style w:type="paragraph" w:customStyle="1" w:styleId="Section41">
    <w:name w:val="Section 4 1"/>
    <w:basedOn w:val="Normal"/>
    <w:next w:val="Normal"/>
    <w:link w:val="Section41Char"/>
    <w:rsid w:val="00F37D2E"/>
    <w:pPr>
      <w:pageBreakBefore/>
      <w:widowControl/>
      <w:numPr>
        <w:numId w:val="62"/>
      </w:numPr>
      <w:tabs>
        <w:tab w:val="clear" w:pos="0"/>
      </w:tabs>
      <w:autoSpaceDE/>
      <w:autoSpaceDN/>
      <w:adjustRightInd/>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F37D2E"/>
    <w:rPr>
      <w:rFonts w:eastAsiaTheme="minorHAnsi"/>
      <w:b/>
      <w:caps/>
      <w:sz w:val="24"/>
      <w:szCs w:val="24"/>
    </w:rPr>
  </w:style>
  <w:style w:type="paragraph" w:customStyle="1" w:styleId="Section42">
    <w:name w:val="Section 4 2"/>
    <w:basedOn w:val="Normal"/>
    <w:next w:val="Normal"/>
    <w:link w:val="Section42Char"/>
    <w:rsid w:val="00F37D2E"/>
    <w:pPr>
      <w:widowControl/>
      <w:numPr>
        <w:ilvl w:val="1"/>
        <w:numId w:val="62"/>
      </w:numPr>
      <w:tabs>
        <w:tab w:val="clear" w:pos="0"/>
      </w:tabs>
      <w:autoSpaceDE/>
      <w:autoSpaceDN/>
      <w:adjustRightInd/>
      <w:spacing w:after="240"/>
      <w:jc w:val="both"/>
      <w:outlineLvl w:val="1"/>
    </w:pPr>
    <w:rPr>
      <w:rFonts w:eastAsiaTheme="minorHAnsi"/>
      <w:lang w:eastAsia="en-US"/>
    </w:rPr>
  </w:style>
  <w:style w:type="character" w:customStyle="1" w:styleId="Section42Char">
    <w:name w:val="Section 4 2 Char"/>
    <w:basedOn w:val="DefaultParagraphFont"/>
    <w:link w:val="Section42"/>
    <w:rsid w:val="00F37D2E"/>
    <w:rPr>
      <w:rFonts w:eastAsiaTheme="minorHAnsi"/>
      <w:sz w:val="24"/>
      <w:szCs w:val="24"/>
    </w:rPr>
  </w:style>
  <w:style w:type="paragraph" w:customStyle="1" w:styleId="Section43">
    <w:name w:val="Section 4 3"/>
    <w:basedOn w:val="Normal"/>
    <w:next w:val="Normal"/>
    <w:link w:val="Section43Char"/>
    <w:rsid w:val="00F37D2E"/>
    <w:pPr>
      <w:widowControl/>
      <w:numPr>
        <w:ilvl w:val="2"/>
        <w:numId w:val="62"/>
      </w:numPr>
      <w:tabs>
        <w:tab w:val="clear" w:pos="0"/>
      </w:tabs>
      <w:autoSpaceDE/>
      <w:autoSpaceDN/>
      <w:adjustRightInd/>
      <w:spacing w:after="240"/>
      <w:jc w:val="both"/>
      <w:outlineLvl w:val="2"/>
    </w:pPr>
    <w:rPr>
      <w:rFonts w:eastAsiaTheme="minorHAnsi"/>
      <w:lang w:eastAsia="en-US"/>
    </w:rPr>
  </w:style>
  <w:style w:type="character" w:customStyle="1" w:styleId="Section43Char">
    <w:name w:val="Section 4 3 Char"/>
    <w:basedOn w:val="DefaultParagraphFont"/>
    <w:link w:val="Section43"/>
    <w:rsid w:val="00F37D2E"/>
    <w:rPr>
      <w:rFonts w:eastAsiaTheme="minorHAnsi"/>
      <w:sz w:val="24"/>
      <w:szCs w:val="24"/>
    </w:rPr>
  </w:style>
  <w:style w:type="paragraph" w:customStyle="1" w:styleId="Section44">
    <w:name w:val="Section 4 4"/>
    <w:basedOn w:val="Normal"/>
    <w:next w:val="Normal"/>
    <w:link w:val="Section44Char"/>
    <w:rsid w:val="00F37D2E"/>
    <w:pPr>
      <w:widowControl/>
      <w:numPr>
        <w:ilvl w:val="3"/>
        <w:numId w:val="62"/>
      </w:numPr>
      <w:tabs>
        <w:tab w:val="clear" w:pos="0"/>
      </w:tabs>
      <w:autoSpaceDE/>
      <w:autoSpaceDN/>
      <w:adjustRightInd/>
      <w:spacing w:after="240"/>
      <w:jc w:val="both"/>
      <w:outlineLvl w:val="3"/>
    </w:pPr>
    <w:rPr>
      <w:rFonts w:eastAsiaTheme="minorHAnsi"/>
      <w:lang w:eastAsia="en-US"/>
    </w:rPr>
  </w:style>
  <w:style w:type="character" w:customStyle="1" w:styleId="Section44Char">
    <w:name w:val="Section 4 4 Char"/>
    <w:basedOn w:val="DefaultParagraphFont"/>
    <w:link w:val="Section44"/>
    <w:rsid w:val="00F37D2E"/>
    <w:rPr>
      <w:rFonts w:eastAsiaTheme="minorHAnsi"/>
      <w:sz w:val="24"/>
      <w:szCs w:val="24"/>
    </w:rPr>
  </w:style>
  <w:style w:type="paragraph" w:customStyle="1" w:styleId="Section45">
    <w:name w:val="Section 4 5"/>
    <w:basedOn w:val="Normal"/>
    <w:next w:val="Normal"/>
    <w:link w:val="Section45Char"/>
    <w:rsid w:val="00F37D2E"/>
    <w:pPr>
      <w:widowControl/>
      <w:numPr>
        <w:ilvl w:val="4"/>
        <w:numId w:val="62"/>
      </w:numPr>
      <w:tabs>
        <w:tab w:val="clear" w:pos="0"/>
      </w:tabs>
      <w:autoSpaceDE/>
      <w:autoSpaceDN/>
      <w:adjustRightInd/>
      <w:spacing w:after="240"/>
      <w:jc w:val="both"/>
      <w:outlineLvl w:val="4"/>
    </w:pPr>
    <w:rPr>
      <w:rFonts w:eastAsiaTheme="minorHAnsi"/>
      <w:lang w:eastAsia="en-US"/>
    </w:rPr>
  </w:style>
  <w:style w:type="character" w:customStyle="1" w:styleId="Section45Char">
    <w:name w:val="Section 4 5 Char"/>
    <w:basedOn w:val="DefaultParagraphFont"/>
    <w:link w:val="Section45"/>
    <w:rsid w:val="00F37D2E"/>
    <w:rPr>
      <w:rFonts w:eastAsiaTheme="minorHAnsi"/>
      <w:sz w:val="24"/>
      <w:szCs w:val="24"/>
    </w:rPr>
  </w:style>
  <w:style w:type="paragraph" w:customStyle="1" w:styleId="Section46">
    <w:name w:val="Section 4 6"/>
    <w:basedOn w:val="Normal"/>
    <w:next w:val="Normal"/>
    <w:link w:val="Section46Char"/>
    <w:rsid w:val="00F37D2E"/>
    <w:pPr>
      <w:widowControl/>
      <w:numPr>
        <w:ilvl w:val="5"/>
        <w:numId w:val="62"/>
      </w:numPr>
      <w:tabs>
        <w:tab w:val="clear" w:pos="0"/>
      </w:tabs>
      <w:autoSpaceDE/>
      <w:autoSpaceDN/>
      <w:adjustRightInd/>
      <w:spacing w:after="240"/>
      <w:jc w:val="both"/>
      <w:outlineLvl w:val="5"/>
    </w:pPr>
    <w:rPr>
      <w:rFonts w:eastAsiaTheme="minorHAnsi"/>
      <w:lang w:eastAsia="en-US"/>
    </w:rPr>
  </w:style>
  <w:style w:type="character" w:customStyle="1" w:styleId="Section46Char">
    <w:name w:val="Section 4 6 Char"/>
    <w:basedOn w:val="DefaultParagraphFont"/>
    <w:link w:val="Section46"/>
    <w:rsid w:val="00F37D2E"/>
    <w:rPr>
      <w:rFonts w:eastAsiaTheme="minorHAnsi"/>
      <w:sz w:val="24"/>
      <w:szCs w:val="24"/>
    </w:rPr>
  </w:style>
  <w:style w:type="paragraph" w:customStyle="1" w:styleId="Section47">
    <w:name w:val="Section 4 7"/>
    <w:basedOn w:val="Normal"/>
    <w:next w:val="Normal"/>
    <w:link w:val="Section47Char"/>
    <w:rsid w:val="00F37D2E"/>
    <w:pPr>
      <w:widowControl/>
      <w:numPr>
        <w:ilvl w:val="6"/>
        <w:numId w:val="62"/>
      </w:numPr>
      <w:tabs>
        <w:tab w:val="clear" w:pos="0"/>
      </w:tabs>
      <w:autoSpaceDE/>
      <w:autoSpaceDN/>
      <w:adjustRightInd/>
      <w:spacing w:after="240"/>
      <w:jc w:val="both"/>
      <w:outlineLvl w:val="6"/>
    </w:pPr>
    <w:rPr>
      <w:rFonts w:eastAsiaTheme="minorHAnsi"/>
      <w:lang w:eastAsia="en-US"/>
    </w:rPr>
  </w:style>
  <w:style w:type="character" w:customStyle="1" w:styleId="Section47Char">
    <w:name w:val="Section 4 7 Char"/>
    <w:basedOn w:val="DefaultParagraphFont"/>
    <w:link w:val="Section47"/>
    <w:rsid w:val="00F37D2E"/>
    <w:rPr>
      <w:rFonts w:eastAsiaTheme="minorHAnsi"/>
      <w:sz w:val="24"/>
      <w:szCs w:val="24"/>
    </w:rPr>
  </w:style>
  <w:style w:type="paragraph" w:customStyle="1" w:styleId="Section48">
    <w:name w:val="Section 4 8"/>
    <w:basedOn w:val="Normal"/>
    <w:next w:val="Normal"/>
    <w:link w:val="Section48Char"/>
    <w:rsid w:val="00F37D2E"/>
    <w:pPr>
      <w:widowControl/>
      <w:numPr>
        <w:ilvl w:val="7"/>
        <w:numId w:val="62"/>
      </w:numPr>
      <w:tabs>
        <w:tab w:val="clear" w:pos="0"/>
      </w:tabs>
      <w:autoSpaceDE/>
      <w:autoSpaceDN/>
      <w:adjustRightInd/>
      <w:spacing w:after="240"/>
      <w:jc w:val="both"/>
      <w:outlineLvl w:val="7"/>
    </w:pPr>
    <w:rPr>
      <w:rFonts w:eastAsiaTheme="minorHAnsi"/>
      <w:lang w:eastAsia="en-US"/>
    </w:rPr>
  </w:style>
  <w:style w:type="character" w:customStyle="1" w:styleId="Section48Char">
    <w:name w:val="Section 4 8 Char"/>
    <w:basedOn w:val="DefaultParagraphFont"/>
    <w:link w:val="Section48"/>
    <w:rsid w:val="00F37D2E"/>
    <w:rPr>
      <w:rFonts w:eastAsiaTheme="minorHAnsi"/>
      <w:sz w:val="24"/>
      <w:szCs w:val="24"/>
    </w:rPr>
  </w:style>
  <w:style w:type="paragraph" w:customStyle="1" w:styleId="Section49">
    <w:name w:val="Section 4 9"/>
    <w:basedOn w:val="Normal"/>
    <w:next w:val="Normal"/>
    <w:link w:val="Section49Char"/>
    <w:rsid w:val="00F37D2E"/>
    <w:pPr>
      <w:widowControl/>
      <w:numPr>
        <w:ilvl w:val="8"/>
        <w:numId w:val="62"/>
      </w:numPr>
      <w:tabs>
        <w:tab w:val="clear" w:pos="0"/>
      </w:tabs>
      <w:autoSpaceDE/>
      <w:autoSpaceDN/>
      <w:adjustRightInd/>
      <w:spacing w:after="240"/>
      <w:jc w:val="both"/>
      <w:outlineLvl w:val="8"/>
    </w:pPr>
    <w:rPr>
      <w:rFonts w:eastAsiaTheme="minorHAnsi"/>
      <w:lang w:eastAsia="en-US"/>
    </w:rPr>
  </w:style>
  <w:style w:type="character" w:customStyle="1" w:styleId="Section49Char">
    <w:name w:val="Section 4 9 Char"/>
    <w:basedOn w:val="DefaultParagraphFont"/>
    <w:link w:val="Section49"/>
    <w:rsid w:val="00F37D2E"/>
    <w:rPr>
      <w:rFonts w:eastAsiaTheme="minorHAnsi"/>
      <w:sz w:val="24"/>
      <w:szCs w:val="24"/>
    </w:rPr>
  </w:style>
  <w:style w:type="paragraph" w:customStyle="1" w:styleId="Section51">
    <w:name w:val="Section 5 1"/>
    <w:basedOn w:val="Normal"/>
    <w:next w:val="Normal"/>
    <w:link w:val="Section51Char"/>
    <w:rsid w:val="00F37D2E"/>
    <w:pPr>
      <w:keepNext/>
      <w:keepLines/>
      <w:widowControl/>
      <w:numPr>
        <w:numId w:val="63"/>
      </w:numPr>
      <w:tabs>
        <w:tab w:val="clear" w:pos="0"/>
      </w:tabs>
      <w:autoSpaceDE/>
      <w:autoSpaceDN/>
      <w:adjustRightInd/>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F37D2E"/>
    <w:rPr>
      <w:rFonts w:eastAsiaTheme="minorHAnsi"/>
      <w:sz w:val="24"/>
      <w:szCs w:val="24"/>
      <w:u w:val="single"/>
    </w:rPr>
  </w:style>
  <w:style w:type="paragraph" w:customStyle="1" w:styleId="Section52">
    <w:name w:val="Section 5 2"/>
    <w:basedOn w:val="Normal"/>
    <w:next w:val="Normal"/>
    <w:link w:val="Section52Char"/>
    <w:rsid w:val="00F37D2E"/>
    <w:pPr>
      <w:keepNext/>
      <w:keepLines/>
      <w:widowControl/>
      <w:numPr>
        <w:ilvl w:val="1"/>
        <w:numId w:val="63"/>
      </w:numPr>
      <w:autoSpaceDE/>
      <w:autoSpaceDN/>
      <w:adjustRightInd/>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F37D2E"/>
    <w:rPr>
      <w:rFonts w:eastAsiaTheme="minorHAnsi"/>
      <w:b/>
      <w:sz w:val="24"/>
      <w:szCs w:val="24"/>
    </w:rPr>
  </w:style>
  <w:style w:type="paragraph" w:customStyle="1" w:styleId="Section53">
    <w:name w:val="Section 5 3"/>
    <w:basedOn w:val="Normal"/>
    <w:next w:val="Normal"/>
    <w:link w:val="Section53Char"/>
    <w:rsid w:val="00F37D2E"/>
    <w:pPr>
      <w:widowControl/>
      <w:numPr>
        <w:ilvl w:val="2"/>
        <w:numId w:val="63"/>
      </w:numPr>
      <w:tabs>
        <w:tab w:val="clear" w:pos="0"/>
      </w:tabs>
      <w:autoSpaceDE/>
      <w:autoSpaceDN/>
      <w:adjustRightInd/>
      <w:spacing w:after="240"/>
      <w:jc w:val="both"/>
      <w:outlineLvl w:val="2"/>
    </w:pPr>
    <w:rPr>
      <w:rFonts w:eastAsiaTheme="minorHAnsi"/>
      <w:lang w:eastAsia="en-US"/>
    </w:rPr>
  </w:style>
  <w:style w:type="character" w:customStyle="1" w:styleId="Section53Char">
    <w:name w:val="Section 5 3 Char"/>
    <w:basedOn w:val="DefaultParagraphFont"/>
    <w:link w:val="Section53"/>
    <w:rsid w:val="00F37D2E"/>
    <w:rPr>
      <w:rFonts w:eastAsiaTheme="minorHAnsi"/>
      <w:sz w:val="24"/>
      <w:szCs w:val="24"/>
    </w:rPr>
  </w:style>
  <w:style w:type="paragraph" w:customStyle="1" w:styleId="Section54">
    <w:name w:val="Section 5 4"/>
    <w:basedOn w:val="Normal"/>
    <w:next w:val="Normal"/>
    <w:link w:val="Section54Char"/>
    <w:rsid w:val="00F37D2E"/>
    <w:pPr>
      <w:widowControl/>
      <w:numPr>
        <w:ilvl w:val="3"/>
        <w:numId w:val="63"/>
      </w:numPr>
      <w:autoSpaceDE/>
      <w:autoSpaceDN/>
      <w:adjustRightInd/>
      <w:spacing w:after="240"/>
      <w:jc w:val="both"/>
      <w:outlineLvl w:val="3"/>
    </w:pPr>
    <w:rPr>
      <w:rFonts w:eastAsiaTheme="minorHAnsi"/>
      <w:lang w:eastAsia="en-US"/>
    </w:rPr>
  </w:style>
  <w:style w:type="character" w:customStyle="1" w:styleId="Section54Char">
    <w:name w:val="Section 5 4 Char"/>
    <w:basedOn w:val="DefaultParagraphFont"/>
    <w:link w:val="Section54"/>
    <w:rsid w:val="00F37D2E"/>
    <w:rPr>
      <w:rFonts w:eastAsiaTheme="minorHAnsi"/>
      <w:sz w:val="24"/>
      <w:szCs w:val="24"/>
    </w:rPr>
  </w:style>
  <w:style w:type="paragraph" w:customStyle="1" w:styleId="Section55">
    <w:name w:val="Section 5 5"/>
    <w:basedOn w:val="Normal"/>
    <w:link w:val="Section55Char"/>
    <w:rsid w:val="00F37D2E"/>
    <w:pPr>
      <w:widowControl/>
      <w:numPr>
        <w:ilvl w:val="4"/>
        <w:numId w:val="63"/>
      </w:numPr>
      <w:autoSpaceDE/>
      <w:autoSpaceDN/>
      <w:adjustRightInd/>
      <w:spacing w:after="240"/>
      <w:jc w:val="both"/>
      <w:outlineLvl w:val="4"/>
    </w:pPr>
    <w:rPr>
      <w:rFonts w:eastAsiaTheme="minorHAnsi"/>
      <w:lang w:eastAsia="en-US"/>
    </w:rPr>
  </w:style>
  <w:style w:type="character" w:customStyle="1" w:styleId="Section55Char">
    <w:name w:val="Section 5 5 Char"/>
    <w:basedOn w:val="DefaultParagraphFont"/>
    <w:link w:val="Section55"/>
    <w:rsid w:val="00F37D2E"/>
    <w:rPr>
      <w:rFonts w:eastAsiaTheme="minorHAnsi"/>
      <w:sz w:val="24"/>
      <w:szCs w:val="24"/>
    </w:rPr>
  </w:style>
  <w:style w:type="paragraph" w:customStyle="1" w:styleId="Section56">
    <w:name w:val="Section 5 6"/>
    <w:basedOn w:val="Normal"/>
    <w:link w:val="Section56Char"/>
    <w:rsid w:val="00F37D2E"/>
    <w:pPr>
      <w:widowControl/>
      <w:numPr>
        <w:ilvl w:val="5"/>
        <w:numId w:val="63"/>
      </w:numPr>
      <w:autoSpaceDE/>
      <w:autoSpaceDN/>
      <w:adjustRightInd/>
      <w:spacing w:after="240"/>
      <w:jc w:val="both"/>
      <w:outlineLvl w:val="5"/>
    </w:pPr>
    <w:rPr>
      <w:rFonts w:eastAsiaTheme="minorHAnsi"/>
      <w:lang w:eastAsia="en-US"/>
    </w:rPr>
  </w:style>
  <w:style w:type="character" w:customStyle="1" w:styleId="Section56Char">
    <w:name w:val="Section 5 6 Char"/>
    <w:basedOn w:val="DefaultParagraphFont"/>
    <w:link w:val="Section56"/>
    <w:rsid w:val="00F37D2E"/>
    <w:rPr>
      <w:rFonts w:eastAsiaTheme="minorHAnsi"/>
      <w:sz w:val="24"/>
      <w:szCs w:val="24"/>
    </w:rPr>
  </w:style>
  <w:style w:type="paragraph" w:customStyle="1" w:styleId="Section57">
    <w:name w:val="Section 5 7"/>
    <w:basedOn w:val="Normal"/>
    <w:next w:val="Normal"/>
    <w:link w:val="Section57Char"/>
    <w:rsid w:val="00F37D2E"/>
    <w:pPr>
      <w:pageBreakBefore/>
      <w:widowControl/>
      <w:numPr>
        <w:ilvl w:val="6"/>
        <w:numId w:val="63"/>
      </w:numPr>
      <w:tabs>
        <w:tab w:val="clear" w:pos="0"/>
      </w:tabs>
      <w:autoSpaceDE/>
      <w:autoSpaceDN/>
      <w:adjustRightInd/>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F37D2E"/>
    <w:rPr>
      <w:rFonts w:eastAsiaTheme="minorHAnsi"/>
      <w:b/>
      <w:caps/>
      <w:sz w:val="24"/>
      <w:szCs w:val="24"/>
    </w:rPr>
  </w:style>
  <w:style w:type="paragraph" w:customStyle="1" w:styleId="Section58">
    <w:name w:val="Section 5 8"/>
    <w:basedOn w:val="Normal"/>
    <w:next w:val="Normal"/>
    <w:link w:val="Section58Char"/>
    <w:rsid w:val="00F37D2E"/>
    <w:pPr>
      <w:widowControl/>
      <w:numPr>
        <w:ilvl w:val="7"/>
        <w:numId w:val="63"/>
      </w:numPr>
      <w:tabs>
        <w:tab w:val="clear" w:pos="0"/>
      </w:tabs>
      <w:autoSpaceDE/>
      <w:autoSpaceDN/>
      <w:adjustRightInd/>
      <w:spacing w:after="240"/>
      <w:jc w:val="both"/>
      <w:outlineLvl w:val="7"/>
    </w:pPr>
    <w:rPr>
      <w:rFonts w:eastAsiaTheme="minorHAnsi"/>
      <w:lang w:eastAsia="en-US"/>
    </w:rPr>
  </w:style>
  <w:style w:type="character" w:customStyle="1" w:styleId="Section58Char">
    <w:name w:val="Section 5 8 Char"/>
    <w:basedOn w:val="DefaultParagraphFont"/>
    <w:link w:val="Section58"/>
    <w:rsid w:val="00F37D2E"/>
    <w:rPr>
      <w:rFonts w:eastAsiaTheme="minorHAnsi"/>
      <w:sz w:val="24"/>
      <w:szCs w:val="24"/>
    </w:rPr>
  </w:style>
  <w:style w:type="paragraph" w:customStyle="1" w:styleId="Section59">
    <w:name w:val="Section 5 9"/>
    <w:basedOn w:val="Normal"/>
    <w:next w:val="Normal"/>
    <w:link w:val="Section59Char"/>
    <w:rsid w:val="00F37D2E"/>
    <w:pPr>
      <w:widowControl/>
      <w:numPr>
        <w:ilvl w:val="8"/>
        <w:numId w:val="63"/>
      </w:numPr>
      <w:tabs>
        <w:tab w:val="clear" w:pos="0"/>
      </w:tabs>
      <w:autoSpaceDE/>
      <w:autoSpaceDN/>
      <w:adjustRightInd/>
      <w:spacing w:after="240"/>
      <w:jc w:val="both"/>
      <w:outlineLvl w:val="8"/>
    </w:pPr>
    <w:rPr>
      <w:rFonts w:eastAsiaTheme="minorHAnsi"/>
      <w:lang w:eastAsia="en-US"/>
    </w:rPr>
  </w:style>
  <w:style w:type="character" w:customStyle="1" w:styleId="Section59Char">
    <w:name w:val="Section 5 9 Char"/>
    <w:basedOn w:val="DefaultParagraphFont"/>
    <w:link w:val="Section59"/>
    <w:rsid w:val="00F37D2E"/>
    <w:rPr>
      <w:rFonts w:eastAsiaTheme="minorHAnsi"/>
      <w:sz w:val="24"/>
      <w:szCs w:val="24"/>
    </w:rPr>
  </w:style>
  <w:style w:type="paragraph" w:styleId="ListBullet2">
    <w:name w:val="List Bullet 2"/>
    <w:basedOn w:val="Normal"/>
    <w:uiPriority w:val="99"/>
    <w:unhideWhenUsed/>
    <w:rsid w:val="00F37D2E"/>
    <w:pPr>
      <w:widowControl/>
      <w:numPr>
        <w:numId w:val="58"/>
      </w:numPr>
      <w:tabs>
        <w:tab w:val="clear" w:pos="720"/>
      </w:tabs>
      <w:autoSpaceDE/>
      <w:autoSpaceDN/>
      <w:adjustRightInd/>
      <w:spacing w:after="240"/>
      <w:jc w:val="both"/>
    </w:pPr>
    <w:rPr>
      <w:rFonts w:eastAsiaTheme="minorHAnsi"/>
      <w:lang w:eastAsia="en-US"/>
    </w:rPr>
  </w:style>
  <w:style w:type="paragraph" w:customStyle="1" w:styleId="AnnexC1">
    <w:name w:val="Annex C 1"/>
    <w:basedOn w:val="Normal"/>
    <w:next w:val="AnnexC2"/>
    <w:link w:val="AnnexC1Char"/>
    <w:rsid w:val="00F37D2E"/>
    <w:pPr>
      <w:keepNext/>
      <w:keepLines/>
      <w:widowControl/>
      <w:numPr>
        <w:numId w:val="64"/>
      </w:numPr>
      <w:tabs>
        <w:tab w:val="clear" w:pos="0"/>
      </w:tabs>
      <w:autoSpaceDE/>
      <w:autoSpaceDN/>
      <w:adjustRightInd/>
      <w:spacing w:after="240"/>
      <w:jc w:val="both"/>
      <w:outlineLvl w:val="0"/>
    </w:pPr>
    <w:rPr>
      <w:rFonts w:eastAsiaTheme="minorHAnsi"/>
      <w:b/>
      <w:lang w:eastAsia="en-US"/>
    </w:rPr>
  </w:style>
  <w:style w:type="character" w:customStyle="1" w:styleId="AnnexC1Char">
    <w:name w:val="Annex C 1 Char"/>
    <w:basedOn w:val="DefaultParagraphFont"/>
    <w:link w:val="AnnexC1"/>
    <w:rsid w:val="00F37D2E"/>
    <w:rPr>
      <w:rFonts w:eastAsiaTheme="minorHAnsi"/>
      <w:b/>
      <w:sz w:val="24"/>
      <w:szCs w:val="24"/>
    </w:rPr>
  </w:style>
  <w:style w:type="paragraph" w:customStyle="1" w:styleId="AnnexC2">
    <w:name w:val="Annex C 2"/>
    <w:basedOn w:val="Normal"/>
    <w:link w:val="AnnexC2Char"/>
    <w:rsid w:val="00F37D2E"/>
    <w:pPr>
      <w:widowControl/>
      <w:numPr>
        <w:ilvl w:val="1"/>
        <w:numId w:val="64"/>
      </w:numPr>
      <w:tabs>
        <w:tab w:val="clear" w:pos="0"/>
      </w:tabs>
      <w:autoSpaceDE/>
      <w:autoSpaceDN/>
      <w:adjustRightInd/>
      <w:spacing w:after="240"/>
      <w:jc w:val="both"/>
      <w:outlineLvl w:val="1"/>
    </w:pPr>
    <w:rPr>
      <w:rFonts w:eastAsiaTheme="minorHAnsi"/>
      <w:lang w:eastAsia="en-US"/>
    </w:rPr>
  </w:style>
  <w:style w:type="character" w:customStyle="1" w:styleId="AnnexC2Char">
    <w:name w:val="Annex C 2 Char"/>
    <w:basedOn w:val="DefaultParagraphFont"/>
    <w:link w:val="AnnexC2"/>
    <w:rsid w:val="00F37D2E"/>
    <w:rPr>
      <w:rFonts w:eastAsiaTheme="minorHAnsi"/>
      <w:sz w:val="24"/>
      <w:szCs w:val="24"/>
    </w:rPr>
  </w:style>
  <w:style w:type="paragraph" w:customStyle="1" w:styleId="AnnexC3">
    <w:name w:val="Annex C 3"/>
    <w:basedOn w:val="Normal"/>
    <w:link w:val="AnnexC3Char"/>
    <w:rsid w:val="00F37D2E"/>
    <w:pPr>
      <w:widowControl/>
      <w:numPr>
        <w:ilvl w:val="2"/>
        <w:numId w:val="64"/>
      </w:numPr>
      <w:tabs>
        <w:tab w:val="clear" w:pos="0"/>
      </w:tabs>
      <w:autoSpaceDE/>
      <w:autoSpaceDN/>
      <w:adjustRightInd/>
      <w:spacing w:after="240"/>
      <w:jc w:val="both"/>
      <w:outlineLvl w:val="2"/>
    </w:pPr>
    <w:rPr>
      <w:rFonts w:eastAsiaTheme="minorHAnsi"/>
      <w:lang w:eastAsia="en-US"/>
    </w:rPr>
  </w:style>
  <w:style w:type="character" w:customStyle="1" w:styleId="AnnexC3Char">
    <w:name w:val="Annex C 3 Char"/>
    <w:basedOn w:val="DefaultParagraphFont"/>
    <w:link w:val="AnnexC3"/>
    <w:rsid w:val="00F37D2E"/>
    <w:rPr>
      <w:rFonts w:eastAsiaTheme="minorHAnsi"/>
      <w:sz w:val="24"/>
      <w:szCs w:val="24"/>
    </w:rPr>
  </w:style>
  <w:style w:type="paragraph" w:customStyle="1" w:styleId="AnnexC4">
    <w:name w:val="Annex C 4"/>
    <w:basedOn w:val="Normal"/>
    <w:next w:val="Normal"/>
    <w:link w:val="AnnexC4Char"/>
    <w:rsid w:val="00F37D2E"/>
    <w:pPr>
      <w:widowControl/>
      <w:numPr>
        <w:ilvl w:val="3"/>
        <w:numId w:val="64"/>
      </w:numPr>
      <w:tabs>
        <w:tab w:val="clear" w:pos="0"/>
      </w:tabs>
      <w:autoSpaceDE/>
      <w:autoSpaceDN/>
      <w:adjustRightInd/>
      <w:spacing w:after="240"/>
      <w:jc w:val="both"/>
      <w:outlineLvl w:val="3"/>
    </w:pPr>
    <w:rPr>
      <w:rFonts w:eastAsiaTheme="minorHAnsi"/>
      <w:lang w:eastAsia="en-US"/>
    </w:rPr>
  </w:style>
  <w:style w:type="character" w:customStyle="1" w:styleId="AnnexC4Char">
    <w:name w:val="Annex C 4 Char"/>
    <w:basedOn w:val="DefaultParagraphFont"/>
    <w:link w:val="AnnexC4"/>
    <w:rsid w:val="00F37D2E"/>
    <w:rPr>
      <w:rFonts w:eastAsiaTheme="minorHAnsi"/>
      <w:sz w:val="24"/>
      <w:szCs w:val="24"/>
    </w:rPr>
  </w:style>
  <w:style w:type="paragraph" w:customStyle="1" w:styleId="AnnexC5">
    <w:name w:val="Annex C 5"/>
    <w:basedOn w:val="Normal"/>
    <w:next w:val="Normal"/>
    <w:link w:val="AnnexC5Char"/>
    <w:rsid w:val="00F37D2E"/>
    <w:pPr>
      <w:widowControl/>
      <w:numPr>
        <w:ilvl w:val="4"/>
        <w:numId w:val="64"/>
      </w:numPr>
      <w:tabs>
        <w:tab w:val="clear" w:pos="0"/>
      </w:tabs>
      <w:autoSpaceDE/>
      <w:autoSpaceDN/>
      <w:adjustRightInd/>
      <w:spacing w:after="240"/>
      <w:jc w:val="both"/>
      <w:outlineLvl w:val="4"/>
    </w:pPr>
    <w:rPr>
      <w:rFonts w:eastAsiaTheme="minorHAnsi"/>
      <w:lang w:eastAsia="en-US"/>
    </w:rPr>
  </w:style>
  <w:style w:type="character" w:customStyle="1" w:styleId="AnnexC5Char">
    <w:name w:val="Annex C 5 Char"/>
    <w:basedOn w:val="DefaultParagraphFont"/>
    <w:link w:val="AnnexC5"/>
    <w:rsid w:val="00F37D2E"/>
    <w:rPr>
      <w:rFonts w:eastAsiaTheme="minorHAnsi"/>
      <w:sz w:val="24"/>
      <w:szCs w:val="24"/>
    </w:rPr>
  </w:style>
  <w:style w:type="paragraph" w:customStyle="1" w:styleId="AnnexC6">
    <w:name w:val="Annex C 6"/>
    <w:basedOn w:val="Normal"/>
    <w:next w:val="Normal"/>
    <w:link w:val="AnnexC6Char"/>
    <w:rsid w:val="00F37D2E"/>
    <w:pPr>
      <w:widowControl/>
      <w:numPr>
        <w:ilvl w:val="5"/>
        <w:numId w:val="64"/>
      </w:numPr>
      <w:tabs>
        <w:tab w:val="clear" w:pos="0"/>
      </w:tabs>
      <w:autoSpaceDE/>
      <w:autoSpaceDN/>
      <w:adjustRightInd/>
      <w:spacing w:after="240"/>
      <w:jc w:val="both"/>
      <w:outlineLvl w:val="5"/>
    </w:pPr>
    <w:rPr>
      <w:rFonts w:eastAsiaTheme="minorHAnsi"/>
      <w:lang w:eastAsia="en-US"/>
    </w:rPr>
  </w:style>
  <w:style w:type="character" w:customStyle="1" w:styleId="AnnexC6Char">
    <w:name w:val="Annex C 6 Char"/>
    <w:basedOn w:val="DefaultParagraphFont"/>
    <w:link w:val="AnnexC6"/>
    <w:rsid w:val="00F37D2E"/>
    <w:rPr>
      <w:rFonts w:eastAsiaTheme="minorHAnsi"/>
      <w:sz w:val="24"/>
      <w:szCs w:val="24"/>
    </w:rPr>
  </w:style>
  <w:style w:type="paragraph" w:customStyle="1" w:styleId="AnnexC7">
    <w:name w:val="Annex C 7"/>
    <w:basedOn w:val="Normal"/>
    <w:next w:val="Normal"/>
    <w:link w:val="AnnexC7Char"/>
    <w:rsid w:val="00F37D2E"/>
    <w:pPr>
      <w:widowControl/>
      <w:numPr>
        <w:ilvl w:val="6"/>
        <w:numId w:val="64"/>
      </w:numPr>
      <w:tabs>
        <w:tab w:val="clear" w:pos="0"/>
      </w:tabs>
      <w:autoSpaceDE/>
      <w:autoSpaceDN/>
      <w:adjustRightInd/>
      <w:spacing w:after="240"/>
      <w:jc w:val="both"/>
      <w:outlineLvl w:val="6"/>
    </w:pPr>
    <w:rPr>
      <w:rFonts w:eastAsiaTheme="minorHAnsi"/>
      <w:lang w:eastAsia="en-US"/>
    </w:rPr>
  </w:style>
  <w:style w:type="character" w:customStyle="1" w:styleId="AnnexC7Char">
    <w:name w:val="Annex C 7 Char"/>
    <w:basedOn w:val="DefaultParagraphFont"/>
    <w:link w:val="AnnexC7"/>
    <w:rsid w:val="00F37D2E"/>
    <w:rPr>
      <w:rFonts w:eastAsiaTheme="minorHAnsi"/>
      <w:sz w:val="24"/>
      <w:szCs w:val="24"/>
    </w:rPr>
  </w:style>
  <w:style w:type="paragraph" w:customStyle="1" w:styleId="AnnexC8">
    <w:name w:val="Annex C 8"/>
    <w:basedOn w:val="Normal"/>
    <w:next w:val="Normal"/>
    <w:link w:val="AnnexC8Char"/>
    <w:rsid w:val="00F37D2E"/>
    <w:pPr>
      <w:widowControl/>
      <w:numPr>
        <w:ilvl w:val="7"/>
        <w:numId w:val="64"/>
      </w:numPr>
      <w:tabs>
        <w:tab w:val="clear" w:pos="0"/>
      </w:tabs>
      <w:autoSpaceDE/>
      <w:autoSpaceDN/>
      <w:adjustRightInd/>
      <w:spacing w:after="240"/>
      <w:jc w:val="both"/>
      <w:outlineLvl w:val="7"/>
    </w:pPr>
    <w:rPr>
      <w:rFonts w:eastAsiaTheme="minorHAnsi"/>
      <w:lang w:eastAsia="en-US"/>
    </w:rPr>
  </w:style>
  <w:style w:type="character" w:customStyle="1" w:styleId="AnnexC8Char">
    <w:name w:val="Annex C 8 Char"/>
    <w:basedOn w:val="DefaultParagraphFont"/>
    <w:link w:val="AnnexC8"/>
    <w:rsid w:val="00F37D2E"/>
    <w:rPr>
      <w:rFonts w:eastAsiaTheme="minorHAnsi"/>
      <w:sz w:val="24"/>
      <w:szCs w:val="24"/>
    </w:rPr>
  </w:style>
  <w:style w:type="paragraph" w:customStyle="1" w:styleId="AnnexC9">
    <w:name w:val="Annex C 9"/>
    <w:basedOn w:val="Normal"/>
    <w:next w:val="Normal"/>
    <w:link w:val="AnnexC9Char"/>
    <w:rsid w:val="00F37D2E"/>
    <w:pPr>
      <w:widowControl/>
      <w:numPr>
        <w:ilvl w:val="8"/>
        <w:numId w:val="64"/>
      </w:numPr>
      <w:tabs>
        <w:tab w:val="clear" w:pos="0"/>
      </w:tabs>
      <w:autoSpaceDE/>
      <w:autoSpaceDN/>
      <w:adjustRightInd/>
      <w:spacing w:after="240"/>
      <w:jc w:val="both"/>
      <w:outlineLvl w:val="8"/>
    </w:pPr>
    <w:rPr>
      <w:rFonts w:eastAsiaTheme="minorHAnsi"/>
      <w:lang w:eastAsia="en-US"/>
    </w:rPr>
  </w:style>
  <w:style w:type="character" w:customStyle="1" w:styleId="AnnexC9Char">
    <w:name w:val="Annex C 9 Char"/>
    <w:basedOn w:val="DefaultParagraphFont"/>
    <w:link w:val="AnnexC9"/>
    <w:rsid w:val="00F37D2E"/>
    <w:rPr>
      <w:rFonts w:eastAsiaTheme="minorHAnsi"/>
      <w:sz w:val="24"/>
      <w:szCs w:val="24"/>
    </w:rPr>
  </w:style>
  <w:style w:type="paragraph" w:styleId="ListBullet3">
    <w:name w:val="List Bullet 3"/>
    <w:basedOn w:val="Normal"/>
    <w:uiPriority w:val="99"/>
    <w:unhideWhenUsed/>
    <w:rsid w:val="00F37D2E"/>
    <w:pPr>
      <w:widowControl/>
      <w:numPr>
        <w:numId w:val="59"/>
      </w:numPr>
      <w:autoSpaceDE/>
      <w:autoSpaceDN/>
      <w:adjustRightInd/>
      <w:contextualSpacing/>
      <w:jc w:val="both"/>
    </w:pPr>
    <w:rPr>
      <w:rFonts w:eastAsiaTheme="minorHAnsi"/>
      <w:lang w:eastAsia="en-US"/>
    </w:rPr>
  </w:style>
  <w:style w:type="paragraph" w:styleId="Bibliography">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paragraph" w:customStyle="1" w:styleId="TableParagraph">
    <w:name w:val="Table Paragraph"/>
    <w:basedOn w:val="Normal"/>
    <w:uiPriority w:val="1"/>
    <w:qFormat/>
    <w:rsid w:val="00301D06"/>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240420"/>
    <w:pPr>
      <w:widowControl/>
      <w:autoSpaceDE/>
      <w:autoSpaceDN/>
      <w:adjustRightInd/>
      <w:ind w:left="720"/>
    </w:pPr>
    <w:rPr>
      <w:rFonts w:eastAsia="Times New Roman"/>
      <w:szCs w:val="20"/>
      <w:lang w:eastAsia="en-US"/>
    </w:rPr>
  </w:style>
  <w:style w:type="paragraph" w:customStyle="1" w:styleId="SSHContactForms">
    <w:name w:val="SSH Contact Forms"/>
    <w:basedOn w:val="Normal"/>
    <w:rsid w:val="00240420"/>
    <w:pPr>
      <w:widowControl/>
      <w:autoSpaceDE/>
      <w:autoSpaceDN/>
      <w:adjustRightInd/>
      <w:spacing w:before="120" w:after="120"/>
      <w:jc w:val="center"/>
      <w:outlineLvl w:val="0"/>
    </w:pPr>
    <w:rPr>
      <w:rFonts w:eastAsia="Times New Roman"/>
      <w:b/>
      <w:sz w:val="28"/>
      <w:szCs w:val="20"/>
      <w:lang w:eastAsia="en-US"/>
    </w:rPr>
  </w:style>
  <w:style w:type="paragraph" w:customStyle="1" w:styleId="ColumnRightSub1">
    <w:name w:val="Column Right Sub 1"/>
    <w:basedOn w:val="Normal"/>
    <w:rsid w:val="0079709B"/>
    <w:pPr>
      <w:keepNext/>
      <w:widowControl/>
      <w:tabs>
        <w:tab w:val="num" w:pos="360"/>
        <w:tab w:val="left" w:pos="612"/>
      </w:tabs>
      <w:autoSpaceDE/>
      <w:autoSpaceDN/>
      <w:adjustRightInd/>
      <w:spacing w:before="60" w:after="60"/>
      <w:ind w:left="1080" w:hanging="360"/>
      <w:jc w:val="both"/>
    </w:pPr>
    <w:rPr>
      <w:rFonts w:eastAsia="Times New Roman"/>
      <w:spacing w:val="-4"/>
      <w:szCs w:val="20"/>
      <w:lang w:eastAsia="en-US"/>
    </w:rPr>
  </w:style>
  <w:style w:type="paragraph" w:customStyle="1" w:styleId="BSFBulleted">
    <w:name w:val="BSF Bulleted"/>
    <w:basedOn w:val="ColumnRightSub1"/>
    <w:rsid w:val="0079709B"/>
    <w:pPr>
      <w:keepNext w:val="0"/>
      <w:tabs>
        <w:tab w:val="clear" w:pos="360"/>
        <w:tab w:val="num" w:pos="1080"/>
      </w:tabs>
      <w:jc w:val="left"/>
    </w:pPr>
  </w:style>
  <w:style w:type="table" w:styleId="TableGridLight">
    <w:name w:val="Grid Table Light"/>
    <w:basedOn w:val="Table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87FAC"/>
    <w:rPr>
      <w:color w:val="605E5C"/>
      <w:shd w:val="clear" w:color="auto" w:fill="E1DFDD"/>
    </w:rPr>
  </w:style>
  <w:style w:type="paragraph" w:customStyle="1" w:styleId="text0">
    <w:name w:val="text"/>
    <w:basedOn w:val="Normal"/>
    <w:rsid w:val="00C14E9A"/>
    <w:pPr>
      <w:widowControl/>
      <w:autoSpaceDE/>
      <w:autoSpaceDN/>
      <w:adjustRightInd/>
      <w:spacing w:before="100" w:beforeAutospacing="1" w:after="100" w:afterAutospacing="1"/>
    </w:pPr>
    <w:rPr>
      <w:rFonts w:eastAsiaTheme="minorHAnsi"/>
      <w:lang w:eastAsia="en-US"/>
    </w:rPr>
  </w:style>
  <w:style w:type="character" w:customStyle="1" w:styleId="UnresolvedMention2">
    <w:name w:val="Unresolved Mention2"/>
    <w:basedOn w:val="DefaultParagraphFont"/>
    <w:uiPriority w:val="99"/>
    <w:semiHidden/>
    <w:unhideWhenUsed/>
    <w:rsid w:val="004F7F6B"/>
    <w:rPr>
      <w:color w:val="605E5C"/>
      <w:shd w:val="clear" w:color="auto" w:fill="E1DFDD"/>
    </w:rPr>
  </w:style>
  <w:style w:type="paragraph" w:customStyle="1" w:styleId="ITBColumnRight">
    <w:name w:val="ITB Column Right"/>
    <w:basedOn w:val="BodyText"/>
    <w:link w:val="ITBColumnRightCharChar"/>
    <w:rsid w:val="00055A26"/>
    <w:pPr>
      <w:widowControl/>
      <w:autoSpaceDE/>
      <w:autoSpaceDN/>
      <w:adjustRightInd/>
      <w:spacing w:before="120"/>
    </w:pPr>
    <w:rPr>
      <w:rFonts w:ascii="Arial" w:eastAsia="Times New Roman" w:hAnsi="Arial"/>
    </w:rPr>
  </w:style>
  <w:style w:type="character" w:customStyle="1" w:styleId="ITBColumnRightCharChar">
    <w:name w:val="ITB Column Right Char Char"/>
    <w:basedOn w:val="BodyTextChar"/>
    <w:link w:val="ITBColumnRight"/>
    <w:rsid w:val="00055A26"/>
    <w:rPr>
      <w:rFonts w:ascii="Arial" w:eastAsia="Times New Roman" w:hAnsi="Arial"/>
      <w:sz w:val="24"/>
      <w:szCs w:val="24"/>
      <w:lang w:val="fr-FR" w:eastAsia="zh-CN" w:bidi="ar-SA"/>
    </w:rPr>
  </w:style>
  <w:style w:type="paragraph" w:customStyle="1" w:styleId="ColumnLeft">
    <w:name w:val="Column Left"/>
    <w:basedOn w:val="Heading3"/>
    <w:rsid w:val="00FC038A"/>
    <w:pPr>
      <w:widowControl/>
      <w:tabs>
        <w:tab w:val="num" w:pos="360"/>
      </w:tabs>
      <w:autoSpaceDE/>
      <w:autoSpaceDN/>
      <w:adjustRightInd/>
      <w:spacing w:before="120" w:after="120"/>
      <w:ind w:left="360" w:hanging="360"/>
    </w:pPr>
    <w:rPr>
      <w:rFonts w:eastAsia="Times New Roman" w:cs="Arial"/>
      <w:bCs/>
      <w:szCs w:val="26"/>
      <w:lang w:eastAsia="en-US"/>
    </w:rPr>
  </w:style>
  <w:style w:type="paragraph" w:customStyle="1" w:styleId="ColumnRightSub2">
    <w:name w:val="Column Right Sub 2"/>
    <w:basedOn w:val="ColumnRightSub1"/>
    <w:rsid w:val="00FC038A"/>
    <w:pPr>
      <w:ind w:left="1440"/>
    </w:pPr>
  </w:style>
  <w:style w:type="paragraph" w:customStyle="1" w:styleId="BSFTableText">
    <w:name w:val="BSF Table Text"/>
    <w:basedOn w:val="Normal"/>
    <w:rsid w:val="00FC038A"/>
    <w:pPr>
      <w:widowControl/>
      <w:suppressAutoHyphens/>
      <w:autoSpaceDE/>
      <w:autoSpaceDN/>
      <w:adjustRightInd/>
      <w:spacing w:before="60" w:after="60"/>
      <w:jc w:val="center"/>
    </w:pPr>
    <w:rPr>
      <w:rFonts w:eastAsia="Times New Roman"/>
      <w:sz w:val="22"/>
      <w:lang w:eastAsia="en-US"/>
    </w:rPr>
  </w:style>
  <w:style w:type="character" w:customStyle="1" w:styleId="UnresolvedMention3">
    <w:name w:val="Unresolved Mention3"/>
    <w:basedOn w:val="DefaultParagraphFont"/>
    <w:uiPriority w:val="99"/>
    <w:semiHidden/>
    <w:unhideWhenUsed/>
    <w:rsid w:val="00AE707B"/>
    <w:rPr>
      <w:color w:val="605E5C"/>
      <w:shd w:val="clear" w:color="auto" w:fill="E1DFDD"/>
    </w:rPr>
  </w:style>
  <w:style w:type="paragraph" w:customStyle="1" w:styleId="AppliOne">
    <w:name w:val="AppliOne"/>
    <w:basedOn w:val="SectionHeaders"/>
    <w:next w:val="Heading1"/>
    <w:qFormat/>
    <w:rsid w:val="008313A8"/>
    <w:pPr>
      <w:tabs>
        <w:tab w:val="num" w:pos="360"/>
      </w:tabs>
      <w:spacing w:before="0"/>
      <w:ind w:left="360" w:hanging="360"/>
    </w:pPr>
    <w:rPr>
      <w:bCs/>
      <w:lang w:val="fr"/>
    </w:rPr>
  </w:style>
  <w:style w:type="character" w:customStyle="1" w:styleId="SectionHeadersChar">
    <w:name w:val="Section Headers Char"/>
    <w:basedOn w:val="Heading1Char"/>
    <w:link w:val="SectionHeaders"/>
    <w:rsid w:val="00281C7A"/>
    <w:rPr>
      <w:rFonts w:ascii="Arial Bold" w:hAnsi="Arial Bold"/>
      <w:b/>
      <w:sz w:val="38"/>
      <w:szCs w:val="24"/>
      <w:lang w:eastAsia="zh-CN"/>
    </w:rPr>
  </w:style>
  <w:style w:type="character" w:customStyle="1" w:styleId="UnresolvedMention4">
    <w:name w:val="Unresolved Mention4"/>
    <w:basedOn w:val="DefaultParagraphFont"/>
    <w:uiPriority w:val="99"/>
    <w:semiHidden/>
    <w:unhideWhenUsed/>
    <w:rsid w:val="001E0A30"/>
    <w:rPr>
      <w:color w:val="605E5C"/>
      <w:shd w:val="clear" w:color="auto" w:fill="E1DFDD"/>
    </w:rPr>
  </w:style>
  <w:style w:type="paragraph" w:customStyle="1" w:styleId="Heading2Sections">
    <w:name w:val="Heading 2Sections"/>
    <w:basedOn w:val="Heading2"/>
    <w:link w:val="Heading2SectionsChar"/>
    <w:autoRedefine/>
    <w:qFormat/>
    <w:rsid w:val="00092D7B"/>
    <w:pPr>
      <w:pageBreakBefore/>
      <w:tabs>
        <w:tab w:val="left" w:pos="576"/>
      </w:tabs>
      <w:spacing w:before="240"/>
    </w:pPr>
    <w:rPr>
      <w:rFonts w:ascii="Times New Roman Bold" w:hAnsi="Times New Roman Bold"/>
      <w:smallCaps/>
      <w:sz w:val="28"/>
      <w:lang w:val="en-US"/>
    </w:rPr>
  </w:style>
  <w:style w:type="character" w:customStyle="1" w:styleId="Heading2SectionsChar">
    <w:name w:val="Heading 2Sections Char"/>
    <w:basedOn w:val="Heading2Char"/>
    <w:link w:val="Heading2Sections"/>
    <w:rsid w:val="00092D7B"/>
    <w:rPr>
      <w:rFonts w:ascii="Times New Roman Bold" w:hAnsi="Times New Roman Bold"/>
      <w:b/>
      <w:smallCaps/>
      <w:sz w:val="28"/>
      <w:szCs w:val="24"/>
      <w:lang w:val="en-US" w:eastAsia="zh-CN"/>
    </w:rPr>
  </w:style>
  <w:style w:type="paragraph" w:customStyle="1" w:styleId="Lista">
    <w:name w:val="List (a)"/>
    <w:basedOn w:val="Text"/>
    <w:link w:val="ListaChar"/>
    <w:qFormat/>
    <w:rsid w:val="00954D35"/>
    <w:rPr>
      <w:lang w:val="en-US"/>
    </w:rPr>
  </w:style>
  <w:style w:type="character" w:customStyle="1" w:styleId="ListaChar">
    <w:name w:val="List (a) Char"/>
    <w:basedOn w:val="DefaultParagraphFont"/>
    <w:link w:val="Lista"/>
    <w:rsid w:val="00954D35"/>
    <w:rPr>
      <w:sz w:val="24"/>
      <w:szCs w:val="28"/>
      <w:lang w:val="en-US" w:eastAsia="zh-CN"/>
    </w:rPr>
  </w:style>
  <w:style w:type="paragraph" w:customStyle="1" w:styleId="Listi">
    <w:name w:val="List (i)"/>
    <w:basedOn w:val="ListParagraph"/>
    <w:link w:val="ListiChar"/>
    <w:qFormat/>
    <w:rsid w:val="008F1D30"/>
    <w:pPr>
      <w:widowControl w:val="0"/>
      <w:numPr>
        <w:numId w:val="23"/>
      </w:numPr>
      <w:autoSpaceDE w:val="0"/>
      <w:autoSpaceDN w:val="0"/>
      <w:adjustRightInd w:val="0"/>
      <w:spacing w:before="120" w:after="120" w:line="240" w:lineRule="auto"/>
      <w:jc w:val="both"/>
    </w:pPr>
    <w:rPr>
      <w:sz w:val="24"/>
      <w:szCs w:val="24"/>
      <w:lang w:val="en-US" w:eastAsia="zh-CN"/>
    </w:rPr>
  </w:style>
  <w:style w:type="character" w:customStyle="1" w:styleId="ListiChar">
    <w:name w:val="List (i) Char"/>
    <w:basedOn w:val="ListParagraphChar"/>
    <w:link w:val="Listi"/>
    <w:rsid w:val="008F1D30"/>
    <w:rPr>
      <w:rFonts w:ascii="Calibri" w:eastAsia="Calibri" w:hAnsi="Calibri"/>
      <w:sz w:val="24"/>
      <w:szCs w:val="24"/>
      <w:lang w:val="en-US" w:eastAsia="zh-CN"/>
    </w:rPr>
  </w:style>
  <w:style w:type="paragraph" w:customStyle="1" w:styleId="Heading4GCC">
    <w:name w:val="Heading 4GCC"/>
    <w:basedOn w:val="Normal"/>
    <w:link w:val="Heading4GCCChar"/>
    <w:qFormat/>
    <w:rsid w:val="007F1C27"/>
    <w:pPr>
      <w:tabs>
        <w:tab w:val="num" w:pos="3492"/>
      </w:tabs>
      <w:spacing w:before="120" w:after="120"/>
      <w:ind w:left="720" w:hanging="720"/>
      <w:jc w:val="both"/>
    </w:pPr>
    <w:rPr>
      <w:rFonts w:ascii="Times New Roman Bold" w:hAnsi="Times New Roman Bold"/>
      <w:b/>
      <w:lang w:val="en-US"/>
    </w:rPr>
  </w:style>
  <w:style w:type="character" w:customStyle="1" w:styleId="Heading4GCCChar">
    <w:name w:val="Heading 4GCC Char"/>
    <w:basedOn w:val="DefaultParagraphFont"/>
    <w:link w:val="Heading4GCC"/>
    <w:rsid w:val="007F1C27"/>
    <w:rPr>
      <w:rFonts w:ascii="Times New Roman Bold" w:hAnsi="Times New Roman Bold"/>
      <w:b/>
      <w:sz w:val="24"/>
      <w:szCs w:val="24"/>
      <w:lang w:val="en-US" w:eastAsia="zh-CN"/>
    </w:rPr>
  </w:style>
  <w:style w:type="paragraph" w:customStyle="1" w:styleId="Heading3ITCInstructionstoConsultants">
    <w:name w:val="Heading 3ITC (Instructions to Consultants)"/>
    <w:basedOn w:val="Heading3"/>
    <w:qFormat/>
    <w:rsid w:val="00563CEC"/>
    <w:pPr>
      <w:keepNext/>
      <w:numPr>
        <w:numId w:val="88"/>
      </w:numPr>
      <w:spacing w:before="120" w:after="120"/>
      <w:ind w:left="714" w:hanging="357"/>
      <w:jc w:val="center"/>
    </w:pPr>
    <w:rPr>
      <w:rFonts w:ascii="Times New Roman Bold" w:hAnsi="Times New Roman Bold"/>
      <w:b/>
      <w:sz w:val="28"/>
      <w:lang w:val="en-US"/>
    </w:rPr>
  </w:style>
  <w:style w:type="paragraph" w:customStyle="1" w:styleId="Heading3CFAFormsAnnex">
    <w:name w:val="Heading 3CFA (Forms&amp;Annex"/>
    <w:basedOn w:val="Heading3"/>
    <w:link w:val="Heading3CFAFormsAnnexChar"/>
    <w:qFormat/>
    <w:rsid w:val="00A45C12"/>
    <w:pPr>
      <w:pageBreakBefore/>
      <w:spacing w:before="120" w:after="120"/>
      <w:jc w:val="center"/>
    </w:pPr>
    <w:rPr>
      <w:rFonts w:ascii="Times New Roman Bold" w:hAnsi="Times New Roman Bold"/>
      <w:b/>
      <w:sz w:val="28"/>
      <w:lang w:val="en-US"/>
    </w:rPr>
  </w:style>
  <w:style w:type="character" w:customStyle="1" w:styleId="Heading3CFAFormsAnnexChar">
    <w:name w:val="Heading 3CFA (Forms&amp;Annex Char"/>
    <w:basedOn w:val="DefaultParagraphFont"/>
    <w:link w:val="Heading3CFAFormsAnnex"/>
    <w:rsid w:val="00A45C12"/>
    <w:rPr>
      <w:rFonts w:ascii="Times New Roman Bold" w:hAnsi="Times New Roman Bold"/>
      <w:b/>
      <w:sz w:val="28"/>
      <w:szCs w:val="24"/>
      <w:lang w:val="en-US" w:eastAsia="zh-CN"/>
    </w:rPr>
  </w:style>
  <w:style w:type="character" w:customStyle="1" w:styleId="Mentionnonrsolue1">
    <w:name w:val="Mention non résolue1"/>
    <w:basedOn w:val="DefaultParagraphFont"/>
    <w:uiPriority w:val="99"/>
    <w:semiHidden/>
    <w:unhideWhenUsed/>
    <w:rsid w:val="007A6731"/>
    <w:rPr>
      <w:color w:val="605E5C"/>
      <w:shd w:val="clear" w:color="auto" w:fill="E1DFDD"/>
    </w:rPr>
  </w:style>
  <w:style w:type="paragraph" w:customStyle="1" w:styleId="corpdutexte">
    <w:name w:val="corp du texte"/>
    <w:basedOn w:val="Normal"/>
    <w:link w:val="corpdutexteCar"/>
    <w:qFormat/>
    <w:rsid w:val="00365F93"/>
    <w:pPr>
      <w:autoSpaceDE/>
      <w:autoSpaceDN/>
      <w:adjustRightInd/>
      <w:spacing w:before="120" w:after="120" w:line="276" w:lineRule="auto"/>
      <w:jc w:val="both"/>
    </w:pPr>
    <w:rPr>
      <w:rFonts w:ascii="Arial" w:eastAsiaTheme="minorHAnsi" w:hAnsi="Arial" w:cs="Arial"/>
      <w:sz w:val="20"/>
      <w:szCs w:val="20"/>
      <w:lang w:eastAsia="en-US"/>
    </w:rPr>
  </w:style>
  <w:style w:type="character" w:customStyle="1" w:styleId="corpdutexteCar">
    <w:name w:val="corp du texte Car"/>
    <w:basedOn w:val="DefaultParagraphFont"/>
    <w:link w:val="corpdutexte"/>
    <w:rsid w:val="00365F93"/>
    <w:rPr>
      <w:rFonts w:ascii="Arial" w:eastAsiaTheme="minorHAnsi" w:hAnsi="Arial" w:cs="Arial"/>
    </w:rPr>
  </w:style>
  <w:style w:type="paragraph" w:customStyle="1" w:styleId="Style5">
    <w:name w:val="Style5"/>
    <w:basedOn w:val="corpdutexte"/>
    <w:qFormat/>
    <w:rsid w:val="00365F93"/>
    <w:pPr>
      <w:numPr>
        <w:numId w:val="102"/>
      </w:numPr>
      <w:tabs>
        <w:tab w:val="num" w:pos="360"/>
        <w:tab w:val="num" w:pos="1170"/>
      </w:tabs>
      <w:ind w:left="0" w:firstLine="0"/>
    </w:pPr>
    <w:rPr>
      <w:bdr w:val="nil"/>
    </w:rPr>
  </w:style>
  <w:style w:type="table" w:customStyle="1" w:styleId="Grilledutableau1">
    <w:name w:val="Grille du tableau1"/>
    <w:basedOn w:val="TableNormal"/>
    <w:next w:val="TableGrid"/>
    <w:uiPriority w:val="39"/>
    <w:rsid w:val="00365F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aliases w:val="1. List Char"/>
    <w:link w:val="List"/>
    <w:rsid w:val="00022C6E"/>
    <w:rPr>
      <w:rFonts w:eastAsia="Times New Roman"/>
      <w:sz w:val="24"/>
    </w:rPr>
  </w:style>
  <w:style w:type="character" w:customStyle="1" w:styleId="UnresolvedMention5">
    <w:name w:val="Unresolved Mention5"/>
    <w:basedOn w:val="DefaultParagraphFont"/>
    <w:uiPriority w:val="99"/>
    <w:semiHidden/>
    <w:unhideWhenUsed/>
    <w:rsid w:val="005927F2"/>
    <w:rPr>
      <w:color w:val="605E5C"/>
      <w:shd w:val="clear" w:color="auto" w:fill="E1DFDD"/>
    </w:rPr>
  </w:style>
  <w:style w:type="character" w:styleId="UnresolvedMention">
    <w:name w:val="Unresolved Mention"/>
    <w:basedOn w:val="DefaultParagraphFont"/>
    <w:uiPriority w:val="99"/>
    <w:semiHidden/>
    <w:unhideWhenUsed/>
    <w:rsid w:val="002E3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342829099">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85157767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7">
          <w:marLeft w:val="0"/>
          <w:marRight w:val="0"/>
          <w:marTop w:val="0"/>
          <w:marBottom w:val="0"/>
          <w:divBdr>
            <w:top w:val="none" w:sz="0" w:space="0" w:color="auto"/>
            <w:left w:val="none" w:sz="0" w:space="0" w:color="auto"/>
            <w:bottom w:val="none" w:sz="0" w:space="0" w:color="auto"/>
            <w:right w:val="none" w:sz="0" w:space="0" w:color="auto"/>
          </w:divBdr>
          <w:divsChild>
            <w:div w:id="791288593">
              <w:marLeft w:val="0"/>
              <w:marRight w:val="0"/>
              <w:marTop w:val="0"/>
              <w:marBottom w:val="0"/>
              <w:divBdr>
                <w:top w:val="none" w:sz="0" w:space="0" w:color="auto"/>
                <w:left w:val="none" w:sz="0" w:space="0" w:color="auto"/>
                <w:bottom w:val="none" w:sz="0" w:space="0" w:color="auto"/>
                <w:right w:val="none" w:sz="0" w:space="0" w:color="auto"/>
              </w:divBdr>
              <w:divsChild>
                <w:div w:id="658844429">
                  <w:marLeft w:val="0"/>
                  <w:marRight w:val="0"/>
                  <w:marTop w:val="0"/>
                  <w:marBottom w:val="0"/>
                  <w:divBdr>
                    <w:top w:val="none" w:sz="0" w:space="0" w:color="auto"/>
                    <w:left w:val="none" w:sz="0" w:space="0" w:color="auto"/>
                    <w:bottom w:val="none" w:sz="0" w:space="0" w:color="auto"/>
                    <w:right w:val="none" w:sz="0" w:space="0" w:color="auto"/>
                  </w:divBdr>
                  <w:divsChild>
                    <w:div w:id="193154328">
                      <w:marLeft w:val="0"/>
                      <w:marRight w:val="0"/>
                      <w:marTop w:val="0"/>
                      <w:marBottom w:val="0"/>
                      <w:divBdr>
                        <w:top w:val="none" w:sz="0" w:space="0" w:color="auto"/>
                        <w:left w:val="none" w:sz="0" w:space="0" w:color="auto"/>
                        <w:bottom w:val="none" w:sz="0" w:space="0" w:color="auto"/>
                        <w:right w:val="none" w:sz="0" w:space="0" w:color="auto"/>
                      </w:divBdr>
                      <w:divsChild>
                        <w:div w:id="53163315">
                          <w:marLeft w:val="0"/>
                          <w:marRight w:val="0"/>
                          <w:marTop w:val="0"/>
                          <w:marBottom w:val="0"/>
                          <w:divBdr>
                            <w:top w:val="none" w:sz="0" w:space="0" w:color="auto"/>
                            <w:left w:val="none" w:sz="0" w:space="0" w:color="auto"/>
                            <w:bottom w:val="none" w:sz="0" w:space="0" w:color="auto"/>
                            <w:right w:val="none" w:sz="0" w:space="0" w:color="auto"/>
                          </w:divBdr>
                          <w:divsChild>
                            <w:div w:id="1796483155">
                              <w:marLeft w:val="0"/>
                              <w:marRight w:val="0"/>
                              <w:marTop w:val="0"/>
                              <w:marBottom w:val="0"/>
                              <w:divBdr>
                                <w:top w:val="none" w:sz="0" w:space="0" w:color="auto"/>
                                <w:left w:val="none" w:sz="0" w:space="0" w:color="auto"/>
                                <w:bottom w:val="none" w:sz="0" w:space="0" w:color="auto"/>
                                <w:right w:val="none" w:sz="0" w:space="0" w:color="auto"/>
                              </w:divBdr>
                              <w:divsChild>
                                <w:div w:id="174609937">
                                  <w:marLeft w:val="0"/>
                                  <w:marRight w:val="0"/>
                                  <w:marTop w:val="0"/>
                                  <w:marBottom w:val="0"/>
                                  <w:divBdr>
                                    <w:top w:val="none" w:sz="0" w:space="0" w:color="auto"/>
                                    <w:left w:val="none" w:sz="0" w:space="0" w:color="auto"/>
                                    <w:bottom w:val="none" w:sz="0" w:space="0" w:color="auto"/>
                                    <w:right w:val="none" w:sz="0" w:space="0" w:color="auto"/>
                                  </w:divBdr>
                                  <w:divsChild>
                                    <w:div w:id="1052537447">
                                      <w:marLeft w:val="0"/>
                                      <w:marRight w:val="0"/>
                                      <w:marTop w:val="0"/>
                                      <w:marBottom w:val="0"/>
                                      <w:divBdr>
                                        <w:top w:val="none" w:sz="0" w:space="0" w:color="auto"/>
                                        <w:left w:val="none" w:sz="0" w:space="0" w:color="auto"/>
                                        <w:bottom w:val="none" w:sz="0" w:space="0" w:color="auto"/>
                                        <w:right w:val="none" w:sz="0" w:space="0" w:color="auto"/>
                                      </w:divBdr>
                                      <w:divsChild>
                                        <w:div w:id="495806343">
                                          <w:marLeft w:val="0"/>
                                          <w:marRight w:val="0"/>
                                          <w:marTop w:val="0"/>
                                          <w:marBottom w:val="0"/>
                                          <w:divBdr>
                                            <w:top w:val="none" w:sz="0" w:space="0" w:color="auto"/>
                                            <w:left w:val="none" w:sz="0" w:space="0" w:color="auto"/>
                                            <w:bottom w:val="none" w:sz="0" w:space="0" w:color="auto"/>
                                            <w:right w:val="none" w:sz="0" w:space="0" w:color="auto"/>
                                          </w:divBdr>
                                          <w:divsChild>
                                            <w:div w:id="660038900">
                                              <w:marLeft w:val="0"/>
                                              <w:marRight w:val="0"/>
                                              <w:marTop w:val="0"/>
                                              <w:marBottom w:val="0"/>
                                              <w:divBdr>
                                                <w:top w:val="none" w:sz="0" w:space="0" w:color="auto"/>
                                                <w:left w:val="none" w:sz="0" w:space="0" w:color="auto"/>
                                                <w:bottom w:val="none" w:sz="0" w:space="0" w:color="auto"/>
                                                <w:right w:val="none" w:sz="0" w:space="0" w:color="auto"/>
                                              </w:divBdr>
                                              <w:divsChild>
                                                <w:div w:id="914172125">
                                                  <w:marLeft w:val="0"/>
                                                  <w:marRight w:val="0"/>
                                                  <w:marTop w:val="0"/>
                                                  <w:marBottom w:val="0"/>
                                                  <w:divBdr>
                                                    <w:top w:val="none" w:sz="0" w:space="0" w:color="auto"/>
                                                    <w:left w:val="none" w:sz="0" w:space="0" w:color="auto"/>
                                                    <w:bottom w:val="none" w:sz="0" w:space="0" w:color="auto"/>
                                                    <w:right w:val="none" w:sz="0" w:space="0" w:color="auto"/>
                                                  </w:divBdr>
                                                  <w:divsChild>
                                                    <w:div w:id="1401251508">
                                                      <w:marLeft w:val="0"/>
                                                      <w:marRight w:val="0"/>
                                                      <w:marTop w:val="0"/>
                                                      <w:marBottom w:val="0"/>
                                                      <w:divBdr>
                                                        <w:top w:val="none" w:sz="0" w:space="0" w:color="auto"/>
                                                        <w:left w:val="none" w:sz="0" w:space="0" w:color="auto"/>
                                                        <w:bottom w:val="none" w:sz="0" w:space="0" w:color="auto"/>
                                                        <w:right w:val="none" w:sz="0" w:space="0" w:color="auto"/>
                                                      </w:divBdr>
                                                      <w:divsChild>
                                                        <w:div w:id="1123503545">
                                                          <w:marLeft w:val="0"/>
                                                          <w:marRight w:val="0"/>
                                                          <w:marTop w:val="0"/>
                                                          <w:marBottom w:val="0"/>
                                                          <w:divBdr>
                                                            <w:top w:val="none" w:sz="0" w:space="0" w:color="auto"/>
                                                            <w:left w:val="none" w:sz="0" w:space="0" w:color="auto"/>
                                                            <w:bottom w:val="none" w:sz="0" w:space="0" w:color="auto"/>
                                                            <w:right w:val="none" w:sz="0" w:space="0" w:color="auto"/>
                                                          </w:divBdr>
                                                          <w:divsChild>
                                                            <w:div w:id="9025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1077554863">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2108502551">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cc.gov/resources/doc/policy-counter-trafficking-in-persons-policy" TargetMode="External"/><Relationship Id="rId26" Type="http://schemas.openxmlformats.org/officeDocument/2006/relationships/hyperlink" Target="https://us02web.zoom.us/j/85737205152" TargetMode="External"/><Relationship Id="rId39" Type="http://schemas.openxmlformats.org/officeDocument/2006/relationships/hyperlink" Target="https://www.state.gov/state-sponsors-of-terrorism/" TargetMode="External"/><Relationship Id="rId21" Type="http://schemas.openxmlformats.org/officeDocument/2006/relationships/hyperlink" Target="mailto:mcanigerpa@cardno.com" TargetMode="External"/><Relationship Id="rId34" Type="http://schemas.openxmlformats.org/officeDocument/2006/relationships/hyperlink" Target="https://www.bis.doc.gov/index.php/the-denied-persons-list" TargetMode="External"/><Relationship Id="rId42" Type="http://schemas.openxmlformats.org/officeDocument/2006/relationships/hyperlink" Target="http://www.mcc.gov/ppg" TargetMode="External"/><Relationship Id="rId47" Type="http://schemas.openxmlformats.org/officeDocument/2006/relationships/hyperlink" Target="http://www.oecd.org/corruption/Anti-CorruptionEthicsComplianceHandbook.pdf" TargetMode="External"/><Relationship Id="rId50" Type="http://schemas.openxmlformats.org/officeDocument/2006/relationships/hyperlink" Target="http://www.mcc.gov" TargetMode="External"/><Relationship Id="rId55" Type="http://schemas.openxmlformats.org/officeDocument/2006/relationships/header" Target="header8.xml"/><Relationship Id="rId63" Type="http://schemas.openxmlformats.org/officeDocument/2006/relationships/hyperlink" Target="https://www.bis.doc.gov/index.php/the-denied-persons-list" TargetMode="External"/><Relationship Id="rId68" Type="http://schemas.openxmlformats.org/officeDocument/2006/relationships/hyperlink" Target="https://www.state.gov/state-sponsors-of-terrorism/" TargetMode="External"/><Relationship Id="rId7" Type="http://schemas.openxmlformats.org/officeDocument/2006/relationships/settings" Target="settings.xml"/><Relationship Id="rId71" Type="http://schemas.openxmlformats.org/officeDocument/2006/relationships/hyperlink" Target="http://www.mcc.gov/ppg" TargetMode="External"/><Relationship Id="rId2" Type="http://schemas.openxmlformats.org/officeDocument/2006/relationships/customXml" Target="../customXml/item2.xml"/><Relationship Id="rId16" Type="http://schemas.openxmlformats.org/officeDocument/2006/relationships/hyperlink" Target="http://www.mcc.gov/ppg" TargetMode="External"/><Relationship Id="rId29" Type="http://schemas.openxmlformats.org/officeDocument/2006/relationships/header" Target="header3.xml"/><Relationship Id="rId11" Type="http://schemas.openxmlformats.org/officeDocument/2006/relationships/image" Target="media/image1.jpeg"/><Relationship Id="rId24" Type="http://schemas.openxmlformats.org/officeDocument/2006/relationships/hyperlink" Target="mailto:mcanigerpa@cardno.com" TargetMode="External"/><Relationship Id="rId32" Type="http://schemas.openxmlformats.org/officeDocument/2006/relationships/hyperlink" Target="https://www.worldbank.org/debarr" TargetMode="External"/><Relationship Id="rId37" Type="http://schemas.openxmlformats.org/officeDocument/2006/relationships/hyperlink" Target="https://www.state.gov/executive-order-13224/" TargetMode="External"/><Relationship Id="rId40" Type="http://schemas.openxmlformats.org/officeDocument/2006/relationships/hyperlink" Target="http://www.treas.gov/offices/enforcement/ofac" TargetMode="External"/><Relationship Id="rId45" Type="http://schemas.openxmlformats.org/officeDocument/2006/relationships/header" Target="header6.xml"/><Relationship Id="rId53" Type="http://schemas.openxmlformats.org/officeDocument/2006/relationships/hyperlink" Target="mailto:procurement@mcaniger.ne" TargetMode="External"/><Relationship Id="rId58" Type="http://schemas.openxmlformats.org/officeDocument/2006/relationships/footer" Target="footer3.xml"/><Relationship Id="rId66" Type="http://schemas.openxmlformats.org/officeDocument/2006/relationships/hyperlink" Target="https://www.state.gov/executive-order-13224/"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cc.gov/" TargetMode="External"/><Relationship Id="rId23" Type="http://schemas.openxmlformats.org/officeDocument/2006/relationships/hyperlink" Target="https://urldefense.com/v3/__https:/www.dropbox.com/request/KdspRM0Au0jE8DW73ZLr__;!!PwxmruxY!K2KZoB2naOAZ2OHVtC8RXTaH1iypYxe0fZIPQoyBgA2HfAxXT5JerzQnXoo_W9-i8g$" TargetMode="External"/><Relationship Id="rId28" Type="http://schemas.openxmlformats.org/officeDocument/2006/relationships/header" Target="header2.xml"/><Relationship Id="rId36" Type="http://schemas.openxmlformats.org/officeDocument/2006/relationships/hyperlink" Target="https://www.state.gov/foreign-terrorist-organizations/" TargetMode="External"/><Relationship Id="rId49" Type="http://schemas.openxmlformats.org/officeDocument/2006/relationships/hyperlink" Target="http://www.mcc.gov/ppg" TargetMode="External"/><Relationship Id="rId57" Type="http://schemas.openxmlformats.org/officeDocument/2006/relationships/header" Target="header10.xml"/><Relationship Id="rId61" Type="http://schemas.openxmlformats.org/officeDocument/2006/relationships/hyperlink" Target="https://www.worldbank.org/debarr" TargetMode="External"/><Relationship Id="rId10" Type="http://schemas.openxmlformats.org/officeDocument/2006/relationships/endnotes" Target="endnotes.xml"/><Relationship Id="rId19" Type="http://schemas.openxmlformats.org/officeDocument/2006/relationships/hyperlink" Target="http://www.ifc.org/wps/wcm/connect/topics_ext_content/ifc_external_corporate_site/sustainability-at-ifc/policies-standards/performance-standards." TargetMode="External"/><Relationship Id="rId31" Type="http://schemas.openxmlformats.org/officeDocument/2006/relationships/hyperlink" Target="https://www.sam.gov/SAM/pages/public/searchRecords/search.jsf" TargetMode="External"/><Relationship Id="rId44" Type="http://schemas.openxmlformats.org/officeDocument/2006/relationships/header" Target="header5.xml"/><Relationship Id="rId52" Type="http://schemas.openxmlformats.org/officeDocument/2006/relationships/hyperlink" Target="mailto:MCANigerPA@cardno.com" TargetMode="External"/><Relationship Id="rId60" Type="http://schemas.openxmlformats.org/officeDocument/2006/relationships/hyperlink" Target="https://www.sam.gov/SAM/pages/public/searchRecords/search.jsf" TargetMode="External"/><Relationship Id="rId65" Type="http://schemas.openxmlformats.org/officeDocument/2006/relationships/hyperlink" Target="https://www.state.gov/foreign-terrorist-organizations/"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ocurement@mcaniger.ne" TargetMode="External"/><Relationship Id="rId27" Type="http://schemas.openxmlformats.org/officeDocument/2006/relationships/hyperlink" Target="https://www.mcaniger.ne/2018/07/10/procedures-de-recours-bid-challenge" TargetMode="External"/><Relationship Id="rId30" Type="http://schemas.openxmlformats.org/officeDocument/2006/relationships/hyperlink" Target="mailto:sanctionscompliance@mcc.gov" TargetMode="External"/><Relationship Id="rId35" Type="http://schemas.openxmlformats.org/officeDocument/2006/relationships/hyperlink" Target="https://www.pmddtc.state.gov/ddtc_public?id=ddtc_kb_article_page&amp;sys_id=c22d1833dbb8d300d0a370131f9619f0" TargetMode="External"/><Relationship Id="rId43" Type="http://schemas.openxmlformats.org/officeDocument/2006/relationships/header" Target="header4.xml"/><Relationship Id="rId48" Type="http://schemas.openxmlformats.org/officeDocument/2006/relationships/hyperlink" Target="https://www.cipe.org/wp-content/uploads/2014/01/CIPE_Anti-Corruption_Compliance_Guidebook.pdf" TargetMode="External"/><Relationship Id="rId56" Type="http://schemas.openxmlformats.org/officeDocument/2006/relationships/header" Target="header9.xml"/><Relationship Id="rId64" Type="http://schemas.openxmlformats.org/officeDocument/2006/relationships/hyperlink" Target="https://www.pmddtc.state.gov/ddtc_public?id=ddtc_kb_article_page&amp;sys_id=c22d1833dbb8d300d0a370131f9619f0" TargetMode="External"/><Relationship Id="rId69" Type="http://schemas.openxmlformats.org/officeDocument/2006/relationships/hyperlink" Target="http://www.treas.gov/offices/enforcement/ofac" TargetMode="External"/><Relationship Id="rId8" Type="http://schemas.openxmlformats.org/officeDocument/2006/relationships/webSettings" Target="webSettings.xml"/><Relationship Id="rId51" Type="http://schemas.openxmlformats.org/officeDocument/2006/relationships/header" Target="header7.xml"/><Relationship Id="rId72"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mcc.gov" TargetMode="External"/><Relationship Id="rId25" Type="http://schemas.openxmlformats.org/officeDocument/2006/relationships/hyperlink" Target="mailto:procurement@mcaniger.ne" TargetMode="External"/><Relationship Id="rId33" Type="http://schemas.openxmlformats.org/officeDocument/2006/relationships/hyperlink" Target="https://sanctionssearch.ofac.treas.gov/" TargetMode="External"/><Relationship Id="rId38" Type="http://schemas.openxmlformats.org/officeDocument/2006/relationships/hyperlink" Target="https://www.state.gov/state-sponsors-of-terrorism/" TargetMode="External"/><Relationship Id="rId46" Type="http://schemas.openxmlformats.org/officeDocument/2006/relationships/hyperlink" Target="https://www.mcc.gov/resources/doc/guidance-accommodation-welfare-staff-and-labor" TargetMode="External"/><Relationship Id="rId59" Type="http://schemas.openxmlformats.org/officeDocument/2006/relationships/hyperlink" Target="mailto:sanctionscompliance@mcc.gov" TargetMode="External"/><Relationship Id="rId67" Type="http://schemas.openxmlformats.org/officeDocument/2006/relationships/hyperlink" Target="https://www.state.gov/state-sponsors-of-terrorism/" TargetMode="External"/><Relationship Id="rId20" Type="http://schemas.openxmlformats.org/officeDocument/2006/relationships/hyperlink" Target="http://www.mcc.gov/ppg" TargetMode="External"/><Relationship Id="rId41" Type="http://schemas.openxmlformats.org/officeDocument/2006/relationships/hyperlink" Target="http://www.sam.gov" TargetMode="External"/><Relationship Id="rId54" Type="http://schemas.openxmlformats.org/officeDocument/2006/relationships/hyperlink" Target="http://www.federalreserve.gov/releases/h15/current/default.htm" TargetMode="External"/><Relationship Id="rId62" Type="http://schemas.openxmlformats.org/officeDocument/2006/relationships/hyperlink" Target="https://sanctionssearch.ofac.treas.gov/" TargetMode="External"/><Relationship Id="rId70"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mcc.gov/resources/doc/policy-counter-trafficking-in-persons-policy" TargetMode="External"/><Relationship Id="rId1" Type="http://schemas.openxmlformats.org/officeDocument/2006/relationships/hyperlink" Target="http://www.mcc.gov/resources/doc/policy-fraud-and-corru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0130B66CF4964E8139586C88EECC38" ma:contentTypeVersion="7" ma:contentTypeDescription="Create a new document." ma:contentTypeScope="" ma:versionID="0df7fb754ed46701fac6e31542a07cb5">
  <xsd:schema xmlns:xsd="http://www.w3.org/2001/XMLSchema" xmlns:xs="http://www.w3.org/2001/XMLSchema" xmlns:p="http://schemas.microsoft.com/office/2006/metadata/properties" xmlns:ns3="41ba82ea-450d-497c-a67a-f60ae2f9eb7c" targetNamespace="http://schemas.microsoft.com/office/2006/metadata/properties" ma:root="true" ma:fieldsID="c36484d6e4cd0ebeea606c9661d1a563" ns3:_="">
    <xsd:import namespace="41ba82ea-450d-497c-a67a-f60ae2f9eb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a82ea-450d-497c-a67a-f60ae2f9e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F295B-1DFF-4846-8A54-08E3F31DEDB7}">
  <ds:schemaRefs>
    <ds:schemaRef ds:uri="http://schemas.openxmlformats.org/officeDocument/2006/bibliography"/>
  </ds:schemaRefs>
</ds:datastoreItem>
</file>

<file path=customXml/itemProps2.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C09DF-129C-49FD-920E-29D1853E9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a82ea-450d-497c-a67a-f60ae2f9e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F47AE-86C8-41DF-90CC-4E5F0731A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166</Pages>
  <Words>50655</Words>
  <Characters>278606</Characters>
  <Application>Microsoft Office Word</Application>
  <DocSecurity>0</DocSecurity>
  <Lines>2321</Lines>
  <Paragraphs>657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Consulting Services (French)</vt:lpstr>
      <vt:lpstr>Standard Bidding Document: Consulting Services (French)</vt:lpstr>
    </vt:vector>
  </TitlesOfParts>
  <Manager/>
  <Company/>
  <LinksUpToDate>false</LinksUpToDate>
  <CharactersWithSpaces>328604</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Consulting Services (French)</dc:title>
  <dc:subject/>
  <dc:creator>Millennium Challenge Corporation</dc:creator>
  <cp:keywords/>
  <dc:description/>
  <cp:lastModifiedBy>Abdoul Kader Kanta</cp:lastModifiedBy>
  <cp:revision>2</cp:revision>
  <cp:lastPrinted>2021-01-03T12:54:00Z</cp:lastPrinted>
  <dcterms:created xsi:type="dcterms:W3CDTF">2021-11-24T13:14:00Z</dcterms:created>
  <dcterms:modified xsi:type="dcterms:W3CDTF">2021-11-24T13:14:00Z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0x010100070130B66CF4964E8139586C88EECC38</vt:lpwstr>
  </property>
  <property fmtid="{D5CDD505-2E9C-101B-9397-08002B2CF9AE}" pid="15" name="_dlc_DocIdItemGuid">
    <vt:lpwstr>93114b94-0375-4315-aee7-d28877b27bc5</vt:lpwstr>
  </property>
  <property fmtid="{D5CDD505-2E9C-101B-9397-08002B2CF9AE}" pid="16" name="_NewReviewCycle">
    <vt:lpwstr/>
  </property>
</Properties>
</file>