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7503340E" w:rsidR="008366B6" w:rsidRPr="00241882" w:rsidRDefault="00B5652B" w:rsidP="000F7453">
      <w:pPr>
        <w:jc w:val="center"/>
        <w:rPr>
          <w:rFonts w:ascii="Times New Roman" w:eastAsia="MS Mincho" w:hAnsi="Times New Roman"/>
          <w:b/>
          <w:sz w:val="28"/>
          <w:szCs w:val="28"/>
          <w:lang w:val="fr-MA"/>
        </w:rPr>
      </w:pPr>
      <w:r w:rsidRPr="00B5652B">
        <w:rPr>
          <w:rFonts w:ascii="Times New Roman" w:eastAsia="MS Mincho" w:hAnsi="Times New Roman"/>
          <w:b/>
          <w:sz w:val="32"/>
          <w:szCs w:val="32"/>
        </w:rPr>
        <w:t xml:space="preserve"> 2CA/41/Shop/236/21</w:t>
      </w:r>
    </w:p>
    <w:p w14:paraId="2C945F97" w14:textId="4570EC7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237FB139" w14:textId="1E564698" w:rsidR="008366B6" w:rsidRDefault="004B26A7" w:rsidP="004B26A7">
      <w:pPr>
        <w:jc w:val="center"/>
        <w:rPr>
          <w:rFonts w:ascii="Times New Roman" w:eastAsia="MS Mincho" w:hAnsi="Times New Roman"/>
          <w:b/>
        </w:rPr>
      </w:pPr>
      <w:r w:rsidRPr="004B26A7">
        <w:rPr>
          <w:rFonts w:ascii="Times New Roman" w:eastAsia="+mn-ea" w:hAnsi="Times New Roman"/>
          <w:b/>
          <w:bCs/>
          <w:kern w:val="24"/>
          <w:sz w:val="36"/>
          <w:szCs w:val="36"/>
        </w:rPr>
        <w:t xml:space="preserve">Achat de </w:t>
      </w:r>
      <w:r w:rsidR="001354A7">
        <w:rPr>
          <w:rFonts w:ascii="Times New Roman" w:eastAsia="+mn-ea" w:hAnsi="Times New Roman"/>
          <w:b/>
          <w:bCs/>
          <w:kern w:val="24"/>
          <w:sz w:val="36"/>
          <w:szCs w:val="36"/>
        </w:rPr>
        <w:t>(</w:t>
      </w:r>
      <w:r w:rsidRPr="004B26A7">
        <w:rPr>
          <w:rFonts w:ascii="Times New Roman" w:eastAsia="+mn-ea" w:hAnsi="Times New Roman"/>
          <w:b/>
          <w:bCs/>
          <w:kern w:val="24"/>
          <w:sz w:val="36"/>
          <w:szCs w:val="36"/>
        </w:rPr>
        <w:t>13</w:t>
      </w:r>
      <w:r w:rsidR="001354A7">
        <w:rPr>
          <w:rFonts w:ascii="Times New Roman" w:eastAsia="+mn-ea" w:hAnsi="Times New Roman"/>
          <w:b/>
          <w:bCs/>
          <w:kern w:val="24"/>
          <w:sz w:val="36"/>
          <w:szCs w:val="36"/>
        </w:rPr>
        <w:t>)</w:t>
      </w:r>
      <w:r w:rsidRPr="004B26A7">
        <w:rPr>
          <w:rFonts w:ascii="Times New Roman" w:eastAsia="+mn-ea" w:hAnsi="Times New Roman"/>
          <w:b/>
          <w:bCs/>
          <w:kern w:val="24"/>
          <w:sz w:val="36"/>
          <w:szCs w:val="36"/>
        </w:rPr>
        <w:t xml:space="preserve"> Smartphones et </w:t>
      </w:r>
      <w:r w:rsidR="001354A7" w:rsidRPr="001354A7">
        <w:rPr>
          <w:rFonts w:ascii="Times New Roman" w:eastAsia="+mn-ea" w:hAnsi="Times New Roman"/>
          <w:b/>
          <w:bCs/>
          <w:kern w:val="24"/>
          <w:sz w:val="36"/>
          <w:szCs w:val="36"/>
        </w:rPr>
        <w:t>Quarante</w:t>
      </w:r>
      <w:r w:rsidR="001354A7">
        <w:rPr>
          <w:rFonts w:ascii="Times New Roman" w:eastAsia="+mn-ea" w:hAnsi="Times New Roman"/>
          <w:b/>
          <w:bCs/>
          <w:kern w:val="24"/>
          <w:sz w:val="36"/>
          <w:szCs w:val="36"/>
        </w:rPr>
        <w:t xml:space="preserve"> (</w:t>
      </w:r>
      <w:r w:rsidR="00B5652B">
        <w:rPr>
          <w:rFonts w:ascii="Times New Roman" w:eastAsia="+mn-ea" w:hAnsi="Times New Roman"/>
          <w:b/>
          <w:bCs/>
          <w:kern w:val="24"/>
          <w:sz w:val="36"/>
          <w:szCs w:val="36"/>
        </w:rPr>
        <w:t>4</w:t>
      </w:r>
      <w:r w:rsidRPr="004B26A7">
        <w:rPr>
          <w:rFonts w:ascii="Times New Roman" w:eastAsia="+mn-ea" w:hAnsi="Times New Roman"/>
          <w:b/>
          <w:bCs/>
          <w:kern w:val="24"/>
          <w:sz w:val="36"/>
          <w:szCs w:val="36"/>
        </w:rPr>
        <w:t>0</w:t>
      </w:r>
      <w:r w:rsidR="001354A7">
        <w:rPr>
          <w:rFonts w:ascii="Times New Roman" w:eastAsia="+mn-ea" w:hAnsi="Times New Roman"/>
          <w:b/>
          <w:bCs/>
          <w:kern w:val="24"/>
          <w:sz w:val="36"/>
          <w:szCs w:val="36"/>
        </w:rPr>
        <w:t>)</w:t>
      </w:r>
      <w:r w:rsidRPr="004B26A7">
        <w:rPr>
          <w:rFonts w:ascii="Times New Roman" w:eastAsia="+mn-ea" w:hAnsi="Times New Roman"/>
          <w:b/>
          <w:bCs/>
          <w:kern w:val="24"/>
          <w:sz w:val="36"/>
          <w:szCs w:val="36"/>
        </w:rPr>
        <w:t xml:space="preserve"> tablettes</w:t>
      </w: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07CEA4C6" w:rsidR="008366B6" w:rsidRPr="00724018" w:rsidRDefault="00B5652B"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 xml:space="preserve">Mars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F264562" w14:textId="696CD4BC" w:rsidR="006A7AB1" w:rsidRDefault="00AA18D9">
          <w:pPr>
            <w:pStyle w:val="TOC1"/>
            <w:rPr>
              <w:rFonts w:asciiTheme="minorHAnsi" w:eastAsiaTheme="minorEastAsia" w:hAnsiTheme="minorHAnsi" w:cstheme="minorBidi"/>
              <w:b w:val="0"/>
              <w:noProof/>
              <w:sz w:val="22"/>
              <w:szCs w:val="22"/>
              <w:lang w:val="fr-FR" w:eastAsia="fr-FR"/>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306355" w:history="1">
            <w:r w:rsidR="006A7AB1" w:rsidRPr="0087726C">
              <w:rPr>
                <w:rStyle w:val="Hyperlink"/>
                <w:noProof/>
              </w:rPr>
              <w:t>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INTRODUCTION</w:t>
            </w:r>
            <w:r w:rsidR="006A7AB1">
              <w:rPr>
                <w:noProof/>
                <w:webHidden/>
              </w:rPr>
              <w:tab/>
            </w:r>
            <w:r w:rsidR="006A7AB1">
              <w:rPr>
                <w:noProof/>
                <w:webHidden/>
              </w:rPr>
              <w:fldChar w:fldCharType="begin"/>
            </w:r>
            <w:r w:rsidR="006A7AB1">
              <w:rPr>
                <w:noProof/>
                <w:webHidden/>
              </w:rPr>
              <w:instrText xml:space="preserve"> PAGEREF _Toc97306355 \h </w:instrText>
            </w:r>
            <w:r w:rsidR="006A7AB1">
              <w:rPr>
                <w:noProof/>
                <w:webHidden/>
              </w:rPr>
            </w:r>
            <w:r w:rsidR="006A7AB1">
              <w:rPr>
                <w:noProof/>
                <w:webHidden/>
              </w:rPr>
              <w:fldChar w:fldCharType="separate"/>
            </w:r>
            <w:r w:rsidR="00F23EBF">
              <w:rPr>
                <w:noProof/>
                <w:webHidden/>
              </w:rPr>
              <w:t>3</w:t>
            </w:r>
            <w:r w:rsidR="006A7AB1">
              <w:rPr>
                <w:noProof/>
                <w:webHidden/>
              </w:rPr>
              <w:fldChar w:fldCharType="end"/>
            </w:r>
          </w:hyperlink>
        </w:p>
        <w:p w14:paraId="5A40B6C3" w14:textId="760115C5" w:rsidR="006A7AB1" w:rsidRDefault="00CF7C07">
          <w:pPr>
            <w:pStyle w:val="TOC1"/>
            <w:rPr>
              <w:rFonts w:asciiTheme="minorHAnsi" w:eastAsiaTheme="minorEastAsia" w:hAnsiTheme="minorHAnsi" w:cstheme="minorBidi"/>
              <w:b w:val="0"/>
              <w:noProof/>
              <w:sz w:val="22"/>
              <w:szCs w:val="22"/>
              <w:lang w:val="fr-FR" w:eastAsia="fr-FR"/>
            </w:rPr>
          </w:pPr>
          <w:hyperlink w:anchor="_Toc97306356" w:history="1">
            <w:r w:rsidR="006A7AB1" w:rsidRPr="0087726C">
              <w:rPr>
                <w:rStyle w:val="Hyperlink"/>
                <w:noProof/>
              </w:rPr>
              <w:t>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INVITATION</w:t>
            </w:r>
            <w:r w:rsidR="006A7AB1">
              <w:rPr>
                <w:noProof/>
                <w:webHidden/>
              </w:rPr>
              <w:tab/>
            </w:r>
            <w:r w:rsidR="006A7AB1">
              <w:rPr>
                <w:noProof/>
                <w:webHidden/>
              </w:rPr>
              <w:fldChar w:fldCharType="begin"/>
            </w:r>
            <w:r w:rsidR="006A7AB1">
              <w:rPr>
                <w:noProof/>
                <w:webHidden/>
              </w:rPr>
              <w:instrText xml:space="preserve"> PAGEREF _Toc97306356 \h </w:instrText>
            </w:r>
            <w:r w:rsidR="006A7AB1">
              <w:rPr>
                <w:noProof/>
                <w:webHidden/>
              </w:rPr>
            </w:r>
            <w:r w:rsidR="006A7AB1">
              <w:rPr>
                <w:noProof/>
                <w:webHidden/>
              </w:rPr>
              <w:fldChar w:fldCharType="separate"/>
            </w:r>
            <w:r w:rsidR="00F23EBF">
              <w:rPr>
                <w:noProof/>
                <w:webHidden/>
              </w:rPr>
              <w:t>3</w:t>
            </w:r>
            <w:r w:rsidR="006A7AB1">
              <w:rPr>
                <w:noProof/>
                <w:webHidden/>
              </w:rPr>
              <w:fldChar w:fldCharType="end"/>
            </w:r>
          </w:hyperlink>
        </w:p>
        <w:p w14:paraId="7FB041D5" w14:textId="6E236747" w:rsidR="006A7AB1" w:rsidRDefault="00CF7C07">
          <w:pPr>
            <w:pStyle w:val="TOC1"/>
            <w:rPr>
              <w:rFonts w:asciiTheme="minorHAnsi" w:eastAsiaTheme="minorEastAsia" w:hAnsiTheme="minorHAnsi" w:cstheme="minorBidi"/>
              <w:b w:val="0"/>
              <w:noProof/>
              <w:sz w:val="22"/>
              <w:szCs w:val="22"/>
              <w:lang w:val="fr-FR" w:eastAsia="fr-FR"/>
            </w:rPr>
          </w:pPr>
          <w:hyperlink w:anchor="_Toc97306357" w:history="1">
            <w:r w:rsidR="006A7AB1" w:rsidRPr="0087726C">
              <w:rPr>
                <w:rStyle w:val="Hyperlink"/>
                <w:noProof/>
              </w:rPr>
              <w:t>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COTATION</w:t>
            </w:r>
            <w:r w:rsidR="006A7AB1">
              <w:rPr>
                <w:noProof/>
                <w:webHidden/>
              </w:rPr>
              <w:tab/>
            </w:r>
            <w:r w:rsidR="006A7AB1">
              <w:rPr>
                <w:noProof/>
                <w:webHidden/>
              </w:rPr>
              <w:fldChar w:fldCharType="begin"/>
            </w:r>
            <w:r w:rsidR="006A7AB1">
              <w:rPr>
                <w:noProof/>
                <w:webHidden/>
              </w:rPr>
              <w:instrText xml:space="preserve"> PAGEREF _Toc97306357 \h </w:instrText>
            </w:r>
            <w:r w:rsidR="006A7AB1">
              <w:rPr>
                <w:noProof/>
                <w:webHidden/>
              </w:rPr>
            </w:r>
            <w:r w:rsidR="006A7AB1">
              <w:rPr>
                <w:noProof/>
                <w:webHidden/>
              </w:rPr>
              <w:fldChar w:fldCharType="separate"/>
            </w:r>
            <w:r w:rsidR="00F23EBF">
              <w:rPr>
                <w:noProof/>
                <w:webHidden/>
              </w:rPr>
              <w:t>4</w:t>
            </w:r>
            <w:r w:rsidR="006A7AB1">
              <w:rPr>
                <w:noProof/>
                <w:webHidden/>
              </w:rPr>
              <w:fldChar w:fldCharType="end"/>
            </w:r>
          </w:hyperlink>
        </w:p>
        <w:p w14:paraId="27DA9745" w14:textId="33D52DDC" w:rsidR="006A7AB1" w:rsidRDefault="00CF7C07">
          <w:pPr>
            <w:pStyle w:val="TOC1"/>
            <w:rPr>
              <w:rFonts w:asciiTheme="minorHAnsi" w:eastAsiaTheme="minorEastAsia" w:hAnsiTheme="minorHAnsi" w:cstheme="minorBidi"/>
              <w:b w:val="0"/>
              <w:noProof/>
              <w:sz w:val="22"/>
              <w:szCs w:val="22"/>
              <w:lang w:val="fr-FR" w:eastAsia="fr-FR"/>
            </w:rPr>
          </w:pPr>
          <w:hyperlink w:anchor="_Toc97306358" w:history="1">
            <w:r w:rsidR="006A7AB1" w:rsidRPr="0087726C">
              <w:rPr>
                <w:rStyle w:val="Hyperlink"/>
                <w:noProof/>
              </w:rPr>
              <w:t>IV.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SOUMISSION</w:t>
            </w:r>
            <w:r w:rsidR="006A7AB1">
              <w:rPr>
                <w:noProof/>
                <w:webHidden/>
              </w:rPr>
              <w:tab/>
            </w:r>
            <w:r w:rsidR="006A7AB1">
              <w:rPr>
                <w:noProof/>
                <w:webHidden/>
              </w:rPr>
              <w:fldChar w:fldCharType="begin"/>
            </w:r>
            <w:r w:rsidR="006A7AB1">
              <w:rPr>
                <w:noProof/>
                <w:webHidden/>
              </w:rPr>
              <w:instrText xml:space="preserve"> PAGEREF _Toc97306358 \h </w:instrText>
            </w:r>
            <w:r w:rsidR="006A7AB1">
              <w:rPr>
                <w:noProof/>
                <w:webHidden/>
              </w:rPr>
            </w:r>
            <w:r w:rsidR="006A7AB1">
              <w:rPr>
                <w:noProof/>
                <w:webHidden/>
              </w:rPr>
              <w:fldChar w:fldCharType="separate"/>
            </w:r>
            <w:r w:rsidR="00F23EBF">
              <w:rPr>
                <w:noProof/>
                <w:webHidden/>
              </w:rPr>
              <w:t>4</w:t>
            </w:r>
            <w:r w:rsidR="006A7AB1">
              <w:rPr>
                <w:noProof/>
                <w:webHidden/>
              </w:rPr>
              <w:fldChar w:fldCharType="end"/>
            </w:r>
          </w:hyperlink>
        </w:p>
        <w:p w14:paraId="07E9F488" w14:textId="1B12617A" w:rsidR="006A7AB1" w:rsidRDefault="00CF7C07">
          <w:pPr>
            <w:pStyle w:val="TOC1"/>
            <w:rPr>
              <w:rFonts w:asciiTheme="minorHAnsi" w:eastAsiaTheme="minorEastAsia" w:hAnsiTheme="minorHAnsi" w:cstheme="minorBidi"/>
              <w:b w:val="0"/>
              <w:noProof/>
              <w:sz w:val="22"/>
              <w:szCs w:val="22"/>
              <w:lang w:val="fr-FR" w:eastAsia="fr-FR"/>
            </w:rPr>
          </w:pPr>
          <w:hyperlink w:anchor="_Toc97306359" w:history="1">
            <w:r w:rsidR="006A7AB1" w:rsidRPr="0087726C">
              <w:rPr>
                <w:rStyle w:val="Hyperlink"/>
                <w:noProof/>
              </w:rPr>
              <w:t>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DELAI ET LIEU DE LIVRAISON</w:t>
            </w:r>
            <w:r w:rsidR="006A7AB1">
              <w:rPr>
                <w:noProof/>
                <w:webHidden/>
              </w:rPr>
              <w:tab/>
            </w:r>
            <w:r w:rsidR="006A7AB1">
              <w:rPr>
                <w:noProof/>
                <w:webHidden/>
              </w:rPr>
              <w:fldChar w:fldCharType="begin"/>
            </w:r>
            <w:r w:rsidR="006A7AB1">
              <w:rPr>
                <w:noProof/>
                <w:webHidden/>
              </w:rPr>
              <w:instrText xml:space="preserve"> PAGEREF _Toc97306359 \h </w:instrText>
            </w:r>
            <w:r w:rsidR="006A7AB1">
              <w:rPr>
                <w:noProof/>
                <w:webHidden/>
              </w:rPr>
            </w:r>
            <w:r w:rsidR="006A7AB1">
              <w:rPr>
                <w:noProof/>
                <w:webHidden/>
              </w:rPr>
              <w:fldChar w:fldCharType="separate"/>
            </w:r>
            <w:r w:rsidR="00F23EBF">
              <w:rPr>
                <w:noProof/>
                <w:webHidden/>
              </w:rPr>
              <w:t>5</w:t>
            </w:r>
            <w:r w:rsidR="006A7AB1">
              <w:rPr>
                <w:noProof/>
                <w:webHidden/>
              </w:rPr>
              <w:fldChar w:fldCharType="end"/>
            </w:r>
          </w:hyperlink>
        </w:p>
        <w:p w14:paraId="3556BD4E" w14:textId="2FAB1268" w:rsidR="006A7AB1" w:rsidRDefault="00CF7C07">
          <w:pPr>
            <w:pStyle w:val="TOC1"/>
            <w:rPr>
              <w:rFonts w:asciiTheme="minorHAnsi" w:eastAsiaTheme="minorEastAsia" w:hAnsiTheme="minorHAnsi" w:cstheme="minorBidi"/>
              <w:b w:val="0"/>
              <w:noProof/>
              <w:sz w:val="22"/>
              <w:szCs w:val="22"/>
              <w:lang w:val="fr-FR" w:eastAsia="fr-FR"/>
            </w:rPr>
          </w:pPr>
          <w:hyperlink w:anchor="_Toc97306360" w:history="1">
            <w:r w:rsidR="006A7AB1" w:rsidRPr="0087726C">
              <w:rPr>
                <w:rStyle w:val="Hyperlink"/>
                <w:noProof/>
              </w:rPr>
              <w:t>VI.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DEMANDE D’ECLAIRCISSEMENTS</w:t>
            </w:r>
            <w:r w:rsidR="006A7AB1">
              <w:rPr>
                <w:noProof/>
                <w:webHidden/>
              </w:rPr>
              <w:tab/>
            </w:r>
            <w:r w:rsidR="006A7AB1">
              <w:rPr>
                <w:noProof/>
                <w:webHidden/>
              </w:rPr>
              <w:fldChar w:fldCharType="begin"/>
            </w:r>
            <w:r w:rsidR="006A7AB1">
              <w:rPr>
                <w:noProof/>
                <w:webHidden/>
              </w:rPr>
              <w:instrText xml:space="preserve"> PAGEREF _Toc97306360 \h </w:instrText>
            </w:r>
            <w:r w:rsidR="006A7AB1">
              <w:rPr>
                <w:noProof/>
                <w:webHidden/>
              </w:rPr>
            </w:r>
            <w:r w:rsidR="006A7AB1">
              <w:rPr>
                <w:noProof/>
                <w:webHidden/>
              </w:rPr>
              <w:fldChar w:fldCharType="separate"/>
            </w:r>
            <w:r w:rsidR="00F23EBF">
              <w:rPr>
                <w:noProof/>
                <w:webHidden/>
              </w:rPr>
              <w:t>5</w:t>
            </w:r>
            <w:r w:rsidR="006A7AB1">
              <w:rPr>
                <w:noProof/>
                <w:webHidden/>
              </w:rPr>
              <w:fldChar w:fldCharType="end"/>
            </w:r>
          </w:hyperlink>
        </w:p>
        <w:p w14:paraId="5BA92024" w14:textId="6F024760" w:rsidR="006A7AB1" w:rsidRDefault="00CF7C07">
          <w:pPr>
            <w:pStyle w:val="TOC1"/>
            <w:rPr>
              <w:rFonts w:asciiTheme="minorHAnsi" w:eastAsiaTheme="minorEastAsia" w:hAnsiTheme="minorHAnsi" w:cstheme="minorBidi"/>
              <w:b w:val="0"/>
              <w:noProof/>
              <w:sz w:val="22"/>
              <w:szCs w:val="22"/>
              <w:lang w:val="fr-FR" w:eastAsia="fr-FR"/>
            </w:rPr>
          </w:pPr>
          <w:hyperlink w:anchor="_Toc97306361" w:history="1">
            <w:r w:rsidR="006A7AB1" w:rsidRPr="0087726C">
              <w:rPr>
                <w:rStyle w:val="Hyperlink"/>
                <w:noProof/>
              </w:rPr>
              <w:t>VII.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PERIODE DE GARANTIE</w:t>
            </w:r>
            <w:r w:rsidR="006A7AB1">
              <w:rPr>
                <w:noProof/>
                <w:webHidden/>
              </w:rPr>
              <w:tab/>
            </w:r>
            <w:r w:rsidR="006A7AB1">
              <w:rPr>
                <w:noProof/>
                <w:webHidden/>
              </w:rPr>
              <w:fldChar w:fldCharType="begin"/>
            </w:r>
            <w:r w:rsidR="006A7AB1">
              <w:rPr>
                <w:noProof/>
                <w:webHidden/>
              </w:rPr>
              <w:instrText xml:space="preserve"> PAGEREF _Toc97306361 \h </w:instrText>
            </w:r>
            <w:r w:rsidR="006A7AB1">
              <w:rPr>
                <w:noProof/>
                <w:webHidden/>
              </w:rPr>
            </w:r>
            <w:r w:rsidR="006A7AB1">
              <w:rPr>
                <w:noProof/>
                <w:webHidden/>
              </w:rPr>
              <w:fldChar w:fldCharType="separate"/>
            </w:r>
            <w:r w:rsidR="00F23EBF">
              <w:rPr>
                <w:noProof/>
                <w:webHidden/>
              </w:rPr>
              <w:t>5</w:t>
            </w:r>
            <w:r w:rsidR="006A7AB1">
              <w:rPr>
                <w:noProof/>
                <w:webHidden/>
              </w:rPr>
              <w:fldChar w:fldCharType="end"/>
            </w:r>
          </w:hyperlink>
        </w:p>
        <w:p w14:paraId="0242F7DF" w14:textId="090191C0" w:rsidR="006A7AB1" w:rsidRDefault="00CF7C07">
          <w:pPr>
            <w:pStyle w:val="TOC1"/>
            <w:rPr>
              <w:rFonts w:asciiTheme="minorHAnsi" w:eastAsiaTheme="minorEastAsia" w:hAnsiTheme="minorHAnsi" w:cstheme="minorBidi"/>
              <w:b w:val="0"/>
              <w:noProof/>
              <w:sz w:val="22"/>
              <w:szCs w:val="22"/>
              <w:lang w:val="fr-FR" w:eastAsia="fr-FR"/>
            </w:rPr>
          </w:pPr>
          <w:hyperlink w:anchor="_Toc97306362" w:history="1">
            <w:r w:rsidR="006A7AB1" w:rsidRPr="0087726C">
              <w:rPr>
                <w:rStyle w:val="Hyperlink"/>
                <w:noProof/>
              </w:rPr>
              <w:t>VIII.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EVALUATION DES COTATIONS</w:t>
            </w:r>
            <w:r w:rsidR="006A7AB1">
              <w:rPr>
                <w:noProof/>
                <w:webHidden/>
              </w:rPr>
              <w:tab/>
            </w:r>
            <w:r w:rsidR="006A7AB1">
              <w:rPr>
                <w:noProof/>
                <w:webHidden/>
              </w:rPr>
              <w:fldChar w:fldCharType="begin"/>
            </w:r>
            <w:r w:rsidR="006A7AB1">
              <w:rPr>
                <w:noProof/>
                <w:webHidden/>
              </w:rPr>
              <w:instrText xml:space="preserve"> PAGEREF _Toc97306362 \h </w:instrText>
            </w:r>
            <w:r w:rsidR="006A7AB1">
              <w:rPr>
                <w:noProof/>
                <w:webHidden/>
              </w:rPr>
            </w:r>
            <w:r w:rsidR="006A7AB1">
              <w:rPr>
                <w:noProof/>
                <w:webHidden/>
              </w:rPr>
              <w:fldChar w:fldCharType="separate"/>
            </w:r>
            <w:r w:rsidR="00F23EBF">
              <w:rPr>
                <w:noProof/>
                <w:webHidden/>
              </w:rPr>
              <w:t>5</w:t>
            </w:r>
            <w:r w:rsidR="006A7AB1">
              <w:rPr>
                <w:noProof/>
                <w:webHidden/>
              </w:rPr>
              <w:fldChar w:fldCharType="end"/>
            </w:r>
          </w:hyperlink>
        </w:p>
        <w:p w14:paraId="5E2BE3FA" w14:textId="1A6BA5F1" w:rsidR="006A7AB1" w:rsidRDefault="00CF7C07">
          <w:pPr>
            <w:pStyle w:val="TOC1"/>
            <w:rPr>
              <w:rFonts w:asciiTheme="minorHAnsi" w:eastAsiaTheme="minorEastAsia" w:hAnsiTheme="minorHAnsi" w:cstheme="minorBidi"/>
              <w:b w:val="0"/>
              <w:noProof/>
              <w:sz w:val="22"/>
              <w:szCs w:val="22"/>
              <w:lang w:val="fr-FR" w:eastAsia="fr-FR"/>
            </w:rPr>
          </w:pPr>
          <w:hyperlink w:anchor="_Toc97306363" w:history="1">
            <w:r w:rsidR="006A7AB1" w:rsidRPr="0087726C">
              <w:rPr>
                <w:rStyle w:val="Hyperlink"/>
                <w:noProof/>
              </w:rPr>
              <w:t>IX.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ATTRIBUTION DU MARCHE</w:t>
            </w:r>
            <w:r w:rsidR="006A7AB1">
              <w:rPr>
                <w:noProof/>
                <w:webHidden/>
              </w:rPr>
              <w:tab/>
            </w:r>
            <w:r w:rsidR="006A7AB1">
              <w:rPr>
                <w:noProof/>
                <w:webHidden/>
              </w:rPr>
              <w:fldChar w:fldCharType="begin"/>
            </w:r>
            <w:r w:rsidR="006A7AB1">
              <w:rPr>
                <w:noProof/>
                <w:webHidden/>
              </w:rPr>
              <w:instrText xml:space="preserve"> PAGEREF _Toc97306363 \h </w:instrText>
            </w:r>
            <w:r w:rsidR="006A7AB1">
              <w:rPr>
                <w:noProof/>
                <w:webHidden/>
              </w:rPr>
            </w:r>
            <w:r w:rsidR="006A7AB1">
              <w:rPr>
                <w:noProof/>
                <w:webHidden/>
              </w:rPr>
              <w:fldChar w:fldCharType="separate"/>
            </w:r>
            <w:r w:rsidR="00F23EBF">
              <w:rPr>
                <w:noProof/>
                <w:webHidden/>
              </w:rPr>
              <w:t>6</w:t>
            </w:r>
            <w:r w:rsidR="006A7AB1">
              <w:rPr>
                <w:noProof/>
                <w:webHidden/>
              </w:rPr>
              <w:fldChar w:fldCharType="end"/>
            </w:r>
          </w:hyperlink>
        </w:p>
        <w:p w14:paraId="54D5CFFA" w14:textId="6A71D3FC" w:rsidR="006A7AB1" w:rsidRDefault="00CF7C07">
          <w:pPr>
            <w:pStyle w:val="TOC1"/>
            <w:rPr>
              <w:rFonts w:asciiTheme="minorHAnsi" w:eastAsiaTheme="minorEastAsia" w:hAnsiTheme="minorHAnsi" w:cstheme="minorBidi"/>
              <w:b w:val="0"/>
              <w:noProof/>
              <w:sz w:val="22"/>
              <w:szCs w:val="22"/>
              <w:lang w:val="fr-FR" w:eastAsia="fr-FR"/>
            </w:rPr>
          </w:pPr>
          <w:hyperlink w:anchor="_Toc97306364" w:history="1">
            <w:r w:rsidR="006A7AB1" w:rsidRPr="0087726C">
              <w:rPr>
                <w:rStyle w:val="Hyperlink"/>
                <w:noProof/>
              </w:rPr>
              <w:t>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CONTESTATION DE LA PROCEDURE D’ADJUDICATION</w:t>
            </w:r>
            <w:r w:rsidR="006A7AB1">
              <w:rPr>
                <w:noProof/>
                <w:webHidden/>
              </w:rPr>
              <w:tab/>
            </w:r>
            <w:r w:rsidR="006A7AB1">
              <w:rPr>
                <w:noProof/>
                <w:webHidden/>
              </w:rPr>
              <w:fldChar w:fldCharType="begin"/>
            </w:r>
            <w:r w:rsidR="006A7AB1">
              <w:rPr>
                <w:noProof/>
                <w:webHidden/>
              </w:rPr>
              <w:instrText xml:space="preserve"> PAGEREF _Toc97306364 \h </w:instrText>
            </w:r>
            <w:r w:rsidR="006A7AB1">
              <w:rPr>
                <w:noProof/>
                <w:webHidden/>
              </w:rPr>
            </w:r>
            <w:r w:rsidR="006A7AB1">
              <w:rPr>
                <w:noProof/>
                <w:webHidden/>
              </w:rPr>
              <w:fldChar w:fldCharType="separate"/>
            </w:r>
            <w:r w:rsidR="00F23EBF">
              <w:rPr>
                <w:noProof/>
                <w:webHidden/>
              </w:rPr>
              <w:t>6</w:t>
            </w:r>
            <w:r w:rsidR="006A7AB1">
              <w:rPr>
                <w:noProof/>
                <w:webHidden/>
              </w:rPr>
              <w:fldChar w:fldCharType="end"/>
            </w:r>
          </w:hyperlink>
        </w:p>
        <w:p w14:paraId="299898B7" w14:textId="77E7479B" w:rsidR="006A7AB1" w:rsidRDefault="00CF7C07">
          <w:pPr>
            <w:pStyle w:val="TOC1"/>
            <w:rPr>
              <w:rFonts w:asciiTheme="minorHAnsi" w:eastAsiaTheme="minorEastAsia" w:hAnsiTheme="minorHAnsi" w:cstheme="minorBidi"/>
              <w:b w:val="0"/>
              <w:noProof/>
              <w:sz w:val="22"/>
              <w:szCs w:val="22"/>
              <w:lang w:val="fr-FR" w:eastAsia="fr-FR"/>
            </w:rPr>
          </w:pPr>
          <w:hyperlink w:anchor="_Toc97306365" w:history="1">
            <w:r w:rsidR="006A7AB1" w:rsidRPr="0087726C">
              <w:rPr>
                <w:rStyle w:val="Hyperlink"/>
                <w:noProof/>
              </w:rPr>
              <w:t>ANNEXE A</w:t>
            </w:r>
            <w:r w:rsidR="006A7AB1">
              <w:rPr>
                <w:noProof/>
                <w:webHidden/>
              </w:rPr>
              <w:tab/>
            </w:r>
            <w:r w:rsidR="006A7AB1">
              <w:rPr>
                <w:noProof/>
                <w:webHidden/>
              </w:rPr>
              <w:fldChar w:fldCharType="begin"/>
            </w:r>
            <w:r w:rsidR="006A7AB1">
              <w:rPr>
                <w:noProof/>
                <w:webHidden/>
              </w:rPr>
              <w:instrText xml:space="preserve"> PAGEREF _Toc97306365 \h </w:instrText>
            </w:r>
            <w:r w:rsidR="006A7AB1">
              <w:rPr>
                <w:noProof/>
                <w:webHidden/>
              </w:rPr>
            </w:r>
            <w:r w:rsidR="006A7AB1">
              <w:rPr>
                <w:noProof/>
                <w:webHidden/>
              </w:rPr>
              <w:fldChar w:fldCharType="separate"/>
            </w:r>
            <w:r w:rsidR="00F23EBF">
              <w:rPr>
                <w:noProof/>
                <w:webHidden/>
              </w:rPr>
              <w:t>7</w:t>
            </w:r>
            <w:r w:rsidR="006A7AB1">
              <w:rPr>
                <w:noProof/>
                <w:webHidden/>
              </w:rPr>
              <w:fldChar w:fldCharType="end"/>
            </w:r>
          </w:hyperlink>
        </w:p>
        <w:p w14:paraId="5E2777B9" w14:textId="05C56CC3" w:rsidR="006A7AB1" w:rsidRDefault="00CF7C07">
          <w:pPr>
            <w:pStyle w:val="TOC2"/>
            <w:tabs>
              <w:tab w:val="left" w:pos="1440"/>
            </w:tabs>
            <w:rPr>
              <w:rFonts w:asciiTheme="minorHAnsi" w:eastAsiaTheme="minorEastAsia" w:hAnsiTheme="minorHAnsi" w:cstheme="minorBidi"/>
              <w:noProof/>
              <w:sz w:val="22"/>
              <w:szCs w:val="22"/>
              <w:lang w:val="fr-FR" w:eastAsia="fr-FR"/>
            </w:rPr>
          </w:pPr>
          <w:hyperlink w:anchor="_Toc97306366" w:history="1">
            <w:r w:rsidR="006A7AB1" w:rsidRPr="0087726C">
              <w:rPr>
                <w:rStyle w:val="Hyperlink"/>
                <w:noProof/>
              </w:rPr>
              <w:t>1.</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Lettre de soumission de la Cotation</w:t>
            </w:r>
            <w:r w:rsidR="006A7AB1">
              <w:rPr>
                <w:noProof/>
                <w:webHidden/>
              </w:rPr>
              <w:tab/>
            </w:r>
            <w:r w:rsidR="006A7AB1">
              <w:rPr>
                <w:noProof/>
                <w:webHidden/>
              </w:rPr>
              <w:fldChar w:fldCharType="begin"/>
            </w:r>
            <w:r w:rsidR="006A7AB1">
              <w:rPr>
                <w:noProof/>
                <w:webHidden/>
              </w:rPr>
              <w:instrText xml:space="preserve"> PAGEREF _Toc97306366 \h </w:instrText>
            </w:r>
            <w:r w:rsidR="006A7AB1">
              <w:rPr>
                <w:noProof/>
                <w:webHidden/>
              </w:rPr>
            </w:r>
            <w:r w:rsidR="006A7AB1">
              <w:rPr>
                <w:noProof/>
                <w:webHidden/>
              </w:rPr>
              <w:fldChar w:fldCharType="separate"/>
            </w:r>
            <w:r w:rsidR="00F23EBF">
              <w:rPr>
                <w:noProof/>
                <w:webHidden/>
              </w:rPr>
              <w:t>8</w:t>
            </w:r>
            <w:r w:rsidR="006A7AB1">
              <w:rPr>
                <w:noProof/>
                <w:webHidden/>
              </w:rPr>
              <w:fldChar w:fldCharType="end"/>
            </w:r>
          </w:hyperlink>
        </w:p>
        <w:p w14:paraId="2B28ECD8" w14:textId="03B18504" w:rsidR="006A7AB1" w:rsidRDefault="00CF7C07">
          <w:pPr>
            <w:pStyle w:val="TOC2"/>
            <w:tabs>
              <w:tab w:val="left" w:pos="1440"/>
            </w:tabs>
            <w:rPr>
              <w:rFonts w:asciiTheme="minorHAnsi" w:eastAsiaTheme="minorEastAsia" w:hAnsiTheme="minorHAnsi" w:cstheme="minorBidi"/>
              <w:noProof/>
              <w:sz w:val="22"/>
              <w:szCs w:val="22"/>
              <w:lang w:val="fr-FR" w:eastAsia="fr-FR"/>
            </w:rPr>
          </w:pPr>
          <w:hyperlink w:anchor="_Toc97306367" w:history="1">
            <w:r w:rsidR="006A7AB1" w:rsidRPr="0087726C">
              <w:rPr>
                <w:rStyle w:val="Hyperlink"/>
                <w:noProof/>
              </w:rPr>
              <w:t>2.</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Bordereau des prix des Biens</w:t>
            </w:r>
            <w:r w:rsidR="006A7AB1">
              <w:rPr>
                <w:noProof/>
                <w:webHidden/>
              </w:rPr>
              <w:tab/>
            </w:r>
            <w:r w:rsidR="006A7AB1">
              <w:rPr>
                <w:noProof/>
                <w:webHidden/>
              </w:rPr>
              <w:fldChar w:fldCharType="begin"/>
            </w:r>
            <w:r w:rsidR="006A7AB1">
              <w:rPr>
                <w:noProof/>
                <w:webHidden/>
              </w:rPr>
              <w:instrText xml:space="preserve"> PAGEREF _Toc97306367 \h </w:instrText>
            </w:r>
            <w:r w:rsidR="006A7AB1">
              <w:rPr>
                <w:noProof/>
                <w:webHidden/>
              </w:rPr>
            </w:r>
            <w:r w:rsidR="006A7AB1">
              <w:rPr>
                <w:noProof/>
                <w:webHidden/>
              </w:rPr>
              <w:fldChar w:fldCharType="separate"/>
            </w:r>
            <w:r w:rsidR="00F23EBF">
              <w:rPr>
                <w:noProof/>
                <w:webHidden/>
              </w:rPr>
              <w:t>9</w:t>
            </w:r>
            <w:r w:rsidR="006A7AB1">
              <w:rPr>
                <w:noProof/>
                <w:webHidden/>
              </w:rPr>
              <w:fldChar w:fldCharType="end"/>
            </w:r>
          </w:hyperlink>
        </w:p>
        <w:p w14:paraId="5C12DEE0" w14:textId="0AC376A2" w:rsidR="006A7AB1" w:rsidRDefault="00CF7C07">
          <w:pPr>
            <w:pStyle w:val="TOC2"/>
            <w:tabs>
              <w:tab w:val="left" w:pos="1440"/>
            </w:tabs>
            <w:rPr>
              <w:rFonts w:asciiTheme="minorHAnsi" w:eastAsiaTheme="minorEastAsia" w:hAnsiTheme="minorHAnsi" w:cstheme="minorBidi"/>
              <w:noProof/>
              <w:sz w:val="22"/>
              <w:szCs w:val="22"/>
              <w:lang w:val="fr-FR" w:eastAsia="fr-FR"/>
            </w:rPr>
          </w:pPr>
          <w:hyperlink w:anchor="_Toc97306368" w:history="1">
            <w:r w:rsidR="006A7AB1" w:rsidRPr="0087726C">
              <w:rPr>
                <w:rStyle w:val="Hyperlink"/>
                <w:noProof/>
              </w:rPr>
              <w:t>3.</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Calendrier de livraison des Biens</w:t>
            </w:r>
            <w:r w:rsidR="006A7AB1">
              <w:rPr>
                <w:noProof/>
                <w:webHidden/>
              </w:rPr>
              <w:tab/>
            </w:r>
            <w:r w:rsidR="006A7AB1">
              <w:rPr>
                <w:noProof/>
                <w:webHidden/>
              </w:rPr>
              <w:fldChar w:fldCharType="begin"/>
            </w:r>
            <w:r w:rsidR="006A7AB1">
              <w:rPr>
                <w:noProof/>
                <w:webHidden/>
              </w:rPr>
              <w:instrText xml:space="preserve"> PAGEREF _Toc97306368 \h </w:instrText>
            </w:r>
            <w:r w:rsidR="006A7AB1">
              <w:rPr>
                <w:noProof/>
                <w:webHidden/>
              </w:rPr>
            </w:r>
            <w:r w:rsidR="006A7AB1">
              <w:rPr>
                <w:noProof/>
                <w:webHidden/>
              </w:rPr>
              <w:fldChar w:fldCharType="separate"/>
            </w:r>
            <w:r w:rsidR="00F23EBF">
              <w:rPr>
                <w:noProof/>
                <w:webHidden/>
              </w:rPr>
              <w:t>10</w:t>
            </w:r>
            <w:r w:rsidR="006A7AB1">
              <w:rPr>
                <w:noProof/>
                <w:webHidden/>
              </w:rPr>
              <w:fldChar w:fldCharType="end"/>
            </w:r>
          </w:hyperlink>
        </w:p>
        <w:p w14:paraId="5AFD315B" w14:textId="41FD9F22" w:rsidR="006A7AB1" w:rsidRDefault="00CF7C07">
          <w:pPr>
            <w:pStyle w:val="TOC2"/>
            <w:tabs>
              <w:tab w:val="left" w:pos="1440"/>
            </w:tabs>
            <w:rPr>
              <w:rFonts w:asciiTheme="minorHAnsi" w:eastAsiaTheme="minorEastAsia" w:hAnsiTheme="minorHAnsi" w:cstheme="minorBidi"/>
              <w:noProof/>
              <w:sz w:val="22"/>
              <w:szCs w:val="22"/>
              <w:lang w:val="fr-FR" w:eastAsia="fr-FR"/>
            </w:rPr>
          </w:pPr>
          <w:hyperlink w:anchor="_Toc97306369" w:history="1">
            <w:r w:rsidR="006A7AB1" w:rsidRPr="0087726C">
              <w:rPr>
                <w:rStyle w:val="Hyperlink"/>
                <w:noProof/>
              </w:rPr>
              <w:t>4.</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Spécifications techniques des Biens</w:t>
            </w:r>
            <w:r w:rsidR="006A7AB1">
              <w:rPr>
                <w:noProof/>
                <w:webHidden/>
              </w:rPr>
              <w:tab/>
            </w:r>
            <w:r w:rsidR="006A7AB1">
              <w:rPr>
                <w:noProof/>
                <w:webHidden/>
              </w:rPr>
              <w:fldChar w:fldCharType="begin"/>
            </w:r>
            <w:r w:rsidR="006A7AB1">
              <w:rPr>
                <w:noProof/>
                <w:webHidden/>
              </w:rPr>
              <w:instrText xml:space="preserve"> PAGEREF _Toc97306369 \h </w:instrText>
            </w:r>
            <w:r w:rsidR="006A7AB1">
              <w:rPr>
                <w:noProof/>
                <w:webHidden/>
              </w:rPr>
            </w:r>
            <w:r w:rsidR="006A7AB1">
              <w:rPr>
                <w:noProof/>
                <w:webHidden/>
              </w:rPr>
              <w:fldChar w:fldCharType="separate"/>
            </w:r>
            <w:r w:rsidR="00F23EBF">
              <w:rPr>
                <w:noProof/>
                <w:webHidden/>
              </w:rPr>
              <w:t>11</w:t>
            </w:r>
            <w:r w:rsidR="006A7AB1">
              <w:rPr>
                <w:noProof/>
                <w:webHidden/>
              </w:rPr>
              <w:fldChar w:fldCharType="end"/>
            </w:r>
          </w:hyperlink>
        </w:p>
        <w:p w14:paraId="3E5B652C" w14:textId="405B55C9" w:rsidR="006A7AB1" w:rsidRDefault="00CF7C07">
          <w:pPr>
            <w:pStyle w:val="TOC1"/>
            <w:rPr>
              <w:rFonts w:asciiTheme="minorHAnsi" w:eastAsiaTheme="minorEastAsia" w:hAnsiTheme="minorHAnsi" w:cstheme="minorBidi"/>
              <w:b w:val="0"/>
              <w:noProof/>
              <w:sz w:val="22"/>
              <w:szCs w:val="22"/>
              <w:lang w:val="fr-FR" w:eastAsia="fr-FR"/>
            </w:rPr>
          </w:pPr>
          <w:hyperlink w:anchor="_Toc97306370" w:history="1">
            <w:r w:rsidR="006A7AB1" w:rsidRPr="0087726C">
              <w:rPr>
                <w:rStyle w:val="Hyperlink"/>
                <w:noProof/>
              </w:rPr>
              <w:t xml:space="preserve">ANNEXE B : </w:t>
            </w:r>
            <w:r w:rsidR="006A7AB1" w:rsidRPr="0087726C">
              <w:rPr>
                <w:rStyle w:val="Hyperlink"/>
                <w:caps/>
                <w:noProof/>
              </w:rPr>
              <w:t>système de contestation de RESULTATS</w:t>
            </w:r>
            <w:r w:rsidR="006A7AB1">
              <w:rPr>
                <w:noProof/>
                <w:webHidden/>
              </w:rPr>
              <w:tab/>
            </w:r>
            <w:r w:rsidR="006A7AB1">
              <w:rPr>
                <w:noProof/>
                <w:webHidden/>
              </w:rPr>
              <w:fldChar w:fldCharType="begin"/>
            </w:r>
            <w:r w:rsidR="006A7AB1">
              <w:rPr>
                <w:noProof/>
                <w:webHidden/>
              </w:rPr>
              <w:instrText xml:space="preserve"> PAGEREF _Toc97306370 \h </w:instrText>
            </w:r>
            <w:r w:rsidR="006A7AB1">
              <w:rPr>
                <w:noProof/>
                <w:webHidden/>
              </w:rPr>
            </w:r>
            <w:r w:rsidR="006A7AB1">
              <w:rPr>
                <w:noProof/>
                <w:webHidden/>
              </w:rPr>
              <w:fldChar w:fldCharType="separate"/>
            </w:r>
            <w:r w:rsidR="00F23EBF">
              <w:rPr>
                <w:noProof/>
                <w:webHidden/>
              </w:rPr>
              <w:t>12</w:t>
            </w:r>
            <w:r w:rsidR="006A7AB1">
              <w:rPr>
                <w:noProof/>
                <w:webHidden/>
              </w:rPr>
              <w:fldChar w:fldCharType="end"/>
            </w:r>
          </w:hyperlink>
        </w:p>
        <w:p w14:paraId="53451F27" w14:textId="257EA3BE" w:rsidR="006A7AB1" w:rsidRDefault="00CF7C07">
          <w:pPr>
            <w:pStyle w:val="TOC1"/>
            <w:rPr>
              <w:rFonts w:asciiTheme="minorHAnsi" w:eastAsiaTheme="minorEastAsia" w:hAnsiTheme="minorHAnsi" w:cstheme="minorBidi"/>
              <w:b w:val="0"/>
              <w:noProof/>
              <w:sz w:val="22"/>
              <w:szCs w:val="22"/>
              <w:lang w:val="fr-FR" w:eastAsia="fr-FR"/>
            </w:rPr>
          </w:pPr>
          <w:hyperlink w:anchor="_Toc97306371" w:history="1">
            <w:r w:rsidR="006A7AB1" w:rsidRPr="0087726C">
              <w:rPr>
                <w:rStyle w:val="Hyperlink"/>
                <w:noProof/>
              </w:rPr>
              <w:t>ANNEXE C : BON DE COMMANDE</w:t>
            </w:r>
            <w:r w:rsidR="006A7AB1">
              <w:rPr>
                <w:noProof/>
                <w:webHidden/>
              </w:rPr>
              <w:tab/>
            </w:r>
            <w:r w:rsidR="006A7AB1">
              <w:rPr>
                <w:noProof/>
                <w:webHidden/>
              </w:rPr>
              <w:fldChar w:fldCharType="begin"/>
            </w:r>
            <w:r w:rsidR="006A7AB1">
              <w:rPr>
                <w:noProof/>
                <w:webHidden/>
              </w:rPr>
              <w:instrText xml:space="preserve"> PAGEREF _Toc97306371 \h </w:instrText>
            </w:r>
            <w:r w:rsidR="006A7AB1">
              <w:rPr>
                <w:noProof/>
                <w:webHidden/>
              </w:rPr>
            </w:r>
            <w:r w:rsidR="006A7AB1">
              <w:rPr>
                <w:noProof/>
                <w:webHidden/>
              </w:rPr>
              <w:fldChar w:fldCharType="separate"/>
            </w:r>
            <w:r w:rsidR="00F23EBF">
              <w:rPr>
                <w:noProof/>
                <w:webHidden/>
              </w:rPr>
              <w:t>13</w:t>
            </w:r>
            <w:r w:rsidR="006A7AB1">
              <w:rPr>
                <w:noProof/>
                <w:webHidden/>
              </w:rPr>
              <w:fldChar w:fldCharType="end"/>
            </w:r>
          </w:hyperlink>
        </w:p>
        <w:p w14:paraId="1DC8F0AA" w14:textId="3D81790D" w:rsidR="006A7AB1" w:rsidRDefault="00CF7C07">
          <w:pPr>
            <w:pStyle w:val="TOC1"/>
            <w:rPr>
              <w:rFonts w:asciiTheme="minorHAnsi" w:eastAsiaTheme="minorEastAsia" w:hAnsiTheme="minorHAnsi" w:cstheme="minorBidi"/>
              <w:b w:val="0"/>
              <w:noProof/>
              <w:sz w:val="22"/>
              <w:szCs w:val="22"/>
              <w:lang w:val="fr-FR" w:eastAsia="fr-FR"/>
            </w:rPr>
          </w:pPr>
          <w:hyperlink w:anchor="_Toc97306372" w:history="1">
            <w:r w:rsidR="006A7AB1" w:rsidRPr="0087726C">
              <w:rPr>
                <w:rStyle w:val="Hyperlink"/>
                <w:noProof/>
              </w:rPr>
              <w:t>Annexes au Bon de Commande :</w:t>
            </w:r>
            <w:r w:rsidR="006A7AB1">
              <w:rPr>
                <w:noProof/>
                <w:webHidden/>
              </w:rPr>
              <w:tab/>
            </w:r>
            <w:r w:rsidR="006A7AB1">
              <w:rPr>
                <w:noProof/>
                <w:webHidden/>
              </w:rPr>
              <w:fldChar w:fldCharType="begin"/>
            </w:r>
            <w:r w:rsidR="006A7AB1">
              <w:rPr>
                <w:noProof/>
                <w:webHidden/>
              </w:rPr>
              <w:instrText xml:space="preserve"> PAGEREF _Toc97306372 \h </w:instrText>
            </w:r>
            <w:r w:rsidR="006A7AB1">
              <w:rPr>
                <w:noProof/>
                <w:webHidden/>
              </w:rPr>
            </w:r>
            <w:r w:rsidR="006A7AB1">
              <w:rPr>
                <w:noProof/>
                <w:webHidden/>
              </w:rPr>
              <w:fldChar w:fldCharType="separate"/>
            </w:r>
            <w:r w:rsidR="00F23EBF">
              <w:rPr>
                <w:noProof/>
                <w:webHidden/>
              </w:rPr>
              <w:t>14</w:t>
            </w:r>
            <w:r w:rsidR="006A7AB1">
              <w:rPr>
                <w:noProof/>
                <w:webHidden/>
              </w:rPr>
              <w:fldChar w:fldCharType="end"/>
            </w:r>
          </w:hyperlink>
        </w:p>
        <w:p w14:paraId="4CEFA68C" w14:textId="268AD707"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0654FBB1"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2" w:name="_Hlk84602546"/>
      <w:r w:rsidR="004E6A32" w:rsidRPr="000351D7">
        <w:rPr>
          <w:rFonts w:ascii="Times New Roman" w:hAnsi="Times New Roman"/>
          <w:b/>
          <w:bCs/>
          <w:sz w:val="24"/>
          <w:szCs w:val="24"/>
        </w:rPr>
        <w:t>Niamey</w:t>
      </w:r>
      <w:r w:rsidR="004E6A32" w:rsidRPr="00780601">
        <w:rPr>
          <w:rFonts w:ascii="Times New Roman" w:hAnsi="Times New Roman"/>
          <w:b/>
          <w:bCs/>
          <w:sz w:val="24"/>
          <w:szCs w:val="24"/>
        </w:rPr>
        <w:t>, le</w:t>
      </w:r>
      <w:r w:rsidR="00047F91" w:rsidRPr="00780601">
        <w:rPr>
          <w:rFonts w:ascii="Times New Roman" w:hAnsi="Times New Roman"/>
          <w:b/>
          <w:bCs/>
          <w:sz w:val="24"/>
          <w:szCs w:val="24"/>
        </w:rPr>
        <w:t xml:space="preserve"> </w:t>
      </w:r>
      <w:r w:rsidR="00900456" w:rsidRPr="00780601">
        <w:rPr>
          <w:rFonts w:ascii="Times New Roman" w:hAnsi="Times New Roman"/>
          <w:b/>
          <w:bCs/>
          <w:sz w:val="24"/>
          <w:szCs w:val="24"/>
        </w:rPr>
        <w:t>09 mars</w:t>
      </w:r>
      <w:r w:rsidR="004E6A32" w:rsidRPr="00780601">
        <w:rPr>
          <w:rFonts w:ascii="Times New Roman" w:hAnsi="Times New Roman"/>
          <w:b/>
          <w:bCs/>
          <w:sz w:val="24"/>
          <w:szCs w:val="24"/>
        </w:rPr>
        <w:t xml:space="preserve"> 202</w:t>
      </w:r>
      <w:bookmarkEnd w:id="2"/>
      <w:r w:rsidR="00724018" w:rsidRPr="00780601">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2F54AF1F" w:rsidR="00040FAD" w:rsidRPr="003A1EF2" w:rsidRDefault="00D867FA" w:rsidP="00040FAD">
      <w:pPr>
        <w:spacing w:after="120" w:line="240" w:lineRule="auto"/>
        <w:jc w:val="both"/>
        <w:rPr>
          <w:rFonts w:ascii="Times New Roman" w:hAnsi="Times New Roman"/>
          <w:b/>
          <w:sz w:val="24"/>
          <w:szCs w:val="24"/>
          <w:lang w:val="fr-SN"/>
        </w:rPr>
      </w:pPr>
      <w:bookmarkStart w:id="3" w:name="_Hlk497130337"/>
      <w:bookmarkStart w:id="4" w:name="_Hlk97284074"/>
      <w:r w:rsidRPr="005B4B31">
        <w:rPr>
          <w:rFonts w:ascii="Times New Roman" w:hAnsi="Times New Roman"/>
          <w:b/>
          <w:sz w:val="24"/>
          <w:szCs w:val="24"/>
        </w:rPr>
        <w:t>Titre du Marché </w:t>
      </w:r>
      <w:bookmarkStart w:id="5" w:name="_Hlk14686340"/>
      <w:bookmarkStart w:id="6" w:name="_Hlk14684831"/>
      <w:r w:rsidR="002B3858" w:rsidRPr="005B4B31">
        <w:rPr>
          <w:rFonts w:ascii="Times New Roman" w:hAnsi="Times New Roman"/>
          <w:b/>
          <w:sz w:val="24"/>
          <w:szCs w:val="24"/>
        </w:rPr>
        <w:t xml:space="preserve">: </w:t>
      </w:r>
      <w:bookmarkStart w:id="7" w:name="_Hlk55372909"/>
      <w:bookmarkEnd w:id="5"/>
      <w:r w:rsidR="00047F91" w:rsidRPr="00047F91">
        <w:rPr>
          <w:rFonts w:ascii="Times New Roman" w:hAnsi="Times New Roman"/>
          <w:b/>
          <w:sz w:val="24"/>
          <w:szCs w:val="24"/>
        </w:rPr>
        <w:t xml:space="preserve">Achat de </w:t>
      </w:r>
      <w:r w:rsidR="004A2887">
        <w:rPr>
          <w:rFonts w:ascii="Times New Roman" w:hAnsi="Times New Roman"/>
          <w:b/>
          <w:sz w:val="24"/>
          <w:szCs w:val="24"/>
        </w:rPr>
        <w:t>treize (</w:t>
      </w:r>
      <w:r w:rsidR="00047F91" w:rsidRPr="00047F91">
        <w:rPr>
          <w:rFonts w:ascii="Times New Roman" w:hAnsi="Times New Roman"/>
          <w:b/>
          <w:sz w:val="24"/>
          <w:szCs w:val="24"/>
        </w:rPr>
        <w:t>13</w:t>
      </w:r>
      <w:r w:rsidR="004A2887">
        <w:rPr>
          <w:rFonts w:ascii="Times New Roman" w:hAnsi="Times New Roman"/>
          <w:b/>
          <w:sz w:val="24"/>
          <w:szCs w:val="24"/>
        </w:rPr>
        <w:t>)</w:t>
      </w:r>
      <w:r w:rsidR="00047F91" w:rsidRPr="00047F91">
        <w:rPr>
          <w:rFonts w:ascii="Times New Roman" w:hAnsi="Times New Roman"/>
          <w:b/>
          <w:sz w:val="24"/>
          <w:szCs w:val="24"/>
        </w:rPr>
        <w:t xml:space="preserve"> Smartphones </w:t>
      </w:r>
      <w:r w:rsidR="001C4860" w:rsidRPr="00047F91">
        <w:rPr>
          <w:rFonts w:ascii="Times New Roman" w:hAnsi="Times New Roman"/>
          <w:b/>
          <w:sz w:val="24"/>
          <w:szCs w:val="24"/>
        </w:rPr>
        <w:t xml:space="preserve">et </w:t>
      </w:r>
      <w:r w:rsidR="001C4860">
        <w:rPr>
          <w:rFonts w:ascii="Times New Roman" w:hAnsi="Times New Roman"/>
          <w:b/>
          <w:sz w:val="24"/>
          <w:szCs w:val="24"/>
        </w:rPr>
        <w:t>Quarante</w:t>
      </w:r>
      <w:r w:rsidR="004A2887" w:rsidRPr="00047F91">
        <w:rPr>
          <w:rFonts w:ascii="Times New Roman" w:hAnsi="Times New Roman"/>
          <w:b/>
          <w:sz w:val="24"/>
          <w:szCs w:val="24"/>
        </w:rPr>
        <w:t xml:space="preserve"> </w:t>
      </w:r>
      <w:r w:rsidR="004A2887">
        <w:rPr>
          <w:rFonts w:ascii="Times New Roman" w:hAnsi="Times New Roman"/>
          <w:b/>
          <w:sz w:val="24"/>
          <w:szCs w:val="24"/>
        </w:rPr>
        <w:t>(</w:t>
      </w:r>
      <w:r w:rsidR="00047F91" w:rsidRPr="00047F91">
        <w:rPr>
          <w:rFonts w:ascii="Times New Roman" w:hAnsi="Times New Roman"/>
          <w:b/>
          <w:sz w:val="24"/>
          <w:szCs w:val="24"/>
        </w:rPr>
        <w:t>40</w:t>
      </w:r>
      <w:r w:rsidR="004A2887">
        <w:rPr>
          <w:rFonts w:ascii="Times New Roman" w:hAnsi="Times New Roman"/>
          <w:b/>
          <w:sz w:val="24"/>
          <w:szCs w:val="24"/>
        </w:rPr>
        <w:t>)</w:t>
      </w:r>
      <w:r w:rsidR="00047F91" w:rsidRPr="00047F91">
        <w:rPr>
          <w:rFonts w:ascii="Times New Roman" w:hAnsi="Times New Roman"/>
          <w:b/>
          <w:sz w:val="24"/>
          <w:szCs w:val="24"/>
        </w:rPr>
        <w:t xml:space="preserve"> tablettes</w:t>
      </w:r>
    </w:p>
    <w:p w14:paraId="177FB7F2" w14:textId="7A880003"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8" w:name="_Hlk97285027"/>
      <w:bookmarkEnd w:id="3"/>
      <w:r w:rsidR="00047F91" w:rsidRPr="00047F91">
        <w:rPr>
          <w:rFonts w:ascii="Times New Roman" w:eastAsia="MS Mincho" w:hAnsi="Times New Roman"/>
          <w:b/>
          <w:sz w:val="24"/>
          <w:szCs w:val="24"/>
        </w:rPr>
        <w:t>2CA/41/Shop/236/21</w:t>
      </w:r>
      <w:bookmarkEnd w:id="8"/>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9" w:name="_Toc69384598"/>
      <w:bookmarkStart w:id="10" w:name="_Toc97306355"/>
      <w:bookmarkEnd w:id="4"/>
      <w:bookmarkEnd w:id="6"/>
      <w:bookmarkEnd w:id="7"/>
      <w:r w:rsidRPr="005B4B31">
        <w:rPr>
          <w:sz w:val="24"/>
          <w:szCs w:val="24"/>
        </w:rPr>
        <w:t>INTRODUCTION</w:t>
      </w:r>
      <w:bookmarkEnd w:id="9"/>
      <w:bookmarkEnd w:id="10"/>
    </w:p>
    <w:p w14:paraId="3016BD6B" w14:textId="31484BD0" w:rsidR="00800E17" w:rsidRDefault="00800E17" w:rsidP="00241882">
      <w:pPr>
        <w:pStyle w:val="SimpleList"/>
        <w:numPr>
          <w:ilvl w:val="0"/>
          <w:numId w:val="0"/>
        </w:numPr>
        <w:rPr>
          <w:rFonts w:eastAsia="Helvetica"/>
          <w:szCs w:val="24"/>
          <w:lang w:val="fr-FR" w:bidi="fr-FR"/>
        </w:rPr>
      </w:pPr>
      <w:bookmarkStart w:id="11"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2"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12"/>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3" w:name="_Toc69384599"/>
      <w:bookmarkStart w:id="14" w:name="_Toc97306356"/>
      <w:bookmarkStart w:id="15" w:name="_Hlk31989592"/>
      <w:bookmarkEnd w:id="11"/>
      <w:r w:rsidRPr="005B4B31">
        <w:rPr>
          <w:sz w:val="24"/>
          <w:szCs w:val="24"/>
        </w:rPr>
        <w:t>INVITATION</w:t>
      </w:r>
      <w:bookmarkEnd w:id="13"/>
      <w:bookmarkEnd w:id="14"/>
      <w:r w:rsidRPr="005B4B31">
        <w:rPr>
          <w:sz w:val="24"/>
          <w:szCs w:val="24"/>
        </w:rPr>
        <w:t xml:space="preserve">  </w:t>
      </w:r>
    </w:p>
    <w:p w14:paraId="7EBC122B" w14:textId="31E9CCAD"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 l’</w:t>
      </w:r>
      <w:r w:rsidR="003466AC" w:rsidRPr="003466AC">
        <w:rPr>
          <w:rFonts w:ascii="Times New Roman" w:eastAsia="Calibri" w:hAnsi="Times New Roman"/>
          <w:b/>
          <w:bCs/>
          <w:sz w:val="24"/>
          <w:szCs w:val="24"/>
          <w:lang w:eastAsia="zh-CN" w:bidi="fr-FR"/>
        </w:rPr>
        <w:t xml:space="preserve">Achat de </w:t>
      </w:r>
      <w:r w:rsidR="004B6F30">
        <w:rPr>
          <w:rFonts w:ascii="Times New Roman" w:eastAsia="Calibri" w:hAnsi="Times New Roman"/>
          <w:b/>
          <w:bCs/>
          <w:sz w:val="24"/>
          <w:szCs w:val="24"/>
          <w:lang w:eastAsia="zh-CN" w:bidi="fr-FR"/>
        </w:rPr>
        <w:t>treize (</w:t>
      </w:r>
      <w:r w:rsidR="003466AC" w:rsidRPr="003466AC">
        <w:rPr>
          <w:rFonts w:ascii="Times New Roman" w:eastAsia="Calibri" w:hAnsi="Times New Roman"/>
          <w:b/>
          <w:bCs/>
          <w:sz w:val="24"/>
          <w:szCs w:val="24"/>
          <w:lang w:eastAsia="zh-CN" w:bidi="fr-FR"/>
        </w:rPr>
        <w:t>13</w:t>
      </w:r>
      <w:r w:rsidR="004B6F30">
        <w:rPr>
          <w:rFonts w:ascii="Times New Roman" w:eastAsia="Calibri" w:hAnsi="Times New Roman"/>
          <w:b/>
          <w:bCs/>
          <w:sz w:val="24"/>
          <w:szCs w:val="24"/>
          <w:lang w:eastAsia="zh-CN" w:bidi="fr-FR"/>
        </w:rPr>
        <w:t>)</w:t>
      </w:r>
      <w:r w:rsidR="003466AC"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3466AC" w:rsidRPr="003466AC">
        <w:rPr>
          <w:rFonts w:ascii="Times New Roman" w:eastAsia="Calibri" w:hAnsi="Times New Roman"/>
          <w:b/>
          <w:bCs/>
          <w:sz w:val="24"/>
          <w:szCs w:val="24"/>
          <w:lang w:eastAsia="zh-CN" w:bidi="fr-FR"/>
        </w:rPr>
        <w:t xml:space="preserve"> tablette</w:t>
      </w:r>
      <w:r w:rsidR="002B5DFC">
        <w:rPr>
          <w:rFonts w:ascii="Times New Roman" w:eastAsia="Calibri" w:hAnsi="Times New Roman"/>
          <w:b/>
          <w:bCs/>
          <w:sz w:val="24"/>
          <w:szCs w:val="24"/>
          <w:lang w:eastAsia="zh-CN" w:bidi="fr-FR"/>
        </w:rPr>
        <w:t>s.</w:t>
      </w:r>
    </w:p>
    <w:p w14:paraId="535450A3" w14:textId="0BE29F2C" w:rsidR="00313722" w:rsidRDefault="00313722" w:rsidP="008A1DCD">
      <w:pPr>
        <w:spacing w:after="0" w:line="240" w:lineRule="auto"/>
        <w:ind w:right="-144"/>
        <w:jc w:val="both"/>
        <w:rPr>
          <w:rFonts w:ascii="Times New Roman" w:hAnsi="Times New Roman"/>
          <w:sz w:val="24"/>
          <w:szCs w:val="24"/>
        </w:rPr>
      </w:pPr>
    </w:p>
    <w:p w14:paraId="5C4CE635" w14:textId="38475D33" w:rsidR="006C3D31" w:rsidRDefault="003E5C02" w:rsidP="00F86A10">
      <w:pPr>
        <w:spacing w:after="0"/>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bookmarkStart w:id="16" w:name="_Hlk9515672"/>
      <w:r w:rsidR="003205E3" w:rsidRPr="005B4B31">
        <w:rPr>
          <w:rFonts w:ascii="Times New Roman" w:hAnsi="Times New Roman"/>
          <w:sz w:val="24"/>
          <w:szCs w:val="24"/>
        </w:rPr>
        <w:t xml:space="preserve"> «</w:t>
      </w:r>
      <w:r w:rsidR="003205E3" w:rsidRPr="00EA2705">
        <w:rPr>
          <w:rFonts w:ascii="Times New Roman" w:eastAsia="Calibri" w:hAnsi="Times New Roman"/>
          <w:b/>
          <w:bCs/>
          <w:sz w:val="24"/>
          <w:szCs w:val="24"/>
          <w:lang w:eastAsia="zh-CN" w:bidi="fr-FR"/>
        </w:rPr>
        <w:t xml:space="preserve"> 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N°</w:t>
      </w:r>
      <w:r w:rsidR="008016EB" w:rsidRPr="008016EB">
        <w:rPr>
          <w:rFonts w:ascii="Times New Roman" w:eastAsia="MS Mincho" w:hAnsi="Times New Roman"/>
          <w:b/>
          <w:sz w:val="24"/>
          <w:szCs w:val="24"/>
        </w:rPr>
        <w:t>2CA/41/Shop/236/21</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2B5DFC" w:rsidRPr="003466AC">
        <w:rPr>
          <w:rFonts w:ascii="Times New Roman" w:eastAsia="Calibri" w:hAnsi="Times New Roman"/>
          <w:b/>
          <w:bCs/>
          <w:sz w:val="24"/>
          <w:szCs w:val="24"/>
          <w:lang w:eastAsia="zh-CN" w:bidi="fr-FR"/>
        </w:rPr>
        <w:t xml:space="preserve">Achat de </w:t>
      </w:r>
      <w:r w:rsidR="002B5DFC">
        <w:rPr>
          <w:rFonts w:ascii="Times New Roman" w:eastAsia="Calibri" w:hAnsi="Times New Roman"/>
          <w:b/>
          <w:bCs/>
          <w:sz w:val="24"/>
          <w:szCs w:val="24"/>
          <w:lang w:eastAsia="zh-CN" w:bidi="fr-FR"/>
        </w:rPr>
        <w:t>treize (</w:t>
      </w:r>
      <w:r w:rsidR="002B5DFC" w:rsidRPr="003466AC">
        <w:rPr>
          <w:rFonts w:ascii="Times New Roman" w:eastAsia="Calibri" w:hAnsi="Times New Roman"/>
          <w:b/>
          <w:bCs/>
          <w:sz w:val="24"/>
          <w:szCs w:val="24"/>
          <w:lang w:eastAsia="zh-CN" w:bidi="fr-FR"/>
        </w:rPr>
        <w:t>13</w:t>
      </w:r>
      <w:r w:rsidR="002B5DFC">
        <w:rPr>
          <w:rFonts w:ascii="Times New Roman" w:eastAsia="Calibri" w:hAnsi="Times New Roman"/>
          <w:b/>
          <w:bCs/>
          <w:sz w:val="24"/>
          <w:szCs w:val="24"/>
          <w:lang w:eastAsia="zh-CN" w:bidi="fr-FR"/>
        </w:rPr>
        <w:t>)</w:t>
      </w:r>
      <w:r w:rsidR="002B5DFC"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2B5DFC" w:rsidRPr="003466AC">
        <w:rPr>
          <w:rFonts w:ascii="Times New Roman" w:eastAsia="Calibri" w:hAnsi="Times New Roman"/>
          <w:b/>
          <w:bCs/>
          <w:sz w:val="24"/>
          <w:szCs w:val="24"/>
          <w:lang w:eastAsia="zh-CN" w:bidi="fr-FR"/>
        </w:rPr>
        <w:t xml:space="preserve"> tablette</w:t>
      </w:r>
      <w:r w:rsidR="002B5DFC">
        <w:rPr>
          <w:rFonts w:ascii="Times New Roman" w:eastAsia="Calibri" w:hAnsi="Times New Roman"/>
          <w:b/>
          <w:bCs/>
          <w:sz w:val="24"/>
          <w:szCs w:val="24"/>
          <w:lang w:eastAsia="zh-CN" w:bidi="fr-FR"/>
        </w:rPr>
        <w:t>s</w:t>
      </w:r>
      <w:r w:rsidR="00FC7901" w:rsidRPr="005B4B31">
        <w:rPr>
          <w:rFonts w:ascii="Times New Roman" w:hAnsi="Times New Roman"/>
          <w:b/>
          <w:sz w:val="24"/>
          <w:szCs w:val="24"/>
        </w:rPr>
        <w:t>»</w:t>
      </w:r>
      <w:bookmarkEnd w:id="16"/>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4C28C3DF" w:rsidR="00420C72" w:rsidRPr="00D1395A" w:rsidRDefault="005A150C" w:rsidP="00420C72">
            <w:pPr>
              <w:rPr>
                <w:rFonts w:ascii="Times New Roman" w:hAnsi="Times New Roman"/>
                <w:b/>
                <w:sz w:val="24"/>
                <w:szCs w:val="24"/>
                <w:lang w:val="fr-BE"/>
              </w:rPr>
            </w:pPr>
            <w:r w:rsidRPr="005A150C">
              <w:rPr>
                <w:rFonts w:ascii="Times New Roman" w:hAnsi="Times New Roman"/>
                <w:b/>
                <w:sz w:val="24"/>
                <w:szCs w:val="24"/>
                <w:lang w:val="fr-SN"/>
              </w:rPr>
              <w:t>2</w:t>
            </w:r>
            <w:r w:rsidR="00CF7C07">
              <w:rPr>
                <w:rFonts w:ascii="Times New Roman" w:hAnsi="Times New Roman"/>
                <w:b/>
                <w:sz w:val="24"/>
                <w:szCs w:val="24"/>
                <w:lang w:val="fr-SN"/>
              </w:rPr>
              <w:t>4</w:t>
            </w:r>
            <w:r w:rsidRPr="005A150C">
              <w:rPr>
                <w:rFonts w:ascii="Times New Roman" w:hAnsi="Times New Roman"/>
                <w:b/>
                <w:sz w:val="24"/>
                <w:szCs w:val="24"/>
                <w:lang w:val="fr-SN"/>
              </w:rPr>
              <w:t xml:space="preserve"> </w:t>
            </w:r>
            <w:r w:rsidR="008C1D2F" w:rsidRPr="005A150C">
              <w:rPr>
                <w:rFonts w:ascii="Times New Roman" w:hAnsi="Times New Roman"/>
                <w:b/>
                <w:sz w:val="24"/>
                <w:szCs w:val="24"/>
                <w:lang w:val="fr-SN"/>
              </w:rPr>
              <w:t>mars</w:t>
            </w:r>
            <w:r w:rsidR="00765747" w:rsidRPr="005A150C">
              <w:rPr>
                <w:rFonts w:ascii="Times New Roman" w:hAnsi="Times New Roman"/>
                <w:b/>
                <w:sz w:val="24"/>
                <w:szCs w:val="24"/>
                <w:lang w:val="fr-SN"/>
              </w:rPr>
              <w:t xml:space="preserve"> 2022</w:t>
            </w:r>
            <w:r w:rsidR="00D1395A" w:rsidRPr="005A150C">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997B09" w:rsidRDefault="00420C72" w:rsidP="00576075">
            <w:pPr>
              <w:jc w:val="both"/>
              <w:rPr>
                <w:rFonts w:ascii="Times New Roman" w:hAnsi="Times New Roman"/>
                <w:b/>
                <w:bCs/>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44DAFED4" w:rsidR="00EA2705" w:rsidRPr="00EA2705" w:rsidRDefault="00CF7C07"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EA10E0">
        <w:rPr>
          <w:rFonts w:ascii="Times New Roman" w:eastAsia="Calibri" w:hAnsi="Times New Roman"/>
          <w:sz w:val="24"/>
          <w:szCs w:val="24"/>
          <w:lang w:eastAsia="zh-CN" w:bidi="fr-FR"/>
        </w:rPr>
        <w:t xml:space="preserve">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576075" w:rsidRPr="00EA2705">
        <w:rPr>
          <w:rFonts w:ascii="Times New Roman" w:eastAsia="Calibri" w:hAnsi="Times New Roman"/>
          <w:b/>
          <w:bCs/>
          <w:sz w:val="24"/>
          <w:szCs w:val="24"/>
          <w:lang w:eastAsia="zh-CN" w:bidi="fr-FR"/>
        </w:rPr>
        <w:t>N°</w:t>
      </w:r>
      <w:r w:rsidR="00120953" w:rsidRPr="00120953">
        <w:rPr>
          <w:rFonts w:ascii="Times New Roman" w:eastAsia="MS Mincho" w:hAnsi="Times New Roman"/>
          <w:b/>
          <w:sz w:val="24"/>
          <w:szCs w:val="24"/>
        </w:rPr>
        <w:t>2CA/41/Shop/236/21</w:t>
      </w:r>
      <w:r w:rsidR="00576075" w:rsidRPr="00EA2705">
        <w:rPr>
          <w:rFonts w:ascii="Times New Roman" w:eastAsia="Calibri" w:hAnsi="Times New Roman"/>
          <w:b/>
          <w:bCs/>
          <w:sz w:val="24"/>
          <w:szCs w:val="24"/>
          <w:lang w:eastAsia="zh-CN" w:bidi="fr-FR"/>
        </w:rPr>
        <w:t>-</w:t>
      </w:r>
      <w:r w:rsidR="00576075">
        <w:rPr>
          <w:rFonts w:ascii="Times New Roman" w:eastAsia="Calibri" w:hAnsi="Times New Roman"/>
          <w:b/>
          <w:bCs/>
          <w:sz w:val="24"/>
          <w:szCs w:val="24"/>
          <w:lang w:eastAsia="zh-CN" w:bidi="fr-FR"/>
        </w:rPr>
        <w:t xml:space="preserve"> </w:t>
      </w:r>
      <w:r w:rsidR="005977F0" w:rsidRPr="003466AC">
        <w:rPr>
          <w:rFonts w:ascii="Times New Roman" w:eastAsia="Calibri" w:hAnsi="Times New Roman"/>
          <w:b/>
          <w:bCs/>
          <w:sz w:val="24"/>
          <w:szCs w:val="24"/>
          <w:lang w:eastAsia="zh-CN" w:bidi="fr-FR"/>
        </w:rPr>
        <w:t xml:space="preserve">Achat de </w:t>
      </w:r>
      <w:r w:rsidR="005977F0">
        <w:rPr>
          <w:rFonts w:ascii="Times New Roman" w:eastAsia="Calibri" w:hAnsi="Times New Roman"/>
          <w:b/>
          <w:bCs/>
          <w:sz w:val="24"/>
          <w:szCs w:val="24"/>
          <w:lang w:eastAsia="zh-CN" w:bidi="fr-FR"/>
        </w:rPr>
        <w:t>treize (</w:t>
      </w:r>
      <w:r w:rsidR="005977F0" w:rsidRPr="003466AC">
        <w:rPr>
          <w:rFonts w:ascii="Times New Roman" w:eastAsia="Calibri" w:hAnsi="Times New Roman"/>
          <w:b/>
          <w:bCs/>
          <w:sz w:val="24"/>
          <w:szCs w:val="24"/>
          <w:lang w:eastAsia="zh-CN" w:bidi="fr-FR"/>
        </w:rPr>
        <w:t>13</w:t>
      </w:r>
      <w:r w:rsidR="005977F0">
        <w:rPr>
          <w:rFonts w:ascii="Times New Roman" w:eastAsia="Calibri" w:hAnsi="Times New Roman"/>
          <w:b/>
          <w:bCs/>
          <w:sz w:val="24"/>
          <w:szCs w:val="24"/>
          <w:lang w:eastAsia="zh-CN" w:bidi="fr-FR"/>
        </w:rPr>
        <w:t>)</w:t>
      </w:r>
      <w:r w:rsidR="005977F0"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5977F0" w:rsidRPr="003466AC">
        <w:rPr>
          <w:rFonts w:ascii="Times New Roman" w:eastAsia="Calibri" w:hAnsi="Times New Roman"/>
          <w:b/>
          <w:bCs/>
          <w:sz w:val="24"/>
          <w:szCs w:val="24"/>
          <w:lang w:eastAsia="zh-CN" w:bidi="fr-FR"/>
        </w:rPr>
        <w:t xml:space="preserve"> tablette</w:t>
      </w:r>
      <w:r w:rsidR="005977F0">
        <w:rPr>
          <w:rFonts w:ascii="Times New Roman" w:eastAsia="Calibri" w:hAnsi="Times New Roman"/>
          <w:b/>
          <w:bCs/>
          <w:sz w:val="24"/>
          <w:szCs w:val="24"/>
          <w:lang w:eastAsia="zh-CN" w:bidi="fr-FR"/>
        </w:rPr>
        <w:t>s</w:t>
      </w:r>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5"/>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7" w:name="_Toc69384600"/>
      <w:bookmarkStart w:id="18" w:name="_Toc97306357"/>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7"/>
      <w:bookmarkEnd w:id="18"/>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9" w:name="_Toc97306358"/>
      <w:r w:rsidRPr="005B4B31">
        <w:rPr>
          <w:sz w:val="24"/>
          <w:szCs w:val="24"/>
        </w:rPr>
        <w:t xml:space="preserve">CONTENU DU DOSSIER DE </w:t>
      </w:r>
      <w:r>
        <w:rPr>
          <w:sz w:val="24"/>
          <w:szCs w:val="24"/>
        </w:rPr>
        <w:t>SOUMISSION</w:t>
      </w:r>
      <w:bookmarkEnd w:id="19"/>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997B09">
      <w:pPr>
        <w:numPr>
          <w:ilvl w:val="0"/>
          <w:numId w:val="40"/>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20" w:name="_Hlk84847723"/>
      <w:r w:rsidR="002100FF" w:rsidRPr="001212AE">
        <w:rPr>
          <w:rFonts w:ascii="Times New Roman" w:hAnsi="Times New Roman"/>
          <w:sz w:val="24"/>
          <w:szCs w:val="24"/>
        </w:rPr>
        <w:t>Soumission</w:t>
      </w:r>
      <w:bookmarkEnd w:id="20"/>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686C9A27" w:rsidR="002D2F12" w:rsidRPr="00997B09" w:rsidRDefault="002D2F12"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2962B115" w14:textId="499E6ECB" w:rsidR="00DB200E" w:rsidRPr="00997B09" w:rsidRDefault="00DB200E" w:rsidP="00997B09">
      <w:pPr>
        <w:numPr>
          <w:ilvl w:val="0"/>
          <w:numId w:val="40"/>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5ECA756B" w14:textId="3D2F4B5C" w:rsidR="00A4643D" w:rsidRDefault="00A4643D"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997B09">
      <w:pPr>
        <w:pStyle w:val="ListParagraph"/>
        <w:numPr>
          <w:ilvl w:val="0"/>
          <w:numId w:val="40"/>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1" w:name="_Hlk33716651"/>
      <w:r w:rsidRPr="00C00B7D">
        <w:rPr>
          <w:rFonts w:asciiTheme="majorBidi" w:hAnsiTheme="majorBidi" w:cstheme="majorBidi"/>
          <w:b/>
          <w:i/>
          <w:sz w:val="24"/>
          <w:szCs w:val="24"/>
        </w:rPr>
        <w:t>équivalent selon le Pays</w:t>
      </w:r>
      <w:bookmarkEnd w:id="21"/>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2" w:name="_Hlk46432068"/>
      <w:r w:rsidRPr="00C00B7D">
        <w:rPr>
          <w:rFonts w:asciiTheme="majorBidi" w:hAnsiTheme="majorBidi" w:cstheme="majorBidi"/>
          <w:bCs/>
          <w:iCs/>
          <w:sz w:val="24"/>
          <w:szCs w:val="24"/>
        </w:rPr>
        <w:t>Attestation de Régularité Fiscale</w:t>
      </w:r>
      <w:bookmarkEnd w:id="22"/>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3C859AE1" w14:textId="5810BE1D" w:rsidR="00456FB6" w:rsidRPr="004A7204" w:rsidRDefault="00456FB6" w:rsidP="00997B09">
      <w:pPr>
        <w:pStyle w:val="ListParagraph"/>
        <w:numPr>
          <w:ilvl w:val="0"/>
          <w:numId w:val="40"/>
        </w:numPr>
        <w:spacing w:after="120" w:line="240" w:lineRule="auto"/>
        <w:contextualSpacing w:val="0"/>
        <w:jc w:val="both"/>
        <w:rPr>
          <w:rFonts w:asciiTheme="majorBidi" w:hAnsiTheme="majorBidi" w:cstheme="majorBidi"/>
          <w:sz w:val="24"/>
          <w:szCs w:val="24"/>
        </w:rPr>
      </w:pPr>
      <w:r w:rsidRPr="00997B09">
        <w:rPr>
          <w:rFonts w:asciiTheme="majorBidi" w:hAnsiTheme="majorBidi" w:cstheme="majorBidi"/>
          <w:b/>
          <w:bCs/>
          <w:sz w:val="24"/>
          <w:szCs w:val="24"/>
        </w:rPr>
        <w:t xml:space="preserve">Au moins </w:t>
      </w:r>
      <w:r w:rsidR="00AA1DEF" w:rsidRPr="00997B09">
        <w:rPr>
          <w:rFonts w:asciiTheme="majorBidi" w:hAnsiTheme="majorBidi" w:cstheme="majorBidi"/>
          <w:b/>
          <w:bCs/>
          <w:sz w:val="24"/>
          <w:szCs w:val="24"/>
        </w:rPr>
        <w:t>deux</w:t>
      </w:r>
      <w:r w:rsidRPr="00997B09">
        <w:rPr>
          <w:rFonts w:asciiTheme="majorBidi" w:hAnsiTheme="majorBidi" w:cstheme="majorBidi"/>
          <w:b/>
          <w:bCs/>
          <w:sz w:val="24"/>
          <w:szCs w:val="24"/>
        </w:rPr>
        <w:t xml:space="preserve"> </w:t>
      </w:r>
      <w:r w:rsidR="002A7F6E" w:rsidRPr="00997B09">
        <w:rPr>
          <w:rFonts w:asciiTheme="majorBidi" w:hAnsiTheme="majorBidi" w:cstheme="majorBidi"/>
          <w:b/>
          <w:bCs/>
          <w:sz w:val="24"/>
          <w:szCs w:val="24"/>
        </w:rPr>
        <w:t xml:space="preserve">(2) </w:t>
      </w:r>
      <w:r w:rsidRPr="00997B09">
        <w:rPr>
          <w:rFonts w:asciiTheme="majorBidi" w:hAnsiTheme="majorBidi" w:cstheme="majorBidi"/>
          <w:b/>
          <w:bCs/>
          <w:sz w:val="24"/>
          <w:szCs w:val="24"/>
        </w:rPr>
        <w:t>références</w:t>
      </w:r>
      <w:r w:rsidRPr="004A7204">
        <w:rPr>
          <w:rFonts w:asciiTheme="majorBidi" w:hAnsiTheme="majorBidi" w:cstheme="majorBidi"/>
          <w:sz w:val="24"/>
          <w:szCs w:val="24"/>
        </w:rPr>
        <w:t xml:space="preserve">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3205E3">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de fourniture</w:t>
      </w:r>
      <w:r w:rsidR="007F7537" w:rsidRPr="007F7537">
        <w:rPr>
          <w:rFonts w:asciiTheme="majorBidi" w:hAnsiTheme="majorBidi" w:cstheme="majorBidi"/>
          <w:sz w:val="24"/>
          <w:szCs w:val="24"/>
        </w:rPr>
        <w:t xml:space="preserve"> de</w:t>
      </w:r>
      <w:r w:rsidR="00D336F8">
        <w:rPr>
          <w:rFonts w:asciiTheme="majorBidi" w:hAnsiTheme="majorBidi" w:cstheme="majorBidi"/>
          <w:sz w:val="24"/>
          <w:szCs w:val="24"/>
        </w:rPr>
        <w:t xml:space="preserve"> téléphone</w:t>
      </w:r>
      <w:r w:rsidR="007F7537" w:rsidRPr="007F7537">
        <w:rPr>
          <w:rFonts w:asciiTheme="majorBidi" w:hAnsiTheme="majorBidi" w:cstheme="majorBidi"/>
          <w:sz w:val="24"/>
          <w:szCs w:val="24"/>
        </w:rPr>
        <w:t xml:space="preserve"> Smartphones </w:t>
      </w:r>
      <w:r w:rsidR="00712DC9">
        <w:rPr>
          <w:rFonts w:asciiTheme="majorBidi" w:hAnsiTheme="majorBidi" w:cstheme="majorBidi"/>
          <w:sz w:val="24"/>
          <w:szCs w:val="24"/>
        </w:rPr>
        <w:t>ou</w:t>
      </w:r>
      <w:r w:rsidR="00D336F8">
        <w:rPr>
          <w:rFonts w:asciiTheme="majorBidi" w:hAnsiTheme="majorBidi" w:cstheme="majorBidi"/>
          <w:sz w:val="24"/>
          <w:szCs w:val="24"/>
        </w:rPr>
        <w:t xml:space="preserve"> de</w:t>
      </w:r>
      <w:r w:rsidR="007F7537" w:rsidRPr="007F7537">
        <w:rPr>
          <w:rFonts w:asciiTheme="majorBidi" w:hAnsiTheme="majorBidi" w:cstheme="majorBidi"/>
          <w:sz w:val="24"/>
          <w:szCs w:val="24"/>
        </w:rPr>
        <w:t xml:space="preserve"> tablettes</w:t>
      </w:r>
      <w:r w:rsidR="0082684D" w:rsidRPr="004A7204">
        <w:rPr>
          <w:rFonts w:asciiTheme="majorBidi" w:hAnsiTheme="majorBidi" w:cstheme="majorBidi"/>
          <w:sz w:val="24"/>
          <w:szCs w:val="24"/>
        </w:rPr>
        <w:t>.</w:t>
      </w:r>
    </w:p>
    <w:p w14:paraId="6D168445" w14:textId="42793DCE" w:rsidR="00E427C6" w:rsidRPr="005A150C" w:rsidRDefault="00E427C6" w:rsidP="005A150C">
      <w:pPr>
        <w:numPr>
          <w:ilvl w:val="0"/>
          <w:numId w:val="40"/>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 xml:space="preserve">La documentation technique adéquate ou toute information pertinente relative aux </w:t>
      </w:r>
      <w:r w:rsidR="00436F38">
        <w:rPr>
          <w:rFonts w:asciiTheme="majorBidi" w:hAnsiTheme="majorBidi" w:cstheme="majorBidi"/>
          <w:sz w:val="24"/>
          <w:szCs w:val="24"/>
          <w:lang w:val="fr-CI"/>
        </w:rPr>
        <w:t xml:space="preserve">échelles </w:t>
      </w:r>
      <w:r w:rsidR="00436F38">
        <w:rPr>
          <w:rFonts w:asciiTheme="majorBidi" w:hAnsiTheme="majorBidi" w:cstheme="majorBidi"/>
          <w:sz w:val="24"/>
          <w:szCs w:val="24"/>
        </w:rPr>
        <w:t>proposées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4947D957" w14:textId="51A26594" w:rsidR="00DB200E" w:rsidRDefault="00DB200E" w:rsidP="00DB200E">
      <w:pPr>
        <w:pStyle w:val="ListParagraph"/>
        <w:widowControl w:val="0"/>
        <w:autoSpaceDE w:val="0"/>
        <w:autoSpaceDN w:val="0"/>
        <w:adjustRightInd w:val="0"/>
        <w:spacing w:after="0" w:line="240" w:lineRule="auto"/>
        <w:rPr>
          <w:rFonts w:asciiTheme="majorBidi" w:hAnsiTheme="majorBidi" w:cstheme="majorBidi"/>
          <w:b/>
          <w:bCs/>
          <w:i/>
          <w:iCs/>
          <w:sz w:val="24"/>
          <w:szCs w:val="24"/>
        </w:rPr>
      </w:pPr>
    </w:p>
    <w:p w14:paraId="5E1FC617" w14:textId="60AEA688" w:rsidR="00DB200E" w:rsidRPr="00E427C6" w:rsidRDefault="00DB200E" w:rsidP="00997B09">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A l’</w:t>
      </w:r>
      <w:r w:rsidR="003C4FB8">
        <w:rPr>
          <w:rFonts w:asciiTheme="majorBidi" w:hAnsiTheme="majorBidi" w:cstheme="majorBidi"/>
          <w:b/>
          <w:bCs/>
          <w:i/>
          <w:iCs/>
          <w:sz w:val="24"/>
          <w:szCs w:val="24"/>
        </w:rPr>
        <w:t>exception</w:t>
      </w:r>
      <w:r>
        <w:rPr>
          <w:rFonts w:asciiTheme="majorBidi" w:hAnsiTheme="majorBidi" w:cstheme="majorBidi"/>
          <w:b/>
          <w:bCs/>
          <w:i/>
          <w:iCs/>
          <w:sz w:val="24"/>
          <w:szCs w:val="24"/>
        </w:rPr>
        <w:t xml:space="preserve"> des </w:t>
      </w:r>
      <w:r w:rsidR="003C4FB8">
        <w:rPr>
          <w:rFonts w:asciiTheme="majorBidi" w:hAnsiTheme="majorBidi" w:cstheme="majorBidi"/>
          <w:b/>
          <w:bCs/>
          <w:i/>
          <w:iCs/>
          <w:sz w:val="24"/>
          <w:szCs w:val="24"/>
        </w:rPr>
        <w:t xml:space="preserve">éléments décrits au niveau des </w:t>
      </w:r>
      <w:r>
        <w:rPr>
          <w:rFonts w:asciiTheme="majorBidi" w:hAnsiTheme="majorBidi" w:cstheme="majorBidi"/>
          <w:b/>
          <w:bCs/>
          <w:i/>
          <w:iCs/>
          <w:sz w:val="24"/>
          <w:szCs w:val="24"/>
        </w:rPr>
        <w:t xml:space="preserve">points </w:t>
      </w:r>
      <w:r w:rsidR="003C4FB8">
        <w:rPr>
          <w:rFonts w:asciiTheme="majorBidi" w:hAnsiTheme="majorBidi" w:cstheme="majorBidi"/>
          <w:b/>
          <w:bCs/>
          <w:i/>
          <w:iCs/>
          <w:sz w:val="24"/>
          <w:szCs w:val="24"/>
        </w:rPr>
        <w:t>1 et 2, les demandes de clarification ou de complément peuvent être envoyées aux soumissionnaires durant l’évaluation</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3" w:name="_Toc97306359"/>
      <w:r w:rsidRPr="005B4B31">
        <w:rPr>
          <w:sz w:val="24"/>
          <w:szCs w:val="24"/>
        </w:rPr>
        <w:t>DELAI ET LIEU DE LIVRAISON</w:t>
      </w:r>
      <w:bookmarkEnd w:id="23"/>
      <w:r w:rsidRPr="005B4B31">
        <w:rPr>
          <w:sz w:val="24"/>
          <w:szCs w:val="24"/>
        </w:rPr>
        <w:t xml:space="preserve"> </w:t>
      </w:r>
    </w:p>
    <w:p w14:paraId="60C03913" w14:textId="6068D1BB" w:rsidR="00377CB5" w:rsidRPr="00B723C3" w:rsidRDefault="00377CB5" w:rsidP="00377CB5">
      <w:pPr>
        <w:pStyle w:val="TableParagraph"/>
        <w:spacing w:line="274" w:lineRule="exact"/>
        <w:ind w:left="69"/>
        <w:jc w:val="both"/>
        <w:rPr>
          <w:lang w:val="fr-SN"/>
        </w:rPr>
      </w:pPr>
      <w:r w:rsidRPr="005959DD">
        <w:rPr>
          <w:rFonts w:asciiTheme="majorBidi" w:hAnsiTheme="majorBidi" w:cstheme="majorBidi"/>
          <w:sz w:val="24"/>
          <w:szCs w:val="24"/>
          <w:lang w:val="fr-FR"/>
        </w:rPr>
        <w:t xml:space="preserve">Les </w:t>
      </w:r>
      <w:r>
        <w:rPr>
          <w:rFonts w:asciiTheme="majorBidi" w:hAnsiTheme="majorBidi" w:cstheme="majorBidi"/>
          <w:sz w:val="24"/>
          <w:szCs w:val="24"/>
          <w:lang w:val="fr-FR"/>
        </w:rPr>
        <w:t>Biens</w:t>
      </w:r>
      <w:r w:rsidRPr="005959DD">
        <w:rPr>
          <w:rFonts w:asciiTheme="majorBidi" w:hAnsiTheme="majorBidi" w:cstheme="majorBidi"/>
          <w:sz w:val="24"/>
          <w:szCs w:val="24"/>
          <w:lang w:val="fr-FR"/>
        </w:rPr>
        <w:t xml:space="preserve"> devront être livrées au</w:t>
      </w:r>
      <w:r w:rsidR="00C21FC7" w:rsidRPr="00C21FC7">
        <w:rPr>
          <w:rFonts w:ascii="Times New Roman" w:eastAsia="Calibri" w:hAnsi="Times New Roman" w:cs="Times New Roman"/>
          <w:sz w:val="24"/>
          <w:szCs w:val="24"/>
          <w:lang w:val="fr-FR" w:eastAsia="zh-CN"/>
        </w:rPr>
        <w:t xml:space="preserve"> </w:t>
      </w:r>
      <w:r w:rsidR="00C21FC7" w:rsidRPr="00C21FC7">
        <w:rPr>
          <w:rFonts w:ascii="Times New Roman" w:eastAsia="Calibri" w:hAnsi="Times New Roman" w:cs="Times New Roman"/>
          <w:b/>
          <w:bCs/>
          <w:sz w:val="24"/>
          <w:szCs w:val="24"/>
          <w:lang w:val="fr-FR" w:eastAsia="zh-CN"/>
        </w:rPr>
        <w:t>Millennium Challenge Account MCA-Niger - Boulevard Mali Béro en face du Lycée Bosso, Niamey-Niger</w:t>
      </w:r>
      <w:r w:rsidR="00250D92">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dans un délai maximum de</w:t>
      </w:r>
      <w:r w:rsidR="00F66B0C" w:rsidRPr="00F66B0C">
        <w:rPr>
          <w:rFonts w:ascii="Times New Roman" w:eastAsia="Calibri" w:hAnsi="Times New Roman" w:cs="Times New Roman"/>
          <w:b/>
          <w:bCs/>
          <w:sz w:val="24"/>
          <w:szCs w:val="24"/>
          <w:lang w:val="fr-FR" w:eastAsia="zh-CN"/>
        </w:rPr>
        <w:t xml:space="preserve"> </w:t>
      </w:r>
      <w:bookmarkStart w:id="24" w:name="_Hlk97286342"/>
      <w:r w:rsidR="00A80073">
        <w:rPr>
          <w:rFonts w:ascii="Times New Roman" w:eastAsia="Calibri" w:hAnsi="Times New Roman" w:cs="Times New Roman"/>
          <w:b/>
          <w:bCs/>
          <w:sz w:val="24"/>
          <w:szCs w:val="24"/>
          <w:lang w:val="fr-FR" w:eastAsia="zh-CN"/>
        </w:rPr>
        <w:t xml:space="preserve">Vingt </w:t>
      </w:r>
      <w:r w:rsidR="00F23EBF">
        <w:rPr>
          <w:rFonts w:ascii="Times New Roman" w:eastAsia="Calibri" w:hAnsi="Times New Roman" w:cs="Times New Roman"/>
          <w:b/>
          <w:bCs/>
          <w:sz w:val="24"/>
          <w:szCs w:val="24"/>
          <w:lang w:val="fr-FR" w:eastAsia="zh-CN"/>
        </w:rPr>
        <w:t xml:space="preserve">et </w:t>
      </w:r>
      <w:r w:rsidR="00A80073">
        <w:rPr>
          <w:rFonts w:ascii="Times New Roman" w:eastAsia="Calibri" w:hAnsi="Times New Roman" w:cs="Times New Roman"/>
          <w:b/>
          <w:bCs/>
          <w:sz w:val="24"/>
          <w:szCs w:val="24"/>
          <w:lang w:val="fr-FR" w:eastAsia="zh-CN"/>
        </w:rPr>
        <w:t>Un</w:t>
      </w:r>
      <w:r w:rsidR="00436F38">
        <w:rPr>
          <w:rFonts w:ascii="Times New Roman" w:eastAsia="Calibri" w:hAnsi="Times New Roman" w:cs="Times New Roman"/>
          <w:b/>
          <w:bCs/>
          <w:sz w:val="24"/>
          <w:szCs w:val="24"/>
          <w:lang w:val="fr-FR" w:eastAsia="zh-CN"/>
        </w:rPr>
        <w:t xml:space="preserve"> </w:t>
      </w:r>
      <w:r w:rsidR="00F66B0C" w:rsidRPr="00C21FC7">
        <w:rPr>
          <w:rFonts w:ascii="Times New Roman" w:eastAsia="Calibri" w:hAnsi="Times New Roman" w:cs="Times New Roman"/>
          <w:b/>
          <w:bCs/>
          <w:sz w:val="24"/>
          <w:szCs w:val="24"/>
          <w:lang w:val="fr-FR" w:eastAsia="zh-CN"/>
        </w:rPr>
        <w:t>(</w:t>
      </w:r>
      <w:r w:rsidR="00A80073">
        <w:rPr>
          <w:rFonts w:ascii="Times New Roman" w:eastAsia="Calibri" w:hAnsi="Times New Roman" w:cs="Times New Roman"/>
          <w:b/>
          <w:bCs/>
          <w:sz w:val="24"/>
          <w:szCs w:val="24"/>
          <w:lang w:val="fr-FR" w:eastAsia="zh-CN"/>
        </w:rPr>
        <w:t>21</w:t>
      </w:r>
      <w:r w:rsidR="00F66B0C" w:rsidRPr="00C21FC7">
        <w:rPr>
          <w:rFonts w:ascii="Times New Roman" w:eastAsia="Calibri" w:hAnsi="Times New Roman" w:cs="Times New Roman"/>
          <w:b/>
          <w:bCs/>
          <w:sz w:val="24"/>
          <w:szCs w:val="24"/>
          <w:lang w:val="fr-FR" w:eastAsia="zh-CN"/>
        </w:rPr>
        <w:t xml:space="preserve">) </w:t>
      </w:r>
      <w:r w:rsidR="00436F38">
        <w:rPr>
          <w:rFonts w:ascii="Times New Roman" w:eastAsia="Calibri" w:hAnsi="Times New Roman" w:cs="Times New Roman"/>
          <w:b/>
          <w:bCs/>
          <w:sz w:val="24"/>
          <w:szCs w:val="24"/>
          <w:lang w:val="fr-FR" w:eastAsia="zh-CN"/>
        </w:rPr>
        <w:t>jours</w:t>
      </w:r>
      <w:r w:rsidRPr="005959DD">
        <w:rPr>
          <w:rFonts w:asciiTheme="majorBidi" w:hAnsiTheme="majorBidi" w:cstheme="majorBidi"/>
          <w:b/>
          <w:bCs/>
          <w:sz w:val="24"/>
          <w:szCs w:val="24"/>
          <w:lang w:val="fr-FR"/>
        </w:rPr>
        <w:t xml:space="preserve"> </w:t>
      </w:r>
      <w:bookmarkEnd w:id="24"/>
      <w:r w:rsidRPr="005959DD">
        <w:rPr>
          <w:rFonts w:asciiTheme="majorBidi" w:hAnsiTheme="majorBidi" w:cstheme="majorBidi"/>
          <w:b/>
          <w:bCs/>
          <w:sz w:val="24"/>
          <w:szCs w:val="24"/>
          <w:lang w:val="fr-FR"/>
        </w:rPr>
        <w:t>calendaires</w:t>
      </w:r>
      <w:r w:rsidRPr="005959DD">
        <w:rPr>
          <w:rFonts w:asciiTheme="majorBidi" w:hAnsiTheme="majorBidi" w:cstheme="majorBidi"/>
          <w:sz w:val="24"/>
          <w:szCs w:val="24"/>
          <w:lang w:val="fr-FR"/>
        </w:rPr>
        <w:t xml:space="preserve">, </w:t>
      </w:r>
      <w:r w:rsidR="00003B0C">
        <w:rPr>
          <w:rFonts w:asciiTheme="majorBidi" w:hAnsiTheme="majorBidi" w:cstheme="majorBidi"/>
          <w:sz w:val="24"/>
          <w:szCs w:val="24"/>
          <w:lang w:val="fr-FR"/>
        </w:rPr>
        <w:t xml:space="preserve">à compter de </w:t>
      </w:r>
      <w:r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Pr="005959DD">
        <w:rPr>
          <w:rFonts w:asciiTheme="majorBidi" w:hAnsiTheme="majorBidi" w:cstheme="majorBidi"/>
          <w:sz w:val="24"/>
          <w:szCs w:val="24"/>
          <w:lang w:val="fr-FR"/>
        </w:rPr>
        <w:t xml:space="preserve">, en tenant compte des indications en </w:t>
      </w:r>
      <w:r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Pr="005959DD">
        <w:rPr>
          <w:rFonts w:asciiTheme="majorBidi" w:hAnsiTheme="majorBidi" w:cstheme="majorBidi"/>
          <w:sz w:val="24"/>
          <w:szCs w:val="24"/>
          <w:lang w:val="fr-FR"/>
        </w:rPr>
        <w:t xml:space="preserve"> de la Demande de </w:t>
      </w:r>
      <w:r>
        <w:rPr>
          <w:rFonts w:asciiTheme="majorBidi" w:hAnsiTheme="majorBidi" w:cstheme="majorBidi"/>
          <w:sz w:val="24"/>
          <w:szCs w:val="24"/>
          <w:lang w:val="fr-FR"/>
        </w:rPr>
        <w:t>Cotation</w:t>
      </w:r>
      <w:r w:rsidRPr="005959DD">
        <w:rPr>
          <w:rFonts w:asciiTheme="majorBidi" w:hAnsiTheme="majorBidi" w:cstheme="majorBidi"/>
          <w:sz w:val="24"/>
          <w:szCs w:val="24"/>
          <w:lang w:val="fr-FR"/>
        </w:rPr>
        <w:t xml:space="preserve">s. </w:t>
      </w: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plus de </w:t>
      </w:r>
      <w:r w:rsidR="00A80073" w:rsidRPr="00A80073">
        <w:rPr>
          <w:rFonts w:ascii="Times New Roman" w:eastAsia="Calibri" w:hAnsi="Times New Roman" w:cs="Times New Roman"/>
          <w:b/>
          <w:bCs/>
          <w:i/>
          <w:iCs/>
          <w:sz w:val="24"/>
          <w:szCs w:val="24"/>
          <w:lang w:val="fr-FR" w:eastAsia="zh-CN"/>
        </w:rPr>
        <w:t xml:space="preserve">Vingt </w:t>
      </w:r>
      <w:r w:rsidR="00F23EBF">
        <w:rPr>
          <w:rFonts w:ascii="Times New Roman" w:eastAsia="Calibri" w:hAnsi="Times New Roman" w:cs="Times New Roman"/>
          <w:b/>
          <w:bCs/>
          <w:i/>
          <w:iCs/>
          <w:sz w:val="24"/>
          <w:szCs w:val="24"/>
          <w:lang w:val="fr-FR" w:eastAsia="zh-CN"/>
        </w:rPr>
        <w:t xml:space="preserve">et </w:t>
      </w:r>
      <w:r w:rsidR="00A80073" w:rsidRPr="00A80073">
        <w:rPr>
          <w:rFonts w:ascii="Times New Roman" w:eastAsia="Calibri" w:hAnsi="Times New Roman" w:cs="Times New Roman"/>
          <w:b/>
          <w:bCs/>
          <w:i/>
          <w:iCs/>
          <w:sz w:val="24"/>
          <w:szCs w:val="24"/>
          <w:lang w:val="fr-FR" w:eastAsia="zh-CN"/>
        </w:rPr>
        <w:t xml:space="preserve">Un (21) jours </w:t>
      </w:r>
      <w:r w:rsidR="00FA251C">
        <w:rPr>
          <w:rFonts w:ascii="Times New Roman" w:eastAsia="Calibri" w:hAnsi="Times New Roman" w:cs="Times New Roman"/>
          <w:b/>
          <w:bCs/>
          <w:i/>
          <w:iCs/>
          <w:sz w:val="24"/>
          <w:szCs w:val="24"/>
          <w:lang w:val="fr-FR" w:eastAsia="zh-CN"/>
        </w:rPr>
        <w:t xml:space="preserve">calendaires </w:t>
      </w:r>
      <w:r w:rsidRPr="005959DD">
        <w:rPr>
          <w:rFonts w:asciiTheme="majorBidi" w:hAnsiTheme="majorBidi" w:cstheme="majorBidi"/>
          <w:b/>
          <w:bCs/>
          <w:i/>
          <w:iCs/>
          <w:sz w:val="24"/>
          <w:szCs w:val="24"/>
          <w:lang w:val="fr-FR"/>
        </w:rPr>
        <w:t>sera déclarée non conforme</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5" w:name="_Toc97306360"/>
      <w:r w:rsidRPr="005B4B31">
        <w:rPr>
          <w:sz w:val="24"/>
          <w:szCs w:val="24"/>
        </w:rPr>
        <w:t>DEMANDE D’ECLAIRCISSEMENTS</w:t>
      </w:r>
      <w:bookmarkEnd w:id="25"/>
    </w:p>
    <w:p w14:paraId="35F5404E" w14:textId="000B2135"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r w:rsidR="00FA251C" w:rsidRPr="005B4B31">
        <w:rPr>
          <w:rFonts w:ascii="Times New Roman" w:hAnsi="Times New Roman"/>
          <w:sz w:val="24"/>
          <w:szCs w:val="24"/>
        </w:rPr>
        <w:t xml:space="preserve"> </w:t>
      </w:r>
    </w:p>
    <w:p w14:paraId="1CB0CFCC" w14:textId="4044D7C9" w:rsidR="00377CB5" w:rsidRPr="00223BA4" w:rsidRDefault="00CF7C07" w:rsidP="00377CB5">
      <w:pPr>
        <w:tabs>
          <w:tab w:val="left" w:pos="0"/>
        </w:tabs>
        <w:suppressAutoHyphens/>
        <w:spacing w:after="0" w:line="240" w:lineRule="auto"/>
        <w:jc w:val="both"/>
        <w:rPr>
          <w:rFonts w:asciiTheme="majorBidi" w:eastAsia="Calibri" w:hAnsiTheme="majorBidi" w:cstheme="majorBidi"/>
          <w:b/>
          <w:bCs/>
          <w:sz w:val="24"/>
          <w:szCs w:val="24"/>
          <w:lang w:bidi="fr-FR"/>
        </w:rPr>
      </w:pPr>
      <w:hyperlink r:id="rId18" w:history="1">
        <w:r w:rsidR="00FA251C" w:rsidRPr="007F7B68">
          <w:rPr>
            <w:rStyle w:val="Hyperlink"/>
            <w:rFonts w:asciiTheme="majorBidi" w:eastAsia="Calibri" w:hAnsiTheme="majorBidi" w:cstheme="majorBidi"/>
            <w:sz w:val="24"/>
            <w:szCs w:val="24"/>
            <w:lang w:bidi="fr-FR"/>
          </w:rPr>
          <w:t>mcanigerpa@cardno.com</w:t>
        </w:r>
      </w:hyperlink>
      <w:r w:rsidR="00FA251C">
        <w:rPr>
          <w:rStyle w:val="Hyperlink"/>
          <w:rFonts w:asciiTheme="majorBidi" w:eastAsia="Calibri" w:hAnsiTheme="majorBidi" w:cstheme="majorBidi"/>
          <w:sz w:val="24"/>
          <w:szCs w:val="24"/>
          <w:lang w:bidi="fr-FR"/>
        </w:rPr>
        <w:t xml:space="preserve"> </w:t>
      </w:r>
      <w:r w:rsidR="007A2F3A" w:rsidRPr="007A2F3A">
        <w:rPr>
          <w:rStyle w:val="Hyperlink"/>
          <w:rFonts w:asciiTheme="majorBidi" w:eastAsia="Calibri" w:hAnsiTheme="majorBidi" w:cstheme="majorBidi"/>
          <w:sz w:val="24"/>
          <w:szCs w:val="24"/>
          <w:u w:val="none"/>
          <w:lang w:bidi="fr-FR"/>
        </w:rPr>
        <w:t xml:space="preserve"> </w:t>
      </w:r>
      <w:r w:rsidR="007A2F3A" w:rsidRPr="007A2F3A">
        <w:rPr>
          <w:rFonts w:eastAsia="Calibri"/>
        </w:rPr>
        <w:t xml:space="preserve">avec </w:t>
      </w:r>
      <w:r w:rsidR="00377CB5" w:rsidRPr="007F7B68">
        <w:rPr>
          <w:rFonts w:asciiTheme="majorBidi" w:eastAsia="Calibri" w:hAnsiTheme="majorBidi" w:cstheme="majorBidi"/>
          <w:sz w:val="24"/>
          <w:szCs w:val="24"/>
          <w:lang w:bidi="fr-FR"/>
        </w:rPr>
        <w:t>copie à</w:t>
      </w:r>
      <w:r w:rsidR="007A2F3A">
        <w:rPr>
          <w:rFonts w:asciiTheme="majorBidi" w:eastAsia="Calibri" w:hAnsiTheme="majorBidi" w:cstheme="majorBidi"/>
          <w:sz w:val="24"/>
          <w:szCs w:val="24"/>
          <w:lang w:bidi="fr-FR"/>
        </w:rPr>
        <w:t xml:space="preserve"> </w:t>
      </w:r>
      <w:hyperlink r:id="rId19" w:history="1">
        <w:r w:rsidR="006939EC" w:rsidRPr="00167254">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avec la mention</w:t>
      </w:r>
      <w:r w:rsidR="001C68B4">
        <w:rPr>
          <w:rFonts w:asciiTheme="majorBidi" w:eastAsia="Calibri" w:hAnsiTheme="majorBidi" w:cstheme="majorBidi"/>
          <w:sz w:val="24"/>
          <w:szCs w:val="24"/>
          <w:lang w:bidi="fr-FR"/>
        </w:rPr>
        <w:t> :</w:t>
      </w:r>
      <w:r w:rsidR="00377CB5" w:rsidRPr="007F7B68">
        <w:rPr>
          <w:rFonts w:asciiTheme="majorBidi" w:eastAsia="Calibri" w:hAnsiTheme="majorBidi" w:cstheme="majorBidi"/>
          <w:sz w:val="24"/>
          <w:szCs w:val="24"/>
          <w:lang w:bidi="fr-FR"/>
        </w:rPr>
        <w:t xml:space="preserve"> </w:t>
      </w:r>
      <w:r w:rsidR="001C68B4" w:rsidRPr="00223BA4">
        <w:rPr>
          <w:rFonts w:asciiTheme="majorBidi" w:eastAsia="Calibri" w:hAnsiTheme="majorBidi" w:cstheme="majorBidi"/>
          <w:b/>
          <w:bCs/>
          <w:sz w:val="24"/>
          <w:szCs w:val="24"/>
          <w:lang w:bidi="fr-FR"/>
        </w:rPr>
        <w:t>«</w:t>
      </w:r>
      <w:r w:rsidR="003205E3">
        <w:rPr>
          <w:rFonts w:asciiTheme="majorBidi" w:eastAsia="Calibri" w:hAnsiTheme="majorBidi" w:cstheme="majorBidi"/>
          <w:b/>
          <w:bCs/>
          <w:sz w:val="24"/>
          <w:szCs w:val="24"/>
          <w:lang w:bidi="fr-FR"/>
        </w:rPr>
        <w:t xml:space="preserve"> </w:t>
      </w:r>
      <w:r w:rsidR="001C68B4" w:rsidRPr="00223BA4">
        <w:rPr>
          <w:rFonts w:asciiTheme="majorBidi" w:eastAsia="Calibri" w:hAnsiTheme="majorBidi" w:cstheme="majorBidi"/>
          <w:b/>
          <w:bCs/>
          <w:sz w:val="24"/>
          <w:szCs w:val="24"/>
          <w:lang w:bidi="fr-FR"/>
        </w:rPr>
        <w:t>DC- N°2CA/41/Shop/236</w:t>
      </w:r>
      <w:r w:rsidR="001C68B4" w:rsidRPr="00AD0A9A">
        <w:rPr>
          <w:rFonts w:asciiTheme="majorBidi" w:eastAsia="Calibri" w:hAnsiTheme="majorBidi" w:cstheme="majorBidi"/>
          <w:b/>
          <w:bCs/>
          <w:sz w:val="24"/>
          <w:szCs w:val="24"/>
          <w:lang w:bidi="fr-FR"/>
        </w:rPr>
        <w:t xml:space="preserve">/21- </w:t>
      </w:r>
      <w:r w:rsidR="005977F0" w:rsidRPr="00AD0A9A">
        <w:rPr>
          <w:rFonts w:ascii="Times New Roman" w:eastAsia="Calibri" w:hAnsi="Times New Roman"/>
          <w:b/>
          <w:bCs/>
          <w:sz w:val="24"/>
          <w:szCs w:val="24"/>
          <w:lang w:eastAsia="zh-CN" w:bidi="fr-FR"/>
        </w:rPr>
        <w:t xml:space="preserve">Achat de treize (13) Smartphones et </w:t>
      </w:r>
      <w:r w:rsidR="00FF09CA" w:rsidRPr="00AD0A9A">
        <w:rPr>
          <w:rFonts w:ascii="Times New Roman" w:eastAsia="Calibri" w:hAnsi="Times New Roman"/>
          <w:b/>
          <w:bCs/>
          <w:sz w:val="24"/>
          <w:szCs w:val="24"/>
          <w:lang w:eastAsia="zh-CN" w:bidi="fr-FR"/>
        </w:rPr>
        <w:t>Quarante (40)</w:t>
      </w:r>
      <w:r w:rsidR="005977F0" w:rsidRPr="00AD0A9A">
        <w:rPr>
          <w:rFonts w:ascii="Times New Roman" w:eastAsia="Calibri" w:hAnsi="Times New Roman"/>
          <w:b/>
          <w:bCs/>
          <w:sz w:val="24"/>
          <w:szCs w:val="24"/>
          <w:lang w:eastAsia="zh-CN" w:bidi="fr-FR"/>
        </w:rPr>
        <w:t xml:space="preserve"> tablettes</w:t>
      </w:r>
      <w:r w:rsidR="008D53E5" w:rsidRPr="00AD0A9A">
        <w:rPr>
          <w:rFonts w:ascii="Times New Roman" w:eastAsia="Calibri" w:hAnsi="Times New Roman"/>
          <w:b/>
          <w:bCs/>
          <w:sz w:val="24"/>
          <w:szCs w:val="24"/>
          <w:lang w:eastAsia="zh-CN" w:bidi="fr-FR"/>
        </w:rPr>
        <w:t xml:space="preserve"> </w:t>
      </w:r>
      <w:r w:rsidR="001C68B4" w:rsidRPr="00AD0A9A">
        <w:rPr>
          <w:rFonts w:asciiTheme="majorBidi" w:eastAsia="Calibri" w:hAnsiTheme="majorBidi" w:cstheme="majorBidi"/>
          <w:b/>
          <w:bCs/>
          <w:sz w:val="24"/>
          <w:szCs w:val="24"/>
          <w:lang w:bidi="fr-FR"/>
        </w:rPr>
        <w:t>».</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6" w:name="_Toc97306361"/>
      <w:r w:rsidRPr="005B4B31">
        <w:rPr>
          <w:sz w:val="24"/>
          <w:szCs w:val="24"/>
        </w:rPr>
        <w:t>PERIODE DE GARANTIE</w:t>
      </w:r>
      <w:bookmarkEnd w:id="26"/>
    </w:p>
    <w:p w14:paraId="47588D26" w14:textId="52D747F7" w:rsidR="009C2AAD" w:rsidRPr="008A71FD" w:rsidRDefault="00C40DEC" w:rsidP="002D5581">
      <w:pPr>
        <w:spacing w:after="0"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Six (</w:t>
      </w:r>
      <w:r w:rsidR="002D5581" w:rsidRPr="00C40DEC">
        <w:rPr>
          <w:rFonts w:asciiTheme="majorBidi" w:hAnsiTheme="majorBidi" w:cstheme="majorBidi"/>
          <w:b/>
          <w:bCs/>
          <w:i/>
          <w:iCs/>
          <w:sz w:val="24"/>
          <w:szCs w:val="24"/>
        </w:rPr>
        <w:t>6</w:t>
      </w:r>
      <w:r>
        <w:rPr>
          <w:rFonts w:asciiTheme="majorBidi" w:hAnsiTheme="majorBidi" w:cstheme="majorBidi"/>
          <w:b/>
          <w:bCs/>
          <w:i/>
          <w:iCs/>
          <w:sz w:val="24"/>
          <w:szCs w:val="24"/>
        </w:rPr>
        <w:t>)</w:t>
      </w:r>
      <w:r w:rsidR="002D5581" w:rsidRPr="00C40DEC">
        <w:rPr>
          <w:rFonts w:asciiTheme="majorBidi" w:hAnsiTheme="majorBidi" w:cstheme="majorBidi"/>
          <w:b/>
          <w:bCs/>
          <w:i/>
          <w:iCs/>
          <w:sz w:val="24"/>
          <w:szCs w:val="24"/>
        </w:rPr>
        <w:t xml:space="preserve"> </w:t>
      </w:r>
      <w:r w:rsidR="003205E3">
        <w:rPr>
          <w:rFonts w:asciiTheme="majorBidi" w:hAnsiTheme="majorBidi" w:cstheme="majorBidi"/>
          <w:b/>
          <w:bCs/>
          <w:i/>
          <w:iCs/>
          <w:sz w:val="24"/>
          <w:szCs w:val="24"/>
        </w:rPr>
        <w:t>mois</w:t>
      </w:r>
      <w:r w:rsidR="002D5581" w:rsidRPr="00C40DEC">
        <w:rPr>
          <w:rFonts w:asciiTheme="majorBidi" w:hAnsiTheme="majorBidi" w:cstheme="majorBidi"/>
          <w:b/>
          <w:bCs/>
          <w:i/>
          <w:iCs/>
          <w:sz w:val="24"/>
          <w:szCs w:val="24"/>
        </w:rPr>
        <w:t xml:space="preserve"> </w:t>
      </w:r>
      <w:r w:rsidR="00756751" w:rsidRPr="00C40DEC">
        <w:rPr>
          <w:rFonts w:asciiTheme="majorBidi" w:hAnsiTheme="majorBidi" w:cstheme="majorBidi"/>
          <w:b/>
          <w:bCs/>
          <w:i/>
          <w:iCs/>
          <w:sz w:val="24"/>
          <w:szCs w:val="24"/>
        </w:rPr>
        <w:t xml:space="preserve">de garantie </w:t>
      </w:r>
      <w:r w:rsidR="002D5581" w:rsidRPr="00C40DEC">
        <w:rPr>
          <w:rFonts w:asciiTheme="majorBidi" w:hAnsiTheme="majorBidi" w:cstheme="majorBidi"/>
          <w:b/>
          <w:bCs/>
          <w:i/>
          <w:iCs/>
          <w:sz w:val="24"/>
          <w:szCs w:val="24"/>
        </w:rPr>
        <w:t xml:space="preserve">pour les smartphones et </w:t>
      </w:r>
      <w:r w:rsidR="00BE3D7A">
        <w:rPr>
          <w:rFonts w:asciiTheme="majorBidi" w:hAnsiTheme="majorBidi" w:cstheme="majorBidi"/>
          <w:b/>
          <w:bCs/>
          <w:i/>
          <w:iCs/>
          <w:sz w:val="24"/>
          <w:szCs w:val="24"/>
        </w:rPr>
        <w:t>Douze</w:t>
      </w:r>
      <w:r w:rsidR="002D7C54" w:rsidRPr="00C40DEC">
        <w:rPr>
          <w:rFonts w:asciiTheme="majorBidi" w:hAnsiTheme="majorBidi" w:cstheme="majorBidi"/>
          <w:b/>
          <w:bCs/>
          <w:i/>
          <w:iCs/>
          <w:sz w:val="24"/>
          <w:szCs w:val="24"/>
        </w:rPr>
        <w:t xml:space="preserve"> (1</w:t>
      </w:r>
      <w:r w:rsidR="00BE3D7A">
        <w:rPr>
          <w:rFonts w:asciiTheme="majorBidi" w:hAnsiTheme="majorBidi" w:cstheme="majorBidi"/>
          <w:b/>
          <w:bCs/>
          <w:i/>
          <w:iCs/>
          <w:sz w:val="24"/>
          <w:szCs w:val="24"/>
        </w:rPr>
        <w:t>2</w:t>
      </w:r>
      <w:r w:rsidR="002D7C54" w:rsidRPr="00C40DEC">
        <w:rPr>
          <w:rFonts w:asciiTheme="majorBidi" w:hAnsiTheme="majorBidi" w:cstheme="majorBidi"/>
          <w:b/>
          <w:bCs/>
          <w:i/>
          <w:iCs/>
          <w:sz w:val="24"/>
          <w:szCs w:val="24"/>
        </w:rPr>
        <w:t xml:space="preserve">) </w:t>
      </w:r>
      <w:r w:rsidR="00BE3D7A">
        <w:rPr>
          <w:rFonts w:asciiTheme="majorBidi" w:hAnsiTheme="majorBidi" w:cstheme="majorBidi"/>
          <w:b/>
          <w:bCs/>
          <w:i/>
          <w:iCs/>
          <w:sz w:val="24"/>
          <w:szCs w:val="24"/>
        </w:rPr>
        <w:t>mois</w:t>
      </w:r>
      <w:r w:rsidR="002D7C54" w:rsidRPr="00C40DEC">
        <w:rPr>
          <w:rFonts w:asciiTheme="majorBidi" w:hAnsiTheme="majorBidi" w:cstheme="majorBidi"/>
          <w:b/>
          <w:bCs/>
          <w:i/>
          <w:iCs/>
          <w:sz w:val="24"/>
          <w:szCs w:val="24"/>
        </w:rPr>
        <w:t xml:space="preserve"> pour les tablettes </w:t>
      </w:r>
      <w:r w:rsidR="004634DF" w:rsidRPr="00C40DEC">
        <w:rPr>
          <w:rFonts w:asciiTheme="majorBidi" w:hAnsiTheme="majorBidi" w:cstheme="majorBidi"/>
          <w:b/>
          <w:bCs/>
          <w:i/>
          <w:iCs/>
          <w:sz w:val="24"/>
          <w:szCs w:val="24"/>
        </w:rPr>
        <w:t xml:space="preserve">à compter de la réception provisoire </w:t>
      </w:r>
      <w:r w:rsidRPr="00C40DEC">
        <w:rPr>
          <w:rFonts w:asciiTheme="majorBidi" w:hAnsiTheme="majorBidi" w:cstheme="majorBidi"/>
          <w:b/>
          <w:bCs/>
          <w:i/>
          <w:iCs/>
          <w:sz w:val="24"/>
          <w:szCs w:val="24"/>
        </w:rPr>
        <w:t>d</w:t>
      </w:r>
      <w:r w:rsidR="00471F5F" w:rsidRPr="00C40DEC">
        <w:rPr>
          <w:rFonts w:asciiTheme="majorBidi" w:hAnsiTheme="majorBidi" w:cstheme="majorBidi"/>
          <w:b/>
          <w:bCs/>
          <w:i/>
          <w:iCs/>
          <w:sz w:val="24"/>
          <w:szCs w:val="24"/>
        </w:rPr>
        <w:t xml:space="preserve">es </w:t>
      </w:r>
      <w:r w:rsidR="003C4FB8">
        <w:rPr>
          <w:rFonts w:asciiTheme="majorBidi" w:hAnsiTheme="majorBidi" w:cstheme="majorBidi"/>
          <w:b/>
          <w:bCs/>
          <w:i/>
          <w:iCs/>
          <w:sz w:val="24"/>
          <w:szCs w:val="24"/>
        </w:rPr>
        <w:t>articles.</w:t>
      </w:r>
    </w:p>
    <w:p w14:paraId="2B2BBA28" w14:textId="77777777" w:rsidR="009C2AAD" w:rsidRDefault="009C2AAD" w:rsidP="009C2AAD">
      <w:pPr>
        <w:spacing w:after="0" w:line="240" w:lineRule="auto"/>
        <w:jc w:val="both"/>
        <w:rPr>
          <w:rFonts w:ascii="Times New Roman" w:hAnsi="Times New Roman"/>
          <w:spacing w:val="-2"/>
          <w:sz w:val="24"/>
          <w:szCs w:val="24"/>
        </w:rPr>
      </w:pP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7" w:name="_Toc69384601"/>
      <w:bookmarkStart w:id="28" w:name="_Toc97306362"/>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7"/>
      <w:bookmarkEnd w:id="28"/>
    </w:p>
    <w:p w14:paraId="712BCBCF" w14:textId="2F16D730" w:rsidR="0061685C" w:rsidRPr="0075184A" w:rsidRDefault="00456FB6" w:rsidP="0075184A">
      <w:pPr>
        <w:suppressAutoHyphens/>
        <w:ind w:right="-72"/>
        <w:jc w:val="both"/>
        <w:rPr>
          <w:rFonts w:ascii="Times New Roman" w:hAnsi="Times New Roman"/>
          <w:sz w:val="24"/>
          <w:szCs w:val="24"/>
        </w:rPr>
      </w:pPr>
      <w:bookmarkStart w:id="29"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7A9FD5CA"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B56C2B">
        <w:rPr>
          <w:rFonts w:ascii="Times New Roman" w:hAnsi="Times New Roman"/>
          <w:sz w:val="24"/>
          <w:szCs w:val="24"/>
        </w:rPr>
        <w:t>conformes ;</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0" w:name="_Toc69384602"/>
      <w:bookmarkStart w:id="31" w:name="_Toc97306363"/>
      <w:bookmarkEnd w:id="29"/>
      <w:r w:rsidRPr="005B4B31">
        <w:rPr>
          <w:sz w:val="24"/>
          <w:szCs w:val="24"/>
        </w:rPr>
        <w:t xml:space="preserve">ATTRIBUTION DU </w:t>
      </w:r>
      <w:r w:rsidR="0013595E">
        <w:rPr>
          <w:sz w:val="24"/>
          <w:szCs w:val="24"/>
        </w:rPr>
        <w:t>MARCHE</w:t>
      </w:r>
      <w:bookmarkEnd w:id="30"/>
      <w:bookmarkEnd w:id="31"/>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2"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2"/>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3"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3"/>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4" w:name="_Toc69384603"/>
      <w:bookmarkStart w:id="35" w:name="_Toc97306364"/>
      <w:r w:rsidRPr="005B4B31">
        <w:rPr>
          <w:sz w:val="24"/>
          <w:szCs w:val="24"/>
        </w:rPr>
        <w:t>CONTE</w:t>
      </w:r>
      <w:r w:rsidR="00F12148" w:rsidRPr="005B4B31">
        <w:rPr>
          <w:sz w:val="24"/>
          <w:szCs w:val="24"/>
        </w:rPr>
        <w:t>STATION DE LA PROCEDURE D’ADJUDI</w:t>
      </w:r>
      <w:r w:rsidRPr="005B4B31">
        <w:rPr>
          <w:sz w:val="24"/>
          <w:szCs w:val="24"/>
        </w:rPr>
        <w:t>CATION</w:t>
      </w:r>
      <w:bookmarkEnd w:id="34"/>
      <w:bookmarkEnd w:id="35"/>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6"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288E1B3B" w:rsidR="00A979CE" w:rsidRPr="00A2201A" w:rsidRDefault="008A1DCD" w:rsidP="00A979CE">
      <w:pPr>
        <w:autoSpaceDE w:val="0"/>
        <w:autoSpaceDN w:val="0"/>
        <w:adjustRightInd w:val="0"/>
        <w:spacing w:after="0"/>
        <w:jc w:val="both"/>
        <w:rPr>
          <w:rFonts w:ascii="Times New Roman" w:eastAsiaTheme="minorHAnsi" w:hAnsi="Times New Roman"/>
          <w:b/>
          <w:color w:val="000000"/>
          <w:sz w:val="24"/>
          <w:szCs w:val="24"/>
          <w:lang w:val="fr-SN"/>
        </w:rPr>
      </w:pPr>
      <w:r>
        <w:rPr>
          <w:rFonts w:ascii="Times New Roman" w:hAnsi="Times New Roman"/>
          <w:b/>
          <w:sz w:val="24"/>
          <w:szCs w:val="24"/>
          <w:lang w:val="fr-SN" w:eastAsia="de-DE"/>
        </w:rPr>
        <w:t xml:space="preserve">Mamane </w:t>
      </w:r>
      <w:r w:rsidR="000D7134">
        <w:rPr>
          <w:rFonts w:ascii="Times New Roman" w:hAnsi="Times New Roman"/>
          <w:b/>
          <w:sz w:val="24"/>
          <w:szCs w:val="24"/>
          <w:lang w:val="fr-SN" w:eastAsia="de-DE"/>
        </w:rPr>
        <w:t xml:space="preserve">M. </w:t>
      </w:r>
      <w:r>
        <w:rPr>
          <w:rFonts w:ascii="Times New Roman" w:hAnsi="Times New Roman"/>
          <w:b/>
          <w:sz w:val="24"/>
          <w:szCs w:val="24"/>
          <w:lang w:val="fr-SN" w:eastAsia="de-DE"/>
        </w:rPr>
        <w:t>A</w:t>
      </w:r>
      <w:r w:rsidR="000D7134">
        <w:rPr>
          <w:rFonts w:ascii="Times New Roman" w:hAnsi="Times New Roman"/>
          <w:b/>
          <w:sz w:val="24"/>
          <w:szCs w:val="24"/>
          <w:lang w:val="fr-SN" w:eastAsia="de-DE"/>
        </w:rPr>
        <w:t>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6"/>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7" w:name="_Toc69384609"/>
      <w:bookmarkStart w:id="38" w:name="_Toc97306365"/>
      <w:r w:rsidRPr="005B4B31">
        <w:rPr>
          <w:sz w:val="24"/>
          <w:szCs w:val="24"/>
        </w:rPr>
        <w:t>ANNEXE A</w:t>
      </w:r>
      <w:bookmarkEnd w:id="37"/>
      <w:bookmarkEnd w:id="38"/>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9"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9"/>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0" w:name="_Toc310230295"/>
      <w:bookmarkStart w:id="41" w:name="_Toc69384610"/>
      <w:bookmarkStart w:id="42" w:name="_Toc97306366"/>
      <w:r w:rsidRPr="005B4B31">
        <w:rPr>
          <w:rFonts w:ascii="Times New Roman" w:eastAsia="Times New Roman" w:hAnsi="Times New Roman" w:cs="Times New Roman"/>
          <w:bCs w:val="0"/>
          <w:color w:val="auto"/>
          <w:sz w:val="24"/>
          <w:szCs w:val="24"/>
        </w:rPr>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40"/>
      <w:bookmarkEnd w:id="41"/>
      <w:bookmarkEnd w:id="42"/>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502BE867"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780601">
        <w:rPr>
          <w:rFonts w:ascii="Times New Roman" w:hAnsi="Times New Roman"/>
          <w:sz w:val="24"/>
          <w:szCs w:val="24"/>
          <w:highlight w:val="yellow"/>
        </w:rPr>
        <w:t>:</w:t>
      </w:r>
      <w:r w:rsidR="00883817" w:rsidRPr="00780601">
        <w:rPr>
          <w:rFonts w:ascii="Times New Roman" w:hAnsi="Times New Roman"/>
          <w:sz w:val="24"/>
          <w:szCs w:val="24"/>
          <w:highlight w:val="yellow"/>
        </w:rPr>
        <w:t xml:space="preserve"> </w:t>
      </w:r>
      <w:r w:rsidR="00AC5BF2" w:rsidRPr="00780601">
        <w:rPr>
          <w:rFonts w:ascii="Times New Roman" w:hAnsi="Times New Roman"/>
          <w:sz w:val="24"/>
          <w:szCs w:val="24"/>
          <w:highlight w:val="yellow"/>
        </w:rPr>
        <w:t xml:space="preserve">xxx </w:t>
      </w:r>
      <w:r w:rsidR="00F83626" w:rsidRPr="00780601">
        <w:rPr>
          <w:rFonts w:ascii="Times New Roman" w:hAnsi="Times New Roman"/>
          <w:sz w:val="24"/>
          <w:szCs w:val="24"/>
          <w:highlight w:val="yellow"/>
        </w:rPr>
        <w:t>mars</w:t>
      </w:r>
      <w:r w:rsidR="00AC5BF2" w:rsidRPr="00780601">
        <w:rPr>
          <w:rFonts w:ascii="Times New Roman" w:hAnsi="Times New Roman"/>
          <w:sz w:val="24"/>
          <w:szCs w:val="24"/>
          <w:highlight w:val="yellow"/>
        </w:rPr>
        <w:t xml:space="preserve">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08A800A7" w:rsidR="003536D6" w:rsidRPr="005B4B31" w:rsidRDefault="00173C26" w:rsidP="00AD0B1A">
      <w:pPr>
        <w:tabs>
          <w:tab w:val="right" w:pos="9356"/>
        </w:tabs>
        <w:spacing w:after="0" w:line="240" w:lineRule="auto"/>
        <w:ind w:right="-72" w:firstLine="6"/>
        <w:rPr>
          <w:rFonts w:ascii="Times New Roman" w:hAnsi="Times New Roman"/>
          <w:b/>
          <w:sz w:val="24"/>
          <w:szCs w:val="24"/>
        </w:rPr>
      </w:pPr>
      <w:bookmarkStart w:id="43" w:name="_Hlk97284125"/>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7057CF" w:rsidRPr="007057CF">
        <w:rPr>
          <w:rFonts w:ascii="Times New Roman" w:hAnsi="Times New Roman"/>
          <w:b/>
          <w:sz w:val="24"/>
          <w:szCs w:val="24"/>
        </w:rPr>
        <w:t>2CA/41/Shop/236/21</w:t>
      </w:r>
    </w:p>
    <w:p w14:paraId="78A246A8" w14:textId="036B9304" w:rsidR="003536D6" w:rsidRPr="005B4B31"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r w:rsidR="005D7504" w:rsidRPr="005D7504">
        <w:rPr>
          <w:rFonts w:ascii="Times New Roman" w:hAnsi="Times New Roman"/>
          <w:b/>
          <w:sz w:val="24"/>
          <w:szCs w:val="24"/>
        </w:rPr>
        <w:t xml:space="preserve">DC - </w:t>
      </w:r>
      <w:r w:rsidR="008D53E5" w:rsidRPr="003466AC">
        <w:rPr>
          <w:rFonts w:ascii="Times New Roman" w:eastAsia="Calibri" w:hAnsi="Times New Roman"/>
          <w:b/>
          <w:bCs/>
          <w:sz w:val="24"/>
          <w:szCs w:val="24"/>
          <w:lang w:eastAsia="zh-CN" w:bidi="fr-FR"/>
        </w:rPr>
        <w:t xml:space="preserve">Achat de </w:t>
      </w:r>
      <w:r w:rsidR="008D53E5">
        <w:rPr>
          <w:rFonts w:ascii="Times New Roman" w:eastAsia="Calibri" w:hAnsi="Times New Roman"/>
          <w:b/>
          <w:bCs/>
          <w:sz w:val="24"/>
          <w:szCs w:val="24"/>
          <w:lang w:eastAsia="zh-CN" w:bidi="fr-FR"/>
        </w:rPr>
        <w:t>treize (</w:t>
      </w:r>
      <w:r w:rsidR="008D53E5" w:rsidRPr="003466AC">
        <w:rPr>
          <w:rFonts w:ascii="Times New Roman" w:eastAsia="Calibri" w:hAnsi="Times New Roman"/>
          <w:b/>
          <w:bCs/>
          <w:sz w:val="24"/>
          <w:szCs w:val="24"/>
          <w:lang w:eastAsia="zh-CN" w:bidi="fr-FR"/>
        </w:rPr>
        <w:t>13</w:t>
      </w:r>
      <w:r w:rsidR="008D53E5">
        <w:rPr>
          <w:rFonts w:ascii="Times New Roman" w:eastAsia="Calibri" w:hAnsi="Times New Roman"/>
          <w:b/>
          <w:bCs/>
          <w:sz w:val="24"/>
          <w:szCs w:val="24"/>
          <w:lang w:eastAsia="zh-CN" w:bidi="fr-FR"/>
        </w:rPr>
        <w:t>)</w:t>
      </w:r>
      <w:r w:rsidR="008D53E5"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8D53E5" w:rsidRPr="003466AC">
        <w:rPr>
          <w:rFonts w:ascii="Times New Roman" w:eastAsia="Calibri" w:hAnsi="Times New Roman"/>
          <w:b/>
          <w:bCs/>
          <w:sz w:val="24"/>
          <w:szCs w:val="24"/>
          <w:lang w:eastAsia="zh-CN" w:bidi="fr-FR"/>
        </w:rPr>
        <w:t xml:space="preserve"> tablette</w:t>
      </w:r>
      <w:r w:rsidR="008D53E5">
        <w:rPr>
          <w:rFonts w:ascii="Times New Roman" w:eastAsia="Calibri" w:hAnsi="Times New Roman"/>
          <w:b/>
          <w:bCs/>
          <w:sz w:val="24"/>
          <w:szCs w:val="24"/>
          <w:lang w:eastAsia="zh-CN" w:bidi="fr-FR"/>
        </w:rPr>
        <w:t>s</w:t>
      </w:r>
    </w:p>
    <w:bookmarkEnd w:id="43"/>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211171BD"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455DF1">
        <w:rPr>
          <w:rFonts w:ascii="Times New Roman" w:hAnsi="Times New Roman"/>
          <w:b/>
          <w:bCs/>
          <w:spacing w:val="-2"/>
          <w:sz w:val="24"/>
          <w:szCs w:val="24"/>
        </w:rPr>
        <w:t>treize</w:t>
      </w:r>
      <w:r w:rsidR="00715986">
        <w:rPr>
          <w:rFonts w:ascii="Times New Roman" w:hAnsi="Times New Roman"/>
          <w:b/>
          <w:bCs/>
          <w:spacing w:val="-2"/>
          <w:sz w:val="24"/>
          <w:szCs w:val="24"/>
        </w:rPr>
        <w:t xml:space="preserve"> (13) smartphones et Qua</w:t>
      </w:r>
      <w:r w:rsidR="005A5102">
        <w:rPr>
          <w:rFonts w:ascii="Times New Roman" w:hAnsi="Times New Roman"/>
          <w:b/>
          <w:bCs/>
          <w:spacing w:val="-2"/>
          <w:sz w:val="24"/>
          <w:szCs w:val="24"/>
        </w:rPr>
        <w:t>rante</w:t>
      </w:r>
      <w:r w:rsidR="00FF09CA">
        <w:rPr>
          <w:rFonts w:ascii="Times New Roman" w:hAnsi="Times New Roman"/>
          <w:b/>
          <w:bCs/>
          <w:spacing w:val="-2"/>
          <w:sz w:val="24"/>
          <w:szCs w:val="24"/>
        </w:rPr>
        <w:t xml:space="preserve"> (40)</w:t>
      </w:r>
      <w:r w:rsidR="005A5102">
        <w:rPr>
          <w:rFonts w:ascii="Times New Roman" w:hAnsi="Times New Roman"/>
          <w:b/>
          <w:bCs/>
          <w:spacing w:val="-2"/>
          <w:sz w:val="24"/>
          <w:szCs w:val="24"/>
        </w:rPr>
        <w:t xml:space="preserve"> tablettes</w:t>
      </w:r>
      <w:r w:rsidR="00D14F56" w:rsidRPr="00D14F56">
        <w:rPr>
          <w:rFonts w:ascii="Times New Roman" w:hAnsi="Times New Roman"/>
          <w:b/>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4"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4"/>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5" w:name="_Toc310230296"/>
      <w:bookmarkStart w:id="46" w:name="OLE_LINK3"/>
      <w:bookmarkStart w:id="47" w:name="_Toc69384611"/>
      <w:bookmarkStart w:id="48" w:name="_Toc97306367"/>
      <w:r w:rsidRPr="00711F25">
        <w:rPr>
          <w:rFonts w:ascii="Times New Roman" w:eastAsia="Times New Roman" w:hAnsi="Times New Roman" w:cs="Times New Roman"/>
          <w:bCs w:val="0"/>
          <w:color w:val="auto"/>
          <w:sz w:val="24"/>
          <w:szCs w:val="24"/>
        </w:rPr>
        <w:t xml:space="preserve">Bordereau </w:t>
      </w:r>
      <w:bookmarkEnd w:id="45"/>
      <w:bookmarkEnd w:id="46"/>
      <w:r w:rsidR="00824E2C" w:rsidRPr="00711F25">
        <w:rPr>
          <w:rFonts w:ascii="Times New Roman" w:eastAsia="Times New Roman" w:hAnsi="Times New Roman" w:cs="Times New Roman"/>
          <w:bCs w:val="0"/>
          <w:color w:val="auto"/>
          <w:sz w:val="24"/>
          <w:szCs w:val="24"/>
        </w:rPr>
        <w:t>des prix</w:t>
      </w:r>
      <w:bookmarkEnd w:id="47"/>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8"/>
    </w:p>
    <w:p w14:paraId="7AF83645" w14:textId="77777777" w:rsidR="003536D6" w:rsidRPr="005B4B31" w:rsidRDefault="003536D6" w:rsidP="00824E2C">
      <w:pPr>
        <w:spacing w:after="120"/>
        <w:rPr>
          <w:rFonts w:ascii="Times New Roman" w:hAnsi="Times New Roman"/>
          <w:b/>
          <w:sz w:val="24"/>
          <w:szCs w:val="24"/>
        </w:rPr>
      </w:pPr>
      <w:bookmarkStart w:id="49" w:name="_Toc449702458"/>
      <w:bookmarkStart w:id="50" w:name="_Toc449953238"/>
    </w:p>
    <w:p w14:paraId="6D355673" w14:textId="372F7352" w:rsidR="007057CF" w:rsidRDefault="000F39CD"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Demande de Cotations No : 2CA/41/Shop/236/21</w:t>
      </w:r>
    </w:p>
    <w:p w14:paraId="3267D413"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7EE2DD51" w14:textId="4DC920D8" w:rsidR="003536D6" w:rsidRDefault="007057CF" w:rsidP="007057CF">
      <w:pPr>
        <w:tabs>
          <w:tab w:val="right" w:pos="9356"/>
        </w:tabs>
        <w:spacing w:after="0" w:line="240" w:lineRule="auto"/>
        <w:ind w:right="-72" w:firstLine="6"/>
        <w:rPr>
          <w:rFonts w:ascii="Times New Roman" w:hAnsi="Times New Roman"/>
          <w:b/>
          <w:sz w:val="24"/>
          <w:szCs w:val="24"/>
        </w:rPr>
      </w:pPr>
      <w:r w:rsidRPr="007057CF">
        <w:rPr>
          <w:rFonts w:ascii="Times New Roman" w:hAnsi="Times New Roman"/>
          <w:b/>
          <w:sz w:val="24"/>
          <w:szCs w:val="24"/>
        </w:rPr>
        <w:t xml:space="preserve">Titre du Marché : DC - </w:t>
      </w:r>
      <w:r w:rsidR="00436351" w:rsidRPr="003466AC">
        <w:rPr>
          <w:rFonts w:ascii="Times New Roman" w:eastAsia="Calibri" w:hAnsi="Times New Roman"/>
          <w:b/>
          <w:bCs/>
          <w:sz w:val="24"/>
          <w:szCs w:val="24"/>
          <w:lang w:eastAsia="zh-CN" w:bidi="fr-FR"/>
        </w:rPr>
        <w:t xml:space="preserve">Achat de </w:t>
      </w:r>
      <w:r w:rsidR="00436351">
        <w:rPr>
          <w:rFonts w:ascii="Times New Roman" w:eastAsia="Calibri" w:hAnsi="Times New Roman"/>
          <w:b/>
          <w:bCs/>
          <w:sz w:val="24"/>
          <w:szCs w:val="24"/>
          <w:lang w:eastAsia="zh-CN" w:bidi="fr-FR"/>
        </w:rPr>
        <w:t>treize (</w:t>
      </w:r>
      <w:r w:rsidR="00436351" w:rsidRPr="003466AC">
        <w:rPr>
          <w:rFonts w:ascii="Times New Roman" w:eastAsia="Calibri" w:hAnsi="Times New Roman"/>
          <w:b/>
          <w:bCs/>
          <w:sz w:val="24"/>
          <w:szCs w:val="24"/>
          <w:lang w:eastAsia="zh-CN" w:bidi="fr-FR"/>
        </w:rPr>
        <w:t>13</w:t>
      </w:r>
      <w:r w:rsidR="00436351">
        <w:rPr>
          <w:rFonts w:ascii="Times New Roman" w:eastAsia="Calibri" w:hAnsi="Times New Roman"/>
          <w:b/>
          <w:bCs/>
          <w:sz w:val="24"/>
          <w:szCs w:val="24"/>
          <w:lang w:eastAsia="zh-CN" w:bidi="fr-FR"/>
        </w:rPr>
        <w:t>)</w:t>
      </w:r>
      <w:r w:rsidR="00436351"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436351" w:rsidRPr="003466AC">
        <w:rPr>
          <w:rFonts w:ascii="Times New Roman" w:eastAsia="Calibri" w:hAnsi="Times New Roman"/>
          <w:b/>
          <w:bCs/>
          <w:sz w:val="24"/>
          <w:szCs w:val="24"/>
          <w:lang w:eastAsia="zh-CN" w:bidi="fr-FR"/>
        </w:rPr>
        <w:t xml:space="preserve"> tablette</w:t>
      </w:r>
      <w:r w:rsidR="00436351">
        <w:rPr>
          <w:rFonts w:ascii="Times New Roman" w:eastAsia="Calibri" w:hAnsi="Times New Roman"/>
          <w:b/>
          <w:bCs/>
          <w:sz w:val="24"/>
          <w:szCs w:val="24"/>
          <w:lang w:eastAsia="zh-CN" w:bidi="fr-FR"/>
        </w:rPr>
        <w:t>s</w:t>
      </w:r>
    </w:p>
    <w:p w14:paraId="2BF92132" w14:textId="77777777" w:rsidR="007057CF" w:rsidRPr="005B4B31" w:rsidRDefault="007057CF" w:rsidP="007057CF">
      <w:pPr>
        <w:tabs>
          <w:tab w:val="right" w:pos="9356"/>
        </w:tabs>
        <w:spacing w:after="0" w:line="240" w:lineRule="auto"/>
        <w:ind w:right="-72" w:firstLine="6"/>
        <w:rPr>
          <w:rFonts w:ascii="Times New Roman"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520"/>
        <w:gridCol w:w="1620"/>
        <w:gridCol w:w="2070"/>
        <w:gridCol w:w="2970"/>
        <w:gridCol w:w="2520"/>
        <w:gridCol w:w="1980"/>
      </w:tblGrid>
      <w:tr w:rsidR="000D31BE" w:rsidRPr="005B4B31" w14:paraId="0DDF84E5" w14:textId="77777777" w:rsidTr="00201C95">
        <w:trPr>
          <w:trHeight w:val="671"/>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 xml:space="preserve">rence </w:t>
            </w:r>
          </w:p>
        </w:tc>
        <w:tc>
          <w:tcPr>
            <w:tcW w:w="2520"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620"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r w:rsidRPr="005B4B31">
              <w:rPr>
                <w:rFonts w:ascii="Times New Roman" w:hAnsi="Times New Roman" w:cs="Times New Roman"/>
                <w:b/>
                <w:sz w:val="24"/>
                <w:szCs w:val="24"/>
              </w:rPr>
              <w:t>Quantité</w:t>
            </w:r>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20"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7131D" w:rsidRPr="005B4B31" w14:paraId="69BE510D" w14:textId="77777777" w:rsidTr="00201C95">
        <w:trPr>
          <w:trHeight w:val="305"/>
          <w:jc w:val="center"/>
        </w:trPr>
        <w:tc>
          <w:tcPr>
            <w:tcW w:w="1342" w:type="dxa"/>
            <w:vAlign w:val="center"/>
          </w:tcPr>
          <w:p w14:paraId="52FA03C1"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5C6EF6A7" w14:textId="1885CA8C" w:rsidR="0097131D" w:rsidRPr="0060105D" w:rsidRDefault="008A47EF" w:rsidP="00201C95">
            <w:pPr>
              <w:pStyle w:val="TableParagraph"/>
              <w:spacing w:before="9"/>
              <w:jc w:val="center"/>
              <w:rPr>
                <w:rFonts w:ascii="Times New Roman" w:hAnsi="Times New Roman" w:cs="Times New Roman"/>
                <w:sz w:val="24"/>
                <w:szCs w:val="24"/>
                <w:lang w:val="fr-FR"/>
              </w:rPr>
            </w:pPr>
            <w:r>
              <w:rPr>
                <w:rFonts w:ascii="Times New Roman" w:hAnsi="Times New Roman"/>
                <w:b/>
                <w:bCs/>
                <w:spacing w:val="-2"/>
                <w:sz w:val="24"/>
                <w:szCs w:val="24"/>
              </w:rPr>
              <w:t>Smartphones</w:t>
            </w:r>
          </w:p>
        </w:tc>
        <w:tc>
          <w:tcPr>
            <w:tcW w:w="1620" w:type="dxa"/>
            <w:shd w:val="clear" w:color="auto" w:fill="auto"/>
            <w:vAlign w:val="center"/>
          </w:tcPr>
          <w:p w14:paraId="27F941F5" w14:textId="4205548C" w:rsidR="0097131D" w:rsidRPr="0060105D" w:rsidRDefault="008A47EF">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13</w:t>
            </w:r>
          </w:p>
        </w:tc>
        <w:tc>
          <w:tcPr>
            <w:tcW w:w="2070" w:type="dxa"/>
            <w:vAlign w:val="center"/>
          </w:tcPr>
          <w:p w14:paraId="20640CF4" w14:textId="544BEE85" w:rsidR="0097131D" w:rsidRPr="0060105D" w:rsidRDefault="00C52737">
            <w:pPr>
              <w:pStyle w:val="TableParagraph"/>
              <w:jc w:val="center"/>
              <w:rPr>
                <w:rFonts w:ascii="Times New Roman" w:hAnsi="Times New Roman" w:cs="Times New Roman"/>
                <w:i/>
                <w:iCs/>
                <w:sz w:val="24"/>
                <w:szCs w:val="24"/>
                <w:lang w:val="fr-FR"/>
              </w:rPr>
            </w:pPr>
            <w:r>
              <w:rPr>
                <w:rFonts w:ascii="Times New Roman" w:hAnsi="Times New Roman" w:cs="Times New Roman"/>
                <w:i/>
                <w:iCs/>
                <w:sz w:val="24"/>
                <w:szCs w:val="24"/>
                <w:lang w:val="fr-FR"/>
              </w:rPr>
              <w:t>6 mois</w:t>
            </w:r>
          </w:p>
        </w:tc>
        <w:tc>
          <w:tcPr>
            <w:tcW w:w="2970" w:type="dxa"/>
            <w:vAlign w:val="center"/>
          </w:tcPr>
          <w:p w14:paraId="3951A1EA"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0BBD6D78"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vAlign w:val="center"/>
          </w:tcPr>
          <w:p w14:paraId="7D1D57CD" w14:textId="1FBA893E" w:rsidR="0097131D" w:rsidRPr="0060105D" w:rsidRDefault="0097131D">
            <w:pPr>
              <w:pStyle w:val="TableParagraph"/>
              <w:jc w:val="center"/>
              <w:rPr>
                <w:rFonts w:ascii="Times New Roman" w:hAnsi="Times New Roman" w:cs="Times New Roman"/>
                <w:sz w:val="24"/>
                <w:szCs w:val="24"/>
                <w:lang w:val="fr-FR"/>
              </w:rPr>
            </w:pPr>
          </w:p>
        </w:tc>
      </w:tr>
      <w:tr w:rsidR="0097131D" w:rsidRPr="005B4B31" w14:paraId="1A336A76" w14:textId="77777777" w:rsidTr="00201C95">
        <w:trPr>
          <w:trHeight w:val="250"/>
          <w:jc w:val="center"/>
        </w:trPr>
        <w:tc>
          <w:tcPr>
            <w:tcW w:w="1342" w:type="dxa"/>
            <w:vAlign w:val="center"/>
          </w:tcPr>
          <w:p w14:paraId="106B1B02" w14:textId="77777777" w:rsidR="0097131D" w:rsidRPr="009C6863" w:rsidRDefault="0097131D" w:rsidP="0097131D">
            <w:pPr>
              <w:pStyle w:val="TableParagraph"/>
              <w:numPr>
                <w:ilvl w:val="0"/>
                <w:numId w:val="11"/>
              </w:numPr>
              <w:spacing w:before="9"/>
              <w:ind w:right="1"/>
              <w:jc w:val="center"/>
              <w:rPr>
                <w:rFonts w:ascii="Times New Roman" w:hAnsi="Times New Roman" w:cs="Times New Roman"/>
                <w:bCs/>
                <w:sz w:val="24"/>
                <w:szCs w:val="24"/>
                <w:lang w:val="fr-FR"/>
              </w:rPr>
            </w:pPr>
          </w:p>
        </w:tc>
        <w:tc>
          <w:tcPr>
            <w:tcW w:w="2520" w:type="dxa"/>
            <w:shd w:val="clear" w:color="auto" w:fill="auto"/>
            <w:vAlign w:val="center"/>
          </w:tcPr>
          <w:p w14:paraId="77F7D9D7" w14:textId="31B40A2B" w:rsidR="0097131D" w:rsidRPr="0060105D" w:rsidRDefault="008A47EF" w:rsidP="00201C95">
            <w:pPr>
              <w:pStyle w:val="TableParagraph"/>
              <w:spacing w:before="9"/>
              <w:jc w:val="center"/>
              <w:rPr>
                <w:rFonts w:ascii="Times New Roman" w:hAnsi="Times New Roman" w:cs="Times New Roman"/>
                <w:sz w:val="24"/>
                <w:szCs w:val="24"/>
                <w:lang w:val="fr-FR"/>
              </w:rPr>
            </w:pPr>
            <w:r w:rsidRPr="008A47EF">
              <w:rPr>
                <w:rFonts w:ascii="Times New Roman" w:hAnsi="Times New Roman"/>
                <w:b/>
                <w:bCs/>
                <w:spacing w:val="-2"/>
                <w:sz w:val="24"/>
                <w:szCs w:val="24"/>
              </w:rPr>
              <w:t>Tablettes</w:t>
            </w:r>
          </w:p>
        </w:tc>
        <w:tc>
          <w:tcPr>
            <w:tcW w:w="1620" w:type="dxa"/>
            <w:shd w:val="clear" w:color="auto" w:fill="auto"/>
            <w:vAlign w:val="center"/>
          </w:tcPr>
          <w:p w14:paraId="7A6CFD32" w14:textId="6A9E7968" w:rsidR="0097131D" w:rsidRPr="0060105D" w:rsidRDefault="008A47EF">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40</w:t>
            </w:r>
          </w:p>
        </w:tc>
        <w:tc>
          <w:tcPr>
            <w:tcW w:w="2070" w:type="dxa"/>
          </w:tcPr>
          <w:p w14:paraId="423A5D2D" w14:textId="213DA570" w:rsidR="0097131D" w:rsidRPr="0060105D" w:rsidRDefault="00AF4634" w:rsidP="00AF4634">
            <w:pPr>
              <w:pStyle w:val="TableParagraph"/>
              <w:jc w:val="center"/>
              <w:rPr>
                <w:rFonts w:ascii="Times New Roman" w:hAnsi="Times New Roman" w:cs="Times New Roman"/>
                <w:i/>
                <w:iCs/>
                <w:sz w:val="24"/>
                <w:szCs w:val="24"/>
                <w:lang w:val="fr-FR"/>
              </w:rPr>
            </w:pPr>
            <w:r>
              <w:rPr>
                <w:rFonts w:ascii="Times New Roman" w:hAnsi="Times New Roman" w:cs="Times New Roman"/>
                <w:i/>
                <w:iCs/>
                <w:sz w:val="24"/>
                <w:szCs w:val="24"/>
                <w:lang w:val="fr-FR"/>
              </w:rPr>
              <w:t>12 mois</w:t>
            </w:r>
          </w:p>
        </w:tc>
        <w:tc>
          <w:tcPr>
            <w:tcW w:w="2970" w:type="dxa"/>
            <w:vAlign w:val="center"/>
          </w:tcPr>
          <w:p w14:paraId="5415647C" w14:textId="77777777" w:rsidR="0097131D" w:rsidRPr="0060105D" w:rsidRDefault="0097131D">
            <w:pPr>
              <w:pStyle w:val="TableParagraph"/>
              <w:jc w:val="center"/>
              <w:rPr>
                <w:rFonts w:ascii="Times New Roman" w:hAnsi="Times New Roman" w:cs="Times New Roman"/>
                <w:sz w:val="24"/>
                <w:szCs w:val="24"/>
                <w:lang w:val="fr-FR"/>
              </w:rPr>
            </w:pPr>
          </w:p>
        </w:tc>
        <w:tc>
          <w:tcPr>
            <w:tcW w:w="2520" w:type="dxa"/>
            <w:vAlign w:val="center"/>
          </w:tcPr>
          <w:p w14:paraId="53BCBA6B" w14:textId="77777777" w:rsidR="0097131D" w:rsidRPr="0060105D" w:rsidRDefault="0097131D">
            <w:pPr>
              <w:pStyle w:val="TableParagraph"/>
              <w:jc w:val="center"/>
              <w:rPr>
                <w:rFonts w:ascii="Times New Roman" w:hAnsi="Times New Roman" w:cs="Times New Roman"/>
                <w:sz w:val="24"/>
                <w:szCs w:val="24"/>
                <w:lang w:val="fr-FR"/>
              </w:rPr>
            </w:pPr>
          </w:p>
        </w:tc>
        <w:tc>
          <w:tcPr>
            <w:tcW w:w="1980" w:type="dxa"/>
          </w:tcPr>
          <w:p w14:paraId="0A487EC1" w14:textId="522FD2E2" w:rsidR="0097131D" w:rsidRPr="0060105D" w:rsidRDefault="0097131D">
            <w:pPr>
              <w:pStyle w:val="TableParagraph"/>
              <w:jc w:val="center"/>
              <w:rPr>
                <w:rFonts w:ascii="Times New Roman" w:hAnsi="Times New Roman" w:cs="Times New Roman"/>
                <w:sz w:val="24"/>
                <w:szCs w:val="24"/>
                <w:lang w:val="fr-FR"/>
              </w:rPr>
            </w:pPr>
          </w:p>
        </w:tc>
      </w:tr>
    </w:tbl>
    <w:p w14:paraId="758AE128" w14:textId="5AFD6C85" w:rsidR="003536D6" w:rsidRPr="005B4B31" w:rsidRDefault="003536D6" w:rsidP="00824E2C">
      <w:pPr>
        <w:spacing w:after="120"/>
        <w:rPr>
          <w:rFonts w:ascii="Times New Roman" w:hAnsi="Times New Roman"/>
          <w:b/>
          <w:sz w:val="24"/>
          <w:szCs w:val="24"/>
        </w:rPr>
      </w:pPr>
    </w:p>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57C7B946"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w:t>
      </w:r>
      <w:r w:rsidR="006E0553">
        <w:rPr>
          <w:rFonts w:asciiTheme="majorBidi" w:hAnsiTheme="majorBidi" w:cstheme="majorBidi"/>
          <w:b/>
        </w:rPr>
        <w:t xml:space="preserve"> ouvrables</w:t>
      </w:r>
      <w:r w:rsidRPr="00824515">
        <w:rPr>
          <w:rFonts w:asciiTheme="majorBidi" w:hAnsiTheme="majorBidi" w:cstheme="majorBidi"/>
          <w:b/>
        </w:rPr>
        <w:t xml:space="preserve">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797C97EB"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une période de 90 jours</w:t>
      </w:r>
      <w:r w:rsidR="006E0553">
        <w:rPr>
          <w:rFonts w:asciiTheme="majorBidi" w:hAnsiTheme="majorBidi" w:cstheme="majorBidi"/>
          <w:b/>
          <w:bCs/>
        </w:rPr>
        <w:t xml:space="preserve"> calendaires</w:t>
      </w:r>
      <w:r w:rsidRPr="00824515">
        <w:rPr>
          <w:rFonts w:asciiTheme="majorBidi" w:hAnsiTheme="majorBidi" w:cstheme="majorBidi"/>
          <w:b/>
          <w:bCs/>
        </w:rPr>
        <w:t xml:space="preserve">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9"/>
    <w:bookmarkEnd w:id="50"/>
    <w:p w14:paraId="07AC0EFD" w14:textId="5CA484B0" w:rsidR="00711F25" w:rsidRDefault="00711F25" w:rsidP="00711F25">
      <w:pPr>
        <w:rPr>
          <w:rFonts w:ascii="Times New Roman" w:hAnsi="Times New Roman"/>
          <w:sz w:val="24"/>
          <w:szCs w:val="24"/>
        </w:rPr>
      </w:pPr>
    </w:p>
    <w:p w14:paraId="2E834215" w14:textId="77777777" w:rsidR="008A47EF" w:rsidRDefault="008A47EF"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1" w:name="_Toc97306368"/>
      <w:r w:rsidRPr="00852C1E">
        <w:rPr>
          <w:rFonts w:ascii="Times New Roman" w:eastAsia="Times New Roman" w:hAnsi="Times New Roman" w:cs="Times New Roman"/>
          <w:bCs w:val="0"/>
          <w:color w:val="auto"/>
          <w:sz w:val="24"/>
          <w:szCs w:val="24"/>
        </w:rPr>
        <w:t>Calendrier de livraison</w:t>
      </w:r>
      <w:r w:rsidR="00D068F2">
        <w:rPr>
          <w:rFonts w:ascii="Times New Roman" w:eastAsia="Times New Roman" w:hAnsi="Times New Roman" w:cs="Times New Roman"/>
          <w:bCs w:val="0"/>
          <w:color w:val="auto"/>
          <w:sz w:val="24"/>
          <w:szCs w:val="24"/>
        </w:rPr>
        <w:t xml:space="preserve"> des Biens</w:t>
      </w:r>
      <w:bookmarkEnd w:id="51"/>
    </w:p>
    <w:p w14:paraId="1D90DDF5" w14:textId="599FD4AC" w:rsidR="0071313D" w:rsidRDefault="0071313D" w:rsidP="00711F25">
      <w:pPr>
        <w:rPr>
          <w:rFonts w:ascii="Times New Roman" w:hAnsi="Times New Roman"/>
          <w:sz w:val="24"/>
          <w:szCs w:val="24"/>
        </w:rPr>
      </w:pPr>
    </w:p>
    <w:p w14:paraId="50BE3780" w14:textId="1608D973" w:rsidR="007057CF" w:rsidRDefault="00AA2204"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7057CF" w:rsidRPr="007057CF">
        <w:rPr>
          <w:rFonts w:ascii="Times New Roman" w:hAnsi="Times New Roman"/>
          <w:b/>
          <w:sz w:val="24"/>
          <w:szCs w:val="24"/>
        </w:rPr>
        <w:t>Demande de Cotations No : 2CA/41/Shop/236/21</w:t>
      </w:r>
    </w:p>
    <w:p w14:paraId="6C8AD230" w14:textId="77777777" w:rsidR="007057CF" w:rsidRPr="007057CF" w:rsidRDefault="007057CF" w:rsidP="007057CF">
      <w:pPr>
        <w:tabs>
          <w:tab w:val="right" w:pos="9356"/>
        </w:tabs>
        <w:spacing w:after="0" w:line="240" w:lineRule="auto"/>
        <w:ind w:right="-72" w:firstLine="6"/>
        <w:rPr>
          <w:rFonts w:ascii="Times New Roman" w:hAnsi="Times New Roman"/>
          <w:b/>
          <w:sz w:val="24"/>
          <w:szCs w:val="24"/>
        </w:rPr>
      </w:pPr>
    </w:p>
    <w:p w14:paraId="63AEAE10" w14:textId="4E1E1743" w:rsidR="0071313D" w:rsidRDefault="007057CF" w:rsidP="007057C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7057CF">
        <w:rPr>
          <w:rFonts w:ascii="Times New Roman" w:hAnsi="Times New Roman"/>
          <w:b/>
          <w:sz w:val="24"/>
          <w:szCs w:val="24"/>
        </w:rPr>
        <w:t xml:space="preserve">Titre du Marché : DC - </w:t>
      </w:r>
      <w:bookmarkStart w:id="52" w:name="_Hlk97288602"/>
      <w:r w:rsidR="00436351" w:rsidRPr="003C5B37">
        <w:rPr>
          <w:rFonts w:ascii="Times New Roman" w:eastAsia="Calibri" w:hAnsi="Times New Roman"/>
          <w:b/>
          <w:bCs/>
          <w:sz w:val="24"/>
          <w:szCs w:val="24"/>
          <w:lang w:eastAsia="zh-CN" w:bidi="fr-FR"/>
        </w:rPr>
        <w:t xml:space="preserve">Achat de treize (13) Smartphones et </w:t>
      </w:r>
      <w:r w:rsidR="00FF09CA" w:rsidRPr="003C5B37">
        <w:rPr>
          <w:rFonts w:ascii="Times New Roman" w:eastAsia="Calibri" w:hAnsi="Times New Roman"/>
          <w:b/>
          <w:bCs/>
          <w:sz w:val="24"/>
          <w:szCs w:val="24"/>
          <w:lang w:eastAsia="zh-CN" w:bidi="fr-FR"/>
        </w:rPr>
        <w:t>Quarante (40)</w:t>
      </w:r>
      <w:r w:rsidR="00436351" w:rsidRPr="003C5B37">
        <w:rPr>
          <w:rFonts w:ascii="Times New Roman" w:eastAsia="Calibri" w:hAnsi="Times New Roman"/>
          <w:b/>
          <w:bCs/>
          <w:sz w:val="24"/>
          <w:szCs w:val="24"/>
          <w:lang w:eastAsia="zh-CN" w:bidi="fr-FR"/>
        </w:rPr>
        <w:t xml:space="preserve"> tablettes</w:t>
      </w:r>
    </w:p>
    <w:bookmarkEnd w:id="52"/>
    <w:p w14:paraId="26C5F970" w14:textId="77777777" w:rsidR="007057CF" w:rsidRDefault="007057CF" w:rsidP="007057CF">
      <w:pPr>
        <w:tabs>
          <w:tab w:val="right" w:pos="9356"/>
        </w:tabs>
        <w:spacing w:after="0" w:line="240" w:lineRule="auto"/>
        <w:ind w:right="-72" w:firstLine="6"/>
        <w:rPr>
          <w:rFonts w:ascii="Times New Roman" w:hAnsi="Times New Roman"/>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1795"/>
        <w:gridCol w:w="2970"/>
        <w:gridCol w:w="2607"/>
        <w:gridCol w:w="2790"/>
        <w:gridCol w:w="2790"/>
      </w:tblGrid>
      <w:tr w:rsidR="00167B7E" w:rsidRPr="00951B0D" w14:paraId="0335C56D" w14:textId="77777777" w:rsidTr="005D11AB">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
        </w:tc>
        <w:tc>
          <w:tcPr>
            <w:tcW w:w="1795"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2970" w:type="dxa"/>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607"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8A47EF" w:rsidRPr="00951B0D" w14:paraId="4CC34070" w14:textId="77777777" w:rsidTr="005D11AB">
        <w:trPr>
          <w:trHeight w:val="242"/>
          <w:jc w:val="center"/>
        </w:trPr>
        <w:tc>
          <w:tcPr>
            <w:tcW w:w="1530" w:type="dxa"/>
            <w:vAlign w:val="center"/>
          </w:tcPr>
          <w:p w14:paraId="40E39DC8" w14:textId="0FBF9B26" w:rsidR="008A47EF" w:rsidRPr="00EC64C0" w:rsidRDefault="008A47EF" w:rsidP="008A47EF">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1795" w:type="dxa"/>
            <w:shd w:val="clear" w:color="auto" w:fill="auto"/>
            <w:vAlign w:val="center"/>
          </w:tcPr>
          <w:p w14:paraId="7728E62C" w14:textId="0B2567D0" w:rsidR="008A47EF" w:rsidRPr="00EC64C0" w:rsidRDefault="008A47EF" w:rsidP="008A47EF">
            <w:pPr>
              <w:pStyle w:val="TableParagraph"/>
              <w:spacing w:before="9"/>
              <w:ind w:left="144"/>
              <w:jc w:val="center"/>
              <w:rPr>
                <w:rFonts w:ascii="Times New Roman" w:hAnsi="Times New Roman" w:cs="Times New Roman"/>
                <w:sz w:val="24"/>
                <w:szCs w:val="24"/>
                <w:lang w:val="fr-FR"/>
              </w:rPr>
            </w:pPr>
            <w:r>
              <w:rPr>
                <w:rFonts w:ascii="Times New Roman" w:hAnsi="Times New Roman"/>
                <w:b/>
                <w:bCs/>
                <w:spacing w:val="-2"/>
                <w:sz w:val="24"/>
                <w:szCs w:val="24"/>
              </w:rPr>
              <w:t>Smartphones</w:t>
            </w:r>
          </w:p>
        </w:tc>
        <w:tc>
          <w:tcPr>
            <w:tcW w:w="2970" w:type="dxa"/>
            <w:vAlign w:val="center"/>
          </w:tcPr>
          <w:p w14:paraId="77131D58" w14:textId="03537FED" w:rsidR="008A47EF" w:rsidRPr="00AA1DEF" w:rsidRDefault="00D76FC1" w:rsidP="00997B09">
            <w:pPr>
              <w:pStyle w:val="TableParagraph"/>
              <w:ind w:left="144"/>
              <w:jc w:val="both"/>
              <w:rPr>
                <w:rFonts w:ascii="Times New Roman" w:hAnsi="Times New Roman" w:cs="Times New Roman"/>
                <w:sz w:val="24"/>
                <w:szCs w:val="24"/>
                <w:lang w:val="fr-BE"/>
              </w:rPr>
            </w:pPr>
            <w:r>
              <w:rPr>
                <w:rFonts w:ascii="Times New Roman" w:hAnsi="Times New Roman" w:cs="Times New Roman"/>
                <w:sz w:val="24"/>
                <w:szCs w:val="24"/>
                <w:lang w:val="fr-BE"/>
              </w:rPr>
              <w:t>21 Jours calendaires</w:t>
            </w:r>
            <w:r w:rsidR="006E0553">
              <w:rPr>
                <w:rFonts w:ascii="Times New Roman" w:hAnsi="Times New Roman" w:cs="Times New Roman"/>
                <w:sz w:val="24"/>
                <w:szCs w:val="24"/>
                <w:lang w:val="fr-BE"/>
              </w:rPr>
              <w:t xml:space="preserve"> après réception du BC signé par les deux parties</w:t>
            </w:r>
          </w:p>
        </w:tc>
        <w:tc>
          <w:tcPr>
            <w:tcW w:w="2607" w:type="dxa"/>
            <w:vAlign w:val="center"/>
          </w:tcPr>
          <w:p w14:paraId="3359A072" w14:textId="63173757" w:rsidR="008A47EF" w:rsidRPr="00AA1DEF" w:rsidRDefault="008A47EF" w:rsidP="008A47EF">
            <w:pPr>
              <w:pStyle w:val="TableParagraph"/>
              <w:ind w:left="144"/>
              <w:jc w:val="center"/>
              <w:rPr>
                <w:rFonts w:ascii="Times New Roman" w:hAnsi="Times New Roman" w:cs="Times New Roman"/>
                <w:sz w:val="24"/>
                <w:szCs w:val="24"/>
                <w:lang w:val="fr-BE"/>
              </w:rPr>
            </w:pPr>
            <w:r w:rsidRPr="00AA2204">
              <w:rPr>
                <w:rFonts w:asciiTheme="majorBidi" w:hAnsiTheme="majorBidi" w:cstheme="majorBidi"/>
                <w:lang w:val="fr-FR"/>
              </w:rPr>
              <w:t>Au siège de MCA-Niger</w:t>
            </w:r>
          </w:p>
        </w:tc>
        <w:tc>
          <w:tcPr>
            <w:tcW w:w="2790" w:type="dxa"/>
            <w:vAlign w:val="center"/>
          </w:tcPr>
          <w:p w14:paraId="106D0969" w14:textId="77777777" w:rsidR="008A47EF" w:rsidRPr="00EC64C0" w:rsidRDefault="008A47EF" w:rsidP="008A47EF">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8A47EF" w:rsidRPr="00EC64C0" w:rsidRDefault="008A47EF" w:rsidP="008A47EF">
            <w:pPr>
              <w:pStyle w:val="TableParagraph"/>
              <w:ind w:left="144"/>
              <w:jc w:val="center"/>
              <w:rPr>
                <w:rFonts w:ascii="Times New Roman" w:hAnsi="Times New Roman" w:cs="Times New Roman"/>
                <w:sz w:val="24"/>
                <w:szCs w:val="24"/>
                <w:lang w:val="fr-FR"/>
              </w:rPr>
            </w:pPr>
          </w:p>
        </w:tc>
      </w:tr>
      <w:tr w:rsidR="008A47EF" w:rsidRPr="00951B0D" w14:paraId="3574BCB4" w14:textId="77777777" w:rsidTr="005D11AB">
        <w:trPr>
          <w:trHeight w:val="250"/>
          <w:jc w:val="center"/>
        </w:trPr>
        <w:tc>
          <w:tcPr>
            <w:tcW w:w="1530" w:type="dxa"/>
            <w:vAlign w:val="center"/>
          </w:tcPr>
          <w:p w14:paraId="6C9B4B43" w14:textId="4A74C1F2" w:rsidR="008A47EF" w:rsidRDefault="008A47EF" w:rsidP="008A47EF">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1795" w:type="dxa"/>
            <w:shd w:val="clear" w:color="auto" w:fill="auto"/>
            <w:vAlign w:val="center"/>
          </w:tcPr>
          <w:p w14:paraId="1CA33131" w14:textId="350C519C" w:rsidR="008A47EF" w:rsidRPr="008A47EF" w:rsidRDefault="008A47EF" w:rsidP="008A47EF">
            <w:pPr>
              <w:pStyle w:val="TableParagraph"/>
              <w:spacing w:before="9"/>
              <w:ind w:left="144"/>
              <w:jc w:val="center"/>
              <w:rPr>
                <w:rFonts w:ascii="Times New Roman" w:hAnsi="Times New Roman" w:cs="Times New Roman"/>
                <w:sz w:val="24"/>
                <w:szCs w:val="24"/>
                <w:lang w:val="fr-FR"/>
              </w:rPr>
            </w:pPr>
            <w:r w:rsidRPr="008A47EF">
              <w:rPr>
                <w:rFonts w:ascii="Times New Roman" w:hAnsi="Times New Roman"/>
                <w:b/>
                <w:bCs/>
                <w:spacing w:val="-2"/>
                <w:sz w:val="24"/>
                <w:szCs w:val="24"/>
              </w:rPr>
              <w:t>Tablettes</w:t>
            </w:r>
          </w:p>
        </w:tc>
        <w:tc>
          <w:tcPr>
            <w:tcW w:w="2970" w:type="dxa"/>
            <w:vAlign w:val="center"/>
          </w:tcPr>
          <w:p w14:paraId="3BA2F559" w14:textId="703AD027" w:rsidR="008A47EF" w:rsidRPr="00AA1DEF" w:rsidRDefault="006E0553" w:rsidP="00997B09">
            <w:pPr>
              <w:pStyle w:val="TableParagraph"/>
              <w:ind w:left="144"/>
              <w:jc w:val="both"/>
              <w:rPr>
                <w:rFonts w:ascii="Times New Roman" w:hAnsi="Times New Roman" w:cs="Times New Roman"/>
                <w:sz w:val="24"/>
                <w:szCs w:val="24"/>
                <w:lang w:val="fr-FR"/>
              </w:rPr>
            </w:pPr>
            <w:r>
              <w:rPr>
                <w:rFonts w:ascii="Times New Roman" w:hAnsi="Times New Roman" w:cs="Times New Roman"/>
                <w:sz w:val="24"/>
                <w:szCs w:val="24"/>
                <w:lang w:val="fr-BE"/>
              </w:rPr>
              <w:t>21 Jours calendaires après réception du BC signé par les deux parties</w:t>
            </w:r>
          </w:p>
        </w:tc>
        <w:tc>
          <w:tcPr>
            <w:tcW w:w="2607" w:type="dxa"/>
          </w:tcPr>
          <w:p w14:paraId="75AB3B49" w14:textId="49C6B6A4" w:rsidR="008A47EF" w:rsidRPr="00AA1DEF" w:rsidRDefault="008A47EF" w:rsidP="008A47EF">
            <w:pPr>
              <w:pStyle w:val="TableParagraph"/>
              <w:ind w:left="144"/>
              <w:jc w:val="center"/>
              <w:rPr>
                <w:rFonts w:ascii="Times New Roman" w:hAnsi="Times New Roman" w:cs="Times New Roman"/>
                <w:sz w:val="24"/>
                <w:szCs w:val="24"/>
                <w:lang w:val="fr-FR"/>
              </w:rPr>
            </w:pPr>
            <w:r w:rsidRPr="00FA072D">
              <w:rPr>
                <w:rFonts w:asciiTheme="majorBidi" w:hAnsiTheme="majorBidi" w:cstheme="majorBidi"/>
                <w:lang w:val="fr-FR"/>
              </w:rPr>
              <w:t>Au siège de MCA-Niger</w:t>
            </w:r>
          </w:p>
        </w:tc>
        <w:tc>
          <w:tcPr>
            <w:tcW w:w="2790" w:type="dxa"/>
            <w:vAlign w:val="center"/>
          </w:tcPr>
          <w:p w14:paraId="450E4532" w14:textId="77777777" w:rsidR="008A47EF" w:rsidRPr="00EC64C0" w:rsidRDefault="008A47EF" w:rsidP="008A47EF">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8A47EF" w:rsidRPr="00EC64C0" w:rsidRDefault="008A47EF" w:rsidP="008A47EF">
            <w:pPr>
              <w:pStyle w:val="TableParagraph"/>
              <w:ind w:left="144"/>
              <w:jc w:val="center"/>
              <w:rPr>
                <w:rFonts w:ascii="Times New Roman" w:hAnsi="Times New Roman" w:cs="Times New Roman"/>
                <w:sz w:val="24"/>
                <w:szCs w:val="24"/>
                <w:lang w:val="fr-FR"/>
              </w:rPr>
            </w:pPr>
          </w:p>
        </w:tc>
      </w:tr>
    </w:tbl>
    <w:p w14:paraId="7DD6106C" w14:textId="685614EE" w:rsidR="00BF154C" w:rsidRDefault="00BF154C" w:rsidP="00711F25">
      <w:pPr>
        <w:rPr>
          <w:rFonts w:ascii="Times New Roman" w:hAnsi="Times New Roman"/>
          <w:sz w:val="24"/>
          <w:szCs w:val="24"/>
        </w:rPr>
      </w:pPr>
    </w:p>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5E3635EC"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53" w:name="_Toc97306369"/>
      <w:r w:rsidR="00222224" w:rsidRPr="00FF3860">
        <w:rPr>
          <w:rFonts w:ascii="Times New Roman" w:eastAsia="Times New Roman" w:hAnsi="Times New Roman" w:cs="Times New Roman"/>
          <w:bCs w:val="0"/>
          <w:color w:val="auto"/>
          <w:sz w:val="22"/>
          <w:szCs w:val="22"/>
        </w:rPr>
        <w:t>Spécifications techniques</w:t>
      </w:r>
      <w:r w:rsidR="001B7569" w:rsidRPr="00FF3860">
        <w:rPr>
          <w:rFonts w:ascii="Times New Roman" w:eastAsia="Times New Roman" w:hAnsi="Times New Roman" w:cs="Times New Roman"/>
          <w:bCs w:val="0"/>
          <w:color w:val="auto"/>
          <w:sz w:val="22"/>
          <w:szCs w:val="22"/>
        </w:rPr>
        <w:t xml:space="preserve"> des Biens</w:t>
      </w:r>
      <w:bookmarkEnd w:id="53"/>
    </w:p>
    <w:p w14:paraId="60BF81DD" w14:textId="77777777" w:rsidR="00F83626" w:rsidRPr="00201C95" w:rsidRDefault="00F83626" w:rsidP="00201C95">
      <w:pPr>
        <w:rPr>
          <w:b/>
        </w:rPr>
      </w:pPr>
    </w:p>
    <w:p w14:paraId="17680829" w14:textId="4B4616C8" w:rsidR="0093213A" w:rsidRPr="00FF3860" w:rsidRDefault="00A54BFB" w:rsidP="00810CB8">
      <w:pPr>
        <w:shd w:val="clear" w:color="auto" w:fill="C6D9F1" w:themeFill="text2" w:themeFillTint="33"/>
        <w:spacing w:after="0" w:line="240" w:lineRule="auto"/>
        <w:jc w:val="center"/>
        <w:rPr>
          <w:rFonts w:ascii="Times New Roman" w:hAnsi="Times New Roman"/>
          <w:b/>
          <w:color w:val="212121"/>
        </w:rPr>
      </w:pPr>
      <w:r w:rsidRPr="00FF3860">
        <w:rPr>
          <w:rFonts w:ascii="Times New Roman" w:hAnsi="Times New Roman"/>
          <w:b/>
          <w:color w:val="212121"/>
        </w:rPr>
        <w:t>Achat</w:t>
      </w:r>
      <w:r w:rsidR="00436351" w:rsidRPr="003466AC">
        <w:rPr>
          <w:rFonts w:ascii="Times New Roman" w:eastAsia="Calibri" w:hAnsi="Times New Roman"/>
          <w:b/>
          <w:bCs/>
          <w:sz w:val="24"/>
          <w:szCs w:val="24"/>
          <w:lang w:eastAsia="zh-CN" w:bidi="fr-FR"/>
        </w:rPr>
        <w:t xml:space="preserve"> de </w:t>
      </w:r>
      <w:r w:rsidR="00436351">
        <w:rPr>
          <w:rFonts w:ascii="Times New Roman" w:eastAsia="Calibri" w:hAnsi="Times New Roman"/>
          <w:b/>
          <w:bCs/>
          <w:sz w:val="24"/>
          <w:szCs w:val="24"/>
          <w:lang w:eastAsia="zh-CN" w:bidi="fr-FR"/>
        </w:rPr>
        <w:t>treize (</w:t>
      </w:r>
      <w:r w:rsidR="00436351" w:rsidRPr="003466AC">
        <w:rPr>
          <w:rFonts w:ascii="Times New Roman" w:eastAsia="Calibri" w:hAnsi="Times New Roman"/>
          <w:b/>
          <w:bCs/>
          <w:sz w:val="24"/>
          <w:szCs w:val="24"/>
          <w:lang w:eastAsia="zh-CN" w:bidi="fr-FR"/>
        </w:rPr>
        <w:t>13</w:t>
      </w:r>
      <w:r w:rsidR="00436351">
        <w:rPr>
          <w:rFonts w:ascii="Times New Roman" w:eastAsia="Calibri" w:hAnsi="Times New Roman"/>
          <w:b/>
          <w:bCs/>
          <w:sz w:val="24"/>
          <w:szCs w:val="24"/>
          <w:lang w:eastAsia="zh-CN" w:bidi="fr-FR"/>
        </w:rPr>
        <w:t>)</w:t>
      </w:r>
      <w:r w:rsidR="00436351"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00436351" w:rsidRPr="003466AC">
        <w:rPr>
          <w:rFonts w:ascii="Times New Roman" w:eastAsia="Calibri" w:hAnsi="Times New Roman"/>
          <w:b/>
          <w:bCs/>
          <w:sz w:val="24"/>
          <w:szCs w:val="24"/>
          <w:lang w:eastAsia="zh-CN" w:bidi="fr-FR"/>
        </w:rPr>
        <w:t xml:space="preserve"> tablette</w:t>
      </w:r>
      <w:r w:rsidR="00436351">
        <w:rPr>
          <w:rFonts w:ascii="Times New Roman" w:eastAsia="Calibri" w:hAnsi="Times New Roman"/>
          <w:b/>
          <w:bCs/>
          <w:sz w:val="24"/>
          <w:szCs w:val="24"/>
          <w:lang w:eastAsia="zh-CN" w:bidi="fr-FR"/>
        </w:rPr>
        <w:t>s</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611"/>
        <w:gridCol w:w="4415"/>
      </w:tblGrid>
      <w:tr w:rsidR="006B40ED" w:rsidRPr="00FF3860" w14:paraId="5DA1428D" w14:textId="77777777" w:rsidTr="001B5DBC">
        <w:trPr>
          <w:trHeight w:val="985"/>
        </w:trPr>
        <w:tc>
          <w:tcPr>
            <w:tcW w:w="514" w:type="dxa"/>
            <w:tcBorders>
              <w:bottom w:val="single" w:sz="4" w:space="0" w:color="auto"/>
            </w:tcBorders>
            <w:shd w:val="clear" w:color="000000" w:fill="D9D9D9"/>
            <w:vAlign w:val="center"/>
          </w:tcPr>
          <w:p w14:paraId="7BBB7D64"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vertAlign w:val="superscript"/>
                <w:lang w:eastAsia="zh-CN"/>
              </w:rPr>
            </w:pPr>
            <w:r w:rsidRPr="00FF3860">
              <w:rPr>
                <w:rFonts w:ascii="Times New Roman" w:eastAsia="SimSun" w:hAnsi="Times New Roman"/>
                <w:b/>
                <w:bCs/>
                <w:color w:val="000000"/>
                <w:lang w:eastAsia="zh-CN"/>
              </w:rPr>
              <w:t>N</w:t>
            </w:r>
            <w:r w:rsidRPr="00FF3860">
              <w:rPr>
                <w:rFonts w:ascii="Times New Roman" w:eastAsia="SimSun" w:hAnsi="Times New Roman"/>
                <w:b/>
                <w:bCs/>
                <w:color w:val="000000"/>
                <w:vertAlign w:val="superscript"/>
                <w:lang w:eastAsia="zh-CN"/>
              </w:rPr>
              <w:t>O</w:t>
            </w:r>
          </w:p>
        </w:tc>
        <w:tc>
          <w:tcPr>
            <w:tcW w:w="4611" w:type="dxa"/>
            <w:tcBorders>
              <w:bottom w:val="single" w:sz="4" w:space="0" w:color="auto"/>
            </w:tcBorders>
            <w:shd w:val="clear" w:color="auto" w:fill="C6D9F1"/>
            <w:vAlign w:val="center"/>
          </w:tcPr>
          <w:p w14:paraId="62C671D1" w14:textId="77777777" w:rsidR="006B40ED" w:rsidRPr="00FF3860" w:rsidRDefault="006B40ED" w:rsidP="006B40ED">
            <w:pPr>
              <w:widowControl w:val="0"/>
              <w:autoSpaceDE w:val="0"/>
              <w:autoSpaceDN w:val="0"/>
              <w:adjustRightInd w:val="0"/>
              <w:spacing w:after="0"/>
              <w:jc w:val="center"/>
              <w:rPr>
                <w:rFonts w:ascii="Times New Roman" w:eastAsia="SimSun" w:hAnsi="Times New Roman"/>
                <w:b/>
                <w:bCs/>
                <w:color w:val="000000"/>
                <w:lang w:eastAsia="zh-CN"/>
              </w:rPr>
            </w:pPr>
            <w:r w:rsidRPr="00FF3860">
              <w:rPr>
                <w:rFonts w:ascii="Times New Roman" w:eastAsia="SimSun" w:hAnsi="Times New Roman"/>
                <w:b/>
                <w:bCs/>
                <w:color w:val="000000"/>
                <w:lang w:eastAsia="zh-CN"/>
              </w:rPr>
              <w:t>SPECIFICATIONS TECHNIQUES DEMANDEES</w:t>
            </w:r>
          </w:p>
        </w:tc>
        <w:tc>
          <w:tcPr>
            <w:tcW w:w="4415" w:type="dxa"/>
            <w:tcBorders>
              <w:bottom w:val="single" w:sz="4" w:space="0" w:color="auto"/>
            </w:tcBorders>
            <w:shd w:val="clear" w:color="auto" w:fill="D6E3BC"/>
            <w:vAlign w:val="center"/>
            <w:hideMark/>
          </w:tcPr>
          <w:p w14:paraId="72094EF1" w14:textId="77777777" w:rsidR="006B40ED" w:rsidRPr="00FF3860" w:rsidRDefault="006B40ED" w:rsidP="006B40ED">
            <w:pPr>
              <w:jc w:val="center"/>
              <w:rPr>
                <w:rFonts w:ascii="Times New Roman" w:hAnsi="Times New Roman"/>
                <w:b/>
                <w:bCs/>
                <w:color w:val="000000"/>
              </w:rPr>
            </w:pPr>
            <w:r w:rsidRPr="00FF3860">
              <w:rPr>
                <w:rFonts w:ascii="Times New Roman" w:hAnsi="Times New Roman"/>
                <w:b/>
                <w:bCs/>
                <w:color w:val="000000"/>
              </w:rPr>
              <w:t>SPECIFICATIONS TECHNIQUES OFFERTES PAR LE SOUMISSIONNAIRE</w:t>
            </w:r>
          </w:p>
          <w:p w14:paraId="6A266298" w14:textId="77777777" w:rsidR="006B40ED" w:rsidRPr="00FF3860" w:rsidRDefault="006B40ED" w:rsidP="006B40ED">
            <w:pPr>
              <w:jc w:val="center"/>
              <w:rPr>
                <w:rFonts w:ascii="Times New Roman" w:eastAsia="SimSun" w:hAnsi="Times New Roman"/>
                <w:b/>
                <w:bCs/>
                <w:color w:val="000000"/>
                <w:lang w:eastAsia="zh-CN"/>
              </w:rPr>
            </w:pPr>
            <w:r w:rsidRPr="00FF3860">
              <w:rPr>
                <w:rFonts w:ascii="Times New Roman" w:hAnsi="Times New Roman"/>
                <w:b/>
                <w:bCs/>
                <w:color w:val="000000"/>
              </w:rPr>
              <w:t>(A remplir ligne par ligne par le soumissionnaire)</w:t>
            </w:r>
          </w:p>
        </w:tc>
      </w:tr>
      <w:tr w:rsidR="001B5DBC" w:rsidRPr="00FF3860" w14:paraId="4EA9F28A" w14:textId="77777777" w:rsidTr="001B5DBC">
        <w:trPr>
          <w:trHeight w:val="265"/>
        </w:trPr>
        <w:tc>
          <w:tcPr>
            <w:tcW w:w="514" w:type="dxa"/>
            <w:vMerge w:val="restart"/>
            <w:shd w:val="clear" w:color="auto" w:fill="auto"/>
            <w:vAlign w:val="center"/>
          </w:tcPr>
          <w:p w14:paraId="07740C29" w14:textId="77777777" w:rsidR="001B5DBC" w:rsidRPr="003B383B" w:rsidRDefault="001B5DBC" w:rsidP="006B40ED">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shd w:val="clear" w:color="auto" w:fill="D9D9D9" w:themeFill="background1" w:themeFillShade="D9"/>
          </w:tcPr>
          <w:p w14:paraId="0A0332F3" w14:textId="19EE7216" w:rsidR="001B5DBC" w:rsidRPr="000020ED" w:rsidRDefault="001B5DBC" w:rsidP="006B40ED">
            <w:pPr>
              <w:widowControl w:val="0"/>
              <w:autoSpaceDE w:val="0"/>
              <w:autoSpaceDN w:val="0"/>
              <w:adjustRightInd w:val="0"/>
              <w:spacing w:after="0"/>
              <w:rPr>
                <w:rFonts w:ascii="Times New Roman" w:eastAsia="MS Mincho" w:hAnsi="Times New Roman"/>
                <w:b/>
                <w:bCs/>
                <w:color w:val="000000"/>
                <w:lang w:val="en-US" w:eastAsia="zh-CN"/>
              </w:rPr>
            </w:pPr>
            <w:r w:rsidRPr="000020ED">
              <w:rPr>
                <w:rFonts w:ascii="Times New Roman" w:hAnsi="Times New Roman"/>
                <w:b/>
                <w:bCs/>
                <w:color w:val="000000"/>
                <w:lang w:val="en-US" w:eastAsia="fr-FR"/>
              </w:rPr>
              <w:t>TECNO Spark 7P ou EQUIVALENT</w:t>
            </w:r>
          </w:p>
        </w:tc>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654A4" w14:textId="39536959" w:rsidR="001B5DBC" w:rsidRPr="000020ED" w:rsidRDefault="001B5DBC" w:rsidP="006B40ED">
            <w:pPr>
              <w:widowControl w:val="0"/>
              <w:autoSpaceDE w:val="0"/>
              <w:autoSpaceDN w:val="0"/>
              <w:adjustRightInd w:val="0"/>
              <w:spacing w:after="0"/>
              <w:rPr>
                <w:rFonts w:ascii="Times New Roman" w:eastAsia="MS Mincho" w:hAnsi="Times New Roman"/>
                <w:b/>
                <w:bCs/>
                <w:color w:val="000000"/>
                <w:lang w:eastAsia="zh-CN"/>
              </w:rPr>
            </w:pPr>
            <w:r w:rsidRPr="000020ED">
              <w:rPr>
                <w:rFonts w:ascii="Times New Roman" w:eastAsia="MS Mincho" w:hAnsi="Times New Roman"/>
                <w:b/>
                <w:bCs/>
                <w:color w:val="000000"/>
                <w:lang w:eastAsia="zh-CN"/>
              </w:rPr>
              <w:t>Marque et Modèle :</w:t>
            </w:r>
          </w:p>
        </w:tc>
      </w:tr>
      <w:tr w:rsidR="001B5DBC" w:rsidRPr="00081182" w14:paraId="07811298" w14:textId="77777777" w:rsidTr="001B5DBC">
        <w:trPr>
          <w:trHeight w:val="265"/>
        </w:trPr>
        <w:tc>
          <w:tcPr>
            <w:tcW w:w="514" w:type="dxa"/>
            <w:vMerge/>
            <w:shd w:val="clear" w:color="auto" w:fill="auto"/>
            <w:vAlign w:val="center"/>
          </w:tcPr>
          <w:p w14:paraId="68CA859A" w14:textId="77777777" w:rsidR="001B5DBC" w:rsidRPr="00FF3860"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3C744D3F" w14:textId="296F4A79" w:rsidR="001B5DBC" w:rsidRPr="006E0553" w:rsidRDefault="001B5DBC" w:rsidP="00CC25B5">
            <w:pPr>
              <w:widowControl w:val="0"/>
              <w:autoSpaceDE w:val="0"/>
              <w:autoSpaceDN w:val="0"/>
              <w:adjustRightInd w:val="0"/>
              <w:spacing w:after="0"/>
              <w:rPr>
                <w:rFonts w:ascii="Times New Roman" w:hAnsi="Times New Roman"/>
                <w:color w:val="000000"/>
                <w:lang w:eastAsia="fr-FR"/>
              </w:rPr>
            </w:pPr>
            <w:r w:rsidRPr="006E0553">
              <w:rPr>
                <w:rFonts w:ascii="Times New Roman" w:hAnsi="Times New Roman"/>
                <w:color w:val="000000"/>
                <w:lang w:eastAsia="fr-FR"/>
              </w:rPr>
              <w:t>Technologie : GSM / HSPA / LTE (4G)</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4C43DBB"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1B4257B0" w14:textId="77777777" w:rsidTr="001B5DBC">
        <w:trPr>
          <w:trHeight w:val="460"/>
        </w:trPr>
        <w:tc>
          <w:tcPr>
            <w:tcW w:w="514" w:type="dxa"/>
            <w:vMerge/>
            <w:shd w:val="clear" w:color="auto" w:fill="auto"/>
            <w:vAlign w:val="center"/>
          </w:tcPr>
          <w:p w14:paraId="7DB2F4A8"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5560CE03" w14:textId="2C8357D4" w:rsidR="001B5DBC" w:rsidRPr="006E0553" w:rsidRDefault="001B5DBC" w:rsidP="00CC25B5">
            <w:pPr>
              <w:widowControl w:val="0"/>
              <w:autoSpaceDE w:val="0"/>
              <w:autoSpaceDN w:val="0"/>
              <w:adjustRightInd w:val="0"/>
              <w:spacing w:after="0"/>
              <w:rPr>
                <w:rFonts w:ascii="Times New Roman" w:hAnsi="Times New Roman"/>
                <w:color w:val="000000"/>
                <w:lang w:eastAsia="fr-FR"/>
              </w:rPr>
            </w:pPr>
            <w:r w:rsidRPr="006E0553">
              <w:rPr>
                <w:rFonts w:ascii="Times New Roman" w:hAnsi="Times New Roman"/>
                <w:color w:val="000000"/>
                <w:lang w:eastAsia="fr-FR"/>
              </w:rPr>
              <w:t>OS: Android 11, HIOS 7.5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DCC2207"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0A9090DF" w14:textId="77777777" w:rsidTr="001B5DBC">
        <w:trPr>
          <w:trHeight w:val="352"/>
        </w:trPr>
        <w:tc>
          <w:tcPr>
            <w:tcW w:w="514" w:type="dxa"/>
            <w:vMerge/>
            <w:shd w:val="clear" w:color="auto" w:fill="auto"/>
            <w:vAlign w:val="center"/>
          </w:tcPr>
          <w:p w14:paraId="5B2AB934"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110FD78F" w14:textId="41D36A7C" w:rsidR="001B5DBC" w:rsidRPr="006E0553" w:rsidRDefault="001B5DBC" w:rsidP="00CC25B5">
            <w:pPr>
              <w:widowControl w:val="0"/>
              <w:autoSpaceDE w:val="0"/>
              <w:autoSpaceDN w:val="0"/>
              <w:adjustRightInd w:val="0"/>
              <w:spacing w:after="0"/>
              <w:rPr>
                <w:rFonts w:ascii="Times New Roman" w:hAnsi="Times New Roman"/>
                <w:color w:val="000000"/>
                <w:lang w:eastAsia="fr-FR"/>
              </w:rPr>
            </w:pPr>
            <w:r w:rsidRPr="006E0553">
              <w:rPr>
                <w:rFonts w:ascii="Times New Roman" w:hAnsi="Times New Roman"/>
                <w:color w:val="000000"/>
                <w:lang w:eastAsia="fr-FR"/>
              </w:rPr>
              <w:t>Type de SIM: Double SIM</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7CD505C"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3C0618D8" w14:textId="77777777" w:rsidTr="001B5DBC">
        <w:trPr>
          <w:trHeight w:val="85"/>
        </w:trPr>
        <w:tc>
          <w:tcPr>
            <w:tcW w:w="514" w:type="dxa"/>
            <w:vMerge/>
            <w:shd w:val="clear" w:color="auto" w:fill="auto"/>
            <w:vAlign w:val="center"/>
          </w:tcPr>
          <w:p w14:paraId="4247427C"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42CE709B" w14:textId="307CE0E6" w:rsidR="001B5DBC" w:rsidRPr="006E0553" w:rsidRDefault="001B5DBC" w:rsidP="00FF3860">
            <w:pPr>
              <w:widowControl w:val="0"/>
              <w:autoSpaceDE w:val="0"/>
              <w:autoSpaceDN w:val="0"/>
              <w:adjustRightInd w:val="0"/>
              <w:spacing w:after="0"/>
              <w:rPr>
                <w:rFonts w:ascii="Times New Roman" w:hAnsi="Times New Roman"/>
                <w:b/>
                <w:bCs/>
                <w:i/>
                <w:iCs/>
              </w:rPr>
            </w:pPr>
            <w:r w:rsidRPr="006E0553">
              <w:rPr>
                <w:rFonts w:ascii="Times New Roman" w:hAnsi="Times New Roman"/>
                <w:color w:val="000000"/>
                <w:lang w:eastAsia="fr-FR"/>
              </w:rPr>
              <w:t>Taille de l’écran: 6.8 pouces + IPS LCD-écran tactile</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4C2B0D2" w14:textId="77777777" w:rsidR="001B5DBC" w:rsidRPr="00081182" w:rsidRDefault="001B5DBC" w:rsidP="00FF3860">
            <w:pPr>
              <w:widowControl w:val="0"/>
              <w:autoSpaceDE w:val="0"/>
              <w:autoSpaceDN w:val="0"/>
              <w:adjustRightInd w:val="0"/>
              <w:spacing w:after="0"/>
              <w:rPr>
                <w:rFonts w:ascii="Times New Roman" w:hAnsi="Times New Roman"/>
                <w:b/>
                <w:bCs/>
                <w:i/>
                <w:iCs/>
              </w:rPr>
            </w:pPr>
          </w:p>
        </w:tc>
      </w:tr>
      <w:tr w:rsidR="001B5DBC" w:rsidRPr="00081182" w14:paraId="2270216D" w14:textId="77777777" w:rsidTr="001B5DBC">
        <w:trPr>
          <w:trHeight w:val="481"/>
        </w:trPr>
        <w:tc>
          <w:tcPr>
            <w:tcW w:w="514" w:type="dxa"/>
            <w:vMerge/>
            <w:shd w:val="clear" w:color="auto" w:fill="auto"/>
            <w:vAlign w:val="center"/>
          </w:tcPr>
          <w:p w14:paraId="798A42C5"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4830895C" w14:textId="354A96E1" w:rsidR="001B5DBC" w:rsidRPr="006E0553" w:rsidRDefault="001B5DBC" w:rsidP="00CC25B5">
            <w:pPr>
              <w:widowControl w:val="0"/>
              <w:autoSpaceDE w:val="0"/>
              <w:autoSpaceDN w:val="0"/>
              <w:adjustRightInd w:val="0"/>
              <w:spacing w:after="0"/>
              <w:rPr>
                <w:rFonts w:ascii="Times New Roman" w:hAnsi="Times New Roman"/>
              </w:rPr>
            </w:pPr>
            <w:r w:rsidRPr="006E0553">
              <w:rPr>
                <w:rFonts w:ascii="Times New Roman" w:hAnsi="Times New Roman"/>
              </w:rPr>
              <w:t>Résolution d’écran: 720 x 1640 pixels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91269C3"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507EE929" w14:textId="77777777" w:rsidTr="001B5DBC">
        <w:trPr>
          <w:trHeight w:val="490"/>
        </w:trPr>
        <w:tc>
          <w:tcPr>
            <w:tcW w:w="514" w:type="dxa"/>
            <w:vMerge/>
            <w:shd w:val="clear" w:color="auto" w:fill="auto"/>
            <w:vAlign w:val="center"/>
          </w:tcPr>
          <w:p w14:paraId="42BF264B"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3A2CE0F7" w14:textId="572CD4F4" w:rsidR="001B5DBC" w:rsidRPr="006E0553" w:rsidRDefault="001B5DBC" w:rsidP="00CC25B5">
            <w:pPr>
              <w:widowControl w:val="0"/>
              <w:autoSpaceDE w:val="0"/>
              <w:autoSpaceDN w:val="0"/>
              <w:adjustRightInd w:val="0"/>
              <w:spacing w:after="0"/>
              <w:rPr>
                <w:rFonts w:ascii="Times New Roman" w:hAnsi="Times New Roman"/>
              </w:rPr>
            </w:pPr>
            <w:r w:rsidRPr="006E0553">
              <w:rPr>
                <w:rFonts w:ascii="Times New Roman" w:hAnsi="Times New Roman"/>
              </w:rPr>
              <w:t>Type de processeur: Octa-core 2.0 GHz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6BF35C6"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6F4FFEE6" w14:textId="77777777" w:rsidTr="001B5DBC">
        <w:trPr>
          <w:trHeight w:val="445"/>
        </w:trPr>
        <w:tc>
          <w:tcPr>
            <w:tcW w:w="514" w:type="dxa"/>
            <w:vMerge/>
            <w:shd w:val="clear" w:color="auto" w:fill="auto"/>
            <w:vAlign w:val="center"/>
          </w:tcPr>
          <w:p w14:paraId="2FC3A9E1"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0058EA5E" w14:textId="011D338C" w:rsidR="001B5DBC" w:rsidRPr="006E0553" w:rsidRDefault="001B5DBC" w:rsidP="00616AD8">
            <w:pPr>
              <w:widowControl w:val="0"/>
              <w:autoSpaceDE w:val="0"/>
              <w:autoSpaceDN w:val="0"/>
              <w:adjustRightInd w:val="0"/>
              <w:spacing w:after="0"/>
              <w:rPr>
                <w:rFonts w:ascii="Times New Roman" w:hAnsi="Times New Roman"/>
              </w:rPr>
            </w:pPr>
            <w:r w:rsidRPr="006E0553">
              <w:rPr>
                <w:rFonts w:ascii="Times New Roman" w:hAnsi="Times New Roman"/>
              </w:rPr>
              <w:t>RAM: 4 Go (minimum)</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110E744B" w14:textId="77777777" w:rsidTr="001B5DBC">
        <w:trPr>
          <w:trHeight w:val="490"/>
        </w:trPr>
        <w:tc>
          <w:tcPr>
            <w:tcW w:w="514" w:type="dxa"/>
            <w:vMerge/>
            <w:shd w:val="clear" w:color="auto" w:fill="auto"/>
            <w:vAlign w:val="center"/>
          </w:tcPr>
          <w:p w14:paraId="6AF2A9D3"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7A69EF9F" w14:textId="429BD7EC" w:rsidR="001B5DBC" w:rsidRPr="006E0553" w:rsidRDefault="001B5DBC" w:rsidP="00CC25B5">
            <w:pPr>
              <w:widowControl w:val="0"/>
              <w:autoSpaceDE w:val="0"/>
              <w:autoSpaceDN w:val="0"/>
              <w:adjustRightInd w:val="0"/>
              <w:spacing w:after="0"/>
              <w:rPr>
                <w:rFonts w:ascii="Times New Roman" w:hAnsi="Times New Roman"/>
              </w:rPr>
            </w:pPr>
            <w:r w:rsidRPr="006E0553">
              <w:rPr>
                <w:rFonts w:ascii="Times New Roman" w:hAnsi="Times New Roman"/>
              </w:rPr>
              <w:t>Stockage interne: 64 Go (minimum)</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D1A9D39"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33D48362" w14:textId="77777777" w:rsidTr="001B5DBC">
        <w:trPr>
          <w:trHeight w:val="436"/>
        </w:trPr>
        <w:tc>
          <w:tcPr>
            <w:tcW w:w="514" w:type="dxa"/>
            <w:vMerge/>
            <w:shd w:val="clear" w:color="auto" w:fill="auto"/>
            <w:vAlign w:val="center"/>
          </w:tcPr>
          <w:p w14:paraId="28A3A089"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28527493" w14:textId="656FC0B6" w:rsidR="001B5DBC" w:rsidRPr="006E0553" w:rsidRDefault="001B5DBC" w:rsidP="00CC25B5">
            <w:pPr>
              <w:widowControl w:val="0"/>
              <w:autoSpaceDE w:val="0"/>
              <w:autoSpaceDN w:val="0"/>
              <w:adjustRightInd w:val="0"/>
              <w:spacing w:after="0"/>
              <w:rPr>
                <w:rFonts w:ascii="Times New Roman" w:hAnsi="Times New Roman"/>
              </w:rPr>
            </w:pPr>
            <w:r w:rsidRPr="006E0553">
              <w:rPr>
                <w:rFonts w:ascii="Times New Roman" w:hAnsi="Times New Roman"/>
              </w:rPr>
              <w:t>Caméra principale : 16MP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7E4EE5D8"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02AF5462" w14:textId="77777777" w:rsidTr="001B5DBC">
        <w:trPr>
          <w:trHeight w:val="409"/>
        </w:trPr>
        <w:tc>
          <w:tcPr>
            <w:tcW w:w="514" w:type="dxa"/>
            <w:vMerge/>
            <w:shd w:val="clear" w:color="auto" w:fill="auto"/>
            <w:vAlign w:val="center"/>
          </w:tcPr>
          <w:p w14:paraId="1C7E5656"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35C2DADD" w14:textId="6825333A" w:rsidR="001B5DBC" w:rsidRPr="006E0553" w:rsidRDefault="001B5DBC" w:rsidP="00D04900">
            <w:pPr>
              <w:widowControl w:val="0"/>
              <w:autoSpaceDE w:val="0"/>
              <w:autoSpaceDN w:val="0"/>
              <w:adjustRightInd w:val="0"/>
              <w:spacing w:after="0"/>
              <w:rPr>
                <w:rFonts w:ascii="Times New Roman" w:hAnsi="Times New Roman"/>
              </w:rPr>
            </w:pPr>
            <w:r w:rsidRPr="00997B09">
              <w:rPr>
                <w:rFonts w:ascii="Times New Roman" w:hAnsi="Times New Roman"/>
              </w:rPr>
              <w:t>Caméra frontale: 8MP (ou plus)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0F531DEA"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1B5DBC" w:rsidRPr="00081182" w14:paraId="4C5F532D" w14:textId="77777777" w:rsidTr="001B5DBC">
        <w:trPr>
          <w:trHeight w:val="454"/>
        </w:trPr>
        <w:tc>
          <w:tcPr>
            <w:tcW w:w="514" w:type="dxa"/>
            <w:vMerge/>
            <w:shd w:val="clear" w:color="auto" w:fill="auto"/>
            <w:vAlign w:val="center"/>
          </w:tcPr>
          <w:p w14:paraId="1B44D3D3" w14:textId="77777777" w:rsidR="001B5DBC" w:rsidRPr="00081182" w:rsidRDefault="001B5DBC" w:rsidP="00CC25B5">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3A7EFD2D" w14:textId="32023A09" w:rsidR="001B5DBC" w:rsidRPr="006E0553" w:rsidRDefault="001B5DBC" w:rsidP="00CC25B5">
            <w:pPr>
              <w:widowControl w:val="0"/>
              <w:autoSpaceDE w:val="0"/>
              <w:autoSpaceDN w:val="0"/>
              <w:adjustRightInd w:val="0"/>
              <w:spacing w:after="0"/>
              <w:rPr>
                <w:rFonts w:ascii="Times New Roman" w:hAnsi="Times New Roman"/>
              </w:rPr>
            </w:pPr>
            <w:r w:rsidRPr="00997B09">
              <w:rPr>
                <w:rFonts w:ascii="Times New Roman" w:hAnsi="Times New Roman"/>
              </w:rPr>
              <w:t>Batterie: 4500 mAh (minimum)</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34C388AE" w14:textId="77777777" w:rsidR="001B5DBC" w:rsidRPr="00081182" w:rsidRDefault="001B5DBC" w:rsidP="00CC25B5">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473DA913" w14:textId="77777777" w:rsidTr="001B5DBC">
        <w:trPr>
          <w:trHeight w:val="256"/>
        </w:trPr>
        <w:tc>
          <w:tcPr>
            <w:tcW w:w="514" w:type="dxa"/>
            <w:vMerge w:val="restart"/>
            <w:shd w:val="clear" w:color="auto" w:fill="auto"/>
            <w:vAlign w:val="center"/>
          </w:tcPr>
          <w:p w14:paraId="729019E4" w14:textId="6AB1D08B" w:rsidR="00D96F6C" w:rsidRPr="00FF3860" w:rsidRDefault="001B5DBC" w:rsidP="00D96F6C">
            <w:pPr>
              <w:widowControl w:val="0"/>
              <w:autoSpaceDE w:val="0"/>
              <w:autoSpaceDN w:val="0"/>
              <w:adjustRightInd w:val="0"/>
              <w:spacing w:after="0"/>
              <w:jc w:val="center"/>
              <w:rPr>
                <w:rFonts w:ascii="Times New Roman" w:eastAsia="SimSun" w:hAnsi="Times New Roman"/>
                <w:b/>
                <w:bCs/>
                <w:color w:val="000000"/>
                <w:lang w:eastAsia="zh-CN"/>
              </w:rPr>
            </w:pPr>
            <w:r>
              <w:rPr>
                <w:rFonts w:ascii="Times New Roman" w:eastAsia="SimSun" w:hAnsi="Times New Roman"/>
                <w:b/>
                <w:bCs/>
                <w:color w:val="000000"/>
                <w:lang w:eastAsia="zh-CN"/>
              </w:rPr>
              <w:t>2</w:t>
            </w:r>
          </w:p>
        </w:tc>
        <w:tc>
          <w:tcPr>
            <w:tcW w:w="4611" w:type="dxa"/>
            <w:tcBorders>
              <w:top w:val="single" w:sz="4" w:space="0" w:color="auto"/>
              <w:bottom w:val="single" w:sz="4" w:space="0" w:color="auto"/>
              <w:right w:val="single" w:sz="4" w:space="0" w:color="auto"/>
            </w:tcBorders>
            <w:shd w:val="clear" w:color="auto" w:fill="D9D9D9" w:themeFill="background1" w:themeFillShade="D9"/>
          </w:tcPr>
          <w:p w14:paraId="1D3E25F5" w14:textId="7BED3CE8" w:rsidR="00D96F6C" w:rsidRPr="00FF3860" w:rsidRDefault="00B63647" w:rsidP="00D96F6C">
            <w:pPr>
              <w:widowControl w:val="0"/>
              <w:autoSpaceDE w:val="0"/>
              <w:autoSpaceDN w:val="0"/>
              <w:adjustRightInd w:val="0"/>
              <w:spacing w:after="0"/>
              <w:rPr>
                <w:rFonts w:ascii="Times New Roman" w:hAnsi="Times New Roman"/>
              </w:rPr>
            </w:pPr>
            <w:r w:rsidRPr="00997B09">
              <w:rPr>
                <w:rFonts w:ascii="Times New Roman" w:hAnsi="Times New Roman"/>
                <w:b/>
                <w:bCs/>
                <w:color w:val="000000"/>
                <w:lang w:val="fr-MA" w:eastAsia="fr-FR"/>
              </w:rPr>
              <w:t>Tablette (Samsung Galaxy) Tab avec Wi-Fi</w:t>
            </w:r>
            <w:r w:rsidR="006E0553" w:rsidRPr="00997B09">
              <w:rPr>
                <w:rFonts w:ascii="Times New Roman" w:hAnsi="Times New Roman"/>
                <w:b/>
                <w:bCs/>
                <w:color w:val="000000"/>
                <w:lang w:val="fr-MA" w:eastAsia="fr-FR"/>
              </w:rPr>
              <w:t xml:space="preserve"> ou équivalent</w:t>
            </w:r>
            <w:r w:rsidR="006E0553">
              <w:rPr>
                <w:rFonts w:ascii="Times New Roman" w:hAnsi="Times New Roman"/>
              </w:rPr>
              <w:t xml:space="preserve"> </w:t>
            </w:r>
          </w:p>
        </w:tc>
        <w:tc>
          <w:tcPr>
            <w:tcW w:w="4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2F1A8" w14:textId="11856D81" w:rsidR="00D96F6C" w:rsidRPr="00FF3860" w:rsidRDefault="00B63647" w:rsidP="00D96F6C">
            <w:pPr>
              <w:widowControl w:val="0"/>
              <w:autoSpaceDE w:val="0"/>
              <w:autoSpaceDN w:val="0"/>
              <w:adjustRightInd w:val="0"/>
              <w:spacing w:after="0"/>
              <w:rPr>
                <w:rFonts w:ascii="Times New Roman" w:eastAsia="MS Mincho" w:hAnsi="Times New Roman"/>
                <w:color w:val="000000"/>
                <w:lang w:eastAsia="zh-CN"/>
              </w:rPr>
            </w:pPr>
            <w:r w:rsidRPr="000020ED">
              <w:rPr>
                <w:rFonts w:ascii="Times New Roman" w:eastAsia="MS Mincho" w:hAnsi="Times New Roman"/>
                <w:b/>
                <w:bCs/>
                <w:color w:val="000000"/>
                <w:lang w:eastAsia="zh-CN"/>
              </w:rPr>
              <w:t>Marque et Modèle :</w:t>
            </w:r>
          </w:p>
        </w:tc>
      </w:tr>
      <w:tr w:rsidR="00D96F6C" w:rsidRPr="00FF3860" w14:paraId="3DDF7697" w14:textId="77777777" w:rsidTr="001B5DBC">
        <w:trPr>
          <w:trHeight w:val="121"/>
        </w:trPr>
        <w:tc>
          <w:tcPr>
            <w:tcW w:w="514" w:type="dxa"/>
            <w:vMerge/>
            <w:shd w:val="clear" w:color="auto" w:fill="auto"/>
            <w:vAlign w:val="center"/>
          </w:tcPr>
          <w:p w14:paraId="238C1F3C"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519718C3" w14:textId="4CEE96B6" w:rsidR="00D96F6C" w:rsidRPr="006E0553" w:rsidRDefault="0032028F" w:rsidP="00D96F6C">
            <w:pPr>
              <w:widowControl w:val="0"/>
              <w:autoSpaceDE w:val="0"/>
              <w:autoSpaceDN w:val="0"/>
              <w:adjustRightInd w:val="0"/>
              <w:spacing w:after="0"/>
              <w:rPr>
                <w:rFonts w:ascii="Times New Roman" w:hAnsi="Times New Roman"/>
              </w:rPr>
            </w:pPr>
            <w:r w:rsidRPr="006E0553">
              <w:rPr>
                <w:rFonts w:ascii="Times New Roman" w:hAnsi="Times New Roman"/>
              </w:rPr>
              <w:t>Ecran TFT de 10,5 pouces en définition 1920 x 1200 points. Livrée avec Android 9</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2C9DD41F" w14:textId="63E634D3"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1EE14E4E" w14:textId="77777777" w:rsidTr="00D541D4">
        <w:trPr>
          <w:trHeight w:val="373"/>
        </w:trPr>
        <w:tc>
          <w:tcPr>
            <w:tcW w:w="514" w:type="dxa"/>
            <w:vMerge/>
            <w:shd w:val="clear" w:color="auto" w:fill="auto"/>
            <w:vAlign w:val="center"/>
          </w:tcPr>
          <w:p w14:paraId="40D543B7"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50939A8C" w14:textId="0FEE22FB" w:rsidR="00D96F6C" w:rsidRPr="006E0553" w:rsidRDefault="00D541D4" w:rsidP="00FF3860">
            <w:pPr>
              <w:widowControl w:val="0"/>
              <w:autoSpaceDE w:val="0"/>
              <w:autoSpaceDN w:val="0"/>
              <w:adjustRightInd w:val="0"/>
              <w:spacing w:after="0"/>
              <w:rPr>
                <w:rFonts w:ascii="Times New Roman" w:hAnsi="Times New Roman"/>
              </w:rPr>
            </w:pPr>
            <w:r w:rsidRPr="006E0553">
              <w:rPr>
                <w:rFonts w:ascii="Times New Roman" w:hAnsi="Times New Roman"/>
              </w:rPr>
              <w:t>Mémoire Vive (RAM) 2 Go</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99CC93F"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7EDC4845" w14:textId="77777777" w:rsidTr="001B5DBC">
        <w:trPr>
          <w:trHeight w:val="229"/>
        </w:trPr>
        <w:tc>
          <w:tcPr>
            <w:tcW w:w="514" w:type="dxa"/>
            <w:vMerge/>
            <w:shd w:val="clear" w:color="auto" w:fill="auto"/>
            <w:vAlign w:val="center"/>
          </w:tcPr>
          <w:p w14:paraId="43AA3F8A"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755464FA" w14:textId="5E0DF026" w:rsidR="00D96F6C" w:rsidRPr="006E0553" w:rsidRDefault="00B85846" w:rsidP="00D96F6C">
            <w:pPr>
              <w:widowControl w:val="0"/>
              <w:autoSpaceDE w:val="0"/>
              <w:autoSpaceDN w:val="0"/>
              <w:adjustRightInd w:val="0"/>
              <w:spacing w:after="0"/>
              <w:rPr>
                <w:rFonts w:ascii="Times New Roman" w:hAnsi="Times New Roman"/>
              </w:rPr>
            </w:pPr>
            <w:r w:rsidRPr="006E0553">
              <w:rPr>
                <w:rFonts w:ascii="Times New Roman" w:hAnsi="Times New Roman"/>
              </w:rPr>
              <w:t>Processeur à 1,8 GHz, 2 Go de mémoire et 32 Go de stockage extensible</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41B2AE7A"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r w:rsidR="00D96F6C" w:rsidRPr="00FF3860" w14:paraId="6A4BBD18" w14:textId="77777777" w:rsidTr="001B5DBC">
        <w:trPr>
          <w:trHeight w:val="490"/>
        </w:trPr>
        <w:tc>
          <w:tcPr>
            <w:tcW w:w="514" w:type="dxa"/>
            <w:vMerge/>
            <w:shd w:val="clear" w:color="auto" w:fill="auto"/>
            <w:vAlign w:val="center"/>
          </w:tcPr>
          <w:p w14:paraId="452D2417" w14:textId="77777777" w:rsidR="00D96F6C" w:rsidRPr="00FF3860" w:rsidRDefault="00D96F6C" w:rsidP="00D96F6C">
            <w:pPr>
              <w:widowControl w:val="0"/>
              <w:autoSpaceDE w:val="0"/>
              <w:autoSpaceDN w:val="0"/>
              <w:adjustRightInd w:val="0"/>
              <w:spacing w:after="0"/>
              <w:jc w:val="center"/>
              <w:rPr>
                <w:rFonts w:ascii="Times New Roman" w:eastAsia="SimSun" w:hAnsi="Times New Roman"/>
                <w:b/>
                <w:bCs/>
                <w:color w:val="000000"/>
                <w:lang w:eastAsia="zh-CN"/>
              </w:rPr>
            </w:pPr>
          </w:p>
        </w:tc>
        <w:tc>
          <w:tcPr>
            <w:tcW w:w="4611" w:type="dxa"/>
            <w:tcBorders>
              <w:top w:val="single" w:sz="4" w:space="0" w:color="auto"/>
              <w:bottom w:val="single" w:sz="4" w:space="0" w:color="auto"/>
              <w:right w:val="single" w:sz="4" w:space="0" w:color="auto"/>
            </w:tcBorders>
          </w:tcPr>
          <w:p w14:paraId="6FCE667C" w14:textId="031BF942" w:rsidR="00D96F6C" w:rsidRPr="006E0553" w:rsidRDefault="00122316" w:rsidP="00D96F6C">
            <w:pPr>
              <w:widowControl w:val="0"/>
              <w:autoSpaceDE w:val="0"/>
              <w:autoSpaceDN w:val="0"/>
              <w:adjustRightInd w:val="0"/>
              <w:spacing w:after="0"/>
              <w:rPr>
                <w:rFonts w:ascii="Times New Roman" w:hAnsi="Times New Roman"/>
              </w:rPr>
            </w:pPr>
            <w:r w:rsidRPr="006E0553">
              <w:rPr>
                <w:rFonts w:ascii="Times New Roman" w:hAnsi="Times New Roman"/>
              </w:rPr>
              <w:t>Accessoires livrés : adaptateur secteur format prise USB</w:t>
            </w:r>
            <w:r w:rsidR="00306291" w:rsidRPr="006E0553">
              <w:rPr>
                <w:rFonts w:ascii="Times New Roman" w:hAnsi="Times New Roman"/>
              </w:rPr>
              <w:t> ; outil extraction tiroir microSD</w:t>
            </w:r>
            <w:r w:rsidR="006B116E" w:rsidRPr="006E0553">
              <w:rPr>
                <w:rFonts w:ascii="Times New Roman" w:hAnsi="Times New Roman"/>
              </w:rPr>
              <w:t> ;</w:t>
            </w:r>
            <w:r w:rsidR="003425B8" w:rsidRPr="00997B09">
              <w:rPr>
                <w:rFonts w:ascii="Times New Roman" w:hAnsi="Times New Roman"/>
              </w:rPr>
              <w:t xml:space="preserve"> </w:t>
            </w:r>
            <w:r w:rsidR="003425B8" w:rsidRPr="006E0553">
              <w:rPr>
                <w:rFonts w:ascii="Times New Roman" w:hAnsi="Times New Roman"/>
              </w:rPr>
              <w:t>kit mains libres avec 2 écouteurs</w:t>
            </w:r>
            <w:r w:rsidR="000425FB" w:rsidRPr="006E0553">
              <w:rPr>
                <w:rFonts w:ascii="Times New Roman" w:hAnsi="Times New Roman"/>
              </w:rPr>
              <w:t> ;</w:t>
            </w:r>
            <w:r w:rsidR="008A2E4C" w:rsidRPr="00997B09">
              <w:rPr>
                <w:rFonts w:ascii="Times New Roman" w:hAnsi="Times New Roman"/>
              </w:rPr>
              <w:t xml:space="preserve"> </w:t>
            </w:r>
            <w:r w:rsidR="008A2E4C" w:rsidRPr="006E0553">
              <w:rPr>
                <w:rFonts w:ascii="Times New Roman" w:hAnsi="Times New Roman"/>
              </w:rPr>
              <w:t>2 paires d'embouts écouteurs</w:t>
            </w:r>
          </w:p>
        </w:tc>
        <w:tc>
          <w:tcPr>
            <w:tcW w:w="4415" w:type="dxa"/>
            <w:tcBorders>
              <w:top w:val="single" w:sz="4" w:space="0" w:color="auto"/>
              <w:left w:val="single" w:sz="4" w:space="0" w:color="auto"/>
              <w:bottom w:val="single" w:sz="4" w:space="0" w:color="auto"/>
              <w:right w:val="single" w:sz="4" w:space="0" w:color="auto"/>
            </w:tcBorders>
            <w:shd w:val="clear" w:color="auto" w:fill="auto"/>
            <w:vAlign w:val="center"/>
          </w:tcPr>
          <w:p w14:paraId="5C3EA4F9" w14:textId="77777777" w:rsidR="00D96F6C" w:rsidRPr="00FF3860" w:rsidRDefault="00D96F6C" w:rsidP="00D96F6C">
            <w:pPr>
              <w:widowControl w:val="0"/>
              <w:autoSpaceDE w:val="0"/>
              <w:autoSpaceDN w:val="0"/>
              <w:adjustRightInd w:val="0"/>
              <w:spacing w:after="0"/>
              <w:rPr>
                <w:rFonts w:ascii="Times New Roman" w:eastAsia="MS Mincho" w:hAnsi="Times New Roman"/>
                <w:color w:val="000000"/>
                <w:lang w:eastAsia="zh-CN"/>
              </w:rPr>
            </w:pPr>
          </w:p>
        </w:tc>
      </w:tr>
    </w:tbl>
    <w:p w14:paraId="28DD5A24" w14:textId="61BE83D0"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sidR="00F9275F">
        <w:rPr>
          <w:rFonts w:ascii="Times New Roman" w:hAnsi="Times New Roman"/>
          <w:b/>
          <w:bCs/>
          <w:i/>
          <w:iCs/>
        </w:rPr>
        <w:t>es</w:t>
      </w:r>
      <w:r w:rsidR="005B2E4F">
        <w:rPr>
          <w:rFonts w:ascii="Times New Roman" w:hAnsi="Times New Roman"/>
          <w:b/>
          <w:bCs/>
          <w:i/>
          <w:iCs/>
        </w:rPr>
        <w:t xml:space="preserve"> smartphones et tablettes</w:t>
      </w:r>
      <w:r w:rsidR="00F9275F">
        <w:rPr>
          <w:rFonts w:ascii="Times New Roman" w:hAnsi="Times New Roman"/>
          <w:b/>
          <w:bCs/>
          <w:i/>
          <w:iCs/>
        </w:rPr>
        <w:t xml:space="preserve"> </w:t>
      </w:r>
      <w:r w:rsidRPr="00FF3860">
        <w:rPr>
          <w:rFonts w:ascii="Times New Roman" w:hAnsi="Times New Roman"/>
          <w:b/>
          <w:bCs/>
          <w:i/>
          <w:iCs/>
        </w:rPr>
        <w:t>proposé</w:t>
      </w:r>
      <w:r w:rsidR="00F9275F">
        <w:rPr>
          <w:rFonts w:ascii="Times New Roman" w:hAnsi="Times New Roman"/>
          <w:b/>
          <w:bCs/>
          <w:i/>
          <w:iCs/>
        </w:rPr>
        <w:t>es.</w:t>
      </w:r>
      <w:r w:rsidR="00B4496C" w:rsidRPr="00FF3860">
        <w:rPr>
          <w:rFonts w:ascii="Times New Roman" w:hAnsi="Times New Roman"/>
          <w:b/>
          <w:bCs/>
          <w:i/>
          <w:iCs/>
        </w:rPr>
        <w:t xml:space="preserve"> </w:t>
      </w:r>
    </w:p>
    <w:p w14:paraId="02EB2E91" w14:textId="77777777" w:rsidR="00F9275F" w:rsidRDefault="00F9275F" w:rsidP="006B40ED">
      <w:pPr>
        <w:suppressAutoHyphens/>
        <w:rPr>
          <w:rFonts w:ascii="Times New Roman" w:hAnsi="Times New Roman"/>
          <w:bCs/>
          <w:sz w:val="24"/>
          <w:szCs w:val="24"/>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54" w:name="_Toc69384612"/>
      <w:bookmarkStart w:id="55" w:name="_Toc97306370"/>
      <w:r w:rsidRPr="007355EF">
        <w:rPr>
          <w:sz w:val="24"/>
          <w:szCs w:val="24"/>
        </w:rPr>
        <w:t xml:space="preserve">ANNEXE B : </w:t>
      </w:r>
      <w:r w:rsidRPr="007355EF">
        <w:rPr>
          <w:caps/>
          <w:sz w:val="24"/>
          <w:szCs w:val="24"/>
        </w:rPr>
        <w:t>système de contestation de</w:t>
      </w:r>
      <w:bookmarkEnd w:id="54"/>
      <w:r w:rsidRPr="007355EF">
        <w:rPr>
          <w:caps/>
          <w:sz w:val="24"/>
          <w:szCs w:val="24"/>
        </w:rPr>
        <w:t xml:space="preserve"> RESULTATS</w:t>
      </w:r>
      <w:bookmarkEnd w:id="55"/>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CF7C07"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6" w:name="_Toc69384613"/>
      <w:bookmarkStart w:id="57" w:name="_Toc97306371"/>
      <w:r w:rsidRPr="005B4B31">
        <w:rPr>
          <w:sz w:val="24"/>
          <w:szCs w:val="24"/>
        </w:rPr>
        <w:t>ANNEXE C</w:t>
      </w:r>
      <w:r w:rsidR="00BD1941" w:rsidRPr="005B4B31">
        <w:rPr>
          <w:sz w:val="24"/>
          <w:szCs w:val="24"/>
        </w:rPr>
        <w:t xml:space="preserve"> : </w:t>
      </w:r>
      <w:r w:rsidR="008A4119" w:rsidRPr="005B4B31">
        <w:rPr>
          <w:sz w:val="24"/>
          <w:szCs w:val="24"/>
        </w:rPr>
        <w:t>BON DE COMMANDE</w:t>
      </w:r>
      <w:bookmarkEnd w:id="56"/>
      <w:bookmarkEnd w:id="57"/>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39D0C789" w:rsidR="00594A8A" w:rsidRPr="00594A8A" w:rsidRDefault="00296A20" w:rsidP="00594A8A">
      <w:pPr>
        <w:tabs>
          <w:tab w:val="left" w:pos="5184"/>
          <w:tab w:val="right" w:leader="dot" w:pos="8640"/>
        </w:tabs>
        <w:jc w:val="center"/>
        <w:rPr>
          <w:rFonts w:asciiTheme="majorBidi" w:hAnsiTheme="majorBidi" w:cstheme="majorBidi"/>
          <w:smallCaps/>
          <w:sz w:val="20"/>
          <w:szCs w:val="20"/>
        </w:rPr>
      </w:pPr>
      <w:r w:rsidRPr="007057CF">
        <w:rPr>
          <w:rFonts w:ascii="Times New Roman" w:hAnsi="Times New Roman"/>
          <w:b/>
          <w:sz w:val="24"/>
          <w:szCs w:val="24"/>
        </w:rPr>
        <w:t>2CA/41/Shop/</w:t>
      </w:r>
      <w:r>
        <w:rPr>
          <w:rFonts w:ascii="Times New Roman" w:hAnsi="Times New Roman"/>
          <w:b/>
          <w:sz w:val="24"/>
          <w:szCs w:val="24"/>
        </w:rPr>
        <w:t xml:space="preserve">               </w:t>
      </w:r>
      <w:r w:rsidRPr="007057CF">
        <w:rPr>
          <w:rFonts w:ascii="Times New Roman" w:hAnsi="Times New Roman"/>
          <w:b/>
          <w:sz w:val="24"/>
          <w:szCs w:val="24"/>
        </w:rPr>
        <w:t>/</w:t>
      </w:r>
      <w:r w:rsidR="000D708E">
        <w:rPr>
          <w:rFonts w:asciiTheme="majorBidi" w:hAnsiTheme="majorBidi" w:cstheme="majorBidi"/>
          <w:b/>
          <w:bCs/>
          <w:snapToGrid w:val="0"/>
          <w:lang w:eastAsia="de-DE"/>
        </w:rPr>
        <w:t>22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199AAD3B" w:rsidR="00594A8A" w:rsidRPr="00F9275F" w:rsidRDefault="00890C2E" w:rsidP="00F9275F">
            <w:pPr>
              <w:widowControl w:val="0"/>
              <w:autoSpaceDE w:val="0"/>
              <w:autoSpaceDN w:val="0"/>
              <w:adjustRightInd w:val="0"/>
              <w:spacing w:after="0"/>
              <w:rPr>
                <w:rFonts w:ascii="Times New Roman" w:eastAsia="SimSun" w:hAnsi="Times New Roman"/>
                <w:b/>
                <w:bCs/>
                <w:lang w:eastAsia="zh-CN"/>
              </w:rPr>
            </w:pPr>
            <w:r w:rsidRPr="003466AC">
              <w:rPr>
                <w:rFonts w:ascii="Times New Roman" w:eastAsia="Calibri" w:hAnsi="Times New Roman"/>
                <w:b/>
                <w:bCs/>
                <w:sz w:val="24"/>
                <w:szCs w:val="24"/>
                <w:lang w:eastAsia="zh-CN" w:bidi="fr-FR"/>
              </w:rPr>
              <w:t xml:space="preserve">Achat de </w:t>
            </w:r>
            <w:r>
              <w:rPr>
                <w:rFonts w:ascii="Times New Roman" w:eastAsia="Calibri" w:hAnsi="Times New Roman"/>
                <w:b/>
                <w:bCs/>
                <w:sz w:val="24"/>
                <w:szCs w:val="24"/>
                <w:lang w:eastAsia="zh-CN" w:bidi="fr-FR"/>
              </w:rPr>
              <w:t>treize (</w:t>
            </w:r>
            <w:r w:rsidRPr="003466AC">
              <w:rPr>
                <w:rFonts w:ascii="Times New Roman" w:eastAsia="Calibri" w:hAnsi="Times New Roman"/>
                <w:b/>
                <w:bCs/>
                <w:sz w:val="24"/>
                <w:szCs w:val="24"/>
                <w:lang w:eastAsia="zh-CN" w:bidi="fr-FR"/>
              </w:rPr>
              <w:t>13</w:t>
            </w:r>
            <w:r>
              <w:rPr>
                <w:rFonts w:ascii="Times New Roman" w:eastAsia="Calibri" w:hAnsi="Times New Roman"/>
                <w:b/>
                <w:bCs/>
                <w:sz w:val="24"/>
                <w:szCs w:val="24"/>
                <w:lang w:eastAsia="zh-CN" w:bidi="fr-FR"/>
              </w:rPr>
              <w:t>)</w:t>
            </w:r>
            <w:r w:rsidRPr="003466AC">
              <w:rPr>
                <w:rFonts w:ascii="Times New Roman" w:eastAsia="Calibri" w:hAnsi="Times New Roman"/>
                <w:b/>
                <w:bCs/>
                <w:sz w:val="24"/>
                <w:szCs w:val="24"/>
                <w:lang w:eastAsia="zh-CN" w:bidi="fr-FR"/>
              </w:rPr>
              <w:t xml:space="preserve"> Smartphones et </w:t>
            </w:r>
            <w:r w:rsidR="00FF09CA">
              <w:rPr>
                <w:rFonts w:ascii="Times New Roman" w:eastAsia="Calibri" w:hAnsi="Times New Roman"/>
                <w:b/>
                <w:bCs/>
                <w:sz w:val="24"/>
                <w:szCs w:val="24"/>
                <w:lang w:eastAsia="zh-CN" w:bidi="fr-FR"/>
              </w:rPr>
              <w:t>Quarante (40)</w:t>
            </w:r>
            <w:r w:rsidRPr="003466AC">
              <w:rPr>
                <w:rFonts w:ascii="Times New Roman" w:eastAsia="Calibri" w:hAnsi="Times New Roman"/>
                <w:b/>
                <w:bCs/>
                <w:sz w:val="24"/>
                <w:szCs w:val="24"/>
                <w:lang w:eastAsia="zh-CN" w:bidi="fr-FR"/>
              </w:rPr>
              <w:t xml:space="preserve"> tablette</w:t>
            </w:r>
            <w:r>
              <w:rPr>
                <w:rFonts w:ascii="Times New Roman" w:eastAsia="Calibri" w:hAnsi="Times New Roman"/>
                <w:b/>
                <w:bCs/>
                <w:sz w:val="24"/>
                <w:szCs w:val="24"/>
                <w:lang w:eastAsia="zh-CN" w:bidi="fr-FR"/>
              </w:rPr>
              <w:t>s</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201C9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296A20" w:rsidRPr="00E02DC5" w14:paraId="73FBC6A5" w14:textId="77777777" w:rsidTr="00296A20">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296A20" w:rsidRPr="00FF3860" w:rsidRDefault="00296A20" w:rsidP="00296A20">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bottom w:val="single" w:sz="4" w:space="0" w:color="auto"/>
            </w:tcBorders>
            <w:shd w:val="clear" w:color="auto" w:fill="auto"/>
            <w:noWrap/>
            <w:vAlign w:val="center"/>
          </w:tcPr>
          <w:p w14:paraId="7BBD6878" w14:textId="77777777" w:rsidR="00296A20" w:rsidRDefault="00296A20" w:rsidP="00296A20">
            <w:pPr>
              <w:widowControl w:val="0"/>
              <w:autoSpaceDE w:val="0"/>
              <w:autoSpaceDN w:val="0"/>
              <w:adjustRightInd w:val="0"/>
              <w:spacing w:after="0"/>
              <w:jc w:val="center"/>
              <w:rPr>
                <w:rFonts w:ascii="Times New Roman" w:hAnsi="Times New Roman"/>
                <w:b/>
                <w:bCs/>
                <w:spacing w:val="-2"/>
                <w:sz w:val="24"/>
                <w:szCs w:val="24"/>
              </w:rPr>
            </w:pPr>
            <w:r>
              <w:rPr>
                <w:rFonts w:ascii="Times New Roman" w:hAnsi="Times New Roman"/>
                <w:b/>
                <w:bCs/>
                <w:spacing w:val="-2"/>
                <w:sz w:val="24"/>
                <w:szCs w:val="24"/>
              </w:rPr>
              <w:t>Smartphone</w:t>
            </w:r>
            <w:r w:rsidR="00F24F4B">
              <w:rPr>
                <w:rFonts w:ascii="Times New Roman" w:hAnsi="Times New Roman"/>
                <w:b/>
                <w:bCs/>
                <w:spacing w:val="-2"/>
                <w:sz w:val="24"/>
                <w:szCs w:val="24"/>
              </w:rPr>
              <w:t>s</w:t>
            </w:r>
          </w:p>
          <w:p w14:paraId="306EEBBB" w14:textId="04D5373B" w:rsidR="00F24F4B" w:rsidRDefault="00F24F4B" w:rsidP="00296A20">
            <w:pPr>
              <w:widowControl w:val="0"/>
              <w:autoSpaceDE w:val="0"/>
              <w:autoSpaceDN w:val="0"/>
              <w:adjustRightInd w:val="0"/>
              <w:spacing w:after="0"/>
              <w:jc w:val="center"/>
              <w:rPr>
                <w:rFonts w:ascii="Times New Roman" w:hAnsi="Times New Roman"/>
              </w:rPr>
            </w:pPr>
            <w:r>
              <w:rPr>
                <w:rFonts w:ascii="Times New Roman" w:hAnsi="Times New Roman"/>
              </w:rPr>
              <w:t>-</w:t>
            </w:r>
            <w:r w:rsidR="00284343">
              <w:rPr>
                <w:rFonts w:ascii="Times New Roman" w:hAnsi="Times New Roman"/>
              </w:rPr>
              <w:t xml:space="preserve"> Marque</w:t>
            </w:r>
          </w:p>
          <w:p w14:paraId="306C9290" w14:textId="766FB93C" w:rsidR="00284343" w:rsidRPr="00FF3860" w:rsidRDefault="00284343" w:rsidP="00296A20">
            <w:pPr>
              <w:widowControl w:val="0"/>
              <w:autoSpaceDE w:val="0"/>
              <w:autoSpaceDN w:val="0"/>
              <w:adjustRightInd w:val="0"/>
              <w:spacing w:after="0"/>
              <w:jc w:val="center"/>
              <w:rPr>
                <w:rFonts w:ascii="Times New Roman" w:hAnsi="Times New Roman"/>
              </w:rPr>
            </w:pPr>
            <w:r>
              <w:rPr>
                <w:rFonts w:ascii="Times New Roman" w:hAnsi="Times New Roman"/>
              </w:rPr>
              <w:t>- Modèle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3F6A37" w14:textId="63A6E289" w:rsidR="00296A20" w:rsidRPr="00FF3860" w:rsidRDefault="00D62727" w:rsidP="00296A20">
            <w:pPr>
              <w:widowControl w:val="0"/>
              <w:autoSpaceDE w:val="0"/>
              <w:autoSpaceDN w:val="0"/>
              <w:adjustRightInd w:val="0"/>
              <w:spacing w:after="0"/>
              <w:jc w:val="center"/>
              <w:rPr>
                <w:rFonts w:ascii="Times New Roman" w:hAnsi="Times New Roman"/>
              </w:rPr>
            </w:pPr>
            <w:r>
              <w:rPr>
                <w:rFonts w:ascii="Times New Roman" w:hAnsi="Times New Roman"/>
              </w:rPr>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296A20" w:rsidRPr="00FF3860" w:rsidRDefault="00296A20" w:rsidP="00296A2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296A20" w:rsidRPr="00594A8A" w:rsidRDefault="00296A20" w:rsidP="00296A20">
            <w:pPr>
              <w:spacing w:after="0"/>
              <w:jc w:val="center"/>
              <w:rPr>
                <w:rFonts w:asciiTheme="majorBidi" w:hAnsiTheme="majorBidi" w:cstheme="majorBidi"/>
                <w:color w:val="000000"/>
                <w:lang w:eastAsia="de-DE"/>
              </w:rPr>
            </w:pPr>
          </w:p>
        </w:tc>
      </w:tr>
      <w:tr w:rsidR="00296A20" w:rsidRPr="00E02DC5" w14:paraId="17B8E6FC" w14:textId="77777777" w:rsidTr="00296A20">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E99AED8" w:rsidR="00296A20" w:rsidRPr="00FF3860" w:rsidRDefault="00296A20" w:rsidP="00296A20">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bottom w:val="single" w:sz="4" w:space="0" w:color="auto"/>
            </w:tcBorders>
            <w:shd w:val="clear" w:color="auto" w:fill="auto"/>
            <w:noWrap/>
            <w:vAlign w:val="center"/>
          </w:tcPr>
          <w:p w14:paraId="4C65C911" w14:textId="77777777" w:rsidR="00296A20" w:rsidRDefault="00296A20" w:rsidP="00296A20">
            <w:pPr>
              <w:widowControl w:val="0"/>
              <w:autoSpaceDE w:val="0"/>
              <w:autoSpaceDN w:val="0"/>
              <w:adjustRightInd w:val="0"/>
              <w:spacing w:after="0"/>
              <w:jc w:val="center"/>
              <w:rPr>
                <w:rFonts w:ascii="Times New Roman" w:hAnsi="Times New Roman" w:cs="Trebuchet MS"/>
                <w:b/>
                <w:bCs/>
                <w:spacing w:val="-2"/>
                <w:sz w:val="24"/>
                <w:szCs w:val="24"/>
                <w:lang w:val="en-US"/>
              </w:rPr>
            </w:pPr>
            <w:r w:rsidRPr="008A47EF">
              <w:rPr>
                <w:rFonts w:ascii="Times New Roman" w:hAnsi="Times New Roman" w:cs="Trebuchet MS"/>
                <w:b/>
                <w:bCs/>
                <w:spacing w:val="-2"/>
                <w:sz w:val="24"/>
                <w:szCs w:val="24"/>
                <w:lang w:val="en-US"/>
              </w:rPr>
              <w:t>Tablettes</w:t>
            </w:r>
          </w:p>
          <w:p w14:paraId="77DF6EE8" w14:textId="77777777" w:rsidR="00284343" w:rsidRDefault="00284343" w:rsidP="00284343">
            <w:pPr>
              <w:widowControl w:val="0"/>
              <w:autoSpaceDE w:val="0"/>
              <w:autoSpaceDN w:val="0"/>
              <w:adjustRightInd w:val="0"/>
              <w:spacing w:after="0"/>
              <w:jc w:val="center"/>
              <w:rPr>
                <w:rFonts w:ascii="Times New Roman" w:hAnsi="Times New Roman"/>
              </w:rPr>
            </w:pPr>
            <w:r>
              <w:rPr>
                <w:rFonts w:ascii="Times New Roman" w:hAnsi="Times New Roman"/>
              </w:rPr>
              <w:t>- Marque</w:t>
            </w:r>
          </w:p>
          <w:p w14:paraId="691BA310" w14:textId="51AEC366" w:rsidR="00284343" w:rsidRPr="00FF3860" w:rsidRDefault="00284343" w:rsidP="00284343">
            <w:pPr>
              <w:widowControl w:val="0"/>
              <w:autoSpaceDE w:val="0"/>
              <w:autoSpaceDN w:val="0"/>
              <w:adjustRightInd w:val="0"/>
              <w:spacing w:after="0"/>
              <w:jc w:val="center"/>
              <w:rPr>
                <w:rFonts w:ascii="Times New Roman" w:hAnsi="Times New Roman"/>
              </w:rPr>
            </w:pPr>
            <w:r>
              <w:rPr>
                <w:rFonts w:ascii="Times New Roman" w:hAnsi="Times New Roman"/>
              </w:rPr>
              <w:t>- Modèle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4B94FF" w14:textId="24B7649C" w:rsidR="00296A20" w:rsidRPr="00FF3860" w:rsidRDefault="00D62727" w:rsidP="00296A20">
            <w:pPr>
              <w:widowControl w:val="0"/>
              <w:autoSpaceDE w:val="0"/>
              <w:autoSpaceDN w:val="0"/>
              <w:adjustRightInd w:val="0"/>
              <w:spacing w:after="0"/>
              <w:jc w:val="center"/>
              <w:rPr>
                <w:rFonts w:ascii="Times New Roman" w:hAnsi="Times New Roman"/>
              </w:rPr>
            </w:pPr>
            <w:r>
              <w:rPr>
                <w:rFonts w:ascii="Times New Roman" w:hAnsi="Times New Roman"/>
              </w:rPr>
              <w:t>40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296A20" w:rsidRPr="00FF3860" w:rsidRDefault="00296A20" w:rsidP="00296A2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296A20" w:rsidRPr="00594A8A" w:rsidRDefault="00296A20" w:rsidP="00296A20">
            <w:pPr>
              <w:spacing w:after="0"/>
              <w:jc w:val="center"/>
              <w:rPr>
                <w:rFonts w:asciiTheme="majorBidi" w:hAnsiTheme="majorBidi" w:cstheme="majorBidi"/>
                <w:color w:val="000000"/>
                <w:lang w:eastAsia="de-DE"/>
              </w:rPr>
            </w:pPr>
          </w:p>
        </w:tc>
      </w:tr>
      <w:tr w:rsidR="00FF386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F3860" w:rsidRPr="00A50495" w:rsidRDefault="00FF3860" w:rsidP="00FF386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F3860" w:rsidRPr="00E02DC5" w:rsidRDefault="00FF3860" w:rsidP="00FF386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58" w:name="_Toc69384614"/>
      <w:bookmarkStart w:id="59" w:name="_Toc97306372"/>
      <w:r w:rsidRPr="005B4B31">
        <w:rPr>
          <w:sz w:val="24"/>
          <w:szCs w:val="24"/>
        </w:rPr>
        <w:t xml:space="preserve">Annexes au </w:t>
      </w:r>
      <w:r w:rsidR="008A4119" w:rsidRPr="005B4B31">
        <w:rPr>
          <w:sz w:val="24"/>
          <w:szCs w:val="24"/>
        </w:rPr>
        <w:t>Bon de Commande</w:t>
      </w:r>
      <w:r w:rsidRPr="005B4B31">
        <w:rPr>
          <w:sz w:val="24"/>
          <w:szCs w:val="24"/>
        </w:rPr>
        <w:t> :</w:t>
      </w:r>
      <w:bookmarkStart w:id="60" w:name="_Hlk9599315"/>
      <w:bookmarkEnd w:id="58"/>
      <w:bookmarkEnd w:id="59"/>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0"/>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1"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1"/>
    </w:p>
    <w:p w14:paraId="508378B8" w14:textId="28089776"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r w:rsidR="00D62727">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2" w:name="_Toc69384615"/>
      <w:bookmarkStart w:id="63" w:name="_Toc97306373"/>
      <w:bookmarkStart w:id="64" w:name="_Hlk14704180"/>
      <w:r w:rsidRPr="005B4B31">
        <w:rPr>
          <w:sz w:val="24"/>
          <w:szCs w:val="24"/>
        </w:rPr>
        <w:t xml:space="preserve">Annexe 1 : </w:t>
      </w:r>
      <w:bookmarkEnd w:id="62"/>
      <w:r w:rsidR="001F476C">
        <w:rPr>
          <w:sz w:val="24"/>
          <w:szCs w:val="24"/>
        </w:rPr>
        <w:t>Conditions Particulières du Bon de Commande</w:t>
      </w:r>
      <w:bookmarkEnd w:id="63"/>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5" w:name="_Toc69384616"/>
      <w:bookmarkEnd w:id="64"/>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63B51528"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r w:rsidR="001C4860" w:rsidRPr="0061745E">
        <w:rPr>
          <w:rFonts w:asciiTheme="majorBidi" w:hAnsiTheme="majorBidi" w:cstheme="majorBidi"/>
          <w:sz w:val="24"/>
          <w:szCs w:val="24"/>
          <w:lang w:val="en-US" w:eastAsia="de-DE"/>
        </w:rPr>
        <w:t>l ’attention</w:t>
      </w:r>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3FBAFBF9" w14:textId="33767948" w:rsidR="00C418EA" w:rsidRPr="00C418EA"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r w:rsidR="00F23EBF" w:rsidRPr="00997B09">
        <w:rPr>
          <w:rFonts w:ascii="Times New Roman" w:eastAsia="Calibri" w:hAnsi="Times New Roman"/>
          <w:sz w:val="24"/>
          <w:szCs w:val="24"/>
          <w:lang w:eastAsia="zh-CN" w:bidi="fr-FR"/>
        </w:rPr>
        <w:t>Les articles</w:t>
      </w:r>
      <w:r w:rsidR="00F23EBF">
        <w:rPr>
          <w:rFonts w:ascii="Times New Roman" w:eastAsia="Calibri" w:hAnsi="Times New Roman"/>
          <w:b/>
          <w:bCs/>
          <w:sz w:val="24"/>
          <w:szCs w:val="24"/>
          <w:lang w:eastAsia="zh-CN" w:bidi="fr-FR"/>
        </w:rPr>
        <w:t xml:space="preserve"> </w:t>
      </w:r>
      <w:r w:rsidRPr="00C418EA">
        <w:rPr>
          <w:rFonts w:asciiTheme="majorBidi" w:hAnsiTheme="majorBidi" w:cstheme="majorBidi"/>
          <w:bCs/>
          <w:snapToGrid w:val="0"/>
          <w:sz w:val="24"/>
          <w:szCs w:val="24"/>
          <w:lang w:eastAsia="de-DE"/>
        </w:rPr>
        <w:t xml:space="preserve">seront </w:t>
      </w:r>
      <w:r w:rsidR="003205E3" w:rsidRPr="00C418EA">
        <w:rPr>
          <w:rFonts w:asciiTheme="majorBidi" w:hAnsiTheme="majorBidi" w:cstheme="majorBidi"/>
          <w:bCs/>
          <w:snapToGrid w:val="0"/>
          <w:sz w:val="24"/>
          <w:szCs w:val="24"/>
          <w:lang w:eastAsia="de-DE"/>
        </w:rPr>
        <w:t>livrés</w:t>
      </w:r>
      <w:r w:rsidRPr="00C418EA">
        <w:rPr>
          <w:rFonts w:asciiTheme="majorBidi" w:hAnsiTheme="majorBidi" w:cstheme="majorBidi"/>
          <w:bCs/>
          <w:snapToGrid w:val="0"/>
          <w:sz w:val="24"/>
          <w:szCs w:val="24"/>
          <w:lang w:eastAsia="de-DE"/>
        </w:rPr>
        <w:t xml:space="preserve"> </w:t>
      </w:r>
      <w:r w:rsidR="00C418EA" w:rsidRPr="00C418EA">
        <w:rPr>
          <w:rFonts w:ascii="Times New Roman" w:eastAsia="SimSun" w:hAnsi="Times New Roman"/>
          <w:bCs/>
          <w:snapToGrid w:val="0"/>
          <w:sz w:val="24"/>
          <w:szCs w:val="24"/>
          <w:lang w:eastAsia="de-DE"/>
        </w:rPr>
        <w:t xml:space="preserve">au MCA-Niger, Boulevard Mali Béro, Face Lycée Bosso, dans un délai de </w:t>
      </w:r>
      <w:r w:rsidR="00D62727">
        <w:rPr>
          <w:rFonts w:ascii="Times New Roman" w:eastAsia="SimSun" w:hAnsi="Times New Roman"/>
          <w:b/>
          <w:snapToGrid w:val="0"/>
          <w:sz w:val="24"/>
          <w:szCs w:val="24"/>
          <w:lang w:eastAsia="de-DE"/>
        </w:rPr>
        <w:t xml:space="preserve">Vingt </w:t>
      </w:r>
      <w:r w:rsidR="00F23EBF">
        <w:rPr>
          <w:rFonts w:ascii="Times New Roman" w:eastAsia="SimSun" w:hAnsi="Times New Roman"/>
          <w:b/>
          <w:snapToGrid w:val="0"/>
          <w:sz w:val="24"/>
          <w:szCs w:val="24"/>
          <w:lang w:eastAsia="de-DE"/>
        </w:rPr>
        <w:t xml:space="preserve">et </w:t>
      </w:r>
      <w:r w:rsidR="00D62727">
        <w:rPr>
          <w:rFonts w:ascii="Times New Roman" w:eastAsia="SimSun" w:hAnsi="Times New Roman"/>
          <w:b/>
          <w:snapToGrid w:val="0"/>
          <w:sz w:val="24"/>
          <w:szCs w:val="24"/>
          <w:lang w:eastAsia="de-DE"/>
        </w:rPr>
        <w:t xml:space="preserve">un </w:t>
      </w:r>
      <w:r w:rsidR="00C418EA" w:rsidRPr="00C418EA">
        <w:rPr>
          <w:rFonts w:ascii="Times New Roman" w:eastAsia="SimSun" w:hAnsi="Times New Roman"/>
          <w:b/>
          <w:snapToGrid w:val="0"/>
          <w:sz w:val="24"/>
          <w:szCs w:val="24"/>
          <w:lang w:eastAsia="de-DE"/>
        </w:rPr>
        <w:t>(</w:t>
      </w:r>
      <w:r w:rsidR="00D62727">
        <w:rPr>
          <w:rFonts w:ascii="Times New Roman" w:eastAsia="SimSun" w:hAnsi="Times New Roman"/>
          <w:b/>
          <w:snapToGrid w:val="0"/>
          <w:sz w:val="24"/>
          <w:szCs w:val="24"/>
          <w:lang w:eastAsia="de-DE"/>
        </w:rPr>
        <w:t>21</w:t>
      </w:r>
      <w:r w:rsidR="00C418EA" w:rsidRPr="00C418EA">
        <w:rPr>
          <w:rFonts w:ascii="Times New Roman" w:eastAsia="SimSun" w:hAnsi="Times New Roman"/>
          <w:b/>
          <w:snapToGrid w:val="0"/>
          <w:sz w:val="24"/>
          <w:szCs w:val="24"/>
          <w:lang w:eastAsia="de-DE"/>
        </w:rPr>
        <w:t xml:space="preserve">) </w:t>
      </w:r>
      <w:r w:rsidR="00303AC5">
        <w:rPr>
          <w:rFonts w:ascii="Times New Roman" w:eastAsia="SimSun" w:hAnsi="Times New Roman"/>
          <w:b/>
          <w:snapToGrid w:val="0"/>
          <w:sz w:val="24"/>
          <w:szCs w:val="24"/>
          <w:lang w:eastAsia="de-DE"/>
        </w:rPr>
        <w:t xml:space="preserve">jours </w:t>
      </w:r>
      <w:r w:rsidR="00C418EA" w:rsidRPr="00C418EA">
        <w:rPr>
          <w:rFonts w:ascii="Times New Roman" w:eastAsia="SimSun" w:hAnsi="Times New Roman"/>
          <w:b/>
          <w:snapToGrid w:val="0"/>
          <w:sz w:val="24"/>
          <w:szCs w:val="24"/>
          <w:lang w:eastAsia="de-DE"/>
        </w:rPr>
        <w:t>calendaires à compter de la réception, par le fournisseur, du Bon de Commande signé par les deux parties.</w:t>
      </w:r>
    </w:p>
    <w:p w14:paraId="1EF13213" w14:textId="63178284" w:rsidR="00D3260B" w:rsidRPr="002C2858" w:rsidRDefault="00D3260B" w:rsidP="002C28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008E549C" w:rsidRPr="00637EDB">
        <w:rPr>
          <w:rFonts w:asciiTheme="majorBidi" w:hAnsiTheme="majorBidi" w:cstheme="majorBidi"/>
          <w:b/>
          <w:snapToGrid w:val="0"/>
          <w:sz w:val="24"/>
          <w:szCs w:val="24"/>
          <w:lang w:eastAsia="de-DE"/>
        </w:rPr>
        <w:t xml:space="preserve">Six (6) </w:t>
      </w:r>
      <w:r w:rsidR="001C4860" w:rsidRPr="00637EDB">
        <w:rPr>
          <w:rFonts w:asciiTheme="majorBidi" w:hAnsiTheme="majorBidi" w:cstheme="majorBidi"/>
          <w:b/>
          <w:snapToGrid w:val="0"/>
          <w:sz w:val="24"/>
          <w:szCs w:val="24"/>
          <w:lang w:eastAsia="de-DE"/>
        </w:rPr>
        <w:t>mois pour</w:t>
      </w:r>
      <w:r w:rsidR="008E549C" w:rsidRPr="00637EDB">
        <w:rPr>
          <w:rFonts w:asciiTheme="majorBidi" w:hAnsiTheme="majorBidi" w:cstheme="majorBidi"/>
          <w:b/>
          <w:snapToGrid w:val="0"/>
          <w:sz w:val="24"/>
          <w:szCs w:val="24"/>
          <w:lang w:eastAsia="de-DE"/>
        </w:rPr>
        <w:t xml:space="preserve"> les smartphones et Douze (12) </w:t>
      </w:r>
      <w:r w:rsidR="003205E3" w:rsidRPr="00637EDB">
        <w:rPr>
          <w:rFonts w:asciiTheme="majorBidi" w:hAnsiTheme="majorBidi" w:cstheme="majorBidi"/>
          <w:b/>
          <w:snapToGrid w:val="0"/>
          <w:sz w:val="24"/>
          <w:szCs w:val="24"/>
          <w:lang w:eastAsia="de-DE"/>
        </w:rPr>
        <w:t>mois pour</w:t>
      </w:r>
      <w:r w:rsidR="008E549C" w:rsidRPr="00637EDB">
        <w:rPr>
          <w:rFonts w:asciiTheme="majorBidi" w:hAnsiTheme="majorBidi" w:cstheme="majorBidi"/>
          <w:b/>
          <w:snapToGrid w:val="0"/>
          <w:sz w:val="24"/>
          <w:szCs w:val="24"/>
          <w:lang w:eastAsia="de-DE"/>
        </w:rPr>
        <w:t xml:space="preserve"> les tablettes à compter de la réception provisoire des </w:t>
      </w:r>
      <w:r w:rsidR="00637EDB">
        <w:rPr>
          <w:rFonts w:asciiTheme="majorBidi" w:hAnsiTheme="majorBidi" w:cstheme="majorBidi"/>
          <w:b/>
          <w:snapToGrid w:val="0"/>
          <w:sz w:val="24"/>
          <w:szCs w:val="24"/>
          <w:lang w:eastAsia="de-DE"/>
        </w:rPr>
        <w:t>articles</w:t>
      </w:r>
      <w:r w:rsidR="008E549C" w:rsidRPr="00637EDB">
        <w:rPr>
          <w:rFonts w:asciiTheme="majorBidi" w:hAnsiTheme="majorBidi" w:cstheme="majorBidi"/>
          <w:bCs/>
          <w:snapToGrid w:val="0"/>
          <w:sz w:val="24"/>
          <w:szCs w:val="24"/>
          <w:lang w:eastAsia="de-DE"/>
        </w:rPr>
        <w:t> </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6" w:name="_Hlk74555254"/>
      <w:r w:rsidRPr="0061745E">
        <w:rPr>
          <w:rFonts w:asciiTheme="majorBidi" w:hAnsiTheme="majorBidi" w:cstheme="majorBidi"/>
          <w:bCs/>
          <w:snapToGrid w:val="0"/>
          <w:sz w:val="24"/>
          <w:szCs w:val="24"/>
          <w:lang w:eastAsia="de-DE"/>
        </w:rPr>
        <w:t>conditions de paiements </w:t>
      </w:r>
      <w:bookmarkEnd w:id="66"/>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743891A0"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67" w:name="_Hlk27714761"/>
      <w:r w:rsidRPr="00D30659">
        <w:rPr>
          <w:rFonts w:ascii="Times New Roman" w:hAnsi="Times New Roman"/>
          <w:b/>
          <w:snapToGrid w:val="0"/>
          <w:sz w:val="24"/>
          <w:szCs w:val="24"/>
          <w:lang w:eastAsia="de-DE"/>
        </w:rPr>
        <w:t>%</w:t>
      </w:r>
      <w:bookmarkEnd w:id="67"/>
      <w:r w:rsidRPr="00D30659">
        <w:rPr>
          <w:rFonts w:ascii="Times New Roman" w:hAnsi="Times New Roman"/>
          <w:bCs/>
          <w:snapToGrid w:val="0"/>
          <w:sz w:val="24"/>
          <w:szCs w:val="24"/>
          <w:lang w:eastAsia="de-DE"/>
        </w:rPr>
        <w:t xml:space="preserve"> </w:t>
      </w:r>
      <w:bookmarkStart w:id="68" w:name="_Hlk27714947"/>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provisoire </w:t>
      </w:r>
      <w:r w:rsidR="003E717A">
        <w:rPr>
          <w:rFonts w:ascii="Times New Roman" w:hAnsi="Times New Roman"/>
          <w:bCs/>
          <w:snapToGrid w:val="0"/>
          <w:sz w:val="24"/>
          <w:szCs w:val="24"/>
          <w:lang w:eastAsia="de-DE"/>
        </w:rPr>
        <w:t>des smartphones et tablettes</w:t>
      </w:r>
      <w:r w:rsidR="00F9275F" w:rsidRPr="00D30659">
        <w:rPr>
          <w:rFonts w:ascii="Times New Roman" w:hAnsi="Times New Roman"/>
          <w:bCs/>
          <w:snapToGrid w:val="0"/>
          <w:sz w:val="24"/>
          <w:szCs w:val="24"/>
          <w:lang w:eastAsia="de-DE"/>
        </w:rPr>
        <w:t xml:space="preserve"> </w:t>
      </w:r>
      <w:r w:rsidRPr="00D30659">
        <w:rPr>
          <w:rFonts w:ascii="Times New Roman" w:hAnsi="Times New Roman"/>
          <w:bCs/>
          <w:snapToGrid w:val="0"/>
          <w:sz w:val="24"/>
          <w:szCs w:val="24"/>
          <w:lang w:eastAsia="de-DE"/>
        </w:rPr>
        <w:t>et acceptation de la facture par MCA-Niger </w:t>
      </w:r>
      <w:bookmarkEnd w:id="68"/>
      <w:r w:rsidRPr="00D30659">
        <w:rPr>
          <w:rFonts w:ascii="Times New Roman" w:hAnsi="Times New Roman"/>
          <w:bCs/>
          <w:snapToGrid w:val="0"/>
          <w:sz w:val="24"/>
          <w:szCs w:val="24"/>
          <w:lang w:eastAsia="de-DE"/>
        </w:rPr>
        <w:t>;</w:t>
      </w:r>
    </w:p>
    <w:p w14:paraId="4D9FEAFB" w14:textId="02AD2370"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w:t>
      </w:r>
      <w:r w:rsidR="00D40AF2">
        <w:rPr>
          <w:rFonts w:ascii="Times New Roman" w:hAnsi="Times New Roman"/>
          <w:bCs/>
          <w:snapToGrid w:val="0"/>
          <w:sz w:val="24"/>
          <w:szCs w:val="24"/>
          <w:lang w:eastAsia="de-DE"/>
        </w:rPr>
        <w:t>’issue de la réception définitive.</w:t>
      </w:r>
      <w:r w:rsidRPr="00D30659">
        <w:rPr>
          <w:rFonts w:ascii="Times New Roman" w:hAnsi="Times New Roman"/>
          <w:bCs/>
          <w:snapToGrid w:val="0"/>
          <w:sz w:val="24"/>
          <w:szCs w:val="24"/>
          <w:lang w:eastAsia="de-DE"/>
        </w:rPr>
        <w:t xml:space="preserve"> et après acceptation de la facture.</w:t>
      </w:r>
      <w:r w:rsidR="00147ABC">
        <w:rPr>
          <w:rFonts w:ascii="Times New Roman" w:hAnsi="Times New Roman"/>
          <w:bCs/>
          <w:snapToGrid w:val="0"/>
          <w:sz w:val="24"/>
          <w:szCs w:val="24"/>
          <w:lang w:eastAsia="de-DE"/>
        </w:rPr>
        <w:t xml:space="preserve"> L</w:t>
      </w:r>
      <w:r w:rsidRPr="00D30659">
        <w:rPr>
          <w:rFonts w:ascii="Times New Roman" w:hAnsi="Times New Roman"/>
          <w:bCs/>
          <w:snapToGrid w:val="0"/>
          <w:sz w:val="24"/>
          <w:szCs w:val="24"/>
          <w:lang w:eastAsia="de-DE"/>
        </w:rPr>
        <w:t>’adjudicataire peut</w:t>
      </w:r>
      <w:r w:rsidR="00885709">
        <w:rPr>
          <w:rFonts w:ascii="Times New Roman" w:hAnsi="Times New Roman"/>
          <w:bCs/>
          <w:snapToGrid w:val="0"/>
          <w:sz w:val="24"/>
          <w:szCs w:val="24"/>
          <w:lang w:eastAsia="de-DE"/>
        </w:rPr>
        <w:t>, après la réception provisoire,</w:t>
      </w:r>
      <w:r w:rsidRPr="00D30659">
        <w:rPr>
          <w:rFonts w:ascii="Times New Roman" w:hAnsi="Times New Roman"/>
          <w:bCs/>
          <w:snapToGrid w:val="0"/>
          <w:sz w:val="24"/>
          <w:szCs w:val="24"/>
          <w:lang w:eastAsia="de-DE"/>
        </w:rPr>
        <w:t xml:space="preserve"> émettre une garantie bancaire en remplacement de la retenue des 5% pour couvrir la période de garantie.</w:t>
      </w:r>
    </w:p>
    <w:p w14:paraId="229158E3" w14:textId="67B089A1" w:rsidR="00D3260B" w:rsidRDefault="00D3260B" w:rsidP="00D3260B">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p w14:paraId="441FEFDD" w14:textId="4A98B05E" w:rsidR="00D3260B" w:rsidRPr="007355EF" w:rsidRDefault="00D3260B" w:rsidP="001F476C">
      <w:pPr>
        <w:ind w:right="-636"/>
        <w:jc w:val="both"/>
        <w:rPr>
          <w:rFonts w:asciiTheme="majorBidi" w:eastAsia="Calibri" w:hAnsiTheme="majorBidi" w:cstheme="majorBidi"/>
          <w:b/>
          <w:bCs/>
        </w:rPr>
      </w:pP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p w14:paraId="34974AEF" w14:textId="190F5669" w:rsidR="00B41233" w:rsidRPr="0061745E" w:rsidRDefault="00EB597C" w:rsidP="00810CB8">
      <w:pPr>
        <w:rPr>
          <w:rFonts w:asciiTheme="majorBidi" w:hAnsiTheme="majorBidi" w:cstheme="majorBidi"/>
          <w:sz w:val="24"/>
          <w:szCs w:val="24"/>
        </w:rPr>
      </w:pPr>
      <w:r>
        <w:rPr>
          <w:rFonts w:asciiTheme="majorBidi" w:hAnsiTheme="majorBidi" w:cstheme="majorBidi"/>
          <w:sz w:val="24"/>
          <w:szCs w:val="24"/>
        </w:rPr>
        <w:br w:type="page"/>
      </w:r>
      <w:r w:rsidR="00A5496A" w:rsidRPr="007355EF">
        <w:rPr>
          <w:rFonts w:asciiTheme="majorBidi" w:hAnsiTheme="majorBidi" w:cstheme="majorBidi"/>
          <w:sz w:val="24"/>
          <w:szCs w:val="24"/>
        </w:rPr>
        <w:t xml:space="preserve">Annexe 2 : </w:t>
      </w:r>
      <w:bookmarkEnd w:id="65"/>
      <w:r w:rsidR="001F476C" w:rsidRPr="007355EF">
        <w:rPr>
          <w:rFonts w:asciiTheme="majorBidi" w:hAnsiTheme="majorBidi" w:cstheme="majorBidi"/>
          <w:sz w:val="24"/>
          <w:szCs w:val="24"/>
        </w:rPr>
        <w:t xml:space="preserve">Conditions Générales </w:t>
      </w:r>
      <w:r w:rsidR="00BB11E7" w:rsidRPr="007355EF">
        <w:rPr>
          <w:rFonts w:asciiTheme="majorBidi" w:hAnsiTheme="majorBidi" w:cstheme="majorBidi"/>
          <w:sz w:val="24"/>
          <w:szCs w:val="24"/>
        </w:rPr>
        <w:t>du Bon de Commande</w:t>
      </w:r>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09A99C80"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74239E" w:rsidRDefault="003205E3"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69" w:name="_Toc97306374"/>
      <w:bookmarkStart w:id="70"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69"/>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71" w:name="_Toc97306375"/>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70"/>
      <w:bookmarkEnd w:id="71"/>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72" w:name="_Toc516645297"/>
      <w:bookmarkStart w:id="73" w:name="_Toc516817789"/>
      <w:bookmarkStart w:id="74" w:name="_Toc42621883"/>
      <w:r w:rsidRPr="000D72EB">
        <w:rPr>
          <w:b w:val="0"/>
          <w:sz w:val="24"/>
        </w:rPr>
        <w:t>Les dispositions complémentaires du Contrat sont disponibles sur le site web de la MCC   :</w:t>
      </w:r>
      <w:r w:rsidRPr="000D72EB">
        <w:rPr>
          <w:sz w:val="24"/>
        </w:rPr>
        <w:t xml:space="preserve"> </w:t>
      </w:r>
      <w:bookmarkEnd w:id="72"/>
      <w:bookmarkEnd w:id="73"/>
      <w:bookmarkEnd w:id="74"/>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5AA92B3D" w:rsidR="00D75C0C" w:rsidRDefault="00D75C0C" w:rsidP="00D75C0C">
      <w:pPr>
        <w:pStyle w:val="Heading1"/>
        <w:jc w:val="center"/>
        <w:rPr>
          <w:sz w:val="24"/>
          <w:szCs w:val="24"/>
        </w:rPr>
      </w:pPr>
      <w:bookmarkStart w:id="75" w:name="_Toc97306376"/>
      <w:r w:rsidRPr="005B4B31">
        <w:rPr>
          <w:sz w:val="24"/>
          <w:szCs w:val="24"/>
        </w:rPr>
        <w:t xml:space="preserve">Annexe </w:t>
      </w:r>
      <w:r>
        <w:rPr>
          <w:sz w:val="24"/>
          <w:szCs w:val="24"/>
        </w:rPr>
        <w:t>5</w:t>
      </w:r>
      <w:r w:rsidRPr="005B4B31">
        <w:rPr>
          <w:sz w:val="24"/>
          <w:szCs w:val="24"/>
        </w:rPr>
        <w:t xml:space="preserve"> : </w:t>
      </w:r>
      <w:r>
        <w:rPr>
          <w:sz w:val="24"/>
          <w:szCs w:val="24"/>
        </w:rPr>
        <w:t xml:space="preserve">Spécifications techniques </w:t>
      </w:r>
      <w:r w:rsidR="003B7729">
        <w:rPr>
          <w:sz w:val="24"/>
          <w:szCs w:val="24"/>
        </w:rPr>
        <w:t>Approuvées</w:t>
      </w:r>
      <w:bookmarkEnd w:id="75"/>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44A4" w14:textId="77777777" w:rsidR="00B403EA" w:rsidRDefault="00B403EA" w:rsidP="00153216">
      <w:pPr>
        <w:spacing w:after="0" w:line="240" w:lineRule="auto"/>
      </w:pPr>
      <w:r>
        <w:separator/>
      </w:r>
    </w:p>
  </w:endnote>
  <w:endnote w:type="continuationSeparator" w:id="0">
    <w:p w14:paraId="125FCB21" w14:textId="77777777" w:rsidR="00B403EA" w:rsidRDefault="00B403EA" w:rsidP="00153216">
      <w:pPr>
        <w:spacing w:after="0" w:line="240" w:lineRule="auto"/>
      </w:pPr>
      <w:r>
        <w:continuationSeparator/>
      </w:r>
    </w:p>
  </w:endnote>
  <w:endnote w:type="continuationNotice" w:id="1">
    <w:p w14:paraId="2DFD8E28" w14:textId="77777777" w:rsidR="00B403EA" w:rsidRDefault="00B40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EA1233" w:rsidRDefault="00EA1233">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EA1233" w:rsidRDefault="00EA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EA1233" w:rsidRDefault="00EA1233">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EA1233" w:rsidRPr="00E83BCE" w:rsidRDefault="00EA1233">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EA1233" w:rsidRDefault="00EA1233">
    <w:pPr>
      <w:pStyle w:val="Footer"/>
      <w:jc w:val="center"/>
    </w:pPr>
  </w:p>
  <w:p w14:paraId="4A5161C8" w14:textId="37CAABC6" w:rsidR="00EA1233" w:rsidRPr="00F50918" w:rsidRDefault="00EA1233"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EA1233" w:rsidRDefault="00EA1233">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EA1233" w:rsidRDefault="00EA12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18438AD0" w:rsidR="00EA1233" w:rsidRPr="00503637" w:rsidRDefault="00EA1233" w:rsidP="00503637">
        <w:pPr>
          <w:rPr>
            <w:rFonts w:ascii="Times New Roman" w:eastAsia="+mn-ea" w:hAnsi="Times New Roman"/>
            <w:kern w:val="24"/>
            <w:sz w:val="16"/>
            <w:szCs w:val="16"/>
          </w:rPr>
        </w:pPr>
        <w:r>
          <w:fldChar w:fldCharType="begin"/>
        </w:r>
        <w:r>
          <w:instrText>PAGE   \* MERGEFORMAT</w:instrText>
        </w:r>
        <w:r>
          <w:fldChar w:fldCharType="separate"/>
        </w:r>
        <w:r w:rsidR="003205E3">
          <w:rPr>
            <w:noProof/>
          </w:rP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780AFBC6" w:rsidR="00EA1233" w:rsidRPr="00503637" w:rsidRDefault="00EA1233"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3205E3">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4DAF" w14:textId="77777777" w:rsidR="00B403EA" w:rsidRDefault="00B403EA" w:rsidP="00153216">
      <w:pPr>
        <w:spacing w:after="0" w:line="240" w:lineRule="auto"/>
      </w:pPr>
      <w:r>
        <w:separator/>
      </w:r>
    </w:p>
  </w:footnote>
  <w:footnote w:type="continuationSeparator" w:id="0">
    <w:p w14:paraId="4C0F1569" w14:textId="77777777" w:rsidR="00B403EA" w:rsidRDefault="00B403EA" w:rsidP="00153216">
      <w:pPr>
        <w:spacing w:after="0" w:line="240" w:lineRule="auto"/>
      </w:pPr>
      <w:r>
        <w:continuationSeparator/>
      </w:r>
    </w:p>
  </w:footnote>
  <w:footnote w:type="continuationNotice" w:id="1">
    <w:p w14:paraId="369E23A5" w14:textId="77777777" w:rsidR="00B403EA" w:rsidRDefault="00B40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EA1233" w:rsidRDefault="00EA1233"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EA1233" w:rsidRDefault="00EA1233"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EA1233" w:rsidRDefault="00EA1233" w:rsidP="006331A1">
    <w:pPr>
      <w:pStyle w:val="Header"/>
      <w:jc w:val="right"/>
    </w:pPr>
  </w:p>
  <w:p w14:paraId="460A630A" w14:textId="77777777" w:rsidR="00EA1233" w:rsidRDefault="00EA1233"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EA1233" w:rsidRPr="00A60F88" w:rsidRDefault="00EA1233"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EA1233" w:rsidRDefault="00EA1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5"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5"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7"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6"/>
  </w:num>
  <w:num w:numId="4">
    <w:abstractNumId w:val="0"/>
  </w:num>
  <w:num w:numId="5">
    <w:abstractNumId w:val="37"/>
  </w:num>
  <w:num w:numId="6">
    <w:abstractNumId w:val="25"/>
  </w:num>
  <w:num w:numId="7">
    <w:abstractNumId w:val="24"/>
  </w:num>
  <w:num w:numId="8">
    <w:abstractNumId w:val="28"/>
  </w:num>
  <w:num w:numId="9">
    <w:abstractNumId w:val="2"/>
  </w:num>
  <w:num w:numId="10">
    <w:abstractNumId w:val="30"/>
  </w:num>
  <w:num w:numId="11">
    <w:abstractNumId w:val="14"/>
  </w:num>
  <w:num w:numId="12">
    <w:abstractNumId w:val="32"/>
  </w:num>
  <w:num w:numId="13">
    <w:abstractNumId w:val="27"/>
  </w:num>
  <w:num w:numId="14">
    <w:abstractNumId w:val="23"/>
  </w:num>
  <w:num w:numId="15">
    <w:abstractNumId w:val="4"/>
  </w:num>
  <w:num w:numId="16">
    <w:abstractNumId w:val="22"/>
  </w:num>
  <w:num w:numId="17">
    <w:abstractNumId w:val="1"/>
  </w:num>
  <w:num w:numId="18">
    <w:abstractNumId w:val="31"/>
  </w:num>
  <w:num w:numId="19">
    <w:abstractNumId w:val="38"/>
  </w:num>
  <w:num w:numId="20">
    <w:abstractNumId w:val="15"/>
  </w:num>
  <w:num w:numId="21">
    <w:abstractNumId w:val="17"/>
  </w:num>
  <w:num w:numId="22">
    <w:abstractNumId w:val="13"/>
  </w:num>
  <w:num w:numId="23">
    <w:abstractNumId w:val="35"/>
  </w:num>
  <w:num w:numId="24">
    <w:abstractNumId w:val="3"/>
  </w:num>
  <w:num w:numId="25">
    <w:abstractNumId w:val="5"/>
  </w:num>
  <w:num w:numId="26">
    <w:abstractNumId w:val="39"/>
  </w:num>
  <w:num w:numId="27">
    <w:abstractNumId w:val="21"/>
  </w:num>
  <w:num w:numId="28">
    <w:abstractNumId w:val="34"/>
  </w:num>
  <w:num w:numId="29">
    <w:abstractNumId w:val="11"/>
  </w:num>
  <w:num w:numId="30">
    <w:abstractNumId w:val="26"/>
  </w:num>
  <w:num w:numId="31">
    <w:abstractNumId w:val="29"/>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3"/>
  </w:num>
  <w:num w:numId="38">
    <w:abstractNumId w:val="16"/>
  </w:num>
  <w:num w:numId="39">
    <w:abstractNumId w:val="20"/>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0ED"/>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30107"/>
    <w:rsid w:val="00030540"/>
    <w:rsid w:val="00033095"/>
    <w:rsid w:val="000339A7"/>
    <w:rsid w:val="000351D7"/>
    <w:rsid w:val="00036A3F"/>
    <w:rsid w:val="000408D7"/>
    <w:rsid w:val="00040FAD"/>
    <w:rsid w:val="00041C7B"/>
    <w:rsid w:val="000425FB"/>
    <w:rsid w:val="0004455C"/>
    <w:rsid w:val="000450E9"/>
    <w:rsid w:val="00047F91"/>
    <w:rsid w:val="0005124E"/>
    <w:rsid w:val="00054B52"/>
    <w:rsid w:val="0005721B"/>
    <w:rsid w:val="000608D8"/>
    <w:rsid w:val="00060B8B"/>
    <w:rsid w:val="0006154D"/>
    <w:rsid w:val="0006234B"/>
    <w:rsid w:val="00064A3C"/>
    <w:rsid w:val="00065E35"/>
    <w:rsid w:val="000676CF"/>
    <w:rsid w:val="00072316"/>
    <w:rsid w:val="0007373C"/>
    <w:rsid w:val="00076211"/>
    <w:rsid w:val="00080307"/>
    <w:rsid w:val="000804EA"/>
    <w:rsid w:val="00081182"/>
    <w:rsid w:val="00081E7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E61"/>
    <w:rsid w:val="000B3D75"/>
    <w:rsid w:val="000B4486"/>
    <w:rsid w:val="000B5B0D"/>
    <w:rsid w:val="000B7709"/>
    <w:rsid w:val="000B7958"/>
    <w:rsid w:val="000B7EE2"/>
    <w:rsid w:val="000C0024"/>
    <w:rsid w:val="000C191C"/>
    <w:rsid w:val="000C2508"/>
    <w:rsid w:val="000C3ABC"/>
    <w:rsid w:val="000C4E7F"/>
    <w:rsid w:val="000C5B9B"/>
    <w:rsid w:val="000D0A50"/>
    <w:rsid w:val="000D13DD"/>
    <w:rsid w:val="000D22EB"/>
    <w:rsid w:val="000D2B41"/>
    <w:rsid w:val="000D31BE"/>
    <w:rsid w:val="000D3A1C"/>
    <w:rsid w:val="000D41E2"/>
    <w:rsid w:val="000D6596"/>
    <w:rsid w:val="000D708E"/>
    <w:rsid w:val="000D7134"/>
    <w:rsid w:val="000E065A"/>
    <w:rsid w:val="000E1BFA"/>
    <w:rsid w:val="000E20A1"/>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20953"/>
    <w:rsid w:val="001212AE"/>
    <w:rsid w:val="00122316"/>
    <w:rsid w:val="00122C81"/>
    <w:rsid w:val="00122D02"/>
    <w:rsid w:val="00122DB0"/>
    <w:rsid w:val="00122E5C"/>
    <w:rsid w:val="001250E1"/>
    <w:rsid w:val="00125F98"/>
    <w:rsid w:val="00126512"/>
    <w:rsid w:val="0013128F"/>
    <w:rsid w:val="00132291"/>
    <w:rsid w:val="00134342"/>
    <w:rsid w:val="001354A7"/>
    <w:rsid w:val="0013595E"/>
    <w:rsid w:val="0013625A"/>
    <w:rsid w:val="00136D39"/>
    <w:rsid w:val="00137A1A"/>
    <w:rsid w:val="00140303"/>
    <w:rsid w:val="00140555"/>
    <w:rsid w:val="00141053"/>
    <w:rsid w:val="0014166D"/>
    <w:rsid w:val="001422C3"/>
    <w:rsid w:val="00143B5D"/>
    <w:rsid w:val="00145EA8"/>
    <w:rsid w:val="00146CCC"/>
    <w:rsid w:val="00147ABC"/>
    <w:rsid w:val="00150A7F"/>
    <w:rsid w:val="00151119"/>
    <w:rsid w:val="0015226D"/>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B7E"/>
    <w:rsid w:val="00173543"/>
    <w:rsid w:val="00173C26"/>
    <w:rsid w:val="0017491B"/>
    <w:rsid w:val="00174DA6"/>
    <w:rsid w:val="001801B9"/>
    <w:rsid w:val="00180700"/>
    <w:rsid w:val="00182732"/>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BDB"/>
    <w:rsid w:val="001B2CA8"/>
    <w:rsid w:val="001B3693"/>
    <w:rsid w:val="001B36B6"/>
    <w:rsid w:val="001B5DBC"/>
    <w:rsid w:val="001B7234"/>
    <w:rsid w:val="001B7569"/>
    <w:rsid w:val="001C0999"/>
    <w:rsid w:val="001C1818"/>
    <w:rsid w:val="001C20AB"/>
    <w:rsid w:val="001C22DE"/>
    <w:rsid w:val="001C35D0"/>
    <w:rsid w:val="001C3D12"/>
    <w:rsid w:val="001C413E"/>
    <w:rsid w:val="001C4860"/>
    <w:rsid w:val="001C64C9"/>
    <w:rsid w:val="001C68B4"/>
    <w:rsid w:val="001C73AB"/>
    <w:rsid w:val="001D13C9"/>
    <w:rsid w:val="001D19A4"/>
    <w:rsid w:val="001D19E1"/>
    <w:rsid w:val="001D4DB8"/>
    <w:rsid w:val="001D5043"/>
    <w:rsid w:val="001E0128"/>
    <w:rsid w:val="001E34F6"/>
    <w:rsid w:val="001F03C1"/>
    <w:rsid w:val="001F0DEC"/>
    <w:rsid w:val="001F278C"/>
    <w:rsid w:val="001F476C"/>
    <w:rsid w:val="001F623C"/>
    <w:rsid w:val="00200C14"/>
    <w:rsid w:val="00201B57"/>
    <w:rsid w:val="00201C95"/>
    <w:rsid w:val="00202034"/>
    <w:rsid w:val="002027BF"/>
    <w:rsid w:val="00202ECF"/>
    <w:rsid w:val="002043DB"/>
    <w:rsid w:val="00205D5A"/>
    <w:rsid w:val="00206C34"/>
    <w:rsid w:val="00206D8F"/>
    <w:rsid w:val="002100FF"/>
    <w:rsid w:val="00210776"/>
    <w:rsid w:val="00213714"/>
    <w:rsid w:val="00213E90"/>
    <w:rsid w:val="00213FB5"/>
    <w:rsid w:val="0021728F"/>
    <w:rsid w:val="00220FC2"/>
    <w:rsid w:val="00222224"/>
    <w:rsid w:val="002231C9"/>
    <w:rsid w:val="00223BA4"/>
    <w:rsid w:val="00225910"/>
    <w:rsid w:val="002274EC"/>
    <w:rsid w:val="00231745"/>
    <w:rsid w:val="00232E42"/>
    <w:rsid w:val="002377ED"/>
    <w:rsid w:val="002402D4"/>
    <w:rsid w:val="00240D9E"/>
    <w:rsid w:val="00240F17"/>
    <w:rsid w:val="00241882"/>
    <w:rsid w:val="00243921"/>
    <w:rsid w:val="0024478A"/>
    <w:rsid w:val="00247042"/>
    <w:rsid w:val="0024734F"/>
    <w:rsid w:val="002504CB"/>
    <w:rsid w:val="00250D92"/>
    <w:rsid w:val="00251782"/>
    <w:rsid w:val="00252A42"/>
    <w:rsid w:val="0025326E"/>
    <w:rsid w:val="002535FA"/>
    <w:rsid w:val="00254FCE"/>
    <w:rsid w:val="00254FF7"/>
    <w:rsid w:val="00257DAB"/>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343"/>
    <w:rsid w:val="00284A7F"/>
    <w:rsid w:val="002865EA"/>
    <w:rsid w:val="00286F90"/>
    <w:rsid w:val="00287D21"/>
    <w:rsid w:val="00290C01"/>
    <w:rsid w:val="002916AE"/>
    <w:rsid w:val="00291D67"/>
    <w:rsid w:val="00294A0B"/>
    <w:rsid w:val="00294D00"/>
    <w:rsid w:val="00294EA7"/>
    <w:rsid w:val="00295726"/>
    <w:rsid w:val="00295D6F"/>
    <w:rsid w:val="00296A20"/>
    <w:rsid w:val="002A2C14"/>
    <w:rsid w:val="002A361C"/>
    <w:rsid w:val="002A605A"/>
    <w:rsid w:val="002A7F6E"/>
    <w:rsid w:val="002B3858"/>
    <w:rsid w:val="002B5CF4"/>
    <w:rsid w:val="002B5DFC"/>
    <w:rsid w:val="002B74F9"/>
    <w:rsid w:val="002C05FB"/>
    <w:rsid w:val="002C0D59"/>
    <w:rsid w:val="002C196A"/>
    <w:rsid w:val="002C1F38"/>
    <w:rsid w:val="002C2858"/>
    <w:rsid w:val="002C38E3"/>
    <w:rsid w:val="002C3DCE"/>
    <w:rsid w:val="002C492F"/>
    <w:rsid w:val="002C4BD9"/>
    <w:rsid w:val="002C67D3"/>
    <w:rsid w:val="002D021B"/>
    <w:rsid w:val="002D1567"/>
    <w:rsid w:val="002D2F12"/>
    <w:rsid w:val="002D41AA"/>
    <w:rsid w:val="002D4353"/>
    <w:rsid w:val="002D4E2A"/>
    <w:rsid w:val="002D5581"/>
    <w:rsid w:val="002D7C54"/>
    <w:rsid w:val="002E1F85"/>
    <w:rsid w:val="002E38DE"/>
    <w:rsid w:val="002E3E5D"/>
    <w:rsid w:val="002E4888"/>
    <w:rsid w:val="002E4F7A"/>
    <w:rsid w:val="002E6561"/>
    <w:rsid w:val="002F3F92"/>
    <w:rsid w:val="00301212"/>
    <w:rsid w:val="0030231E"/>
    <w:rsid w:val="003027D2"/>
    <w:rsid w:val="00302A57"/>
    <w:rsid w:val="00302ACE"/>
    <w:rsid w:val="00302B7C"/>
    <w:rsid w:val="00303AC5"/>
    <w:rsid w:val="00304178"/>
    <w:rsid w:val="00306291"/>
    <w:rsid w:val="0030743E"/>
    <w:rsid w:val="00312254"/>
    <w:rsid w:val="00313722"/>
    <w:rsid w:val="003153EB"/>
    <w:rsid w:val="00316636"/>
    <w:rsid w:val="00316C5A"/>
    <w:rsid w:val="00316D92"/>
    <w:rsid w:val="0032028F"/>
    <w:rsid w:val="003205E3"/>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25B8"/>
    <w:rsid w:val="00344E43"/>
    <w:rsid w:val="00344EDD"/>
    <w:rsid w:val="00345A51"/>
    <w:rsid w:val="003466AC"/>
    <w:rsid w:val="00347E56"/>
    <w:rsid w:val="00350AE3"/>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45D"/>
    <w:rsid w:val="003B0686"/>
    <w:rsid w:val="003B383B"/>
    <w:rsid w:val="003B3A5B"/>
    <w:rsid w:val="003B4124"/>
    <w:rsid w:val="003B728B"/>
    <w:rsid w:val="003B7729"/>
    <w:rsid w:val="003C0B71"/>
    <w:rsid w:val="003C164D"/>
    <w:rsid w:val="003C25AF"/>
    <w:rsid w:val="003C2F74"/>
    <w:rsid w:val="003C31AC"/>
    <w:rsid w:val="003C4FB8"/>
    <w:rsid w:val="003C5B37"/>
    <w:rsid w:val="003C6404"/>
    <w:rsid w:val="003D0AA2"/>
    <w:rsid w:val="003D11B3"/>
    <w:rsid w:val="003D254F"/>
    <w:rsid w:val="003D4E92"/>
    <w:rsid w:val="003D5C5D"/>
    <w:rsid w:val="003E0558"/>
    <w:rsid w:val="003E5C02"/>
    <w:rsid w:val="003E717A"/>
    <w:rsid w:val="003E7DC4"/>
    <w:rsid w:val="003F0E24"/>
    <w:rsid w:val="003F2579"/>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57CE"/>
    <w:rsid w:val="00426875"/>
    <w:rsid w:val="00427055"/>
    <w:rsid w:val="004271A4"/>
    <w:rsid w:val="004274EB"/>
    <w:rsid w:val="00430F4D"/>
    <w:rsid w:val="00431953"/>
    <w:rsid w:val="00431B24"/>
    <w:rsid w:val="0043363E"/>
    <w:rsid w:val="00436351"/>
    <w:rsid w:val="00436F38"/>
    <w:rsid w:val="00440B0C"/>
    <w:rsid w:val="00443F01"/>
    <w:rsid w:val="00444506"/>
    <w:rsid w:val="0044539D"/>
    <w:rsid w:val="00445E9A"/>
    <w:rsid w:val="00447308"/>
    <w:rsid w:val="00447E27"/>
    <w:rsid w:val="00451ABC"/>
    <w:rsid w:val="004520A7"/>
    <w:rsid w:val="00452F24"/>
    <w:rsid w:val="00454657"/>
    <w:rsid w:val="00455642"/>
    <w:rsid w:val="00455BC6"/>
    <w:rsid w:val="00455DF1"/>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A019B"/>
    <w:rsid w:val="004A2887"/>
    <w:rsid w:val="004A6E42"/>
    <w:rsid w:val="004A7204"/>
    <w:rsid w:val="004B262F"/>
    <w:rsid w:val="004B26A7"/>
    <w:rsid w:val="004B2D2F"/>
    <w:rsid w:val="004B44A5"/>
    <w:rsid w:val="004B505F"/>
    <w:rsid w:val="004B6659"/>
    <w:rsid w:val="004B6E24"/>
    <w:rsid w:val="004B6F30"/>
    <w:rsid w:val="004B75C2"/>
    <w:rsid w:val="004B76E5"/>
    <w:rsid w:val="004B7C04"/>
    <w:rsid w:val="004C020D"/>
    <w:rsid w:val="004C06D5"/>
    <w:rsid w:val="004C3074"/>
    <w:rsid w:val="004C3569"/>
    <w:rsid w:val="004C39CF"/>
    <w:rsid w:val="004C59FF"/>
    <w:rsid w:val="004C6C9F"/>
    <w:rsid w:val="004C72EA"/>
    <w:rsid w:val="004D071B"/>
    <w:rsid w:val="004D18F8"/>
    <w:rsid w:val="004D46A5"/>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533D"/>
    <w:rsid w:val="0050581F"/>
    <w:rsid w:val="005065AA"/>
    <w:rsid w:val="005065F4"/>
    <w:rsid w:val="005077E5"/>
    <w:rsid w:val="00507FC9"/>
    <w:rsid w:val="00510F35"/>
    <w:rsid w:val="005113D9"/>
    <w:rsid w:val="0051151A"/>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5E8A"/>
    <w:rsid w:val="005708C0"/>
    <w:rsid w:val="00571042"/>
    <w:rsid w:val="00571C42"/>
    <w:rsid w:val="00571E37"/>
    <w:rsid w:val="00572DAF"/>
    <w:rsid w:val="00572ECA"/>
    <w:rsid w:val="005737E0"/>
    <w:rsid w:val="005745D3"/>
    <w:rsid w:val="00575305"/>
    <w:rsid w:val="00576075"/>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7F0"/>
    <w:rsid w:val="00597D0C"/>
    <w:rsid w:val="00597F8D"/>
    <w:rsid w:val="005A095D"/>
    <w:rsid w:val="005A150C"/>
    <w:rsid w:val="005A3D03"/>
    <w:rsid w:val="005A5102"/>
    <w:rsid w:val="005A674F"/>
    <w:rsid w:val="005A6D0B"/>
    <w:rsid w:val="005B0ED4"/>
    <w:rsid w:val="005B2034"/>
    <w:rsid w:val="005B2E4F"/>
    <w:rsid w:val="005B4B31"/>
    <w:rsid w:val="005B6CF2"/>
    <w:rsid w:val="005B7064"/>
    <w:rsid w:val="005C2AA0"/>
    <w:rsid w:val="005C3773"/>
    <w:rsid w:val="005C4D19"/>
    <w:rsid w:val="005C4FB3"/>
    <w:rsid w:val="005D10A7"/>
    <w:rsid w:val="005D11AB"/>
    <w:rsid w:val="005D33A4"/>
    <w:rsid w:val="005D5248"/>
    <w:rsid w:val="005D5CFF"/>
    <w:rsid w:val="005D7504"/>
    <w:rsid w:val="005E3251"/>
    <w:rsid w:val="005E35D0"/>
    <w:rsid w:val="005E5942"/>
    <w:rsid w:val="005E7040"/>
    <w:rsid w:val="005F79EB"/>
    <w:rsid w:val="006000AE"/>
    <w:rsid w:val="00600B06"/>
    <w:rsid w:val="0060105D"/>
    <w:rsid w:val="00602B35"/>
    <w:rsid w:val="00605F2D"/>
    <w:rsid w:val="00610D33"/>
    <w:rsid w:val="00610DD9"/>
    <w:rsid w:val="0061109E"/>
    <w:rsid w:val="00611AE3"/>
    <w:rsid w:val="006120E7"/>
    <w:rsid w:val="00613E46"/>
    <w:rsid w:val="00613E90"/>
    <w:rsid w:val="00616830"/>
    <w:rsid w:val="0061685C"/>
    <w:rsid w:val="00616AD8"/>
    <w:rsid w:val="0061745E"/>
    <w:rsid w:val="00621566"/>
    <w:rsid w:val="006232C6"/>
    <w:rsid w:val="00623701"/>
    <w:rsid w:val="0062693B"/>
    <w:rsid w:val="006271D6"/>
    <w:rsid w:val="00631CAF"/>
    <w:rsid w:val="006331A1"/>
    <w:rsid w:val="00635B6D"/>
    <w:rsid w:val="00635C11"/>
    <w:rsid w:val="00636D5C"/>
    <w:rsid w:val="00637EDB"/>
    <w:rsid w:val="00640F82"/>
    <w:rsid w:val="00644F2E"/>
    <w:rsid w:val="0064702C"/>
    <w:rsid w:val="0065172C"/>
    <w:rsid w:val="00651F3B"/>
    <w:rsid w:val="00653BCF"/>
    <w:rsid w:val="006544DC"/>
    <w:rsid w:val="00654853"/>
    <w:rsid w:val="00660D9C"/>
    <w:rsid w:val="00665BAC"/>
    <w:rsid w:val="00666250"/>
    <w:rsid w:val="006676FD"/>
    <w:rsid w:val="0067005B"/>
    <w:rsid w:val="0067094F"/>
    <w:rsid w:val="00675430"/>
    <w:rsid w:val="00677331"/>
    <w:rsid w:val="00677C90"/>
    <w:rsid w:val="00680CD7"/>
    <w:rsid w:val="006826DE"/>
    <w:rsid w:val="00686663"/>
    <w:rsid w:val="006879A9"/>
    <w:rsid w:val="00687CE6"/>
    <w:rsid w:val="00690E41"/>
    <w:rsid w:val="00691611"/>
    <w:rsid w:val="006939EC"/>
    <w:rsid w:val="0069459D"/>
    <w:rsid w:val="00696F13"/>
    <w:rsid w:val="00697B12"/>
    <w:rsid w:val="00697D99"/>
    <w:rsid w:val="006A2C47"/>
    <w:rsid w:val="006A36BC"/>
    <w:rsid w:val="006A42E4"/>
    <w:rsid w:val="006A4701"/>
    <w:rsid w:val="006A58A1"/>
    <w:rsid w:val="006A7AB1"/>
    <w:rsid w:val="006A7ED2"/>
    <w:rsid w:val="006A7EFD"/>
    <w:rsid w:val="006B0059"/>
    <w:rsid w:val="006B0DA7"/>
    <w:rsid w:val="006B116E"/>
    <w:rsid w:val="006B341A"/>
    <w:rsid w:val="006B40ED"/>
    <w:rsid w:val="006B4AF1"/>
    <w:rsid w:val="006B6A35"/>
    <w:rsid w:val="006B7098"/>
    <w:rsid w:val="006B7C6F"/>
    <w:rsid w:val="006B7F98"/>
    <w:rsid w:val="006C0614"/>
    <w:rsid w:val="006C10F4"/>
    <w:rsid w:val="006C2C89"/>
    <w:rsid w:val="006C3D31"/>
    <w:rsid w:val="006C5681"/>
    <w:rsid w:val="006D1FF2"/>
    <w:rsid w:val="006D2C75"/>
    <w:rsid w:val="006D3E58"/>
    <w:rsid w:val="006D5BD4"/>
    <w:rsid w:val="006D5C3A"/>
    <w:rsid w:val="006D5D40"/>
    <w:rsid w:val="006D6D46"/>
    <w:rsid w:val="006D7D6D"/>
    <w:rsid w:val="006E0553"/>
    <w:rsid w:val="006E13E0"/>
    <w:rsid w:val="006E2336"/>
    <w:rsid w:val="006E2832"/>
    <w:rsid w:val="006E4321"/>
    <w:rsid w:val="006F28D7"/>
    <w:rsid w:val="006F2D44"/>
    <w:rsid w:val="006F383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F66"/>
    <w:rsid w:val="00714E2D"/>
    <w:rsid w:val="00715986"/>
    <w:rsid w:val="00716214"/>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47154"/>
    <w:rsid w:val="00751008"/>
    <w:rsid w:val="0075184A"/>
    <w:rsid w:val="00755841"/>
    <w:rsid w:val="00755C50"/>
    <w:rsid w:val="00756751"/>
    <w:rsid w:val="00757986"/>
    <w:rsid w:val="00765747"/>
    <w:rsid w:val="00765EE2"/>
    <w:rsid w:val="0076644C"/>
    <w:rsid w:val="00766529"/>
    <w:rsid w:val="007679BA"/>
    <w:rsid w:val="007708E8"/>
    <w:rsid w:val="0077127A"/>
    <w:rsid w:val="007747BC"/>
    <w:rsid w:val="0077660F"/>
    <w:rsid w:val="00776BD6"/>
    <w:rsid w:val="007770DB"/>
    <w:rsid w:val="00780601"/>
    <w:rsid w:val="00784C40"/>
    <w:rsid w:val="00784FBC"/>
    <w:rsid w:val="0079024C"/>
    <w:rsid w:val="00795770"/>
    <w:rsid w:val="007A0ACE"/>
    <w:rsid w:val="007A11FF"/>
    <w:rsid w:val="007A2F3A"/>
    <w:rsid w:val="007B09CE"/>
    <w:rsid w:val="007B26B5"/>
    <w:rsid w:val="007B4F0A"/>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AE3"/>
    <w:rsid w:val="007F7537"/>
    <w:rsid w:val="007F7B68"/>
    <w:rsid w:val="00800E17"/>
    <w:rsid w:val="008016EB"/>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17E7C"/>
    <w:rsid w:val="0082450A"/>
    <w:rsid w:val="00824515"/>
    <w:rsid w:val="00824E2C"/>
    <w:rsid w:val="0082684D"/>
    <w:rsid w:val="00826BC5"/>
    <w:rsid w:val="008304E6"/>
    <w:rsid w:val="008314AD"/>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812"/>
    <w:rsid w:val="00875EA4"/>
    <w:rsid w:val="00876F95"/>
    <w:rsid w:val="00880823"/>
    <w:rsid w:val="00882978"/>
    <w:rsid w:val="00882CBF"/>
    <w:rsid w:val="00882FB5"/>
    <w:rsid w:val="00883817"/>
    <w:rsid w:val="00885709"/>
    <w:rsid w:val="00886FED"/>
    <w:rsid w:val="00890C2E"/>
    <w:rsid w:val="00890D6D"/>
    <w:rsid w:val="00893590"/>
    <w:rsid w:val="00894861"/>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D6"/>
    <w:rsid w:val="008B3982"/>
    <w:rsid w:val="008B43A5"/>
    <w:rsid w:val="008B4E44"/>
    <w:rsid w:val="008C05AA"/>
    <w:rsid w:val="008C0760"/>
    <w:rsid w:val="008C07C6"/>
    <w:rsid w:val="008C1D2F"/>
    <w:rsid w:val="008C28D0"/>
    <w:rsid w:val="008C4FFB"/>
    <w:rsid w:val="008D3A63"/>
    <w:rsid w:val="008D3E81"/>
    <w:rsid w:val="008D430C"/>
    <w:rsid w:val="008D53E5"/>
    <w:rsid w:val="008D5A15"/>
    <w:rsid w:val="008D75B7"/>
    <w:rsid w:val="008E00CD"/>
    <w:rsid w:val="008E296D"/>
    <w:rsid w:val="008E4D0C"/>
    <w:rsid w:val="008E549C"/>
    <w:rsid w:val="008E7F7F"/>
    <w:rsid w:val="008F16D0"/>
    <w:rsid w:val="008F219C"/>
    <w:rsid w:val="008F4540"/>
    <w:rsid w:val="008F457F"/>
    <w:rsid w:val="008F4A7D"/>
    <w:rsid w:val="008F6220"/>
    <w:rsid w:val="008F751B"/>
    <w:rsid w:val="00900456"/>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5FD1"/>
    <w:rsid w:val="00940BDC"/>
    <w:rsid w:val="009413AE"/>
    <w:rsid w:val="009429CB"/>
    <w:rsid w:val="009443FF"/>
    <w:rsid w:val="009469E3"/>
    <w:rsid w:val="00951E27"/>
    <w:rsid w:val="00953D01"/>
    <w:rsid w:val="00955A26"/>
    <w:rsid w:val="0096378C"/>
    <w:rsid w:val="00964BC5"/>
    <w:rsid w:val="0096670E"/>
    <w:rsid w:val="00966980"/>
    <w:rsid w:val="00966C30"/>
    <w:rsid w:val="0097131D"/>
    <w:rsid w:val="00971596"/>
    <w:rsid w:val="009716CA"/>
    <w:rsid w:val="0097584D"/>
    <w:rsid w:val="00975889"/>
    <w:rsid w:val="00977348"/>
    <w:rsid w:val="0097795E"/>
    <w:rsid w:val="0098073E"/>
    <w:rsid w:val="0098191E"/>
    <w:rsid w:val="00984515"/>
    <w:rsid w:val="0098723E"/>
    <w:rsid w:val="009877FE"/>
    <w:rsid w:val="00987958"/>
    <w:rsid w:val="00987F41"/>
    <w:rsid w:val="00990E9D"/>
    <w:rsid w:val="00991D53"/>
    <w:rsid w:val="0099299E"/>
    <w:rsid w:val="00992F8D"/>
    <w:rsid w:val="009948F4"/>
    <w:rsid w:val="0099661C"/>
    <w:rsid w:val="00997B09"/>
    <w:rsid w:val="009A02D2"/>
    <w:rsid w:val="009A2866"/>
    <w:rsid w:val="009A304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D7F5F"/>
    <w:rsid w:val="009E13F9"/>
    <w:rsid w:val="009E23B9"/>
    <w:rsid w:val="009E4515"/>
    <w:rsid w:val="009E4A4A"/>
    <w:rsid w:val="009E4B79"/>
    <w:rsid w:val="009E5410"/>
    <w:rsid w:val="009E5660"/>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8CB"/>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3CD4"/>
    <w:rsid w:val="00A6781D"/>
    <w:rsid w:val="00A706D9"/>
    <w:rsid w:val="00A71FE8"/>
    <w:rsid w:val="00A73CF6"/>
    <w:rsid w:val="00A753A1"/>
    <w:rsid w:val="00A75ABE"/>
    <w:rsid w:val="00A765EE"/>
    <w:rsid w:val="00A778CF"/>
    <w:rsid w:val="00A77E00"/>
    <w:rsid w:val="00A77F8A"/>
    <w:rsid w:val="00A80073"/>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A9A"/>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4634"/>
    <w:rsid w:val="00AF6ED5"/>
    <w:rsid w:val="00B03318"/>
    <w:rsid w:val="00B0679D"/>
    <w:rsid w:val="00B07950"/>
    <w:rsid w:val="00B120A0"/>
    <w:rsid w:val="00B121B7"/>
    <w:rsid w:val="00B172BB"/>
    <w:rsid w:val="00B17367"/>
    <w:rsid w:val="00B173D7"/>
    <w:rsid w:val="00B24B14"/>
    <w:rsid w:val="00B2557F"/>
    <w:rsid w:val="00B2723D"/>
    <w:rsid w:val="00B27586"/>
    <w:rsid w:val="00B27716"/>
    <w:rsid w:val="00B30854"/>
    <w:rsid w:val="00B3254B"/>
    <w:rsid w:val="00B32BBE"/>
    <w:rsid w:val="00B33AB9"/>
    <w:rsid w:val="00B340BA"/>
    <w:rsid w:val="00B349BA"/>
    <w:rsid w:val="00B36993"/>
    <w:rsid w:val="00B36E92"/>
    <w:rsid w:val="00B403EA"/>
    <w:rsid w:val="00B40B77"/>
    <w:rsid w:val="00B40EFC"/>
    <w:rsid w:val="00B41233"/>
    <w:rsid w:val="00B419A1"/>
    <w:rsid w:val="00B42826"/>
    <w:rsid w:val="00B4496C"/>
    <w:rsid w:val="00B500FD"/>
    <w:rsid w:val="00B51B42"/>
    <w:rsid w:val="00B53A1A"/>
    <w:rsid w:val="00B54CCC"/>
    <w:rsid w:val="00B558AD"/>
    <w:rsid w:val="00B55BF7"/>
    <w:rsid w:val="00B5652B"/>
    <w:rsid w:val="00B56C2B"/>
    <w:rsid w:val="00B5701D"/>
    <w:rsid w:val="00B611CE"/>
    <w:rsid w:val="00B63647"/>
    <w:rsid w:val="00B64425"/>
    <w:rsid w:val="00B71509"/>
    <w:rsid w:val="00B723C3"/>
    <w:rsid w:val="00B75C2B"/>
    <w:rsid w:val="00B768A0"/>
    <w:rsid w:val="00B8311D"/>
    <w:rsid w:val="00B835E0"/>
    <w:rsid w:val="00B85846"/>
    <w:rsid w:val="00B8611D"/>
    <w:rsid w:val="00B910D1"/>
    <w:rsid w:val="00B9312C"/>
    <w:rsid w:val="00B93FDB"/>
    <w:rsid w:val="00B94ECC"/>
    <w:rsid w:val="00B953DE"/>
    <w:rsid w:val="00B954A7"/>
    <w:rsid w:val="00B97429"/>
    <w:rsid w:val="00B97BD7"/>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4913"/>
    <w:rsid w:val="00BD69F2"/>
    <w:rsid w:val="00BD71C6"/>
    <w:rsid w:val="00BE235A"/>
    <w:rsid w:val="00BE3600"/>
    <w:rsid w:val="00BE3D7A"/>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D43"/>
    <w:rsid w:val="00C21FC7"/>
    <w:rsid w:val="00C233A2"/>
    <w:rsid w:val="00C25257"/>
    <w:rsid w:val="00C30FA9"/>
    <w:rsid w:val="00C32E3D"/>
    <w:rsid w:val="00C33AA7"/>
    <w:rsid w:val="00C358B2"/>
    <w:rsid w:val="00C36463"/>
    <w:rsid w:val="00C378CC"/>
    <w:rsid w:val="00C37F40"/>
    <w:rsid w:val="00C4067A"/>
    <w:rsid w:val="00C40807"/>
    <w:rsid w:val="00C40DEC"/>
    <w:rsid w:val="00C418EA"/>
    <w:rsid w:val="00C41C0E"/>
    <w:rsid w:val="00C43747"/>
    <w:rsid w:val="00C4377B"/>
    <w:rsid w:val="00C43B5F"/>
    <w:rsid w:val="00C45A1B"/>
    <w:rsid w:val="00C46E0D"/>
    <w:rsid w:val="00C5103E"/>
    <w:rsid w:val="00C52737"/>
    <w:rsid w:val="00C54173"/>
    <w:rsid w:val="00C5477C"/>
    <w:rsid w:val="00C60B90"/>
    <w:rsid w:val="00C648BE"/>
    <w:rsid w:val="00C71D9C"/>
    <w:rsid w:val="00C72CBE"/>
    <w:rsid w:val="00C73CC0"/>
    <w:rsid w:val="00C73D5D"/>
    <w:rsid w:val="00C75A32"/>
    <w:rsid w:val="00C7654F"/>
    <w:rsid w:val="00C80545"/>
    <w:rsid w:val="00C80A15"/>
    <w:rsid w:val="00C82056"/>
    <w:rsid w:val="00C822E4"/>
    <w:rsid w:val="00C844C9"/>
    <w:rsid w:val="00C873AE"/>
    <w:rsid w:val="00C90F1F"/>
    <w:rsid w:val="00C916BE"/>
    <w:rsid w:val="00C91D78"/>
    <w:rsid w:val="00C9436E"/>
    <w:rsid w:val="00C9565D"/>
    <w:rsid w:val="00C97B5D"/>
    <w:rsid w:val="00C97BCC"/>
    <w:rsid w:val="00CA24C9"/>
    <w:rsid w:val="00CA2582"/>
    <w:rsid w:val="00CA36E5"/>
    <w:rsid w:val="00CA492B"/>
    <w:rsid w:val="00CA67CA"/>
    <w:rsid w:val="00CB0516"/>
    <w:rsid w:val="00CB196C"/>
    <w:rsid w:val="00CB258A"/>
    <w:rsid w:val="00CC0820"/>
    <w:rsid w:val="00CC25B5"/>
    <w:rsid w:val="00CC2734"/>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CF7C07"/>
    <w:rsid w:val="00D021CE"/>
    <w:rsid w:val="00D03753"/>
    <w:rsid w:val="00D047FE"/>
    <w:rsid w:val="00D04900"/>
    <w:rsid w:val="00D05C3B"/>
    <w:rsid w:val="00D05F36"/>
    <w:rsid w:val="00D06030"/>
    <w:rsid w:val="00D068F2"/>
    <w:rsid w:val="00D06FBA"/>
    <w:rsid w:val="00D11C06"/>
    <w:rsid w:val="00D133DF"/>
    <w:rsid w:val="00D1395A"/>
    <w:rsid w:val="00D14584"/>
    <w:rsid w:val="00D14588"/>
    <w:rsid w:val="00D14F56"/>
    <w:rsid w:val="00D1635C"/>
    <w:rsid w:val="00D16D0B"/>
    <w:rsid w:val="00D176EC"/>
    <w:rsid w:val="00D20BD6"/>
    <w:rsid w:val="00D2127C"/>
    <w:rsid w:val="00D21988"/>
    <w:rsid w:val="00D2442D"/>
    <w:rsid w:val="00D30659"/>
    <w:rsid w:val="00D3260B"/>
    <w:rsid w:val="00D32D41"/>
    <w:rsid w:val="00D336F8"/>
    <w:rsid w:val="00D33B5E"/>
    <w:rsid w:val="00D367CF"/>
    <w:rsid w:val="00D40AF2"/>
    <w:rsid w:val="00D46E49"/>
    <w:rsid w:val="00D50495"/>
    <w:rsid w:val="00D50B35"/>
    <w:rsid w:val="00D53148"/>
    <w:rsid w:val="00D53EFC"/>
    <w:rsid w:val="00D541D4"/>
    <w:rsid w:val="00D55B2A"/>
    <w:rsid w:val="00D56186"/>
    <w:rsid w:val="00D614F3"/>
    <w:rsid w:val="00D62727"/>
    <w:rsid w:val="00D62B6F"/>
    <w:rsid w:val="00D62FA8"/>
    <w:rsid w:val="00D639CF"/>
    <w:rsid w:val="00D63F7D"/>
    <w:rsid w:val="00D66F17"/>
    <w:rsid w:val="00D7208A"/>
    <w:rsid w:val="00D73616"/>
    <w:rsid w:val="00D73FA7"/>
    <w:rsid w:val="00D75C0C"/>
    <w:rsid w:val="00D76FC1"/>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00E"/>
    <w:rsid w:val="00DB2C84"/>
    <w:rsid w:val="00DB2E76"/>
    <w:rsid w:val="00DB37FF"/>
    <w:rsid w:val="00DB3D3F"/>
    <w:rsid w:val="00DB5BD8"/>
    <w:rsid w:val="00DB6107"/>
    <w:rsid w:val="00DB7C48"/>
    <w:rsid w:val="00DB7FA1"/>
    <w:rsid w:val="00DC09E5"/>
    <w:rsid w:val="00DC115F"/>
    <w:rsid w:val="00DC146E"/>
    <w:rsid w:val="00DC158D"/>
    <w:rsid w:val="00DC1A00"/>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48B0"/>
    <w:rsid w:val="00DF515C"/>
    <w:rsid w:val="00DF7597"/>
    <w:rsid w:val="00E13363"/>
    <w:rsid w:val="00E1782F"/>
    <w:rsid w:val="00E20FBF"/>
    <w:rsid w:val="00E21227"/>
    <w:rsid w:val="00E2322D"/>
    <w:rsid w:val="00E25647"/>
    <w:rsid w:val="00E32A85"/>
    <w:rsid w:val="00E32CBE"/>
    <w:rsid w:val="00E338D4"/>
    <w:rsid w:val="00E37541"/>
    <w:rsid w:val="00E427C6"/>
    <w:rsid w:val="00E428A5"/>
    <w:rsid w:val="00E43A5C"/>
    <w:rsid w:val="00E43D29"/>
    <w:rsid w:val="00E45AEB"/>
    <w:rsid w:val="00E46AF1"/>
    <w:rsid w:val="00E47418"/>
    <w:rsid w:val="00E518BC"/>
    <w:rsid w:val="00E5276D"/>
    <w:rsid w:val="00E53CA2"/>
    <w:rsid w:val="00E5619C"/>
    <w:rsid w:val="00E562CE"/>
    <w:rsid w:val="00E563FF"/>
    <w:rsid w:val="00E564AA"/>
    <w:rsid w:val="00E66C18"/>
    <w:rsid w:val="00E705BE"/>
    <w:rsid w:val="00E73F2B"/>
    <w:rsid w:val="00E74B55"/>
    <w:rsid w:val="00E82058"/>
    <w:rsid w:val="00E82128"/>
    <w:rsid w:val="00E83566"/>
    <w:rsid w:val="00E838A4"/>
    <w:rsid w:val="00E83BCE"/>
    <w:rsid w:val="00E83CC2"/>
    <w:rsid w:val="00E85FFC"/>
    <w:rsid w:val="00E91088"/>
    <w:rsid w:val="00E916D7"/>
    <w:rsid w:val="00E935C6"/>
    <w:rsid w:val="00E940A9"/>
    <w:rsid w:val="00E94A4C"/>
    <w:rsid w:val="00E96E37"/>
    <w:rsid w:val="00E97870"/>
    <w:rsid w:val="00EA0C8A"/>
    <w:rsid w:val="00EA10E0"/>
    <w:rsid w:val="00EA1233"/>
    <w:rsid w:val="00EA1363"/>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33D6"/>
    <w:rsid w:val="00EE4349"/>
    <w:rsid w:val="00EE51E8"/>
    <w:rsid w:val="00EE627B"/>
    <w:rsid w:val="00EE6F63"/>
    <w:rsid w:val="00EE7690"/>
    <w:rsid w:val="00EF0BC8"/>
    <w:rsid w:val="00EF0E0D"/>
    <w:rsid w:val="00EF125C"/>
    <w:rsid w:val="00EF14E5"/>
    <w:rsid w:val="00EF1A5E"/>
    <w:rsid w:val="00EF6307"/>
    <w:rsid w:val="00F002EB"/>
    <w:rsid w:val="00F0121C"/>
    <w:rsid w:val="00F05D56"/>
    <w:rsid w:val="00F07A34"/>
    <w:rsid w:val="00F11EFE"/>
    <w:rsid w:val="00F12148"/>
    <w:rsid w:val="00F12B17"/>
    <w:rsid w:val="00F131CA"/>
    <w:rsid w:val="00F13433"/>
    <w:rsid w:val="00F15B92"/>
    <w:rsid w:val="00F16B3C"/>
    <w:rsid w:val="00F17BF5"/>
    <w:rsid w:val="00F17CC4"/>
    <w:rsid w:val="00F2041C"/>
    <w:rsid w:val="00F206EF"/>
    <w:rsid w:val="00F220E1"/>
    <w:rsid w:val="00F22990"/>
    <w:rsid w:val="00F234A6"/>
    <w:rsid w:val="00F23EBF"/>
    <w:rsid w:val="00F24689"/>
    <w:rsid w:val="00F24F4B"/>
    <w:rsid w:val="00F26AAA"/>
    <w:rsid w:val="00F27F50"/>
    <w:rsid w:val="00F3601E"/>
    <w:rsid w:val="00F36129"/>
    <w:rsid w:val="00F36A88"/>
    <w:rsid w:val="00F36F17"/>
    <w:rsid w:val="00F41EB0"/>
    <w:rsid w:val="00F41ED9"/>
    <w:rsid w:val="00F42339"/>
    <w:rsid w:val="00F42DA0"/>
    <w:rsid w:val="00F4485F"/>
    <w:rsid w:val="00F477F3"/>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251C"/>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34FA"/>
    <w:rsid w:val="00FC4DFC"/>
    <w:rsid w:val="00FC7055"/>
    <w:rsid w:val="00FC73C1"/>
    <w:rsid w:val="00FC7901"/>
    <w:rsid w:val="00FC7E94"/>
    <w:rsid w:val="00FD1E1E"/>
    <w:rsid w:val="00FD3442"/>
    <w:rsid w:val="00FD57D6"/>
    <w:rsid w:val="00FE0D0E"/>
    <w:rsid w:val="00FE1548"/>
    <w:rsid w:val="00FE1A42"/>
    <w:rsid w:val="00FE1B4D"/>
    <w:rsid w:val="00FE2C07"/>
    <w:rsid w:val="00FE2F0B"/>
    <w:rsid w:val="00FE5239"/>
    <w:rsid w:val="00FE57D2"/>
    <w:rsid w:val="00FE6D4C"/>
    <w:rsid w:val="00FE7454"/>
    <w:rsid w:val="00FF08C7"/>
    <w:rsid w:val="00FF09CA"/>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canigerpa@cardno.com"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8CD2372E-A57B-4455-9B31-08675A67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5434</Words>
  <Characters>29890</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3</cp:revision>
  <cp:lastPrinted>2022-02-21T14:14:00Z</cp:lastPrinted>
  <dcterms:created xsi:type="dcterms:W3CDTF">2022-03-09T15:51:00Z</dcterms:created>
  <dcterms:modified xsi:type="dcterms:W3CDTF">2022-03-09T16:16:00Z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