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85E" w14:textId="1CF086E9" w:rsidR="001A7945" w:rsidRDefault="00F20404" w:rsidP="005E1955">
      <w:pPr>
        <w:jc w:val="center"/>
        <w:rPr>
          <w:b/>
          <w:sz w:val="32"/>
          <w:szCs w:val="32"/>
        </w:rPr>
      </w:pPr>
      <w:r w:rsidRPr="00B7685A">
        <w:rPr>
          <w:b/>
          <w:noProof/>
          <w:sz w:val="32"/>
          <w:szCs w:val="32"/>
          <w:lang w:eastAsia="fr-FR"/>
        </w:rPr>
        <mc:AlternateContent>
          <mc:Choice Requires="wps">
            <w:drawing>
              <wp:anchor distT="0" distB="0" distL="0" distR="0" simplePos="0" relativeHeight="251658240" behindDoc="1" locked="0" layoutInCell="1" hidden="0" allowOverlap="1" wp14:anchorId="5F4E1AA0" wp14:editId="5D8688CA">
                <wp:simplePos x="0" y="0"/>
                <wp:positionH relativeFrom="column">
                  <wp:posOffset>-273369</wp:posOffset>
                </wp:positionH>
                <wp:positionV relativeFrom="paragraph">
                  <wp:posOffset>214725</wp:posOffset>
                </wp:positionV>
                <wp:extent cx="6471920" cy="7917753"/>
                <wp:effectExtent l="0" t="0" r="24130" b="26670"/>
                <wp:wrapNone/>
                <wp:docPr id="11" name="Étiquette 11"/>
                <wp:cNvGraphicFramePr/>
                <a:graphic xmlns:a="http://schemas.openxmlformats.org/drawingml/2006/main">
                  <a:graphicData uri="http://schemas.microsoft.com/office/word/2010/wordprocessingShape">
                    <wps:wsp>
                      <wps:cNvSpPr/>
                      <wps:spPr>
                        <a:xfrm>
                          <a:off x="0" y="0"/>
                          <a:ext cx="6471920" cy="7917753"/>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5610075A" w14:textId="77777777" w:rsidR="00EA33BD" w:rsidRDefault="00EA33BD">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5F4E1AA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1" o:spid="_x0000_s1026" type="#_x0000_t21" style="position:absolute;left:0;text-align:left;margin-left:-21.55pt;margin-top:16.9pt;width:509.6pt;height:623.4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" adj="904" filled="f" strokeweight="1pt">
                <v:stroke startarrowwidth="narrow" startarrowlength="short" endarrowwidth="narrow" endarrowlength="short"/>
                <v:textbox inset="2.53958mm,2.53958mm,2.53958mm,2.53958mm">
                  <w:txbxContent>
                    <w:p w14:paraId="5610075A" w14:textId="77777777" w:rsidR="00EA33BD" w:rsidRDefault="00EA33BD">
                      <w:pPr>
                        <w:textDirection w:val="btLr"/>
                      </w:pPr>
                    </w:p>
                  </w:txbxContent>
                </v:textbox>
              </v:shape>
            </w:pict>
          </mc:Fallback>
        </mc:AlternateContent>
      </w:r>
    </w:p>
    <w:p w14:paraId="62465549" w14:textId="71491D28" w:rsidR="00843BF9" w:rsidRDefault="00843BF9" w:rsidP="005E1955">
      <w:pPr>
        <w:jc w:val="center"/>
        <w:rPr>
          <w:b/>
          <w:color w:val="B71234"/>
          <w:sz w:val="56"/>
          <w:szCs w:val="56"/>
        </w:rPr>
      </w:pPr>
      <w:r w:rsidRPr="00B7685A">
        <w:rPr>
          <w:b/>
          <w:sz w:val="32"/>
          <w:szCs w:val="32"/>
        </w:rPr>
        <w:t>REPUBLIQUE DU NIGER</w:t>
      </w:r>
    </w:p>
    <w:p w14:paraId="487E850C" w14:textId="77777777" w:rsidR="00AC386C" w:rsidRDefault="007C2302">
      <w:pPr>
        <w:pBdr>
          <w:top w:val="nil"/>
          <w:left w:val="nil"/>
          <w:bottom w:val="nil"/>
          <w:right w:val="nil"/>
          <w:between w:val="nil"/>
        </w:pBdr>
        <w:jc w:val="center"/>
        <w:rPr>
          <w:b/>
          <w:smallCaps/>
          <w:color w:val="000000"/>
          <w:sz w:val="32"/>
          <w:szCs w:val="32"/>
        </w:rPr>
      </w:pPr>
      <w:r>
        <w:rPr>
          <w:b/>
          <w:noProof/>
          <w:color w:val="000000"/>
          <w:lang w:eastAsia="fr-FR"/>
        </w:rPr>
        <w:drawing>
          <wp:inline distT="0" distB="0" distL="0" distR="0" wp14:anchorId="525A870C" wp14:editId="43CE0395">
            <wp:extent cx="1152640" cy="873889"/>
            <wp:effectExtent l="0" t="0" r="0" b="254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6098" cy="876510"/>
                    </a:xfrm>
                    <a:prstGeom prst="rect">
                      <a:avLst/>
                    </a:prstGeom>
                    <a:ln/>
                  </pic:spPr>
                </pic:pic>
              </a:graphicData>
            </a:graphic>
          </wp:inline>
        </w:drawing>
      </w:r>
    </w:p>
    <w:p w14:paraId="38C305BC" w14:textId="77777777" w:rsidR="00AC386C" w:rsidRDefault="00AC386C">
      <w:pPr>
        <w:rPr>
          <w:b/>
          <w:sz w:val="32"/>
          <w:szCs w:val="32"/>
        </w:rPr>
      </w:pPr>
    </w:p>
    <w:p w14:paraId="2CBFD81D" w14:textId="2260E817" w:rsidR="00AC386C" w:rsidRPr="00E65930" w:rsidRDefault="007C2302">
      <w:pPr>
        <w:jc w:val="center"/>
        <w:rPr>
          <w:b/>
          <w:sz w:val="32"/>
          <w:szCs w:val="32"/>
          <w:lang w:val="en-US"/>
        </w:rPr>
      </w:pPr>
      <w:r w:rsidRPr="00E65930">
        <w:rPr>
          <w:b/>
          <w:sz w:val="32"/>
          <w:szCs w:val="32"/>
          <w:lang w:val="en-US"/>
        </w:rPr>
        <w:t>MILLENNIUM CHALLENGE ACCOUNT – NIGER</w:t>
      </w:r>
    </w:p>
    <w:p w14:paraId="7AB487C1" w14:textId="0E140908" w:rsidR="00BC05A8" w:rsidRPr="00E65930" w:rsidRDefault="00BC05A8">
      <w:pPr>
        <w:jc w:val="center"/>
        <w:rPr>
          <w:b/>
          <w:sz w:val="32"/>
          <w:szCs w:val="32"/>
          <w:lang w:val="en-US"/>
        </w:rPr>
      </w:pPr>
      <w:r w:rsidRPr="00E65930">
        <w:rPr>
          <w:b/>
          <w:sz w:val="32"/>
          <w:szCs w:val="32"/>
          <w:lang w:val="en-US"/>
        </w:rPr>
        <w:t>(MCA-Niger)</w:t>
      </w:r>
    </w:p>
    <w:p w14:paraId="56D289B4" w14:textId="77777777" w:rsidR="00AC386C" w:rsidRPr="00E65930" w:rsidRDefault="00AC386C">
      <w:pPr>
        <w:pBdr>
          <w:top w:val="nil"/>
          <w:left w:val="nil"/>
          <w:bottom w:val="nil"/>
          <w:right w:val="nil"/>
          <w:between w:val="nil"/>
        </w:pBdr>
        <w:jc w:val="center"/>
        <w:rPr>
          <w:b/>
          <w:smallCaps/>
          <w:color w:val="000000"/>
          <w:sz w:val="32"/>
          <w:szCs w:val="32"/>
          <w:lang w:val="en-US"/>
        </w:rPr>
      </w:pPr>
    </w:p>
    <w:p w14:paraId="36B8D9EC" w14:textId="77777777" w:rsidR="00AC386C" w:rsidRPr="000E2B74" w:rsidRDefault="00AC386C">
      <w:pPr>
        <w:spacing w:before="40"/>
        <w:jc w:val="center"/>
        <w:rPr>
          <w:b/>
          <w:sz w:val="36"/>
          <w:szCs w:val="36"/>
          <w:lang w:val="en-US"/>
        </w:rPr>
      </w:pPr>
    </w:p>
    <w:p w14:paraId="6C8CF711" w14:textId="1A38E335" w:rsidR="00AC386C" w:rsidRDefault="007C2302">
      <w:pPr>
        <w:pStyle w:val="Title"/>
        <w:spacing w:line="360" w:lineRule="auto"/>
        <w:rPr>
          <w:smallCaps/>
          <w:sz w:val="40"/>
          <w:szCs w:val="40"/>
        </w:rPr>
      </w:pPr>
      <w:bookmarkStart w:id="0" w:name="_35nkun2" w:colFirst="0" w:colLast="0"/>
      <w:bookmarkStart w:id="1" w:name="_Toc96964545"/>
      <w:bookmarkEnd w:id="0"/>
      <w:r>
        <w:rPr>
          <w:smallCaps/>
          <w:sz w:val="40"/>
          <w:szCs w:val="40"/>
        </w:rPr>
        <w:t>Demande de candidatures</w:t>
      </w:r>
      <w:bookmarkEnd w:id="1"/>
    </w:p>
    <w:p w14:paraId="76EF3A30" w14:textId="77777777" w:rsidR="00AC386C" w:rsidRDefault="00AC386C">
      <w:pPr>
        <w:spacing w:before="40"/>
        <w:jc w:val="center"/>
        <w:rPr>
          <w:b/>
          <w:sz w:val="36"/>
          <w:szCs w:val="36"/>
        </w:rPr>
      </w:pPr>
    </w:p>
    <w:p w14:paraId="52983CBF" w14:textId="7109F4D4" w:rsidR="00AC386C" w:rsidRDefault="007C2302">
      <w:pPr>
        <w:spacing w:before="40"/>
        <w:jc w:val="center"/>
        <w:rPr>
          <w:b/>
          <w:sz w:val="36"/>
          <w:szCs w:val="36"/>
        </w:rPr>
      </w:pPr>
      <w:r>
        <w:t xml:space="preserve"> </w:t>
      </w:r>
      <w:r>
        <w:rPr>
          <w:b/>
          <w:sz w:val="36"/>
          <w:szCs w:val="36"/>
        </w:rPr>
        <w:t>Émis le </w:t>
      </w:r>
      <w:r w:rsidRPr="003313CD">
        <w:rPr>
          <w:b/>
          <w:sz w:val="36"/>
          <w:szCs w:val="36"/>
        </w:rPr>
        <w:t xml:space="preserve">: </w:t>
      </w:r>
      <w:r w:rsidR="00845297" w:rsidRPr="003313CD">
        <w:rPr>
          <w:b/>
          <w:sz w:val="36"/>
          <w:szCs w:val="36"/>
        </w:rPr>
        <w:t>0</w:t>
      </w:r>
      <w:r w:rsidR="00845297">
        <w:rPr>
          <w:b/>
          <w:sz w:val="36"/>
          <w:szCs w:val="36"/>
        </w:rPr>
        <w:t>7</w:t>
      </w:r>
      <w:r w:rsidR="00845297" w:rsidRPr="003313CD">
        <w:rPr>
          <w:b/>
          <w:sz w:val="36"/>
          <w:szCs w:val="36"/>
        </w:rPr>
        <w:t xml:space="preserve"> </w:t>
      </w:r>
      <w:r w:rsidR="003313CD" w:rsidRPr="003313CD">
        <w:rPr>
          <w:b/>
          <w:sz w:val="36"/>
          <w:szCs w:val="36"/>
        </w:rPr>
        <w:t>mars</w:t>
      </w:r>
      <w:r>
        <w:rPr>
          <w:b/>
          <w:sz w:val="36"/>
          <w:szCs w:val="36"/>
        </w:rPr>
        <w:t xml:space="preserve"> 2022</w:t>
      </w:r>
    </w:p>
    <w:p w14:paraId="355F4839" w14:textId="77777777" w:rsidR="00AC386C" w:rsidRDefault="00AC386C">
      <w:pPr>
        <w:pBdr>
          <w:top w:val="nil"/>
          <w:left w:val="nil"/>
          <w:bottom w:val="nil"/>
          <w:right w:val="nil"/>
          <w:between w:val="nil"/>
        </w:pBdr>
        <w:jc w:val="both"/>
        <w:rPr>
          <w:b/>
          <w:smallCaps/>
          <w:color w:val="000000"/>
          <w:sz w:val="32"/>
          <w:szCs w:val="32"/>
        </w:rPr>
      </w:pPr>
    </w:p>
    <w:p w14:paraId="23628E92" w14:textId="77777777" w:rsidR="00AC386C" w:rsidRDefault="007C2302">
      <w:pPr>
        <w:jc w:val="center"/>
        <w:rPr>
          <w:b/>
          <w:sz w:val="36"/>
          <w:szCs w:val="36"/>
        </w:rPr>
      </w:pPr>
      <w:r>
        <w:rPr>
          <w:b/>
          <w:sz w:val="36"/>
          <w:szCs w:val="36"/>
        </w:rPr>
        <w:t>***</w:t>
      </w:r>
    </w:p>
    <w:p w14:paraId="1704450B" w14:textId="77777777" w:rsidR="00AC386C" w:rsidRDefault="007C2302">
      <w:pPr>
        <w:jc w:val="center"/>
        <w:rPr>
          <w:b/>
          <w:sz w:val="36"/>
          <w:szCs w:val="36"/>
        </w:rPr>
      </w:pPr>
      <w:r>
        <w:rPr>
          <w:b/>
          <w:sz w:val="36"/>
          <w:szCs w:val="36"/>
        </w:rPr>
        <w:t>Pour</w:t>
      </w:r>
    </w:p>
    <w:p w14:paraId="19D96DD9" w14:textId="77777777" w:rsidR="00AC386C" w:rsidRDefault="007C2302">
      <w:pPr>
        <w:rPr>
          <w:b/>
          <w:sz w:val="36"/>
          <w:szCs w:val="36"/>
        </w:rPr>
      </w:pPr>
      <w:r>
        <w:rPr>
          <w:b/>
          <w:sz w:val="36"/>
          <w:szCs w:val="36"/>
        </w:rPr>
        <w:t xml:space="preserve"> </w:t>
      </w:r>
    </w:p>
    <w:p w14:paraId="445D2840" w14:textId="77777777" w:rsidR="00DC2BA6" w:rsidRDefault="00F93A73">
      <w:pPr>
        <w:ind w:hanging="17"/>
        <w:jc w:val="center"/>
        <w:rPr>
          <w:b/>
          <w:bCs/>
          <w:sz w:val="28"/>
          <w:szCs w:val="28"/>
        </w:rPr>
      </w:pPr>
      <w:bookmarkStart w:id="2" w:name="_1fob9te" w:colFirst="0" w:colLast="0"/>
      <w:bookmarkEnd w:id="2"/>
      <w:r w:rsidRPr="00F93A73">
        <w:rPr>
          <w:b/>
          <w:bCs/>
          <w:sz w:val="28"/>
          <w:szCs w:val="28"/>
        </w:rPr>
        <w:t xml:space="preserve">Sélection d’un consultant individuel pour accompagner MCA-Niger </w:t>
      </w:r>
    </w:p>
    <w:p w14:paraId="6670E070" w14:textId="135F26B8" w:rsidR="00DC2BA6" w:rsidRDefault="00F93A73">
      <w:pPr>
        <w:ind w:hanging="17"/>
        <w:jc w:val="center"/>
        <w:rPr>
          <w:b/>
          <w:bCs/>
          <w:sz w:val="28"/>
          <w:szCs w:val="28"/>
        </w:rPr>
      </w:pPr>
      <w:r w:rsidRPr="00F93A73">
        <w:rPr>
          <w:b/>
          <w:bCs/>
          <w:sz w:val="28"/>
          <w:szCs w:val="28"/>
        </w:rPr>
        <w:t>dans l’élaboration du plan et le suivi des activités</w:t>
      </w:r>
      <w:r>
        <w:rPr>
          <w:b/>
          <w:bCs/>
          <w:sz w:val="28"/>
          <w:szCs w:val="28"/>
        </w:rPr>
        <w:t xml:space="preserve"> </w:t>
      </w:r>
      <w:r w:rsidRPr="00F93A73">
        <w:rPr>
          <w:b/>
          <w:bCs/>
          <w:sz w:val="28"/>
          <w:szCs w:val="28"/>
        </w:rPr>
        <w:t xml:space="preserve">de clôture </w:t>
      </w:r>
    </w:p>
    <w:p w14:paraId="4557CFCF" w14:textId="38E28E10" w:rsidR="00AC386C" w:rsidRPr="00F93A73" w:rsidRDefault="00F93A73">
      <w:pPr>
        <w:ind w:hanging="17"/>
        <w:jc w:val="center"/>
        <w:rPr>
          <w:b/>
          <w:sz w:val="40"/>
          <w:szCs w:val="40"/>
        </w:rPr>
      </w:pPr>
      <w:r w:rsidRPr="00F93A73">
        <w:rPr>
          <w:b/>
          <w:bCs/>
          <w:sz w:val="28"/>
          <w:szCs w:val="28"/>
        </w:rPr>
        <w:t>du programme Compact au Niger</w:t>
      </w:r>
    </w:p>
    <w:p w14:paraId="54CC17F5" w14:textId="77777777" w:rsidR="00AC386C" w:rsidRDefault="00AC386C">
      <w:pPr>
        <w:ind w:hanging="17"/>
        <w:jc w:val="center"/>
        <w:rPr>
          <w:b/>
          <w:sz w:val="28"/>
          <w:szCs w:val="28"/>
        </w:rPr>
      </w:pPr>
    </w:p>
    <w:p w14:paraId="34BFF117" w14:textId="26025F8E" w:rsidR="00AC386C" w:rsidRDefault="007C2302">
      <w:pPr>
        <w:ind w:hanging="17"/>
        <w:jc w:val="center"/>
        <w:rPr>
          <w:b/>
          <w:sz w:val="28"/>
          <w:szCs w:val="28"/>
        </w:rPr>
      </w:pPr>
      <w:r>
        <w:rPr>
          <w:b/>
          <w:sz w:val="28"/>
          <w:szCs w:val="28"/>
        </w:rPr>
        <w:t xml:space="preserve">Contrat </w:t>
      </w:r>
      <w:r w:rsidR="00A50299">
        <w:rPr>
          <w:b/>
          <w:sz w:val="28"/>
          <w:szCs w:val="28"/>
        </w:rPr>
        <w:t>à Prix Forfaitaire</w:t>
      </w:r>
    </w:p>
    <w:p w14:paraId="4290C617" w14:textId="77777777" w:rsidR="00AC386C" w:rsidRDefault="00AC386C">
      <w:pPr>
        <w:jc w:val="center"/>
        <w:rPr>
          <w:b/>
          <w:sz w:val="32"/>
          <w:szCs w:val="32"/>
        </w:rPr>
      </w:pPr>
    </w:p>
    <w:p w14:paraId="470C25D0" w14:textId="77777777" w:rsidR="00AC386C" w:rsidRDefault="00AC386C">
      <w:pPr>
        <w:jc w:val="center"/>
        <w:rPr>
          <w:b/>
          <w:sz w:val="32"/>
          <w:szCs w:val="32"/>
        </w:rPr>
      </w:pPr>
    </w:p>
    <w:p w14:paraId="1502376D" w14:textId="4169A80C" w:rsidR="00AC386C" w:rsidRDefault="007C2302" w:rsidP="005E1955">
      <w:pPr>
        <w:ind w:hanging="17"/>
        <w:jc w:val="center"/>
        <w:rPr>
          <w:b/>
          <w:sz w:val="28"/>
          <w:szCs w:val="28"/>
        </w:rPr>
      </w:pPr>
      <w:bookmarkStart w:id="3" w:name="_3znysh7" w:colFirst="0" w:colLast="0"/>
      <w:bookmarkEnd w:id="3"/>
      <w:r>
        <w:rPr>
          <w:sz w:val="28"/>
          <w:szCs w:val="28"/>
        </w:rPr>
        <w:t>N° de référence :</w:t>
      </w:r>
      <w:r>
        <w:rPr>
          <w:b/>
          <w:sz w:val="28"/>
          <w:szCs w:val="28"/>
        </w:rPr>
        <w:t xml:space="preserve"> </w:t>
      </w:r>
      <w:r w:rsidRPr="00003C0A">
        <w:rPr>
          <w:b/>
          <w:sz w:val="28"/>
          <w:szCs w:val="28"/>
        </w:rPr>
        <w:t>N°</w:t>
      </w:r>
      <w:r w:rsidR="00EC3DF9" w:rsidRPr="00EC3DF9">
        <w:t xml:space="preserve"> </w:t>
      </w:r>
      <w:r w:rsidR="00EC3DF9" w:rsidRPr="00EC3DF9">
        <w:rPr>
          <w:b/>
          <w:sz w:val="28"/>
          <w:szCs w:val="28"/>
        </w:rPr>
        <w:t>ADM/41/IC/286/21</w:t>
      </w:r>
    </w:p>
    <w:p w14:paraId="1BEEBB60" w14:textId="77777777" w:rsidR="00850F13" w:rsidRDefault="00850F13" w:rsidP="005E1955">
      <w:pPr>
        <w:ind w:hanging="17"/>
        <w:jc w:val="center"/>
        <w:rPr>
          <w:b/>
          <w:sz w:val="32"/>
          <w:szCs w:val="32"/>
        </w:rPr>
      </w:pPr>
    </w:p>
    <w:p w14:paraId="11151B28" w14:textId="77777777" w:rsidR="00AC386C" w:rsidRDefault="00AC386C">
      <w:pPr>
        <w:jc w:val="center"/>
        <w:rPr>
          <w:b/>
          <w:sz w:val="36"/>
          <w:szCs w:val="36"/>
        </w:rPr>
      </w:pPr>
    </w:p>
    <w:p w14:paraId="71BF76BD" w14:textId="26BED52A" w:rsidR="00AC386C" w:rsidRDefault="00AC386C">
      <w:pPr>
        <w:jc w:val="center"/>
        <w:rPr>
          <w:b/>
          <w:sz w:val="36"/>
          <w:szCs w:val="36"/>
        </w:rPr>
      </w:pPr>
    </w:p>
    <w:p w14:paraId="02047910" w14:textId="77777777" w:rsidR="00D45A2C" w:rsidRDefault="00D45A2C">
      <w:pPr>
        <w:jc w:val="center"/>
        <w:rPr>
          <w:b/>
          <w:sz w:val="36"/>
          <w:szCs w:val="36"/>
        </w:rPr>
      </w:pPr>
    </w:p>
    <w:p w14:paraId="593B2D1D" w14:textId="77777777" w:rsidR="00AC386C" w:rsidRDefault="00AC386C">
      <w:pPr>
        <w:jc w:val="center"/>
        <w:rPr>
          <w:b/>
          <w:sz w:val="36"/>
          <w:szCs w:val="36"/>
        </w:rPr>
      </w:pPr>
    </w:p>
    <w:p w14:paraId="4E3EA67F" w14:textId="77777777" w:rsidR="00AC386C" w:rsidRDefault="00AC386C">
      <w:pPr>
        <w:jc w:val="center"/>
        <w:rPr>
          <w:b/>
          <w:sz w:val="36"/>
          <w:szCs w:val="36"/>
        </w:rPr>
      </w:pPr>
    </w:p>
    <w:p w14:paraId="44525DE0" w14:textId="77777777" w:rsidR="00AC386C" w:rsidRPr="00BB01FF" w:rsidRDefault="007C2302">
      <w:pPr>
        <w:pBdr>
          <w:top w:val="nil"/>
          <w:left w:val="nil"/>
          <w:bottom w:val="nil"/>
          <w:right w:val="nil"/>
          <w:between w:val="nil"/>
        </w:pBdr>
        <w:spacing w:line="276" w:lineRule="auto"/>
        <w:rPr>
          <w:b/>
          <w:smallCaps/>
          <w:color w:val="000000"/>
          <w:sz w:val="22"/>
          <w:szCs w:val="22"/>
          <w:u w:val="single"/>
        </w:rPr>
      </w:pPr>
      <w:r w:rsidRPr="00BB01FF">
        <w:rPr>
          <w:b/>
          <w:smallCaps/>
          <w:color w:val="000000"/>
          <w:sz w:val="22"/>
          <w:szCs w:val="22"/>
          <w:u w:val="single"/>
        </w:rPr>
        <w:lastRenderedPageBreak/>
        <w:t>Table des matières</w:t>
      </w:r>
    </w:p>
    <w:sdt>
      <w:sdtPr>
        <w:rPr>
          <w:rFonts w:ascii="Times New Roman" w:hAnsi="Times New Roman"/>
          <w:b w:val="0"/>
          <w:bCs w:val="0"/>
          <w:caps w:val="0"/>
          <w:sz w:val="24"/>
          <w:szCs w:val="24"/>
          <w:u w:val="none"/>
        </w:rPr>
        <w:id w:val="-2080123655"/>
        <w:docPartObj>
          <w:docPartGallery w:val="Table of Contents"/>
          <w:docPartUnique/>
        </w:docPartObj>
      </w:sdtPr>
      <w:sdtEndPr/>
      <w:sdtContent>
        <w:p w14:paraId="14FA3F40" w14:textId="5978F9A7" w:rsidR="005C3AF4" w:rsidRDefault="007C2302" w:rsidP="00E8222E">
          <w:pPr>
            <w:pStyle w:val="TOC1"/>
            <w:rPr>
              <w:rFonts w:eastAsiaTheme="minorEastAsia" w:cstheme="minorBidi"/>
              <w:noProof/>
              <w:u w:val="none"/>
              <w:lang w:val="en-US" w:eastAsia="en-US"/>
            </w:rPr>
          </w:pPr>
          <w:r w:rsidRPr="00BB01FF">
            <w:rPr>
              <w:rFonts w:ascii="Times New Roman" w:hAnsi="Times New Roman"/>
            </w:rPr>
            <w:fldChar w:fldCharType="begin"/>
          </w:r>
          <w:r w:rsidRPr="00BB01FF">
            <w:rPr>
              <w:rFonts w:ascii="Times New Roman" w:hAnsi="Times New Roman"/>
            </w:rPr>
            <w:instrText xml:space="preserve"> TOC \h \u \z </w:instrText>
          </w:r>
          <w:r w:rsidRPr="00BB01FF">
            <w:rPr>
              <w:rFonts w:ascii="Times New Roman" w:hAnsi="Times New Roman"/>
            </w:rPr>
            <w:fldChar w:fldCharType="separate"/>
          </w:r>
          <w:hyperlink w:anchor="_Toc96964545" w:history="1">
            <w:r w:rsidR="005C3AF4" w:rsidRPr="008B0973">
              <w:rPr>
                <w:rStyle w:val="Hyperlink"/>
                <w:smallCaps/>
                <w:noProof/>
              </w:rPr>
              <w:t>Demande de candidatures</w:t>
            </w:r>
            <w:r w:rsidR="005C3AF4">
              <w:rPr>
                <w:noProof/>
                <w:webHidden/>
              </w:rPr>
              <w:tab/>
            </w:r>
            <w:r w:rsidR="005C3AF4">
              <w:rPr>
                <w:noProof/>
                <w:webHidden/>
              </w:rPr>
              <w:fldChar w:fldCharType="begin"/>
            </w:r>
            <w:r w:rsidR="005C3AF4">
              <w:rPr>
                <w:noProof/>
                <w:webHidden/>
              </w:rPr>
              <w:instrText xml:space="preserve"> PAGEREF _Toc96964545 \h </w:instrText>
            </w:r>
            <w:r w:rsidR="005C3AF4">
              <w:rPr>
                <w:noProof/>
                <w:webHidden/>
              </w:rPr>
            </w:r>
            <w:r w:rsidR="005C3AF4">
              <w:rPr>
                <w:noProof/>
                <w:webHidden/>
              </w:rPr>
              <w:fldChar w:fldCharType="separate"/>
            </w:r>
            <w:r w:rsidR="00E8222E">
              <w:rPr>
                <w:noProof/>
                <w:webHidden/>
              </w:rPr>
              <w:t>1</w:t>
            </w:r>
            <w:r w:rsidR="005C3AF4">
              <w:rPr>
                <w:noProof/>
                <w:webHidden/>
              </w:rPr>
              <w:fldChar w:fldCharType="end"/>
            </w:r>
          </w:hyperlink>
        </w:p>
        <w:p w14:paraId="5F5930F2" w14:textId="522A4A7B" w:rsidR="005C3AF4" w:rsidRDefault="00AA5D5B" w:rsidP="00E8222E">
          <w:pPr>
            <w:pStyle w:val="TOC1"/>
            <w:rPr>
              <w:rFonts w:eastAsiaTheme="minorEastAsia" w:cstheme="minorBidi"/>
              <w:noProof/>
              <w:u w:val="none"/>
              <w:lang w:val="en-US" w:eastAsia="en-US"/>
            </w:rPr>
          </w:pPr>
          <w:hyperlink w:anchor="_Toc96964546" w:history="1">
            <w:r w:rsidR="005C3AF4" w:rsidRPr="008B0973">
              <w:rPr>
                <w:rStyle w:val="Hyperlink"/>
                <w:noProof/>
              </w:rPr>
              <w:t>Section 1. Instructions générales aux Consultants (IGC)</w:t>
            </w:r>
            <w:r w:rsidR="005C3AF4">
              <w:rPr>
                <w:noProof/>
                <w:webHidden/>
              </w:rPr>
              <w:tab/>
            </w:r>
            <w:r w:rsidR="005C3AF4">
              <w:rPr>
                <w:noProof/>
                <w:webHidden/>
              </w:rPr>
              <w:fldChar w:fldCharType="begin"/>
            </w:r>
            <w:r w:rsidR="005C3AF4">
              <w:rPr>
                <w:noProof/>
                <w:webHidden/>
              </w:rPr>
              <w:instrText xml:space="preserve"> PAGEREF _Toc96964546 \h </w:instrText>
            </w:r>
            <w:r w:rsidR="005C3AF4">
              <w:rPr>
                <w:noProof/>
                <w:webHidden/>
              </w:rPr>
            </w:r>
            <w:r w:rsidR="005C3AF4">
              <w:rPr>
                <w:noProof/>
                <w:webHidden/>
              </w:rPr>
              <w:fldChar w:fldCharType="separate"/>
            </w:r>
            <w:r w:rsidR="00E8222E">
              <w:rPr>
                <w:noProof/>
                <w:webHidden/>
              </w:rPr>
              <w:t>3</w:t>
            </w:r>
            <w:r w:rsidR="005C3AF4">
              <w:rPr>
                <w:noProof/>
                <w:webHidden/>
              </w:rPr>
              <w:fldChar w:fldCharType="end"/>
            </w:r>
          </w:hyperlink>
        </w:p>
        <w:p w14:paraId="7BB7A4AE" w14:textId="14298599" w:rsidR="005C3AF4" w:rsidRDefault="00AA5D5B" w:rsidP="00E8222E">
          <w:pPr>
            <w:pStyle w:val="TOC1"/>
            <w:rPr>
              <w:rFonts w:eastAsiaTheme="minorEastAsia" w:cstheme="minorBidi"/>
              <w:noProof/>
              <w:u w:val="none"/>
              <w:lang w:val="en-US" w:eastAsia="en-US"/>
            </w:rPr>
          </w:pPr>
          <w:hyperlink w:anchor="_Toc96964547" w:history="1">
            <w:r w:rsidR="005C3AF4" w:rsidRPr="008B0973">
              <w:rPr>
                <w:rStyle w:val="Hyperlink"/>
                <w:noProof/>
              </w:rPr>
              <w:t>Section 2. Instructions spécifiques aux Consultants (ISC)</w:t>
            </w:r>
            <w:r w:rsidR="005C3AF4">
              <w:rPr>
                <w:noProof/>
                <w:webHidden/>
              </w:rPr>
              <w:tab/>
            </w:r>
            <w:r w:rsidR="005C3AF4">
              <w:rPr>
                <w:noProof/>
                <w:webHidden/>
              </w:rPr>
              <w:fldChar w:fldCharType="begin"/>
            </w:r>
            <w:r w:rsidR="005C3AF4">
              <w:rPr>
                <w:noProof/>
                <w:webHidden/>
              </w:rPr>
              <w:instrText xml:space="preserve"> PAGEREF _Toc96964547 \h </w:instrText>
            </w:r>
            <w:r w:rsidR="005C3AF4">
              <w:rPr>
                <w:noProof/>
                <w:webHidden/>
              </w:rPr>
            </w:r>
            <w:r w:rsidR="005C3AF4">
              <w:rPr>
                <w:noProof/>
                <w:webHidden/>
              </w:rPr>
              <w:fldChar w:fldCharType="separate"/>
            </w:r>
            <w:r w:rsidR="00E8222E">
              <w:rPr>
                <w:noProof/>
                <w:webHidden/>
              </w:rPr>
              <w:t>4</w:t>
            </w:r>
            <w:r w:rsidR="005C3AF4">
              <w:rPr>
                <w:noProof/>
                <w:webHidden/>
              </w:rPr>
              <w:fldChar w:fldCharType="end"/>
            </w:r>
          </w:hyperlink>
        </w:p>
        <w:p w14:paraId="4F358F36" w14:textId="71644619" w:rsidR="005C3AF4" w:rsidRDefault="00AA5D5B" w:rsidP="00E8222E">
          <w:pPr>
            <w:pStyle w:val="TOC1"/>
            <w:rPr>
              <w:rFonts w:eastAsiaTheme="minorEastAsia" w:cstheme="minorBidi"/>
              <w:noProof/>
              <w:u w:val="none"/>
              <w:lang w:val="en-US" w:eastAsia="en-US"/>
            </w:rPr>
          </w:pPr>
          <w:hyperlink w:anchor="_Toc96964548" w:history="1">
            <w:r w:rsidR="005C3AF4" w:rsidRPr="008B0973">
              <w:rPr>
                <w:rStyle w:val="Hyperlink"/>
                <w:noProof/>
              </w:rPr>
              <w:t>Section 3. Formulaires de candidature</w:t>
            </w:r>
            <w:r w:rsidR="005C3AF4">
              <w:rPr>
                <w:noProof/>
                <w:webHidden/>
              </w:rPr>
              <w:tab/>
            </w:r>
            <w:r w:rsidR="005C3AF4">
              <w:rPr>
                <w:noProof/>
                <w:webHidden/>
              </w:rPr>
              <w:fldChar w:fldCharType="begin"/>
            </w:r>
            <w:r w:rsidR="005C3AF4">
              <w:rPr>
                <w:noProof/>
                <w:webHidden/>
              </w:rPr>
              <w:instrText xml:space="preserve"> PAGEREF _Toc96964548 \h </w:instrText>
            </w:r>
            <w:r w:rsidR="005C3AF4">
              <w:rPr>
                <w:noProof/>
                <w:webHidden/>
              </w:rPr>
            </w:r>
            <w:r w:rsidR="005C3AF4">
              <w:rPr>
                <w:noProof/>
                <w:webHidden/>
              </w:rPr>
              <w:fldChar w:fldCharType="separate"/>
            </w:r>
            <w:r w:rsidR="00E8222E">
              <w:rPr>
                <w:noProof/>
                <w:webHidden/>
              </w:rPr>
              <w:t>8</w:t>
            </w:r>
            <w:r w:rsidR="005C3AF4">
              <w:rPr>
                <w:noProof/>
                <w:webHidden/>
              </w:rPr>
              <w:fldChar w:fldCharType="end"/>
            </w:r>
          </w:hyperlink>
        </w:p>
        <w:p w14:paraId="54C3E8F3" w14:textId="68ED5910" w:rsidR="005C3AF4" w:rsidRDefault="00AA5D5B" w:rsidP="00E8222E">
          <w:pPr>
            <w:pStyle w:val="TOC1"/>
            <w:rPr>
              <w:rFonts w:eastAsiaTheme="minorEastAsia" w:cstheme="minorBidi"/>
              <w:noProof/>
              <w:u w:val="none"/>
              <w:lang w:val="en-US" w:eastAsia="en-US"/>
            </w:rPr>
          </w:pPr>
          <w:hyperlink w:anchor="_Toc96964549" w:history="1">
            <w:r w:rsidR="005C3AF4" w:rsidRPr="008B0973">
              <w:rPr>
                <w:rStyle w:val="Hyperlink"/>
                <w:noProof/>
              </w:rPr>
              <w:t>Section 4. Termes de référence</w:t>
            </w:r>
            <w:r w:rsidR="005C3AF4">
              <w:rPr>
                <w:noProof/>
                <w:webHidden/>
              </w:rPr>
              <w:tab/>
            </w:r>
            <w:r w:rsidR="005C3AF4">
              <w:rPr>
                <w:noProof/>
                <w:webHidden/>
              </w:rPr>
              <w:fldChar w:fldCharType="begin"/>
            </w:r>
            <w:r w:rsidR="005C3AF4">
              <w:rPr>
                <w:noProof/>
                <w:webHidden/>
              </w:rPr>
              <w:instrText xml:space="preserve"> PAGEREF _Toc96964549 \h </w:instrText>
            </w:r>
            <w:r w:rsidR="005C3AF4">
              <w:rPr>
                <w:noProof/>
                <w:webHidden/>
              </w:rPr>
            </w:r>
            <w:r w:rsidR="005C3AF4">
              <w:rPr>
                <w:noProof/>
                <w:webHidden/>
              </w:rPr>
              <w:fldChar w:fldCharType="separate"/>
            </w:r>
            <w:r w:rsidR="00E8222E">
              <w:rPr>
                <w:noProof/>
                <w:webHidden/>
              </w:rPr>
              <w:t>15</w:t>
            </w:r>
            <w:r w:rsidR="005C3AF4">
              <w:rPr>
                <w:noProof/>
                <w:webHidden/>
              </w:rPr>
              <w:fldChar w:fldCharType="end"/>
            </w:r>
          </w:hyperlink>
        </w:p>
        <w:p w14:paraId="484E7CCD" w14:textId="4ED10EF8" w:rsidR="005C3AF4" w:rsidRDefault="00AA5D5B" w:rsidP="00E8222E">
          <w:pPr>
            <w:pStyle w:val="TOC1"/>
            <w:rPr>
              <w:rFonts w:eastAsiaTheme="minorEastAsia" w:cstheme="minorBidi"/>
              <w:noProof/>
              <w:u w:val="none"/>
              <w:lang w:val="en-US" w:eastAsia="en-US"/>
            </w:rPr>
          </w:pPr>
          <w:hyperlink w:anchor="_Toc96964574" w:history="1">
            <w:r w:rsidR="005C3AF4" w:rsidRPr="008B0973">
              <w:rPr>
                <w:rStyle w:val="Hyperlink"/>
                <w:noProof/>
              </w:rPr>
              <w:t>Section 5. Critères d’évaluation</w:t>
            </w:r>
            <w:r w:rsidR="005C3AF4">
              <w:rPr>
                <w:noProof/>
                <w:webHidden/>
              </w:rPr>
              <w:tab/>
            </w:r>
            <w:r w:rsidR="005C3AF4">
              <w:rPr>
                <w:noProof/>
                <w:webHidden/>
              </w:rPr>
              <w:fldChar w:fldCharType="begin"/>
            </w:r>
            <w:r w:rsidR="005C3AF4">
              <w:rPr>
                <w:noProof/>
                <w:webHidden/>
              </w:rPr>
              <w:instrText xml:space="preserve"> PAGEREF _Toc96964574 \h </w:instrText>
            </w:r>
            <w:r w:rsidR="005C3AF4">
              <w:rPr>
                <w:noProof/>
                <w:webHidden/>
              </w:rPr>
            </w:r>
            <w:r w:rsidR="005C3AF4">
              <w:rPr>
                <w:noProof/>
                <w:webHidden/>
              </w:rPr>
              <w:fldChar w:fldCharType="separate"/>
            </w:r>
            <w:r w:rsidR="00E8222E">
              <w:rPr>
                <w:noProof/>
                <w:webHidden/>
              </w:rPr>
              <w:t>41</w:t>
            </w:r>
            <w:r w:rsidR="005C3AF4">
              <w:rPr>
                <w:noProof/>
                <w:webHidden/>
              </w:rPr>
              <w:fldChar w:fldCharType="end"/>
            </w:r>
          </w:hyperlink>
        </w:p>
        <w:p w14:paraId="0616AEA6" w14:textId="3828F752" w:rsidR="005C3AF4" w:rsidRDefault="00AA5D5B" w:rsidP="00E8222E">
          <w:pPr>
            <w:pStyle w:val="TOC1"/>
            <w:rPr>
              <w:rFonts w:eastAsiaTheme="minorEastAsia" w:cstheme="minorBidi"/>
              <w:noProof/>
              <w:u w:val="none"/>
              <w:lang w:val="en-US" w:eastAsia="en-US"/>
            </w:rPr>
          </w:pPr>
          <w:hyperlink w:anchor="_Toc96964575" w:history="1">
            <w:r w:rsidR="005C3AF4" w:rsidRPr="008B0973">
              <w:rPr>
                <w:rStyle w:val="Hyperlink"/>
                <w:noProof/>
              </w:rPr>
              <w:t>Section 6. Documents contractuels</w:t>
            </w:r>
            <w:r w:rsidR="005C3AF4">
              <w:rPr>
                <w:noProof/>
                <w:webHidden/>
              </w:rPr>
              <w:tab/>
            </w:r>
            <w:r w:rsidR="005C3AF4">
              <w:rPr>
                <w:noProof/>
                <w:webHidden/>
              </w:rPr>
              <w:fldChar w:fldCharType="begin"/>
            </w:r>
            <w:r w:rsidR="005C3AF4">
              <w:rPr>
                <w:noProof/>
                <w:webHidden/>
              </w:rPr>
              <w:instrText xml:space="preserve"> PAGEREF _Toc96964575 \h </w:instrText>
            </w:r>
            <w:r w:rsidR="005C3AF4">
              <w:rPr>
                <w:noProof/>
                <w:webHidden/>
              </w:rPr>
            </w:r>
            <w:r w:rsidR="005C3AF4">
              <w:rPr>
                <w:noProof/>
                <w:webHidden/>
              </w:rPr>
              <w:fldChar w:fldCharType="separate"/>
            </w:r>
            <w:r w:rsidR="00E8222E">
              <w:rPr>
                <w:noProof/>
                <w:webHidden/>
              </w:rPr>
              <w:t>42</w:t>
            </w:r>
            <w:r w:rsidR="005C3AF4">
              <w:rPr>
                <w:noProof/>
                <w:webHidden/>
              </w:rPr>
              <w:fldChar w:fldCharType="end"/>
            </w:r>
          </w:hyperlink>
        </w:p>
        <w:p w14:paraId="2F36D88B" w14:textId="5E0CE736" w:rsidR="005C3AF4" w:rsidRDefault="00AA5D5B" w:rsidP="00E8222E">
          <w:pPr>
            <w:pStyle w:val="TOC1"/>
            <w:rPr>
              <w:rFonts w:eastAsiaTheme="minorEastAsia" w:cstheme="minorBidi"/>
              <w:noProof/>
              <w:u w:val="none"/>
              <w:lang w:val="en-US" w:eastAsia="en-US"/>
            </w:rPr>
          </w:pPr>
          <w:hyperlink w:anchor="_Toc96964576" w:history="1">
            <w:r w:rsidR="005C3AF4" w:rsidRPr="008B0973">
              <w:rPr>
                <w:rStyle w:val="Hyperlink"/>
                <w:rFonts w:ascii="Times New Roman" w:eastAsia="Times New Roman" w:hAnsi="Times New Roman"/>
                <w:noProof/>
              </w:rPr>
              <w:t>Modèle de contrat</w:t>
            </w:r>
            <w:r w:rsidR="005C3AF4">
              <w:rPr>
                <w:noProof/>
                <w:webHidden/>
              </w:rPr>
              <w:tab/>
            </w:r>
            <w:r w:rsidR="005C3AF4">
              <w:rPr>
                <w:noProof/>
                <w:webHidden/>
              </w:rPr>
              <w:fldChar w:fldCharType="begin"/>
            </w:r>
            <w:r w:rsidR="005C3AF4">
              <w:rPr>
                <w:noProof/>
                <w:webHidden/>
              </w:rPr>
              <w:instrText xml:space="preserve"> PAGEREF _Toc96964576 \h </w:instrText>
            </w:r>
            <w:r w:rsidR="005C3AF4">
              <w:rPr>
                <w:noProof/>
                <w:webHidden/>
              </w:rPr>
            </w:r>
            <w:r w:rsidR="005C3AF4">
              <w:rPr>
                <w:noProof/>
                <w:webHidden/>
              </w:rPr>
              <w:fldChar w:fldCharType="separate"/>
            </w:r>
            <w:r w:rsidR="00E8222E">
              <w:rPr>
                <w:noProof/>
                <w:webHidden/>
              </w:rPr>
              <w:t>43</w:t>
            </w:r>
            <w:r w:rsidR="005C3AF4">
              <w:rPr>
                <w:noProof/>
                <w:webHidden/>
              </w:rPr>
              <w:fldChar w:fldCharType="end"/>
            </w:r>
          </w:hyperlink>
        </w:p>
        <w:p w14:paraId="661E15D9" w14:textId="1ED6B564" w:rsidR="005C3AF4" w:rsidRDefault="00AA5D5B" w:rsidP="00E8222E">
          <w:pPr>
            <w:pStyle w:val="TOC1"/>
            <w:rPr>
              <w:rFonts w:eastAsiaTheme="minorEastAsia" w:cstheme="minorBidi"/>
              <w:noProof/>
              <w:u w:val="none"/>
              <w:lang w:val="en-US" w:eastAsia="en-US"/>
            </w:rPr>
          </w:pPr>
          <w:hyperlink w:anchor="_Toc96964577" w:history="1">
            <w:r w:rsidR="005C3AF4" w:rsidRPr="008B0973">
              <w:rPr>
                <w:rStyle w:val="Hyperlink"/>
                <w:rFonts w:ascii="Times New Roman" w:eastAsia="Times New Roman" w:hAnsi="Times New Roman"/>
                <w:noProof/>
              </w:rPr>
              <w:t>Conditions du Contrat</w:t>
            </w:r>
            <w:r w:rsidR="005C3AF4">
              <w:rPr>
                <w:noProof/>
                <w:webHidden/>
              </w:rPr>
              <w:tab/>
            </w:r>
            <w:r w:rsidR="005C3AF4">
              <w:rPr>
                <w:noProof/>
                <w:webHidden/>
              </w:rPr>
              <w:fldChar w:fldCharType="begin"/>
            </w:r>
            <w:r w:rsidR="005C3AF4">
              <w:rPr>
                <w:noProof/>
                <w:webHidden/>
              </w:rPr>
              <w:instrText xml:space="preserve"> PAGEREF _Toc96964577 \h </w:instrText>
            </w:r>
            <w:r w:rsidR="005C3AF4">
              <w:rPr>
                <w:noProof/>
                <w:webHidden/>
              </w:rPr>
            </w:r>
            <w:r w:rsidR="005C3AF4">
              <w:rPr>
                <w:noProof/>
                <w:webHidden/>
              </w:rPr>
              <w:fldChar w:fldCharType="separate"/>
            </w:r>
            <w:r w:rsidR="00E8222E">
              <w:rPr>
                <w:noProof/>
                <w:webHidden/>
              </w:rPr>
              <w:t>45</w:t>
            </w:r>
            <w:r w:rsidR="005C3AF4">
              <w:rPr>
                <w:noProof/>
                <w:webHidden/>
              </w:rPr>
              <w:fldChar w:fldCharType="end"/>
            </w:r>
          </w:hyperlink>
        </w:p>
        <w:p w14:paraId="2B391F5E" w14:textId="79CEF5C5" w:rsidR="005C3AF4" w:rsidRDefault="00AA5D5B" w:rsidP="00E8222E">
          <w:pPr>
            <w:pStyle w:val="TOC1"/>
            <w:rPr>
              <w:rFonts w:eastAsiaTheme="minorEastAsia" w:cstheme="minorBidi"/>
              <w:noProof/>
              <w:u w:val="none"/>
              <w:lang w:val="en-US" w:eastAsia="en-US"/>
            </w:rPr>
          </w:pPr>
          <w:hyperlink w:anchor="_Toc96964578" w:history="1">
            <w:r w:rsidR="005C3AF4" w:rsidRPr="008B0973">
              <w:rPr>
                <w:rStyle w:val="Hyperlink"/>
                <w:rFonts w:ascii="Times New Roman" w:eastAsia="Times New Roman" w:hAnsi="Times New Roman"/>
                <w:noProof/>
              </w:rPr>
              <w:t>APPENDICES</w:t>
            </w:r>
            <w:r w:rsidR="005C3AF4">
              <w:rPr>
                <w:noProof/>
                <w:webHidden/>
              </w:rPr>
              <w:tab/>
            </w:r>
            <w:r w:rsidR="005C3AF4">
              <w:rPr>
                <w:noProof/>
                <w:webHidden/>
              </w:rPr>
              <w:fldChar w:fldCharType="begin"/>
            </w:r>
            <w:r w:rsidR="005C3AF4">
              <w:rPr>
                <w:noProof/>
                <w:webHidden/>
              </w:rPr>
              <w:instrText xml:space="preserve"> PAGEREF _Toc96964578 \h </w:instrText>
            </w:r>
            <w:r w:rsidR="005C3AF4">
              <w:rPr>
                <w:noProof/>
                <w:webHidden/>
              </w:rPr>
            </w:r>
            <w:r w:rsidR="005C3AF4">
              <w:rPr>
                <w:noProof/>
                <w:webHidden/>
              </w:rPr>
              <w:fldChar w:fldCharType="separate"/>
            </w:r>
            <w:r w:rsidR="00E8222E">
              <w:rPr>
                <w:noProof/>
                <w:webHidden/>
              </w:rPr>
              <w:t>55</w:t>
            </w:r>
            <w:r w:rsidR="005C3AF4">
              <w:rPr>
                <w:noProof/>
                <w:webHidden/>
              </w:rPr>
              <w:fldChar w:fldCharType="end"/>
            </w:r>
          </w:hyperlink>
        </w:p>
        <w:p w14:paraId="0DFC0578" w14:textId="1F2512CC" w:rsidR="00AC386C" w:rsidRDefault="007C2302">
          <w:pPr>
            <w:jc w:val="center"/>
          </w:pPr>
          <w:r w:rsidRPr="00BB01FF">
            <w:fldChar w:fldCharType="end"/>
          </w:r>
        </w:p>
      </w:sdtContent>
    </w:sdt>
    <w:p w14:paraId="186A89AA" w14:textId="77777777" w:rsidR="00AC386C" w:rsidRDefault="007C2302">
      <w:pPr>
        <w:widowControl/>
        <w:rPr>
          <w:b/>
        </w:rPr>
      </w:pPr>
      <w: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60"/>
      </w:tblGrid>
      <w:tr w:rsidR="00AC386C" w14:paraId="2CA35703" w14:textId="77777777">
        <w:tc>
          <w:tcPr>
            <w:tcW w:w="9360" w:type="dxa"/>
            <w:tcBorders>
              <w:top w:val="nil"/>
              <w:left w:val="nil"/>
              <w:bottom w:val="nil"/>
              <w:right w:val="nil"/>
            </w:tcBorders>
            <w:shd w:val="clear" w:color="auto" w:fill="D9D9D9"/>
          </w:tcPr>
          <w:p w14:paraId="4A2FF3A8" w14:textId="77777777" w:rsidR="00AC386C" w:rsidRDefault="007C2302">
            <w:pPr>
              <w:pStyle w:val="Title"/>
              <w:pBdr>
                <w:top w:val="nil"/>
                <w:left w:val="nil"/>
                <w:bottom w:val="nil"/>
                <w:right w:val="nil"/>
                <w:between w:val="nil"/>
              </w:pBdr>
              <w:spacing w:line="360" w:lineRule="auto"/>
              <w:rPr>
                <w:b w:val="0"/>
                <w:color w:val="000000"/>
              </w:rPr>
            </w:pPr>
            <w:bookmarkStart w:id="4" w:name="_Toc96964546"/>
            <w:r>
              <w:rPr>
                <w:color w:val="000000"/>
              </w:rPr>
              <w:lastRenderedPageBreak/>
              <w:t>Section 1. Instructions générales aux Consultants (IGC)</w:t>
            </w:r>
            <w:bookmarkEnd w:id="4"/>
          </w:p>
        </w:tc>
      </w:tr>
    </w:tbl>
    <w:p w14:paraId="114DE5E9" w14:textId="77777777" w:rsidR="00AC386C" w:rsidRDefault="00AC386C">
      <w:pPr>
        <w:pBdr>
          <w:top w:val="nil"/>
          <w:left w:val="nil"/>
          <w:bottom w:val="nil"/>
          <w:right w:val="nil"/>
          <w:between w:val="nil"/>
        </w:pBdr>
        <w:jc w:val="right"/>
        <w:rPr>
          <w:b/>
          <w:color w:val="000000"/>
        </w:rPr>
      </w:pPr>
    </w:p>
    <w:p w14:paraId="7479CA9F" w14:textId="77777777" w:rsidR="00AC386C" w:rsidRDefault="00AC386C">
      <w:pPr>
        <w:pBdr>
          <w:top w:val="nil"/>
          <w:left w:val="nil"/>
          <w:bottom w:val="nil"/>
          <w:right w:val="nil"/>
          <w:between w:val="nil"/>
        </w:pBdr>
        <w:rPr>
          <w:color w:val="000000"/>
        </w:rPr>
      </w:pPr>
    </w:p>
    <w:p w14:paraId="7F5F31B1" w14:textId="77777777" w:rsidR="00AC386C" w:rsidRDefault="007C2302">
      <w:pPr>
        <w:pBdr>
          <w:top w:val="nil"/>
          <w:left w:val="nil"/>
          <w:bottom w:val="nil"/>
          <w:right w:val="nil"/>
          <w:between w:val="nil"/>
        </w:pBdr>
        <w:spacing w:before="120"/>
        <w:ind w:left="360"/>
        <w:jc w:val="both"/>
        <w:rPr>
          <w:color w:val="000000"/>
        </w:rPr>
      </w:pPr>
      <w:r>
        <w:rPr>
          <w:color w:val="000000"/>
        </w:rPr>
        <w:t xml:space="preserve">Les Instructions générales aux Consultants (IGC) sont disponibles en cliquant sur ce lien suivant en faisant </w:t>
      </w:r>
      <w:proofErr w:type="spellStart"/>
      <w:r>
        <w:rPr>
          <w:color w:val="000000"/>
        </w:rPr>
        <w:t>Ctrl+clic</w:t>
      </w:r>
      <w:proofErr w:type="spellEnd"/>
      <w:r>
        <w:rPr>
          <w:color w:val="000000"/>
        </w:rPr>
        <w:t xml:space="preserve"> gauche : </w:t>
      </w:r>
    </w:p>
    <w:p w14:paraId="02023DEE" w14:textId="77777777" w:rsidR="00AC386C" w:rsidRDefault="00AA5D5B">
      <w:pPr>
        <w:pBdr>
          <w:top w:val="nil"/>
          <w:left w:val="nil"/>
          <w:bottom w:val="nil"/>
          <w:right w:val="nil"/>
          <w:between w:val="nil"/>
        </w:pBdr>
        <w:spacing w:before="120"/>
        <w:ind w:left="360"/>
        <w:jc w:val="both"/>
        <w:rPr>
          <w:color w:val="0000FF"/>
          <w:u w:val="single"/>
        </w:rPr>
      </w:pPr>
      <w:hyperlink r:id="rId9">
        <w:r w:rsidR="007C2302">
          <w:rPr>
            <w:color w:val="0000FF"/>
            <w:u w:val="single"/>
          </w:rPr>
          <w:t>Section 1 - Modèle d’IGC relatif à la Demande de candidatures pour la sélection de Consultants individuels</w:t>
        </w:r>
      </w:hyperlink>
      <w:r w:rsidR="007C2302">
        <w:rPr>
          <w:color w:val="0000FF"/>
          <w:u w:val="single"/>
        </w:rPr>
        <w:t>.</w:t>
      </w:r>
    </w:p>
    <w:p w14:paraId="2B0E72DC" w14:textId="77777777" w:rsidR="00AC386C" w:rsidRDefault="007C2302">
      <w:pPr>
        <w:widowControl/>
      </w:pPr>
      <w:r>
        <w:br w:type="page"/>
      </w:r>
    </w:p>
    <w:p w14:paraId="64591985" w14:textId="77777777" w:rsidR="00AC386C" w:rsidRDefault="00AC386C">
      <w:pPr>
        <w:pBdr>
          <w:top w:val="nil"/>
          <w:left w:val="nil"/>
          <w:bottom w:val="nil"/>
          <w:right w:val="nil"/>
          <w:between w:val="nil"/>
        </w:pBdr>
        <w:ind w:left="720"/>
        <w:rPr>
          <w:b/>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60"/>
      </w:tblGrid>
      <w:tr w:rsidR="00AC386C" w14:paraId="0E3FE03F" w14:textId="77777777">
        <w:tc>
          <w:tcPr>
            <w:tcW w:w="9360" w:type="dxa"/>
            <w:tcBorders>
              <w:top w:val="nil"/>
              <w:left w:val="nil"/>
              <w:bottom w:val="nil"/>
              <w:right w:val="nil"/>
            </w:tcBorders>
            <w:shd w:val="clear" w:color="auto" w:fill="D9D9D9"/>
          </w:tcPr>
          <w:p w14:paraId="4934EB9E" w14:textId="77777777" w:rsidR="00AC386C" w:rsidRDefault="007C2302">
            <w:pPr>
              <w:pStyle w:val="Title"/>
              <w:pBdr>
                <w:top w:val="nil"/>
                <w:left w:val="nil"/>
                <w:bottom w:val="nil"/>
                <w:right w:val="nil"/>
                <w:between w:val="nil"/>
              </w:pBdr>
              <w:spacing w:line="360" w:lineRule="auto"/>
              <w:rPr>
                <w:b w:val="0"/>
                <w:color w:val="000000"/>
              </w:rPr>
            </w:pPr>
            <w:bookmarkStart w:id="5" w:name="_Toc96964547"/>
            <w:r>
              <w:rPr>
                <w:color w:val="000000"/>
              </w:rPr>
              <w:t>Section 2. Instructions spécifiques aux Consultants (ISC)</w:t>
            </w:r>
            <w:bookmarkEnd w:id="5"/>
          </w:p>
        </w:tc>
      </w:tr>
    </w:tbl>
    <w:p w14:paraId="438A8E2E" w14:textId="77777777" w:rsidR="00AC386C" w:rsidRDefault="00AC386C">
      <w:pPr>
        <w:pBdr>
          <w:top w:val="nil"/>
          <w:left w:val="nil"/>
          <w:bottom w:val="nil"/>
          <w:right w:val="nil"/>
          <w:between w:val="nil"/>
        </w:pBdr>
        <w:jc w:val="right"/>
        <w:rPr>
          <w:b/>
          <w:color w:val="000000"/>
        </w:rPr>
      </w:pPr>
    </w:p>
    <w:p w14:paraId="357D4484" w14:textId="20A95588" w:rsidR="00AC386C" w:rsidRDefault="007C2302">
      <w:pPr>
        <w:pBdr>
          <w:top w:val="nil"/>
          <w:left w:val="nil"/>
          <w:bottom w:val="nil"/>
          <w:right w:val="nil"/>
          <w:between w:val="nil"/>
        </w:pBdr>
        <w:jc w:val="right"/>
        <w:rPr>
          <w:b/>
          <w:color w:val="000000"/>
        </w:rPr>
      </w:pPr>
      <w:r>
        <w:rPr>
          <w:b/>
          <w:color w:val="000000"/>
        </w:rPr>
        <w:t xml:space="preserve">Niamey le </w:t>
      </w:r>
      <w:r w:rsidR="00887D5A">
        <w:rPr>
          <w:b/>
          <w:color w:val="000000"/>
        </w:rPr>
        <w:t xml:space="preserve">07 </w:t>
      </w:r>
      <w:r w:rsidR="003313CD">
        <w:rPr>
          <w:b/>
          <w:color w:val="000000"/>
        </w:rPr>
        <w:t>mars</w:t>
      </w:r>
      <w:r>
        <w:rPr>
          <w:b/>
          <w:color w:val="000000"/>
        </w:rPr>
        <w:t xml:space="preserve"> 2022</w:t>
      </w:r>
    </w:p>
    <w:p w14:paraId="21BA5293" w14:textId="77777777" w:rsidR="00AC386C" w:rsidRDefault="00AC386C">
      <w:pPr>
        <w:pBdr>
          <w:top w:val="nil"/>
          <w:left w:val="nil"/>
          <w:bottom w:val="nil"/>
          <w:right w:val="nil"/>
          <w:between w:val="nil"/>
        </w:pBdr>
        <w:jc w:val="right"/>
        <w:rPr>
          <w:b/>
          <w:color w:val="000000"/>
        </w:rPr>
      </w:pPr>
    </w:p>
    <w:p w14:paraId="03FE83FC" w14:textId="5B236E9B" w:rsidR="00AC386C" w:rsidRPr="003E6670" w:rsidRDefault="00F93A73">
      <w:pPr>
        <w:ind w:hanging="17"/>
        <w:jc w:val="center"/>
        <w:rPr>
          <w:b/>
          <w:sz w:val="32"/>
          <w:szCs w:val="32"/>
        </w:rPr>
      </w:pPr>
      <w:r w:rsidRPr="003E6670">
        <w:rPr>
          <w:b/>
          <w:bCs/>
        </w:rPr>
        <w:t>Sélection d’un consultant individuel pour accompagner MCA-Niger dans l’élaboration du plan et le suivi des activités de clôture du programme Compact au Niger</w:t>
      </w:r>
    </w:p>
    <w:p w14:paraId="5619FEF6" w14:textId="77777777" w:rsidR="00AC386C" w:rsidRDefault="00AC386C">
      <w:pPr>
        <w:ind w:hanging="17"/>
        <w:jc w:val="center"/>
        <w:rPr>
          <w:b/>
        </w:rPr>
      </w:pPr>
    </w:p>
    <w:p w14:paraId="3E5707D9" w14:textId="609FF797" w:rsidR="00AC386C" w:rsidRDefault="007C2302">
      <w:pPr>
        <w:widowControl/>
        <w:jc w:val="center"/>
        <w:rPr>
          <w:b/>
        </w:rPr>
      </w:pPr>
      <w:bookmarkStart w:id="6" w:name="_3dy6vkm" w:colFirst="0" w:colLast="0"/>
      <w:bookmarkEnd w:id="6"/>
      <w:r>
        <w:rPr>
          <w:b/>
        </w:rPr>
        <w:t xml:space="preserve">RFA : </w:t>
      </w:r>
      <w:r w:rsidR="00061D70" w:rsidRPr="00061D70">
        <w:rPr>
          <w:b/>
        </w:rPr>
        <w:t>N°</w:t>
      </w:r>
      <w:r w:rsidR="00061D70" w:rsidRPr="00061D70">
        <w:rPr>
          <w:sz w:val="22"/>
          <w:szCs w:val="22"/>
        </w:rPr>
        <w:t xml:space="preserve"> </w:t>
      </w:r>
      <w:r w:rsidR="00061D70" w:rsidRPr="00061D70">
        <w:rPr>
          <w:b/>
        </w:rPr>
        <w:t>ADM/41/IC/286/21</w:t>
      </w:r>
    </w:p>
    <w:p w14:paraId="2BD4D990" w14:textId="77777777" w:rsidR="00AC386C" w:rsidRDefault="00AC386C">
      <w:pPr>
        <w:pBdr>
          <w:top w:val="nil"/>
          <w:left w:val="nil"/>
          <w:bottom w:val="nil"/>
          <w:right w:val="nil"/>
          <w:between w:val="nil"/>
        </w:pBdr>
        <w:rPr>
          <w:color w:val="000000"/>
        </w:rPr>
      </w:pPr>
    </w:p>
    <w:p w14:paraId="1FAB38F7" w14:textId="77777777" w:rsidR="00AC386C" w:rsidRDefault="007C2302" w:rsidP="008B44C3">
      <w:pPr>
        <w:numPr>
          <w:ilvl w:val="0"/>
          <w:numId w:val="8"/>
        </w:numPr>
        <w:pBdr>
          <w:top w:val="nil"/>
          <w:left w:val="nil"/>
          <w:bottom w:val="nil"/>
          <w:right w:val="nil"/>
          <w:between w:val="nil"/>
        </w:pBdr>
        <w:spacing w:before="120"/>
        <w:jc w:val="both"/>
        <w:rPr>
          <w:color w:val="000000"/>
        </w:rPr>
      </w:pPr>
      <w:r>
        <w:rPr>
          <w:color w:val="000000"/>
        </w:rPr>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Pr>
          <w:color w:val="000000"/>
        </w:rPr>
        <w:t>Account</w:t>
      </w:r>
      <w:proofErr w:type="spellEnd"/>
      <w:r>
        <w:rPr>
          <w:color w:val="000000"/>
        </w:rPr>
        <w:t xml:space="preserve"> pour un montant d’environ Quatre cent trente-sept millions (437,000,000) USD (le « Financement MCC ») afin de contribuer à la réduction de la pauvreté par la croissance économique au Niger, (le « Compact »). Le Gouvernement, agissant par l'intermédiaire du Millennium Challenge </w:t>
      </w:r>
      <w:proofErr w:type="spellStart"/>
      <w:r>
        <w:rPr>
          <w:color w:val="000000"/>
        </w:rPr>
        <w:t>Account</w:t>
      </w:r>
      <w:proofErr w:type="spellEnd"/>
      <w:r>
        <w:rPr>
          <w:color w:val="000000"/>
        </w:rPr>
        <w:t xml:space="preserve"> – MCA-Niger, entend utiliser une partie du Financement MCC pour effectuer des paiements autorisés en vertu d’un contrat pour lequel la présente Demande de candidatures (« RFA ») est émise. </w:t>
      </w:r>
    </w:p>
    <w:p w14:paraId="06B5126F" w14:textId="77777777" w:rsidR="00AC386C" w:rsidRDefault="00AC386C">
      <w:pPr>
        <w:pBdr>
          <w:top w:val="nil"/>
          <w:left w:val="nil"/>
          <w:bottom w:val="nil"/>
          <w:right w:val="nil"/>
          <w:between w:val="nil"/>
        </w:pBdr>
        <w:jc w:val="both"/>
        <w:rPr>
          <w:color w:val="000000"/>
        </w:rPr>
      </w:pPr>
    </w:p>
    <w:p w14:paraId="6B90D05D"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Le programme Compact comprend les projets suivants : </w:t>
      </w:r>
    </w:p>
    <w:p w14:paraId="2D9667C9" w14:textId="77777777" w:rsidR="00AC386C" w:rsidRDefault="00AC386C">
      <w:pPr>
        <w:rPr>
          <w:sz w:val="22"/>
          <w:szCs w:val="22"/>
        </w:rPr>
      </w:pPr>
    </w:p>
    <w:p w14:paraId="7E18685A" w14:textId="77777777" w:rsidR="00AC386C" w:rsidRDefault="007C2302" w:rsidP="008B44C3">
      <w:pPr>
        <w:numPr>
          <w:ilvl w:val="0"/>
          <w:numId w:val="10"/>
        </w:numPr>
        <w:ind w:left="1170" w:right="118" w:hanging="450"/>
        <w:jc w:val="both"/>
      </w:pPr>
      <w: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096838D6" w14:textId="77777777" w:rsidR="00AC386C" w:rsidRDefault="00AC386C">
      <w:pPr>
        <w:rPr>
          <w:sz w:val="23"/>
          <w:szCs w:val="23"/>
        </w:rPr>
      </w:pPr>
    </w:p>
    <w:p w14:paraId="7E593232" w14:textId="77777777" w:rsidR="00AC386C" w:rsidRDefault="007C2302" w:rsidP="008B44C3">
      <w:pPr>
        <w:numPr>
          <w:ilvl w:val="0"/>
          <w:numId w:val="10"/>
        </w:numPr>
        <w:tabs>
          <w:tab w:val="left" w:pos="1260"/>
        </w:tabs>
        <w:ind w:left="1170" w:right="118"/>
        <w:jc w:val="both"/>
      </w:pPr>
      <w:r>
        <w:t>Le Projet de Communautés Résilientes au Changement Climatique dont l’objectif est d’augmenter les revenus des familles dépendant de l’agriculture et de l’élevage</w:t>
      </w:r>
    </w:p>
    <w:p w14:paraId="3EE79ACE" w14:textId="77777777" w:rsidR="00AC386C" w:rsidRDefault="007C2302">
      <w:pPr>
        <w:ind w:left="1170" w:right="118"/>
        <w:jc w:val="both"/>
      </w:pPr>
      <w: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62AA761" w14:textId="77777777" w:rsidR="00AC386C" w:rsidRDefault="00AC386C">
      <w:pPr>
        <w:pBdr>
          <w:top w:val="nil"/>
          <w:left w:val="nil"/>
          <w:bottom w:val="nil"/>
          <w:right w:val="nil"/>
          <w:between w:val="nil"/>
        </w:pBdr>
        <w:jc w:val="both"/>
        <w:rPr>
          <w:color w:val="000000"/>
        </w:rPr>
      </w:pPr>
    </w:p>
    <w:p w14:paraId="3D640636"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color w:val="000000"/>
        </w:rPr>
        <w:t xml:space="preserve">Politique en matière de prévention, de détection et de répression de la fraude et de la corruption dans le cadre des activités </w:t>
      </w:r>
      <w:r>
        <w:rPr>
          <w:i/>
          <w:color w:val="000000"/>
        </w:rPr>
        <w:lastRenderedPageBreak/>
        <w:t>de la MCC</w:t>
      </w:r>
      <w:r>
        <w:rPr>
          <w:color w:val="000000"/>
        </w:rPr>
        <w:t xml:space="preserve"> (« Politique AFC de la MCC ») s’applique à tous les contrats et procédures de sélection de consultants impliquant un Financement MCC. Ladite Politique est disponible sur le site web de la MCC à l’adresse suivante : </w:t>
      </w:r>
      <w:hyperlink r:id="rId10">
        <w:r>
          <w:rPr>
            <w:color w:val="0000FF"/>
            <w:u w:val="single"/>
          </w:rPr>
          <w:t>https://www.mcc.gov/resources/doc/policy-fraud-and-corruption</w:t>
        </w:r>
      </w:hyperlink>
      <w:r>
        <w:rPr>
          <w:color w:val="000000"/>
        </w:rPr>
        <w:t xml:space="preserve">. </w:t>
      </w:r>
    </w:p>
    <w:p w14:paraId="414F1484" w14:textId="77777777" w:rsidR="00AC386C" w:rsidRDefault="00AC386C">
      <w:pPr>
        <w:pBdr>
          <w:top w:val="nil"/>
          <w:left w:val="nil"/>
          <w:bottom w:val="nil"/>
          <w:right w:val="nil"/>
          <w:between w:val="nil"/>
        </w:pBdr>
        <w:jc w:val="both"/>
        <w:rPr>
          <w:b/>
          <w:color w:val="000000"/>
        </w:rPr>
      </w:pPr>
    </w:p>
    <w:p w14:paraId="11D2F00F" w14:textId="61C289FE" w:rsidR="00AC386C" w:rsidRPr="007F3042" w:rsidRDefault="007C2302" w:rsidP="007F3042">
      <w:pPr>
        <w:ind w:right="-17"/>
        <w:jc w:val="both"/>
        <w:rPr>
          <w:b/>
          <w:color w:val="000000"/>
          <w:sz w:val="32"/>
          <w:szCs w:val="32"/>
        </w:rPr>
      </w:pPr>
      <w:bookmarkStart w:id="7" w:name="_1t3h5sf" w:colFirst="0" w:colLast="0"/>
      <w:bookmarkEnd w:id="7"/>
      <w:r>
        <w:rPr>
          <w:color w:val="000000"/>
        </w:rPr>
        <w:t xml:space="preserve">Le MCA-Niger invite, par la présente, les Consultants individuels admissibles à présenter leur Candidature pour </w:t>
      </w:r>
      <w:r w:rsidR="007F3042">
        <w:rPr>
          <w:color w:val="000000"/>
        </w:rPr>
        <w:t xml:space="preserve">la </w:t>
      </w:r>
      <w:r w:rsidR="007F3042" w:rsidRPr="001A3E62">
        <w:rPr>
          <w:b/>
          <w:bCs/>
        </w:rPr>
        <w:t>Sélection d’un consultant individuel pour accompagner MCA-Niger dans l’élaboration du plan et le suivi des activités de clôture du programme Compact au Niger</w:t>
      </w:r>
    </w:p>
    <w:p w14:paraId="64503CB3" w14:textId="77777777" w:rsidR="00AC386C" w:rsidRDefault="00AC386C">
      <w:pPr>
        <w:pBdr>
          <w:top w:val="nil"/>
          <w:left w:val="nil"/>
          <w:bottom w:val="nil"/>
          <w:right w:val="nil"/>
          <w:between w:val="nil"/>
        </w:pBdr>
        <w:ind w:left="720"/>
        <w:rPr>
          <w:color w:val="000000"/>
        </w:rPr>
      </w:pPr>
    </w:p>
    <w:p w14:paraId="75358347" w14:textId="77777777" w:rsidR="00AC386C" w:rsidRDefault="007C2302" w:rsidP="008B44C3">
      <w:pPr>
        <w:numPr>
          <w:ilvl w:val="0"/>
          <w:numId w:val="8"/>
        </w:numPr>
        <w:pBdr>
          <w:top w:val="nil"/>
          <w:left w:val="nil"/>
          <w:bottom w:val="nil"/>
          <w:right w:val="nil"/>
          <w:between w:val="nil"/>
        </w:pBdr>
        <w:jc w:val="both"/>
      </w:pPr>
      <w:r>
        <w:rPr>
          <w:b/>
          <w:color w:val="000000"/>
        </w:rPr>
        <w:t>Lieu de la mission, date de démarrage et durée du Contrat</w:t>
      </w:r>
      <w:r>
        <w:rPr>
          <w:color w:val="000000"/>
        </w:rPr>
        <w:t xml:space="preserve">. Le lieu et la durée de la mission sont mentionnés au </w:t>
      </w:r>
      <w:r>
        <w:rPr>
          <w:b/>
          <w:color w:val="000000"/>
        </w:rPr>
        <w:t>point VI</w:t>
      </w:r>
      <w:r>
        <w:rPr>
          <w:color w:val="000000"/>
        </w:rPr>
        <w:t xml:space="preserve"> des Termes de référence. La date de début sera fixée lors des négociations du contrat et mentionnée dans l’Ordre de Service (OS).</w:t>
      </w:r>
    </w:p>
    <w:p w14:paraId="20FA3C59" w14:textId="77777777" w:rsidR="00AC386C" w:rsidRDefault="00AC386C">
      <w:pPr>
        <w:pBdr>
          <w:top w:val="nil"/>
          <w:left w:val="nil"/>
          <w:bottom w:val="nil"/>
          <w:right w:val="nil"/>
          <w:between w:val="nil"/>
        </w:pBdr>
        <w:jc w:val="both"/>
        <w:rPr>
          <w:color w:val="000000"/>
        </w:rPr>
      </w:pPr>
    </w:p>
    <w:p w14:paraId="3AE9D80E"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Les qualifications que doit posséder le Consultant individuel pour l’exécution de la mission sont indiquées au </w:t>
      </w:r>
      <w:r>
        <w:rPr>
          <w:b/>
          <w:color w:val="000000"/>
        </w:rPr>
        <w:t>point VII</w:t>
      </w:r>
      <w:r>
        <w:rPr>
          <w:color w:val="000000"/>
        </w:rPr>
        <w:t xml:space="preserve"> des Termes de référence.</w:t>
      </w:r>
    </w:p>
    <w:p w14:paraId="381273FE" w14:textId="77777777" w:rsidR="00AC386C" w:rsidRDefault="00AC386C">
      <w:pPr>
        <w:pBdr>
          <w:top w:val="nil"/>
          <w:left w:val="nil"/>
          <w:bottom w:val="nil"/>
          <w:right w:val="nil"/>
          <w:between w:val="nil"/>
        </w:pBdr>
        <w:ind w:left="720"/>
        <w:jc w:val="both"/>
        <w:rPr>
          <w:color w:val="000000"/>
        </w:rPr>
      </w:pPr>
    </w:p>
    <w:p w14:paraId="36F8A81F"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7C5686B9" w14:textId="77777777" w:rsidR="00AC386C" w:rsidRDefault="00AC386C">
      <w:pPr>
        <w:pBdr>
          <w:top w:val="nil"/>
          <w:left w:val="nil"/>
          <w:bottom w:val="nil"/>
          <w:right w:val="nil"/>
          <w:between w:val="nil"/>
        </w:pBdr>
        <w:jc w:val="both"/>
        <w:rPr>
          <w:color w:val="000000"/>
        </w:rPr>
      </w:pPr>
    </w:p>
    <w:p w14:paraId="7E88C0E8" w14:textId="441FBCE0" w:rsidR="00AC386C" w:rsidRPr="007F3042" w:rsidRDefault="007C2302" w:rsidP="008B44C3">
      <w:pPr>
        <w:numPr>
          <w:ilvl w:val="0"/>
          <w:numId w:val="8"/>
        </w:numPr>
        <w:pBdr>
          <w:top w:val="nil"/>
          <w:left w:val="nil"/>
          <w:bottom w:val="nil"/>
          <w:right w:val="nil"/>
          <w:between w:val="nil"/>
        </w:pBdr>
        <w:jc w:val="both"/>
        <w:rPr>
          <w:color w:val="000000"/>
        </w:rPr>
      </w:pPr>
      <w:r>
        <w:rPr>
          <w:color w:val="000000"/>
        </w:rPr>
        <w:t>Les Consultants individuels intéressés sont invités à soumettre leur Candidature en utilisant les formulaires prévus à cet effet à la Section 3 (Formulaires de candidature) de la présente Demande de candidatures.</w:t>
      </w:r>
    </w:p>
    <w:p w14:paraId="5F5D7DF7" w14:textId="77777777" w:rsidR="00AC386C" w:rsidRDefault="00AC386C">
      <w:pPr>
        <w:pBdr>
          <w:top w:val="nil"/>
          <w:left w:val="nil"/>
          <w:bottom w:val="nil"/>
          <w:right w:val="nil"/>
          <w:between w:val="nil"/>
        </w:pBdr>
        <w:ind w:left="720"/>
        <w:jc w:val="both"/>
        <w:rPr>
          <w:color w:val="000000"/>
        </w:rPr>
      </w:pPr>
    </w:p>
    <w:p w14:paraId="20B645F9"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0BA721C0" w14:textId="77777777" w:rsidR="00AC386C" w:rsidRDefault="00AC386C">
      <w:pPr>
        <w:pBdr>
          <w:top w:val="nil"/>
          <w:left w:val="nil"/>
          <w:bottom w:val="nil"/>
          <w:right w:val="nil"/>
          <w:between w:val="nil"/>
        </w:pBdr>
        <w:jc w:val="both"/>
        <w:rPr>
          <w:color w:val="000000"/>
        </w:rPr>
      </w:pPr>
    </w:p>
    <w:p w14:paraId="48D22AD4" w14:textId="69013975" w:rsidR="00AC386C" w:rsidRDefault="007C2302">
      <w:pPr>
        <w:pBdr>
          <w:top w:val="nil"/>
          <w:left w:val="nil"/>
          <w:bottom w:val="nil"/>
          <w:right w:val="nil"/>
          <w:between w:val="nil"/>
        </w:pBdr>
        <w:ind w:left="720"/>
        <w:rPr>
          <w:rFonts w:eastAsia="Times New Roman"/>
          <w:color w:val="000000"/>
        </w:rPr>
      </w:pPr>
      <w:r w:rsidRPr="000F314E">
        <w:rPr>
          <w:color w:val="000000"/>
        </w:rPr>
        <w:t xml:space="preserve"> </w:t>
      </w:r>
      <w:r w:rsidRPr="00A853B7">
        <w:rPr>
          <w:color w:val="000000"/>
        </w:rPr>
        <w:t xml:space="preserve">Une conférence préalable au dépôt des Candidatures </w:t>
      </w:r>
      <w:r w:rsidR="000C1CCB">
        <w:rPr>
          <w:color w:val="000000"/>
        </w:rPr>
        <w:t>n’</w:t>
      </w:r>
      <w:r w:rsidRPr="00A853B7">
        <w:rPr>
          <w:b/>
          <w:color w:val="000000"/>
        </w:rPr>
        <w:t xml:space="preserve">aura </w:t>
      </w:r>
      <w:r w:rsidR="000C1CCB">
        <w:rPr>
          <w:b/>
          <w:color w:val="000000"/>
        </w:rPr>
        <w:t xml:space="preserve">pas </w:t>
      </w:r>
      <w:r w:rsidRPr="00A853B7">
        <w:rPr>
          <w:b/>
          <w:color w:val="000000"/>
        </w:rPr>
        <w:t>lieu</w:t>
      </w:r>
      <w:r w:rsidR="000C1CCB">
        <w:rPr>
          <w:color w:val="000000"/>
        </w:rPr>
        <w:t>.</w:t>
      </w:r>
    </w:p>
    <w:p w14:paraId="41C1EEF1" w14:textId="77777777" w:rsidR="00AC386C" w:rsidRDefault="00AC386C">
      <w:pPr>
        <w:pBdr>
          <w:top w:val="nil"/>
          <w:left w:val="nil"/>
          <w:bottom w:val="nil"/>
          <w:right w:val="nil"/>
          <w:between w:val="nil"/>
        </w:pBdr>
        <w:ind w:left="720"/>
        <w:rPr>
          <w:color w:val="000000"/>
        </w:rPr>
      </w:pPr>
    </w:p>
    <w:p w14:paraId="1B2D9E00" w14:textId="77777777" w:rsidR="00AC386C" w:rsidRDefault="007C2302" w:rsidP="008B44C3">
      <w:pPr>
        <w:widowControl/>
        <w:numPr>
          <w:ilvl w:val="0"/>
          <w:numId w:val="8"/>
        </w:numPr>
        <w:jc w:val="both"/>
        <w:rPr>
          <w:color w:val="000000"/>
        </w:rPr>
      </w:pPr>
      <w:bookmarkStart w:id="8" w:name="_4d34og8" w:colFirst="0" w:colLast="0"/>
      <w:bookmarkEnd w:id="8"/>
      <w:r>
        <w:t>Les Consultants individuels peuvent demander des éclaircissements sur la présente Demande de candidatures par courrier électronique à l'adresse</w:t>
      </w:r>
      <w:r>
        <w:rPr>
          <w:color w:val="000000"/>
        </w:rPr>
        <w:t xml:space="preserve"> </w:t>
      </w:r>
      <w:hyperlink r:id="rId11">
        <w:r>
          <w:rPr>
            <w:color w:val="0000FF"/>
            <w:u w:val="single"/>
          </w:rPr>
          <w:t>MCANigerPA@cardno.com</w:t>
        </w:r>
      </w:hyperlink>
      <w:r>
        <w:rPr>
          <w:color w:val="000000"/>
        </w:rPr>
        <w:t xml:space="preserve">  avec copie à </w:t>
      </w:r>
      <w:hyperlink r:id="rId12">
        <w:r>
          <w:rPr>
            <w:color w:val="0000FF"/>
            <w:u w:val="single"/>
          </w:rPr>
          <w:t>procurement@mca.niger</w:t>
        </w:r>
      </w:hyperlink>
      <w:r>
        <w:rPr>
          <w:color w:val="000000"/>
        </w:rPr>
        <w:t xml:space="preserve"> au plus tard 5 jours </w:t>
      </w:r>
      <w:r>
        <w:rPr>
          <w:color w:val="000000"/>
        </w:rPr>
        <w:lastRenderedPageBreak/>
        <w:t xml:space="preserve">avant la date de remise des candidatures. MCA-Niger répondra dans les 2 jours suivants la réception de la </w:t>
      </w:r>
      <w:r>
        <w:t xml:space="preserve">demande d’éclaircissements. </w:t>
      </w:r>
      <w:r>
        <w:rPr>
          <w:color w:val="000000"/>
        </w:rPr>
        <w:t>L'Entité MCA se réserve le droit de ne pas répondre aux demandes d'éclaircissement soumises après la date susmentionnée. Toutes les demandes d'éclaircissement sont officielles et écrites.</w:t>
      </w:r>
    </w:p>
    <w:p w14:paraId="401327DD" w14:textId="77777777" w:rsidR="00AC386C" w:rsidRDefault="00AC386C">
      <w:pPr>
        <w:pBdr>
          <w:top w:val="nil"/>
          <w:left w:val="nil"/>
          <w:bottom w:val="nil"/>
          <w:right w:val="nil"/>
          <w:between w:val="nil"/>
        </w:pBdr>
        <w:ind w:left="720"/>
        <w:rPr>
          <w:color w:val="000000"/>
        </w:rPr>
      </w:pPr>
    </w:p>
    <w:p w14:paraId="39ED162A" w14:textId="77777777" w:rsidR="00AC386C" w:rsidRDefault="007C2302" w:rsidP="008B44C3">
      <w:pPr>
        <w:widowControl/>
        <w:numPr>
          <w:ilvl w:val="0"/>
          <w:numId w:val="8"/>
        </w:numPr>
        <w:jc w:val="both"/>
        <w:rPr>
          <w:color w:val="000000"/>
        </w:rPr>
      </w:pPr>
      <w:r>
        <w:rPr>
          <w:color w:val="000000"/>
        </w:rPr>
        <w:t>Le budget prévu pour ce contrat est de </w:t>
      </w:r>
      <w:r>
        <w:rPr>
          <w:b/>
          <w:color w:val="000000"/>
        </w:rPr>
        <w:t>:</w:t>
      </w:r>
      <w:r>
        <w:rPr>
          <w:b/>
          <w:i/>
          <w:color w:val="000000"/>
        </w:rPr>
        <w:t xml:space="preserve"> « sans objet »</w:t>
      </w:r>
    </w:p>
    <w:p w14:paraId="57780AAB" w14:textId="77777777" w:rsidR="00AC386C" w:rsidRDefault="00AC386C">
      <w:pPr>
        <w:ind w:left="720"/>
        <w:jc w:val="both"/>
        <w:rPr>
          <w:color w:val="000000"/>
        </w:rPr>
      </w:pPr>
    </w:p>
    <w:p w14:paraId="333E31EA" w14:textId="734517AE" w:rsidR="00AC386C" w:rsidRDefault="007C2302" w:rsidP="008B44C3">
      <w:pPr>
        <w:numPr>
          <w:ilvl w:val="0"/>
          <w:numId w:val="8"/>
        </w:numPr>
        <w:pBdr>
          <w:top w:val="nil"/>
          <w:left w:val="nil"/>
          <w:bottom w:val="nil"/>
          <w:right w:val="nil"/>
          <w:between w:val="nil"/>
        </w:pBdr>
        <w:spacing w:after="240"/>
        <w:jc w:val="both"/>
        <w:rPr>
          <w:b/>
          <w:color w:val="000000"/>
        </w:rPr>
      </w:pPr>
      <w:bookmarkStart w:id="9" w:name="_2s8eyo1" w:colFirst="0" w:colLast="0"/>
      <w:bookmarkEnd w:id="9"/>
      <w:r>
        <w:rPr>
          <w:color w:val="000000"/>
        </w:rPr>
        <w:t xml:space="preserve">La date limite de réception de des candidatures est le </w:t>
      </w:r>
      <w:r w:rsidR="00366AB0">
        <w:rPr>
          <w:b/>
          <w:color w:val="000000"/>
        </w:rPr>
        <w:t>24 mars</w:t>
      </w:r>
      <w:r w:rsidRPr="003313CD">
        <w:rPr>
          <w:b/>
          <w:color w:val="000000"/>
        </w:rPr>
        <w:t xml:space="preserve"> 2022</w:t>
      </w:r>
      <w:r>
        <w:rPr>
          <w:b/>
          <w:color w:val="000000"/>
        </w:rPr>
        <w:t xml:space="preserve"> à 10h00 (heure locale – GMT+1).</w:t>
      </w:r>
    </w:p>
    <w:p w14:paraId="740DB825" w14:textId="77777777" w:rsidR="00AC386C" w:rsidRDefault="007C2302" w:rsidP="008B44C3">
      <w:pPr>
        <w:numPr>
          <w:ilvl w:val="0"/>
          <w:numId w:val="8"/>
        </w:numPr>
        <w:pBdr>
          <w:top w:val="nil"/>
          <w:left w:val="nil"/>
          <w:bottom w:val="nil"/>
          <w:right w:val="nil"/>
          <w:between w:val="nil"/>
        </w:pBdr>
        <w:jc w:val="both"/>
        <w:rPr>
          <w:color w:val="000000"/>
        </w:rPr>
      </w:pPr>
      <w:r>
        <w:rPr>
          <w:b/>
          <w:color w:val="000000"/>
        </w:rPr>
        <w:t xml:space="preserve">Procédure de sélection </w:t>
      </w:r>
      <w:r>
        <w:rPr>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3">
        <w:r>
          <w:rPr>
            <w:color w:val="0000FF"/>
            <w:u w:val="single"/>
          </w:rPr>
          <w:t>www.mcc.gov</w:t>
        </w:r>
      </w:hyperlink>
      <w:r>
        <w:rPr>
          <w:color w:val="000000"/>
        </w:rPr>
        <w:t xml:space="preserve">). </w:t>
      </w:r>
    </w:p>
    <w:p w14:paraId="4D5E50FC" w14:textId="77777777" w:rsidR="00AC386C" w:rsidRDefault="00AC386C">
      <w:pPr>
        <w:pBdr>
          <w:top w:val="nil"/>
          <w:left w:val="nil"/>
          <w:bottom w:val="nil"/>
          <w:right w:val="nil"/>
          <w:between w:val="nil"/>
        </w:pBdr>
        <w:jc w:val="both"/>
        <w:rPr>
          <w:color w:val="000000"/>
        </w:rPr>
      </w:pPr>
    </w:p>
    <w:p w14:paraId="3655C2F7"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Le processus de sélection comprend deux étapes : </w:t>
      </w:r>
    </w:p>
    <w:p w14:paraId="13255B65" w14:textId="77777777" w:rsidR="00AC386C" w:rsidRDefault="00AC386C">
      <w:pPr>
        <w:pBdr>
          <w:top w:val="nil"/>
          <w:left w:val="nil"/>
          <w:bottom w:val="nil"/>
          <w:right w:val="nil"/>
          <w:between w:val="nil"/>
        </w:pBdr>
        <w:ind w:left="720"/>
        <w:rPr>
          <w:color w:val="000000"/>
        </w:rPr>
      </w:pPr>
    </w:p>
    <w:p w14:paraId="1B2FE71E" w14:textId="77777777" w:rsidR="00AC386C" w:rsidRDefault="007C2302" w:rsidP="008B44C3">
      <w:pPr>
        <w:numPr>
          <w:ilvl w:val="0"/>
          <w:numId w:val="11"/>
        </w:numPr>
        <w:pBdr>
          <w:top w:val="nil"/>
          <w:left w:val="nil"/>
          <w:bottom w:val="nil"/>
          <w:right w:val="nil"/>
          <w:between w:val="nil"/>
        </w:pBdr>
        <w:jc w:val="both"/>
        <w:rPr>
          <w:color w:val="000000"/>
        </w:rPr>
      </w:pPr>
      <w:r>
        <w:rPr>
          <w:color w:val="000000"/>
        </w:rPr>
        <w:t>L’Entité MCA commence par sélectionner le Consultant qui présente la proposition technique (les qualifications et l’expérience) la plus appropriée en se basant sur les critères énoncés dans les pièces jointes à la Demande de Candidature ;</w:t>
      </w:r>
    </w:p>
    <w:p w14:paraId="17C230EF" w14:textId="77777777" w:rsidR="00AC386C" w:rsidRDefault="007C2302" w:rsidP="008B44C3">
      <w:pPr>
        <w:numPr>
          <w:ilvl w:val="0"/>
          <w:numId w:val="11"/>
        </w:numPr>
        <w:pBdr>
          <w:top w:val="nil"/>
          <w:left w:val="nil"/>
          <w:bottom w:val="nil"/>
          <w:right w:val="nil"/>
          <w:between w:val="nil"/>
        </w:pBdr>
        <w:jc w:val="both"/>
        <w:rPr>
          <w:color w:val="000000"/>
        </w:rPr>
      </w:pPr>
      <w:r>
        <w:rPr>
          <w:color w:val="000000"/>
        </w:rPr>
        <w:t>Puis MCA-Niger procède à l’analyse de la proposition financière du Consultant qui présente les meilleures qualifications. Le marché lui sera attribué sous réserve que les parties tombent d’accord sur les termes du contrat et que le prix proposé soit raisonnable.</w:t>
      </w:r>
    </w:p>
    <w:p w14:paraId="0FDBFBCC" w14:textId="77777777" w:rsidR="00AC386C" w:rsidRDefault="00AC386C">
      <w:pPr>
        <w:pBdr>
          <w:top w:val="nil"/>
          <w:left w:val="nil"/>
          <w:bottom w:val="nil"/>
          <w:right w:val="nil"/>
          <w:between w:val="nil"/>
        </w:pBdr>
        <w:ind w:left="720"/>
        <w:rPr>
          <w:color w:val="000000"/>
        </w:rPr>
      </w:pPr>
    </w:p>
    <w:p w14:paraId="055772B7"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 xml:space="preserve">Toutes les candidatures sont valables pour une période de </w:t>
      </w:r>
      <w:r>
        <w:rPr>
          <w:b/>
          <w:color w:val="000000"/>
        </w:rPr>
        <w:t xml:space="preserve">90 jours </w:t>
      </w:r>
      <w:r>
        <w:rPr>
          <w:color w:val="000000"/>
        </w:rPr>
        <w:t>à compter de la date limite de soumission.</w:t>
      </w:r>
    </w:p>
    <w:p w14:paraId="06D89367" w14:textId="77777777" w:rsidR="00AC386C" w:rsidRDefault="00AC386C">
      <w:pPr>
        <w:pBdr>
          <w:top w:val="nil"/>
          <w:left w:val="nil"/>
          <w:bottom w:val="nil"/>
          <w:right w:val="nil"/>
          <w:between w:val="nil"/>
        </w:pBdr>
        <w:ind w:left="720"/>
        <w:jc w:val="both"/>
        <w:rPr>
          <w:color w:val="000000"/>
        </w:rPr>
      </w:pPr>
    </w:p>
    <w:p w14:paraId="3D9B7D62" w14:textId="77777777" w:rsidR="00AC386C" w:rsidRDefault="007C2302" w:rsidP="008B44C3">
      <w:pPr>
        <w:numPr>
          <w:ilvl w:val="0"/>
          <w:numId w:val="8"/>
        </w:numPr>
        <w:pBdr>
          <w:top w:val="nil"/>
          <w:left w:val="nil"/>
          <w:bottom w:val="nil"/>
          <w:right w:val="nil"/>
          <w:between w:val="nil"/>
        </w:pBdr>
        <w:jc w:val="both"/>
        <w:rPr>
          <w:color w:val="000000"/>
        </w:rPr>
      </w:pPr>
      <w:r>
        <w:rPr>
          <w:color w:val="000000"/>
        </w:rPr>
        <w:t>Le MCA-Niger se réserve le droit d’annuler la présente Demande de Candidatures à toute étape du processus, sans être tenu d’en apporter les justifications ; toute contestation portant sur une telle annulation sera irrecevable.</w:t>
      </w:r>
    </w:p>
    <w:p w14:paraId="1125DD77" w14:textId="77777777" w:rsidR="00AC386C" w:rsidRDefault="00AC386C">
      <w:pPr>
        <w:pBdr>
          <w:top w:val="nil"/>
          <w:left w:val="nil"/>
          <w:bottom w:val="nil"/>
          <w:right w:val="nil"/>
          <w:between w:val="nil"/>
        </w:pBdr>
        <w:jc w:val="both"/>
        <w:rPr>
          <w:color w:val="000000"/>
        </w:rPr>
      </w:pPr>
    </w:p>
    <w:p w14:paraId="74ADCEEE" w14:textId="4C456194" w:rsidR="00AC386C" w:rsidRDefault="007C2302" w:rsidP="008B44C3">
      <w:pPr>
        <w:numPr>
          <w:ilvl w:val="0"/>
          <w:numId w:val="8"/>
        </w:numPr>
        <w:jc w:val="both"/>
      </w:pPr>
      <w:r>
        <w:t xml:space="preserve">Les candidatures doivent être envoyées par courrier électronique à l'adresse ci-dessous au plus tard le </w:t>
      </w:r>
      <w:r w:rsidR="00366AB0">
        <w:rPr>
          <w:b/>
        </w:rPr>
        <w:t>24 mars</w:t>
      </w:r>
      <w:r w:rsidRPr="003313CD">
        <w:rPr>
          <w:b/>
        </w:rPr>
        <w:t xml:space="preserve"> 2022 à 10h00</w:t>
      </w:r>
      <w:r>
        <w:t xml:space="preserve"> (heure locale – GMT+1) :</w:t>
      </w:r>
    </w:p>
    <w:p w14:paraId="4AE88336" w14:textId="77777777" w:rsidR="00AC386C" w:rsidRDefault="00AC386C">
      <w:pPr>
        <w:jc w:val="center"/>
        <w:rPr>
          <w:b/>
          <w:color w:val="0000FF"/>
        </w:rPr>
      </w:pPr>
    </w:p>
    <w:p w14:paraId="54FE871B" w14:textId="77777777" w:rsidR="00AC386C" w:rsidRDefault="00AA5D5B">
      <w:pPr>
        <w:jc w:val="center"/>
        <w:rPr>
          <w:b/>
        </w:rPr>
      </w:pPr>
      <w:hyperlink r:id="rId14">
        <w:r w:rsidR="007C2302">
          <w:rPr>
            <w:b/>
            <w:color w:val="0000FF"/>
            <w:u w:val="single"/>
          </w:rPr>
          <w:t>MCANigerPA@cardno.com</w:t>
        </w:r>
      </w:hyperlink>
      <w:r w:rsidR="007C2302">
        <w:rPr>
          <w:b/>
          <w:color w:val="0000FF"/>
        </w:rPr>
        <w:t xml:space="preserve"> </w:t>
      </w:r>
      <w:r w:rsidR="007C2302">
        <w:rPr>
          <w:b/>
        </w:rPr>
        <w:t xml:space="preserve"> </w:t>
      </w:r>
      <w:r w:rsidR="007C2302">
        <w:t>avec copie à</w:t>
      </w:r>
      <w:r w:rsidR="007C2302">
        <w:rPr>
          <w:b/>
        </w:rPr>
        <w:t xml:space="preserve"> </w:t>
      </w:r>
      <w:hyperlink r:id="rId15">
        <w:r w:rsidR="007C2302">
          <w:rPr>
            <w:b/>
            <w:color w:val="0000FF"/>
            <w:u w:val="single"/>
          </w:rPr>
          <w:t>procurement@mcaniger.ne</w:t>
        </w:r>
      </w:hyperlink>
      <w:r w:rsidR="007C2302">
        <w:rPr>
          <w:b/>
          <w:color w:val="0000FF"/>
        </w:rPr>
        <w:t xml:space="preserve"> </w:t>
      </w:r>
    </w:p>
    <w:p w14:paraId="43920481" w14:textId="77777777" w:rsidR="00AC386C" w:rsidRDefault="00AC386C">
      <w:pPr>
        <w:jc w:val="both"/>
      </w:pPr>
    </w:p>
    <w:p w14:paraId="53C39FB4" w14:textId="77777777" w:rsidR="00AC386C" w:rsidRDefault="007C2302">
      <w:pPr>
        <w:spacing w:after="120"/>
        <w:jc w:val="center"/>
      </w:pPr>
      <w:r>
        <w:t>Avec la mention en Objet du Courriel :</w:t>
      </w:r>
    </w:p>
    <w:p w14:paraId="12D2AA3D" w14:textId="2BF5398B" w:rsidR="00AC386C" w:rsidRDefault="007C2302" w:rsidP="007E0DF1">
      <w:pPr>
        <w:ind w:left="2880" w:hanging="2880"/>
        <w:jc w:val="center"/>
        <w:rPr>
          <w:b/>
          <w:bCs/>
        </w:rPr>
      </w:pPr>
      <w:r>
        <w:rPr>
          <w:b/>
        </w:rPr>
        <w:t xml:space="preserve">RFA - </w:t>
      </w:r>
      <w:r w:rsidR="00C461E3" w:rsidRPr="00061D70">
        <w:rPr>
          <w:b/>
        </w:rPr>
        <w:t>N°</w:t>
      </w:r>
      <w:r w:rsidR="00C461E3" w:rsidRPr="00061D70">
        <w:rPr>
          <w:sz w:val="22"/>
          <w:szCs w:val="22"/>
        </w:rPr>
        <w:t xml:space="preserve"> </w:t>
      </w:r>
      <w:r w:rsidR="00C461E3" w:rsidRPr="00061D70">
        <w:rPr>
          <w:b/>
        </w:rPr>
        <w:t>ADM/41/IC/286/21</w:t>
      </w:r>
      <w:r>
        <w:rPr>
          <w:b/>
        </w:rPr>
        <w:t>_</w:t>
      </w:r>
      <w:r w:rsidR="00AE65A7" w:rsidRPr="00AE65A7">
        <w:rPr>
          <w:b/>
          <w:bCs/>
        </w:rPr>
        <w:t xml:space="preserve"> </w:t>
      </w:r>
      <w:r w:rsidR="00AE65A7" w:rsidRPr="001A3E62">
        <w:rPr>
          <w:b/>
          <w:bCs/>
        </w:rPr>
        <w:t>Sélection d’un consultant individuel pour accompagner MCA-Niger dans l’élaboration du plan et le suivi des activités de clôture du programme Compact au Niger</w:t>
      </w:r>
    </w:p>
    <w:p w14:paraId="79AD552C" w14:textId="77777777" w:rsidR="00C4451A" w:rsidRDefault="00C4451A" w:rsidP="007E0DF1">
      <w:pPr>
        <w:ind w:left="2880" w:hanging="2880"/>
        <w:jc w:val="center"/>
      </w:pPr>
    </w:p>
    <w:p w14:paraId="568B8101" w14:textId="71631734" w:rsidR="00AC386C" w:rsidRPr="005448F6" w:rsidRDefault="007C2302" w:rsidP="008B44C3">
      <w:pPr>
        <w:numPr>
          <w:ilvl w:val="0"/>
          <w:numId w:val="8"/>
        </w:numPr>
        <w:jc w:val="both"/>
      </w:pPr>
      <w:bookmarkStart w:id="10" w:name="_17dp8vu" w:colFirst="0" w:colLast="0"/>
      <w:bookmarkEnd w:id="10"/>
      <w:r w:rsidRPr="005448F6">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6" w:history="1">
        <w:r w:rsidR="007D5D31" w:rsidRPr="002F07F1">
          <w:rPr>
            <w:rStyle w:val="Hyperlink"/>
          </w:rPr>
          <w:t>https://www.mcaniger.ne/2018/07/10/procedures-de-recours-bid-challenge/</w:t>
        </w:r>
      </w:hyperlink>
      <w:r w:rsidRPr="005448F6">
        <w:t>, tel que requis par les Directives de Passation des Marchés du Programme MCC ».</w:t>
      </w:r>
    </w:p>
    <w:p w14:paraId="40E0E8E4" w14:textId="77777777" w:rsidR="00AC386C" w:rsidRDefault="00AC386C">
      <w:pPr>
        <w:pBdr>
          <w:top w:val="nil"/>
          <w:left w:val="nil"/>
          <w:bottom w:val="nil"/>
          <w:right w:val="nil"/>
          <w:between w:val="nil"/>
        </w:pBdr>
        <w:ind w:left="720"/>
        <w:jc w:val="both"/>
        <w:rPr>
          <w:color w:val="000000"/>
        </w:rPr>
      </w:pPr>
    </w:p>
    <w:p w14:paraId="0F535164" w14:textId="77777777" w:rsidR="00AC386C" w:rsidRDefault="007C2302">
      <w:pPr>
        <w:widowControl/>
        <w:ind w:left="567"/>
        <w:jc w:val="both"/>
      </w:pPr>
      <w:r>
        <w:t xml:space="preserve">Toute contestation sera adressée au : </w:t>
      </w:r>
    </w:p>
    <w:p w14:paraId="0A6625A6" w14:textId="77777777" w:rsidR="00AC386C" w:rsidRDefault="007C2302">
      <w:pPr>
        <w:widowControl/>
        <w:ind w:left="567"/>
        <w:jc w:val="both"/>
      </w:pPr>
      <w:r>
        <w:t xml:space="preserve">Secrétariat du </w:t>
      </w:r>
      <w:proofErr w:type="spellStart"/>
      <w:r>
        <w:t>Bid</w:t>
      </w:r>
      <w:proofErr w:type="spellEnd"/>
      <w:r>
        <w:t xml:space="preserve"> Challenge, Millennium Challenge </w:t>
      </w:r>
      <w:proofErr w:type="spellStart"/>
      <w:r>
        <w:t>Account</w:t>
      </w:r>
      <w:proofErr w:type="spellEnd"/>
      <w:r>
        <w:t>- Niger</w:t>
      </w:r>
    </w:p>
    <w:p w14:paraId="0BBF0D40" w14:textId="77777777" w:rsidR="00AC386C" w:rsidRDefault="007C2302">
      <w:pPr>
        <w:widowControl/>
        <w:ind w:left="567"/>
        <w:jc w:val="both"/>
      </w:pPr>
      <w:r>
        <w:t xml:space="preserve">Boulevard Mali Béro en Face du Lycée Bosso BP 738 – Niamey </w:t>
      </w:r>
    </w:p>
    <w:p w14:paraId="3B6C0FB7" w14:textId="77777777" w:rsidR="00AC386C" w:rsidRDefault="007C2302">
      <w:pPr>
        <w:widowControl/>
        <w:ind w:left="567"/>
        <w:jc w:val="both"/>
      </w:pPr>
      <w:proofErr w:type="gramStart"/>
      <w:r>
        <w:t>Email</w:t>
      </w:r>
      <w:proofErr w:type="gramEnd"/>
      <w:r>
        <w:t xml:space="preserve"> : </w:t>
      </w:r>
      <w:hyperlink r:id="rId17">
        <w:r>
          <w:rPr>
            <w:color w:val="0000FF"/>
            <w:u w:val="single"/>
          </w:rPr>
          <w:t>bid.challenge@mcaniger.ne</w:t>
        </w:r>
      </w:hyperlink>
      <w:r>
        <w:t xml:space="preserve"> avec copie à : </w:t>
      </w:r>
      <w:hyperlink r:id="rId18">
        <w:r>
          <w:rPr>
            <w:color w:val="0000FF"/>
            <w:u w:val="single"/>
          </w:rPr>
          <w:t>procurement@mcaniger.ne</w:t>
        </w:r>
      </w:hyperlink>
      <w:r>
        <w:t xml:space="preserve">; </w:t>
      </w:r>
      <w:hyperlink r:id="rId19">
        <w:r>
          <w:rPr>
            <w:color w:val="0000FF"/>
            <w:u w:val="single"/>
          </w:rPr>
          <w:t>mcanigerpa@cardno.com</w:t>
        </w:r>
      </w:hyperlink>
    </w:p>
    <w:p w14:paraId="3BA3B38D" w14:textId="77777777" w:rsidR="00AC386C" w:rsidRDefault="00AC386C">
      <w:pPr>
        <w:pBdr>
          <w:top w:val="nil"/>
          <w:left w:val="nil"/>
          <w:bottom w:val="nil"/>
          <w:right w:val="nil"/>
          <w:between w:val="nil"/>
        </w:pBdr>
        <w:ind w:left="720"/>
        <w:jc w:val="both"/>
        <w:rPr>
          <w:color w:val="000000"/>
        </w:rPr>
      </w:pPr>
    </w:p>
    <w:p w14:paraId="122BFA6C" w14:textId="77777777" w:rsidR="00AC386C" w:rsidRDefault="00AC386C">
      <w:pPr>
        <w:pBdr>
          <w:top w:val="nil"/>
          <w:left w:val="nil"/>
          <w:bottom w:val="nil"/>
          <w:right w:val="nil"/>
          <w:between w:val="nil"/>
        </w:pBdr>
        <w:ind w:left="720"/>
        <w:jc w:val="both"/>
        <w:rPr>
          <w:color w:val="000000"/>
        </w:rPr>
      </w:pPr>
    </w:p>
    <w:p w14:paraId="3C32BEAD" w14:textId="77777777" w:rsidR="00AC386C" w:rsidRDefault="007C2302">
      <w:pPr>
        <w:pBdr>
          <w:top w:val="nil"/>
          <w:left w:val="nil"/>
          <w:bottom w:val="nil"/>
          <w:right w:val="nil"/>
          <w:between w:val="nil"/>
        </w:pBdr>
        <w:ind w:left="567"/>
        <w:jc w:val="both"/>
        <w:rPr>
          <w:color w:val="000000"/>
        </w:rPr>
      </w:pPr>
      <w:r>
        <w:rPr>
          <w:color w:val="000000"/>
        </w:rPr>
        <w:t>Veuillez agréer, Madame/Monsieur, l’expression de mes sentiments distingués.</w:t>
      </w:r>
    </w:p>
    <w:p w14:paraId="01C9CA98" w14:textId="77777777" w:rsidR="00AC386C" w:rsidRDefault="00AC386C">
      <w:pPr>
        <w:pBdr>
          <w:top w:val="nil"/>
          <w:left w:val="nil"/>
          <w:bottom w:val="nil"/>
          <w:right w:val="nil"/>
          <w:between w:val="nil"/>
        </w:pBdr>
        <w:ind w:left="567"/>
        <w:jc w:val="both"/>
        <w:rPr>
          <w:color w:val="000000"/>
        </w:rPr>
      </w:pPr>
    </w:p>
    <w:p w14:paraId="356DD13B" w14:textId="77777777" w:rsidR="00AC386C" w:rsidRDefault="007C2302">
      <w:pPr>
        <w:pBdr>
          <w:top w:val="nil"/>
          <w:left w:val="nil"/>
          <w:bottom w:val="nil"/>
          <w:right w:val="nil"/>
          <w:between w:val="nil"/>
        </w:pBdr>
        <w:ind w:left="567"/>
        <w:jc w:val="both"/>
        <w:rPr>
          <w:b/>
          <w:color w:val="000000"/>
        </w:rPr>
      </w:pPr>
      <w:r>
        <w:rPr>
          <w:color w:val="000000"/>
        </w:rPr>
        <w:t>Pour le MCA-Niger :</w:t>
      </w:r>
    </w:p>
    <w:p w14:paraId="51009E20" w14:textId="77777777" w:rsidR="00AC386C" w:rsidRDefault="00AC386C">
      <w:pPr>
        <w:pBdr>
          <w:top w:val="nil"/>
          <w:left w:val="nil"/>
          <w:bottom w:val="nil"/>
          <w:right w:val="nil"/>
          <w:between w:val="nil"/>
        </w:pBdr>
        <w:ind w:left="567"/>
        <w:jc w:val="both"/>
        <w:rPr>
          <w:color w:val="000000"/>
        </w:rPr>
      </w:pPr>
    </w:p>
    <w:p w14:paraId="1FBF0C5E" w14:textId="77777777" w:rsidR="00AC386C" w:rsidRDefault="007C2302">
      <w:pPr>
        <w:widowControl/>
        <w:spacing w:line="276" w:lineRule="auto"/>
        <w:ind w:left="567"/>
        <w:jc w:val="both"/>
        <w:rPr>
          <w:sz w:val="22"/>
          <w:szCs w:val="22"/>
        </w:rPr>
      </w:pPr>
      <w:r>
        <w:rPr>
          <w:sz w:val="22"/>
          <w:szCs w:val="22"/>
        </w:rPr>
        <w:t>Le Directeur Général</w:t>
      </w:r>
    </w:p>
    <w:p w14:paraId="7F4A2459" w14:textId="77777777" w:rsidR="00AC386C" w:rsidRDefault="007C2302">
      <w:pPr>
        <w:widowControl/>
        <w:spacing w:line="276" w:lineRule="auto"/>
        <w:ind w:left="567"/>
        <w:jc w:val="both"/>
        <w:rPr>
          <w:b/>
          <w:sz w:val="22"/>
          <w:szCs w:val="22"/>
        </w:rPr>
      </w:pPr>
      <w:r>
        <w:rPr>
          <w:b/>
          <w:sz w:val="22"/>
          <w:szCs w:val="22"/>
        </w:rPr>
        <w:t xml:space="preserve">Mamane M. ANNOU </w:t>
      </w:r>
    </w:p>
    <w:p w14:paraId="5A615EFE" w14:textId="77777777" w:rsidR="00AC386C" w:rsidRDefault="007C2302">
      <w:pPr>
        <w:widowControl/>
        <w:rPr>
          <w:b/>
          <w:color w:val="17365D"/>
        </w:rPr>
      </w:pPr>
      <w:r>
        <w:br w:type="page"/>
      </w:r>
    </w:p>
    <w:p w14:paraId="64862F6E" w14:textId="77777777" w:rsidR="00AC386C" w:rsidRDefault="007C2302">
      <w:pPr>
        <w:pStyle w:val="Title"/>
        <w:pBdr>
          <w:top w:val="nil"/>
          <w:left w:val="nil"/>
          <w:bottom w:val="nil"/>
          <w:right w:val="nil"/>
          <w:between w:val="nil"/>
        </w:pBdr>
        <w:spacing w:line="360" w:lineRule="auto"/>
        <w:rPr>
          <w:b w:val="0"/>
          <w:color w:val="000000"/>
        </w:rPr>
      </w:pPr>
      <w:bookmarkStart w:id="11" w:name="_Toc96964548"/>
      <w:r>
        <w:rPr>
          <w:color w:val="000000"/>
        </w:rPr>
        <w:lastRenderedPageBreak/>
        <w:t>Section 3. Formulaires de candidature</w:t>
      </w:r>
      <w:bookmarkEnd w:id="11"/>
    </w:p>
    <w:p w14:paraId="0AD68427" w14:textId="77777777" w:rsidR="00AC386C" w:rsidRDefault="00AC386C">
      <w:pPr>
        <w:jc w:val="center"/>
        <w:rPr>
          <w:b/>
          <w:color w:val="17365D"/>
        </w:rPr>
      </w:pPr>
    </w:p>
    <w:p w14:paraId="629882F0" w14:textId="77777777" w:rsidR="00AC386C" w:rsidRDefault="007C2302">
      <w:pPr>
        <w:spacing w:line="276" w:lineRule="auto"/>
        <w:jc w:val="center"/>
        <w:rPr>
          <w:b/>
          <w:color w:val="4F81BD"/>
          <w:sz w:val="28"/>
          <w:szCs w:val="28"/>
        </w:rPr>
      </w:pPr>
      <w:r>
        <w:rPr>
          <w:b/>
          <w:color w:val="4F81BD"/>
          <w:sz w:val="28"/>
          <w:szCs w:val="28"/>
        </w:rPr>
        <w:t>Formulaire 1 : Lettre de candidature</w:t>
      </w:r>
    </w:p>
    <w:p w14:paraId="0FE428ED" w14:textId="77777777" w:rsidR="00AC386C" w:rsidRDefault="007C2302">
      <w:pPr>
        <w:spacing w:line="276" w:lineRule="auto"/>
        <w:rPr>
          <w:color w:val="000000"/>
        </w:rPr>
      </w:pPr>
      <w:r>
        <w:tab/>
      </w:r>
    </w:p>
    <w:p w14:paraId="3F02C99D" w14:textId="77777777" w:rsidR="00AC386C" w:rsidRDefault="007C2302">
      <w:pPr>
        <w:ind w:left="-540" w:right="-467"/>
        <w:jc w:val="both"/>
        <w:rPr>
          <w:color w:val="000000"/>
        </w:rPr>
      </w:pPr>
      <w:r>
        <w:rPr>
          <w:b/>
          <w:color w:val="000000"/>
        </w:rPr>
        <w:t>[</w:t>
      </w:r>
      <w:r>
        <w:rPr>
          <w:b/>
          <w:i/>
          <w:color w:val="000000"/>
        </w:rPr>
        <w:t>Lieu, Date</w:t>
      </w:r>
      <w:r>
        <w:rPr>
          <w:b/>
          <w:color w:val="000000"/>
        </w:rPr>
        <w:t>]</w:t>
      </w:r>
    </w:p>
    <w:p w14:paraId="68FD6ABE" w14:textId="77777777" w:rsidR="00AC386C" w:rsidRDefault="00AC386C">
      <w:pPr>
        <w:ind w:left="-540" w:right="-467"/>
        <w:jc w:val="both"/>
        <w:rPr>
          <w:color w:val="000000"/>
        </w:rPr>
      </w:pPr>
    </w:p>
    <w:p w14:paraId="5CF4EBA4" w14:textId="77777777" w:rsidR="00AC386C" w:rsidRDefault="007C2302">
      <w:pPr>
        <w:ind w:left="-540" w:right="-467"/>
        <w:jc w:val="both"/>
      </w:pPr>
      <w:r>
        <w:t>A : Monsieur Mamane M. ANNOU</w:t>
      </w:r>
    </w:p>
    <w:p w14:paraId="3B00CCA4" w14:textId="77777777" w:rsidR="00AC386C" w:rsidRDefault="007C2302">
      <w:pPr>
        <w:ind w:left="-540" w:right="-467"/>
        <w:jc w:val="both"/>
      </w:pPr>
      <w:r>
        <w:t xml:space="preserve">Directeur Général de MCA-Niger </w:t>
      </w:r>
    </w:p>
    <w:p w14:paraId="28B79628" w14:textId="77777777" w:rsidR="00AC386C" w:rsidRDefault="007C2302">
      <w:pPr>
        <w:ind w:left="-540" w:right="-467"/>
        <w:jc w:val="both"/>
      </w:pPr>
      <w:r>
        <w:t>Boulevard Mali Béro,</w:t>
      </w:r>
    </w:p>
    <w:p w14:paraId="2608498F" w14:textId="77777777" w:rsidR="00AC386C" w:rsidRDefault="007C2302">
      <w:pPr>
        <w:ind w:left="-540" w:right="-467"/>
        <w:jc w:val="both"/>
      </w:pPr>
      <w:r>
        <w:t xml:space="preserve">Niamey-Niger </w:t>
      </w:r>
    </w:p>
    <w:p w14:paraId="26FAC24D" w14:textId="77777777" w:rsidR="00AC386C" w:rsidRDefault="00AC386C">
      <w:pPr>
        <w:ind w:left="-540" w:right="-467"/>
        <w:jc w:val="both"/>
        <w:rPr>
          <w:color w:val="000000"/>
        </w:rPr>
      </w:pPr>
    </w:p>
    <w:p w14:paraId="7CFCC528" w14:textId="77777777" w:rsidR="00AC386C" w:rsidRDefault="007C2302">
      <w:pPr>
        <w:ind w:left="-540" w:right="-467"/>
        <w:jc w:val="both"/>
        <w:rPr>
          <w:color w:val="000000"/>
        </w:rPr>
      </w:pPr>
      <w:r>
        <w:rPr>
          <w:color w:val="000000"/>
        </w:rPr>
        <w:t>Monsieur/Madame,</w:t>
      </w:r>
    </w:p>
    <w:p w14:paraId="082490C9" w14:textId="77777777" w:rsidR="00AC386C" w:rsidRDefault="00AC386C">
      <w:pPr>
        <w:ind w:left="-540" w:right="-467"/>
        <w:jc w:val="both"/>
        <w:rPr>
          <w:color w:val="000000"/>
        </w:rPr>
      </w:pPr>
    </w:p>
    <w:p w14:paraId="7DD32F3B" w14:textId="1342122D" w:rsidR="00AC386C" w:rsidRDefault="007C2302">
      <w:pPr>
        <w:ind w:left="-540" w:right="-467"/>
        <w:jc w:val="center"/>
        <w:rPr>
          <w:b/>
          <w:color w:val="000000"/>
        </w:rPr>
      </w:pPr>
      <w:r>
        <w:rPr>
          <w:b/>
          <w:color w:val="000000"/>
        </w:rPr>
        <w:t xml:space="preserve">Objet : </w:t>
      </w:r>
      <w:r w:rsidR="00DC2BA6" w:rsidRPr="00CD1D37">
        <w:rPr>
          <w:b/>
          <w:bCs/>
        </w:rPr>
        <w:t>Sélection d’un consultant individuel pour accompagner MCA-Niger dans l’élaboration du plan et le suivi des activités de clôture du programme Compact au Niger</w:t>
      </w:r>
    </w:p>
    <w:p w14:paraId="29C7DDD3" w14:textId="77777777" w:rsidR="00AC386C" w:rsidRDefault="00AC386C">
      <w:pPr>
        <w:ind w:left="-540" w:right="-467"/>
        <w:jc w:val="center"/>
        <w:rPr>
          <w:b/>
          <w:color w:val="000000"/>
        </w:rPr>
      </w:pPr>
    </w:p>
    <w:p w14:paraId="7395B700" w14:textId="26251DB5" w:rsidR="00AC386C" w:rsidRDefault="007C2302" w:rsidP="00EC4A7C">
      <w:pPr>
        <w:ind w:left="-540" w:right="-467"/>
        <w:rPr>
          <w:b/>
          <w:color w:val="000000"/>
        </w:rPr>
      </w:pPr>
      <w:r>
        <w:rPr>
          <w:b/>
          <w:color w:val="000000"/>
        </w:rPr>
        <w:t xml:space="preserve">N° de réf. : RFA - </w:t>
      </w:r>
      <w:r w:rsidR="00995B28" w:rsidRPr="00061D70">
        <w:rPr>
          <w:b/>
        </w:rPr>
        <w:t>N°</w:t>
      </w:r>
      <w:r w:rsidR="00995B28" w:rsidRPr="00061D70">
        <w:rPr>
          <w:sz w:val="22"/>
          <w:szCs w:val="22"/>
        </w:rPr>
        <w:t xml:space="preserve"> </w:t>
      </w:r>
      <w:r w:rsidR="00995B28" w:rsidRPr="00061D70">
        <w:rPr>
          <w:b/>
        </w:rPr>
        <w:t>ADM/41/IC/286/21</w:t>
      </w:r>
    </w:p>
    <w:p w14:paraId="519A628D" w14:textId="77777777" w:rsidR="00AC386C" w:rsidRDefault="00AC386C">
      <w:pPr>
        <w:ind w:left="-540" w:right="-467"/>
        <w:jc w:val="center"/>
      </w:pPr>
    </w:p>
    <w:p w14:paraId="2AC39643" w14:textId="77777777" w:rsidR="00AC386C" w:rsidRDefault="007C2302">
      <w:pPr>
        <w:spacing w:line="276" w:lineRule="auto"/>
        <w:ind w:left="-540" w:right="-467"/>
        <w:jc w:val="both"/>
      </w:pPr>
      <w:r>
        <w:t>Je, soussigné, propose de fournir les services de consultant pour la mission susmentionnée conformément à la Lettre d'invitation en date du [</w:t>
      </w:r>
      <w:r>
        <w:rPr>
          <w:b/>
          <w:i/>
        </w:rPr>
        <w:t>Date</w:t>
      </w:r>
      <w:r>
        <w:t>].</w:t>
      </w:r>
    </w:p>
    <w:p w14:paraId="2C68566B" w14:textId="77777777" w:rsidR="00AC386C" w:rsidRDefault="00AC386C">
      <w:pPr>
        <w:spacing w:line="276" w:lineRule="auto"/>
        <w:ind w:left="-540" w:right="-467"/>
        <w:jc w:val="both"/>
      </w:pPr>
    </w:p>
    <w:p w14:paraId="39C804B0" w14:textId="77777777" w:rsidR="00AC386C" w:rsidRDefault="007C2302">
      <w:pPr>
        <w:spacing w:line="276" w:lineRule="auto"/>
        <w:ind w:left="-540" w:right="-467"/>
        <w:jc w:val="both"/>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4968A828" w14:textId="77777777" w:rsidR="00AC386C" w:rsidRDefault="00AC386C">
      <w:pPr>
        <w:spacing w:line="276" w:lineRule="auto"/>
        <w:ind w:left="-540" w:right="-467"/>
        <w:jc w:val="both"/>
      </w:pPr>
    </w:p>
    <w:p w14:paraId="4F07E6AA" w14:textId="77777777" w:rsidR="00AC386C" w:rsidRDefault="007C2302">
      <w:pPr>
        <w:spacing w:line="276" w:lineRule="auto"/>
        <w:ind w:left="-540" w:right="-467"/>
        <w:jc w:val="both"/>
      </w:pPr>
      <w:r>
        <w:t>Je déclare par la présente que toutes les informations et déclarations contenues dans le présent document sont exactes et fiables.  Je conviens que toute interprétation erronée du présent document peut entraîner ma disqualification.</w:t>
      </w:r>
    </w:p>
    <w:p w14:paraId="7D28E351" w14:textId="77777777" w:rsidR="00AC386C" w:rsidRDefault="00AC386C">
      <w:pPr>
        <w:spacing w:after="120" w:line="276" w:lineRule="auto"/>
        <w:ind w:left="-540" w:right="-467"/>
        <w:jc w:val="both"/>
      </w:pPr>
    </w:p>
    <w:p w14:paraId="24A59948" w14:textId="77777777" w:rsidR="00AC386C" w:rsidRDefault="007C2302">
      <w:pPr>
        <w:pBdr>
          <w:top w:val="nil"/>
          <w:left w:val="nil"/>
          <w:bottom w:val="nil"/>
          <w:right w:val="nil"/>
          <w:between w:val="nil"/>
        </w:pBdr>
        <w:ind w:left="-540" w:right="-467"/>
        <w:jc w:val="both"/>
        <w:rPr>
          <w:color w:val="000000"/>
        </w:rPr>
      </w:pPr>
      <w:r>
        <w:rPr>
          <w:color w:val="000000"/>
        </w:rPr>
        <w:t xml:space="preserve">Je certifie par la présente que je ne participe à aucune des activités interdites décrites dans la </w:t>
      </w:r>
      <w:r>
        <w:rPr>
          <w:i/>
          <w:color w:val="000000"/>
        </w:rPr>
        <w:t>Politique de lutte contre la Traite des Personnes de la MCC</w:t>
      </w:r>
      <w:r>
        <w:rPr>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FF6268F" w14:textId="77777777" w:rsidR="00AC386C" w:rsidRDefault="00AC386C">
      <w:pPr>
        <w:spacing w:after="120" w:line="276" w:lineRule="auto"/>
        <w:ind w:left="-540" w:right="-467"/>
        <w:jc w:val="both"/>
      </w:pPr>
    </w:p>
    <w:p w14:paraId="21324020" w14:textId="77777777" w:rsidR="00AC386C" w:rsidRDefault="007C2302">
      <w:pPr>
        <w:pBdr>
          <w:top w:val="nil"/>
          <w:left w:val="nil"/>
          <w:bottom w:val="nil"/>
          <w:right w:val="nil"/>
          <w:between w:val="nil"/>
        </w:pBdr>
        <w:ind w:left="-540" w:right="-467"/>
        <w:jc w:val="both"/>
        <w:rPr>
          <w:color w:val="000000"/>
        </w:rPr>
      </w:pPr>
      <w:bookmarkStart w:id="12" w:name="_26in1rg" w:colFirst="0" w:colLast="0"/>
      <w:bookmarkEnd w:id="12"/>
      <w:r>
        <w:rPr>
          <w:color w:val="000000"/>
        </w:rPr>
        <w:t>Je reconnais avoir pris connaissance de la</w:t>
      </w:r>
      <w:r>
        <w:rPr>
          <w:i/>
          <w:color w:val="000000"/>
        </w:rPr>
        <w:t xml:space="preserve"> Politique de la MCC en matière de prévention, de détection et de répression de la fraude et de la corruption dans le cadre des activités de la MCC</w:t>
      </w:r>
      <w:r>
        <w:rPr>
          <w:color w:val="000000"/>
          <w:vertAlign w:val="superscript"/>
        </w:rPr>
        <w:footnoteReference w:id="2"/>
      </w:r>
      <w:r>
        <w:rPr>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w:t>
      </w:r>
      <w:r>
        <w:rPr>
          <w:color w:val="000000"/>
        </w:rPr>
        <w:lastRenderedPageBreak/>
        <w:t xml:space="preserve">d'un contrat financé par la MCC, conformément aux clauses d'éligibilité énoncées dans les </w:t>
      </w:r>
      <w:r>
        <w:rPr>
          <w:i/>
          <w:color w:val="000000"/>
        </w:rPr>
        <w:t>Directives relatives à la Passation des marchés du Programme de la MCC</w:t>
      </w:r>
      <w:r>
        <w:rPr>
          <w:color w:val="000000"/>
        </w:rPr>
        <w:t xml:space="preserve">. </w:t>
      </w:r>
    </w:p>
    <w:p w14:paraId="1FD2CEFD" w14:textId="77777777" w:rsidR="00AC386C" w:rsidRDefault="00AC386C">
      <w:pPr>
        <w:pBdr>
          <w:top w:val="nil"/>
          <w:left w:val="nil"/>
          <w:bottom w:val="nil"/>
          <w:right w:val="nil"/>
          <w:between w:val="nil"/>
        </w:pBdr>
        <w:spacing w:after="60"/>
        <w:ind w:left="-540" w:right="-467"/>
        <w:jc w:val="both"/>
        <w:rPr>
          <w:color w:val="000000"/>
        </w:rPr>
      </w:pPr>
    </w:p>
    <w:p w14:paraId="755B7EB2" w14:textId="77777777" w:rsidR="00AC386C" w:rsidRDefault="007C2302">
      <w:pPr>
        <w:ind w:left="-540" w:right="-467"/>
        <w:jc w:val="both"/>
        <w:rPr>
          <w:color w:val="000000"/>
        </w:rPr>
      </w:pPr>
      <w:r>
        <w:rPr>
          <w:color w:val="000000"/>
        </w:rPr>
        <w:t>Si les négociations ont lieu pendant la période de validité initiale de la Candidature, je m'engage à négocier à condition d'être disponible pour la mission.</w:t>
      </w:r>
    </w:p>
    <w:p w14:paraId="52187B1C" w14:textId="77777777" w:rsidR="00AC386C" w:rsidRDefault="00AC386C">
      <w:pPr>
        <w:spacing w:line="276" w:lineRule="auto"/>
        <w:ind w:left="-540" w:right="-467"/>
        <w:jc w:val="both"/>
      </w:pPr>
    </w:p>
    <w:p w14:paraId="1037B22C" w14:textId="77777777" w:rsidR="00AC386C" w:rsidRDefault="007C2302">
      <w:pPr>
        <w:spacing w:line="276" w:lineRule="auto"/>
        <w:ind w:left="-540" w:right="-467"/>
        <w:jc w:val="both"/>
      </w:pPr>
      <w:r>
        <w:t xml:space="preserve">Ma proposition est susceptible d'être modifiée lors des négociations du Contrat.  </w:t>
      </w:r>
    </w:p>
    <w:p w14:paraId="43BB0306" w14:textId="77777777" w:rsidR="00AC386C" w:rsidRDefault="00AC386C">
      <w:pPr>
        <w:spacing w:line="276" w:lineRule="auto"/>
        <w:ind w:left="-540" w:right="-467"/>
        <w:jc w:val="both"/>
      </w:pPr>
    </w:p>
    <w:p w14:paraId="786FCA21" w14:textId="77777777" w:rsidR="00AC386C" w:rsidRDefault="007C2302">
      <w:pPr>
        <w:spacing w:line="276" w:lineRule="auto"/>
        <w:ind w:left="-540" w:right="-467"/>
        <w:jc w:val="both"/>
      </w:pPr>
      <w:r>
        <w:t>Je m'engage, si ma Candidature est acceptée, à engager la fourniture des services de consultant dans les délais indiqués à la Section 2 (Instructions spécifiques aux Consultants).</w:t>
      </w:r>
    </w:p>
    <w:p w14:paraId="73AA42BB" w14:textId="77777777" w:rsidR="00AC386C" w:rsidRDefault="00AC386C">
      <w:pPr>
        <w:spacing w:line="276" w:lineRule="auto"/>
        <w:ind w:left="-540" w:right="-467"/>
        <w:jc w:val="both"/>
      </w:pPr>
    </w:p>
    <w:p w14:paraId="65CEEBC1" w14:textId="77777777" w:rsidR="00AC386C" w:rsidRDefault="007C2302">
      <w:pPr>
        <w:spacing w:line="276" w:lineRule="auto"/>
        <w:ind w:left="-540" w:right="-467"/>
        <w:jc w:val="both"/>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4E3733A3" w14:textId="77777777" w:rsidR="00AC386C" w:rsidRDefault="00AC386C">
      <w:pPr>
        <w:spacing w:line="276" w:lineRule="auto"/>
        <w:ind w:right="-467"/>
        <w:jc w:val="both"/>
      </w:pPr>
    </w:p>
    <w:p w14:paraId="36C4DCF7" w14:textId="77777777" w:rsidR="00AC386C" w:rsidRDefault="007C2302">
      <w:pPr>
        <w:spacing w:line="276" w:lineRule="auto"/>
        <w:ind w:left="-540" w:right="-467"/>
        <w:jc w:val="both"/>
      </w:pPr>
      <w:r>
        <w:t>Je comprends que vous n'êtes pas tenu d'accepter les propositions que vous pourriez recevoir.</w:t>
      </w:r>
    </w:p>
    <w:p w14:paraId="395DC706" w14:textId="77777777" w:rsidR="00AC386C" w:rsidRDefault="00AC386C">
      <w:pPr>
        <w:spacing w:line="276" w:lineRule="auto"/>
        <w:ind w:left="-540" w:right="-467"/>
        <w:jc w:val="both"/>
      </w:pPr>
    </w:p>
    <w:p w14:paraId="5DA8FC1B" w14:textId="77777777" w:rsidR="00AC386C" w:rsidRDefault="007C2302">
      <w:pPr>
        <w:spacing w:line="276" w:lineRule="auto"/>
        <w:ind w:left="-540" w:right="-467"/>
        <w:jc w:val="both"/>
      </w:pPr>
      <w:r>
        <w:t>Je comprends que le MCA-Niger peut annuler la présente Demande de Candidatures à toute étape du processus, sans être tenu d’en apporter les justifications et que toute contestation portant sur une telle annulation sera irrecevable.</w:t>
      </w:r>
    </w:p>
    <w:p w14:paraId="36DC8A3A" w14:textId="77777777" w:rsidR="00AC386C" w:rsidRDefault="00AC386C">
      <w:pPr>
        <w:spacing w:line="276" w:lineRule="auto"/>
        <w:ind w:left="-540" w:right="-467"/>
        <w:jc w:val="both"/>
      </w:pPr>
    </w:p>
    <w:p w14:paraId="45AF948F" w14:textId="77777777" w:rsidR="00AC386C" w:rsidRDefault="007C2302">
      <w:pPr>
        <w:spacing w:line="276" w:lineRule="auto"/>
        <w:ind w:left="-540" w:right="-467"/>
        <w:jc w:val="both"/>
      </w:pPr>
      <w:r>
        <w:t>Je reconnais que ma signature numérique/numérisée est valide et juridiquement contraignante.</w:t>
      </w:r>
    </w:p>
    <w:p w14:paraId="7BE30258" w14:textId="77777777" w:rsidR="00AC386C" w:rsidRDefault="00AC386C">
      <w:pPr>
        <w:spacing w:line="276" w:lineRule="auto"/>
        <w:ind w:left="-540" w:right="-467"/>
      </w:pPr>
    </w:p>
    <w:p w14:paraId="4EDDE659" w14:textId="77777777" w:rsidR="00AC386C" w:rsidRDefault="00AC386C">
      <w:pPr>
        <w:spacing w:line="276" w:lineRule="auto"/>
        <w:ind w:left="-540" w:right="-467"/>
      </w:pPr>
    </w:p>
    <w:p w14:paraId="31DAD241" w14:textId="77777777" w:rsidR="00AC386C" w:rsidRDefault="007C2302">
      <w:pPr>
        <w:spacing w:line="276" w:lineRule="auto"/>
        <w:ind w:left="-540" w:right="-467"/>
      </w:pPr>
      <w:r>
        <w:t>Veuillez agréer, Madame/Monsieur, l’assurance de ma considération distinguée.</w:t>
      </w:r>
    </w:p>
    <w:p w14:paraId="32C0CCFF" w14:textId="77777777" w:rsidR="00AC386C" w:rsidRDefault="00AC386C">
      <w:pPr>
        <w:ind w:left="-540" w:right="-467"/>
        <w:jc w:val="both"/>
        <w:rPr>
          <w:color w:val="000000"/>
        </w:rPr>
      </w:pPr>
    </w:p>
    <w:p w14:paraId="2985341F" w14:textId="77777777" w:rsidR="00AC386C" w:rsidRDefault="007C2302">
      <w:pPr>
        <w:ind w:left="-540" w:right="-467"/>
        <w:jc w:val="both"/>
        <w:rPr>
          <w:color w:val="000000"/>
        </w:rPr>
      </w:pPr>
      <w:r>
        <w:rPr>
          <w:color w:val="000000"/>
        </w:rPr>
        <w:t>_________________________________</w:t>
      </w:r>
    </w:p>
    <w:p w14:paraId="762D48CC" w14:textId="77777777" w:rsidR="00AC386C" w:rsidRDefault="00AC386C">
      <w:pPr>
        <w:ind w:left="-540" w:right="-467"/>
        <w:jc w:val="both"/>
        <w:rPr>
          <w:color w:val="000000"/>
        </w:rPr>
      </w:pPr>
    </w:p>
    <w:p w14:paraId="424EBB83" w14:textId="77777777" w:rsidR="00AC386C" w:rsidRDefault="007C2302">
      <w:pPr>
        <w:ind w:left="-540" w:right="-467"/>
        <w:jc w:val="both"/>
        <w:rPr>
          <w:color w:val="000000"/>
        </w:rPr>
      </w:pPr>
      <w:r>
        <w:rPr>
          <w:color w:val="000000"/>
        </w:rPr>
        <w:t>[Nom du Consultant individuel]</w:t>
      </w:r>
    </w:p>
    <w:p w14:paraId="617C5EBD" w14:textId="77777777" w:rsidR="00AC386C" w:rsidRDefault="007C2302">
      <w:pPr>
        <w:ind w:left="-540" w:right="-467"/>
        <w:jc w:val="both"/>
        <w:rPr>
          <w:color w:val="000000"/>
        </w:rPr>
      </w:pPr>
      <w:r>
        <w:rPr>
          <w:color w:val="000000"/>
        </w:rPr>
        <w:t>[Date]</w:t>
      </w:r>
    </w:p>
    <w:p w14:paraId="7B4B63CE" w14:textId="77777777" w:rsidR="00AC386C" w:rsidRDefault="00AC386C">
      <w:pPr>
        <w:spacing w:line="276" w:lineRule="auto"/>
        <w:rPr>
          <w:b/>
          <w:smallCaps/>
          <w:color w:val="17365D"/>
        </w:rPr>
      </w:pPr>
    </w:p>
    <w:p w14:paraId="1640CC4D" w14:textId="77777777" w:rsidR="00AC386C" w:rsidRDefault="007C2302">
      <w:pPr>
        <w:widowControl/>
        <w:rPr>
          <w:b/>
          <w:smallCaps/>
          <w:color w:val="17365D"/>
        </w:rPr>
      </w:pPr>
      <w:r>
        <w:br w:type="page"/>
      </w:r>
    </w:p>
    <w:p w14:paraId="4EEA6031" w14:textId="77777777" w:rsidR="00AC386C" w:rsidRDefault="00AC386C">
      <w:pPr>
        <w:widowControl/>
        <w:rPr>
          <w:b/>
          <w:smallCaps/>
          <w:color w:val="17365D"/>
        </w:rPr>
      </w:pPr>
    </w:p>
    <w:p w14:paraId="107916D0" w14:textId="77777777" w:rsidR="00AC386C" w:rsidRDefault="007C2302">
      <w:pPr>
        <w:spacing w:line="276" w:lineRule="auto"/>
        <w:jc w:val="center"/>
        <w:rPr>
          <w:b/>
          <w:color w:val="4F81BD"/>
          <w:sz w:val="28"/>
          <w:szCs w:val="28"/>
        </w:rPr>
      </w:pPr>
      <w:r>
        <w:rPr>
          <w:b/>
          <w:color w:val="4F81BD"/>
          <w:sz w:val="28"/>
          <w:szCs w:val="28"/>
        </w:rPr>
        <w:t>Formulaire 2 : Curriculum vitae (CV)</w:t>
      </w:r>
    </w:p>
    <w:p w14:paraId="106CE954" w14:textId="77777777" w:rsidR="00AC386C" w:rsidRDefault="00AC386C">
      <w:pPr>
        <w:spacing w:line="276" w:lineRule="auto"/>
        <w:jc w:val="center"/>
        <w:rPr>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42"/>
        <w:gridCol w:w="1611"/>
        <w:gridCol w:w="695"/>
        <w:gridCol w:w="1080"/>
        <w:gridCol w:w="90"/>
        <w:gridCol w:w="270"/>
        <w:gridCol w:w="1062"/>
        <w:gridCol w:w="468"/>
        <w:gridCol w:w="1152"/>
        <w:gridCol w:w="18"/>
      </w:tblGrid>
      <w:tr w:rsidR="00AC386C" w14:paraId="2CC6CBFF" w14:textId="77777777">
        <w:trPr>
          <w:trHeight w:val="567"/>
        </w:trPr>
        <w:tc>
          <w:tcPr>
            <w:tcW w:w="2842" w:type="dxa"/>
          </w:tcPr>
          <w:p w14:paraId="5C1051CB" w14:textId="77777777" w:rsidR="00AC386C" w:rsidRDefault="007C2302" w:rsidP="008B44C3">
            <w:pPr>
              <w:numPr>
                <w:ilvl w:val="0"/>
                <w:numId w:val="6"/>
              </w:numPr>
              <w:spacing w:line="276" w:lineRule="auto"/>
              <w:ind w:left="0"/>
              <w:rPr>
                <w:b/>
              </w:rPr>
            </w:pPr>
            <w:r>
              <w:rPr>
                <w:b/>
              </w:rPr>
              <w:t xml:space="preserve">Nom </w:t>
            </w:r>
          </w:p>
        </w:tc>
        <w:tc>
          <w:tcPr>
            <w:tcW w:w="6446" w:type="dxa"/>
            <w:gridSpan w:val="9"/>
          </w:tcPr>
          <w:p w14:paraId="791EBE0C" w14:textId="77777777" w:rsidR="00AC386C" w:rsidRDefault="007C2302">
            <w:r>
              <w:t xml:space="preserve">[Insérer le nom complet]  </w:t>
            </w:r>
          </w:p>
          <w:p w14:paraId="2B6DC261" w14:textId="77777777" w:rsidR="00AC386C" w:rsidRDefault="00AC386C"/>
        </w:tc>
      </w:tr>
      <w:tr w:rsidR="00AC386C" w14:paraId="4BC7BBFB" w14:textId="77777777">
        <w:trPr>
          <w:trHeight w:val="468"/>
        </w:trPr>
        <w:tc>
          <w:tcPr>
            <w:tcW w:w="2842" w:type="dxa"/>
          </w:tcPr>
          <w:p w14:paraId="618CB76C" w14:textId="77777777" w:rsidR="00AC386C" w:rsidRDefault="007C2302" w:rsidP="008B44C3">
            <w:pPr>
              <w:numPr>
                <w:ilvl w:val="0"/>
                <w:numId w:val="6"/>
              </w:numPr>
              <w:spacing w:line="276" w:lineRule="auto"/>
              <w:ind w:left="0"/>
              <w:rPr>
                <w:b/>
              </w:rPr>
            </w:pPr>
            <w:r>
              <w:rPr>
                <w:b/>
              </w:rPr>
              <w:t>Date de naissance</w:t>
            </w:r>
          </w:p>
        </w:tc>
        <w:tc>
          <w:tcPr>
            <w:tcW w:w="3746" w:type="dxa"/>
            <w:gridSpan w:val="5"/>
          </w:tcPr>
          <w:p w14:paraId="6E659681" w14:textId="77777777" w:rsidR="00AC386C" w:rsidRDefault="007C2302">
            <w:r>
              <w:t>[Insérer la date de naissance]</w:t>
            </w:r>
          </w:p>
          <w:p w14:paraId="4A4BBEC2" w14:textId="77777777" w:rsidR="00AC386C" w:rsidRDefault="00AC386C"/>
        </w:tc>
        <w:tc>
          <w:tcPr>
            <w:tcW w:w="1530" w:type="dxa"/>
            <w:gridSpan w:val="2"/>
          </w:tcPr>
          <w:p w14:paraId="56E207E5" w14:textId="77777777" w:rsidR="00AC386C" w:rsidRDefault="00AC386C"/>
        </w:tc>
        <w:tc>
          <w:tcPr>
            <w:tcW w:w="1170" w:type="dxa"/>
            <w:gridSpan w:val="2"/>
          </w:tcPr>
          <w:p w14:paraId="3855B9DA" w14:textId="77777777" w:rsidR="00AC386C" w:rsidRDefault="00AC386C"/>
        </w:tc>
      </w:tr>
      <w:tr w:rsidR="00AC386C" w14:paraId="08D3BACC" w14:textId="77777777">
        <w:tc>
          <w:tcPr>
            <w:tcW w:w="2842" w:type="dxa"/>
          </w:tcPr>
          <w:p w14:paraId="48837994" w14:textId="77777777" w:rsidR="00AC386C" w:rsidRDefault="007C2302" w:rsidP="008B44C3">
            <w:pPr>
              <w:numPr>
                <w:ilvl w:val="0"/>
                <w:numId w:val="6"/>
              </w:numPr>
              <w:spacing w:line="276" w:lineRule="auto"/>
              <w:ind w:left="0"/>
              <w:rPr>
                <w:b/>
              </w:rPr>
            </w:pPr>
            <w:r>
              <w:rPr>
                <w:b/>
              </w:rPr>
              <w:t>Nationalité</w:t>
            </w:r>
          </w:p>
        </w:tc>
        <w:tc>
          <w:tcPr>
            <w:tcW w:w="3746" w:type="dxa"/>
            <w:gridSpan w:val="5"/>
          </w:tcPr>
          <w:p w14:paraId="76DC0418" w14:textId="77777777" w:rsidR="00AC386C" w:rsidRDefault="007C2302">
            <w:r>
              <w:t>[Insérer la nationalité]</w:t>
            </w:r>
          </w:p>
          <w:p w14:paraId="71960B0C" w14:textId="77777777" w:rsidR="00AC386C" w:rsidRDefault="00AC386C"/>
        </w:tc>
        <w:tc>
          <w:tcPr>
            <w:tcW w:w="1530" w:type="dxa"/>
            <w:gridSpan w:val="2"/>
          </w:tcPr>
          <w:p w14:paraId="2432AECB" w14:textId="77777777" w:rsidR="00AC386C" w:rsidRDefault="00AC386C"/>
        </w:tc>
        <w:tc>
          <w:tcPr>
            <w:tcW w:w="1170" w:type="dxa"/>
            <w:gridSpan w:val="2"/>
          </w:tcPr>
          <w:p w14:paraId="476856B8" w14:textId="77777777" w:rsidR="00AC386C" w:rsidRDefault="00AC386C"/>
        </w:tc>
      </w:tr>
      <w:tr w:rsidR="00AC386C" w14:paraId="2543F0E8" w14:textId="77777777">
        <w:tc>
          <w:tcPr>
            <w:tcW w:w="2842" w:type="dxa"/>
          </w:tcPr>
          <w:p w14:paraId="3DB1D171" w14:textId="77777777" w:rsidR="00AC386C" w:rsidRDefault="007C2302" w:rsidP="008B44C3">
            <w:pPr>
              <w:numPr>
                <w:ilvl w:val="0"/>
                <w:numId w:val="6"/>
              </w:numPr>
              <w:spacing w:line="276" w:lineRule="auto"/>
              <w:ind w:left="0"/>
              <w:rPr>
                <w:b/>
              </w:rPr>
            </w:pPr>
            <w:r>
              <w:rPr>
                <w:b/>
              </w:rPr>
              <w:t>Éducation</w:t>
            </w:r>
          </w:p>
        </w:tc>
        <w:tc>
          <w:tcPr>
            <w:tcW w:w="6446" w:type="dxa"/>
            <w:gridSpan w:val="9"/>
          </w:tcPr>
          <w:p w14:paraId="69BCB1C4" w14:textId="77777777" w:rsidR="00AC386C" w:rsidRDefault="007C2302">
            <w:r>
              <w:t>[Indiquer les études universitaires et autres formations spécialisées, en précisant le nom des établissements, les diplômes obtenus et les dates d'obtention].</w:t>
            </w:r>
          </w:p>
          <w:p w14:paraId="06FCA49E" w14:textId="77777777" w:rsidR="00AC386C" w:rsidRDefault="00AC386C"/>
        </w:tc>
      </w:tr>
      <w:tr w:rsidR="00AC386C" w14:paraId="1108C306" w14:textId="77777777">
        <w:trPr>
          <w:trHeight w:val="855"/>
        </w:trPr>
        <w:tc>
          <w:tcPr>
            <w:tcW w:w="2842" w:type="dxa"/>
          </w:tcPr>
          <w:p w14:paraId="3A7DADE7" w14:textId="77777777" w:rsidR="00AC386C" w:rsidRDefault="007C2302" w:rsidP="008B44C3">
            <w:pPr>
              <w:numPr>
                <w:ilvl w:val="0"/>
                <w:numId w:val="6"/>
              </w:numPr>
              <w:spacing w:line="276" w:lineRule="auto"/>
              <w:ind w:left="0"/>
              <w:rPr>
                <w:b/>
              </w:rPr>
            </w:pPr>
            <w:r>
              <w:rPr>
                <w:b/>
              </w:rPr>
              <w:t>Affiliation à des associations professionnelles</w:t>
            </w:r>
          </w:p>
        </w:tc>
        <w:tc>
          <w:tcPr>
            <w:tcW w:w="6446" w:type="dxa"/>
            <w:gridSpan w:val="9"/>
          </w:tcPr>
          <w:p w14:paraId="0285448C" w14:textId="77777777" w:rsidR="00AC386C" w:rsidRDefault="007C2302">
            <w:r>
              <w:t>[insérer les informations pertinentes]</w:t>
            </w:r>
          </w:p>
          <w:p w14:paraId="4DA3693A" w14:textId="77777777" w:rsidR="00AC386C" w:rsidRDefault="00AC386C"/>
        </w:tc>
      </w:tr>
      <w:tr w:rsidR="00AC386C" w14:paraId="5F8D6043" w14:textId="77777777">
        <w:trPr>
          <w:trHeight w:val="540"/>
        </w:trPr>
        <w:tc>
          <w:tcPr>
            <w:tcW w:w="2842" w:type="dxa"/>
          </w:tcPr>
          <w:p w14:paraId="182E6558" w14:textId="77777777" w:rsidR="00AC386C" w:rsidRDefault="007C2302" w:rsidP="008B44C3">
            <w:pPr>
              <w:numPr>
                <w:ilvl w:val="0"/>
                <w:numId w:val="6"/>
              </w:numPr>
              <w:spacing w:line="276" w:lineRule="auto"/>
              <w:ind w:left="0"/>
              <w:rPr>
                <w:b/>
              </w:rPr>
            </w:pPr>
            <w:r>
              <w:rPr>
                <w:b/>
              </w:rPr>
              <w:t>Autres formations</w:t>
            </w:r>
          </w:p>
        </w:tc>
        <w:tc>
          <w:tcPr>
            <w:tcW w:w="6446" w:type="dxa"/>
            <w:gridSpan w:val="9"/>
          </w:tcPr>
          <w:p w14:paraId="46F2A23B" w14:textId="77777777" w:rsidR="00AC386C" w:rsidRDefault="007C2302">
            <w:r>
              <w:t>[Indiquer les formations postuniversitaires et autres formations pertinentes]</w:t>
            </w:r>
          </w:p>
          <w:p w14:paraId="6546934A" w14:textId="77777777" w:rsidR="00AC386C" w:rsidRDefault="00AC386C"/>
        </w:tc>
      </w:tr>
      <w:tr w:rsidR="00AC386C" w14:paraId="204443CD" w14:textId="77777777">
        <w:tc>
          <w:tcPr>
            <w:tcW w:w="2842" w:type="dxa"/>
          </w:tcPr>
          <w:p w14:paraId="4DB2D723" w14:textId="77777777" w:rsidR="00AC386C" w:rsidRDefault="007C2302">
            <w:pPr>
              <w:spacing w:after="200" w:line="276" w:lineRule="auto"/>
              <w:rPr>
                <w:b/>
              </w:rPr>
            </w:pPr>
            <w:r>
              <w:rPr>
                <w:b/>
              </w:rPr>
              <w:t>Pays où le consultant a travaillé</w:t>
            </w:r>
          </w:p>
        </w:tc>
        <w:tc>
          <w:tcPr>
            <w:tcW w:w="6446" w:type="dxa"/>
            <w:gridSpan w:val="9"/>
          </w:tcPr>
          <w:p w14:paraId="60F429A9" w14:textId="77777777" w:rsidR="00AC386C" w:rsidRDefault="007C2302">
            <w:r>
              <w:t>[Citer les pays où le consultant a travaillé au cours des dix dernières années]</w:t>
            </w:r>
          </w:p>
          <w:p w14:paraId="11EF3155" w14:textId="77777777" w:rsidR="00AC386C" w:rsidRDefault="00AC386C"/>
        </w:tc>
      </w:tr>
      <w:tr w:rsidR="00AC386C" w14:paraId="391577E4" w14:textId="77777777">
        <w:tc>
          <w:tcPr>
            <w:tcW w:w="2842" w:type="dxa"/>
          </w:tcPr>
          <w:p w14:paraId="75E9D29B" w14:textId="77777777" w:rsidR="00AC386C" w:rsidRDefault="007C2302">
            <w:pPr>
              <w:spacing w:after="200" w:line="276" w:lineRule="auto"/>
              <w:rPr>
                <w:b/>
              </w:rPr>
            </w:pPr>
            <w:r>
              <w:rPr>
                <w:b/>
              </w:rPr>
              <w:t>Langues</w:t>
            </w:r>
          </w:p>
        </w:tc>
        <w:tc>
          <w:tcPr>
            <w:tcW w:w="6446" w:type="dxa"/>
            <w:gridSpan w:val="9"/>
          </w:tcPr>
          <w:p w14:paraId="26417AEC" w14:textId="77777777" w:rsidR="00AC386C" w:rsidRDefault="007C2302">
            <w:r>
              <w:t xml:space="preserve">[Pour chaque langue, indiquer le niveau de compétence : excellent, bon, moyen ou faible à l'oral, en lecture et en rédaction].  </w:t>
            </w:r>
          </w:p>
        </w:tc>
      </w:tr>
      <w:tr w:rsidR="00AC386C" w14:paraId="64F2C326" w14:textId="77777777">
        <w:trPr>
          <w:gridAfter w:val="1"/>
          <w:wAfter w:w="18" w:type="dxa"/>
        </w:trPr>
        <w:tc>
          <w:tcPr>
            <w:tcW w:w="2842" w:type="dxa"/>
          </w:tcPr>
          <w:p w14:paraId="07A53C99" w14:textId="77777777" w:rsidR="00AC386C" w:rsidRDefault="00AC386C">
            <w:pPr>
              <w:ind w:left="360" w:hanging="360"/>
            </w:pPr>
          </w:p>
        </w:tc>
        <w:tc>
          <w:tcPr>
            <w:tcW w:w="1611" w:type="dxa"/>
            <w:vAlign w:val="center"/>
          </w:tcPr>
          <w:p w14:paraId="69127A18" w14:textId="77777777" w:rsidR="00AC386C" w:rsidRDefault="007C2302">
            <w:r>
              <w:t>Langue</w:t>
            </w:r>
          </w:p>
        </w:tc>
        <w:tc>
          <w:tcPr>
            <w:tcW w:w="1865" w:type="dxa"/>
            <w:gridSpan w:val="3"/>
            <w:vAlign w:val="center"/>
          </w:tcPr>
          <w:p w14:paraId="04E2D39F" w14:textId="77777777" w:rsidR="00AC386C" w:rsidRDefault="007C2302">
            <w:r>
              <w:t xml:space="preserve">Parlé </w:t>
            </w:r>
          </w:p>
        </w:tc>
        <w:tc>
          <w:tcPr>
            <w:tcW w:w="1332" w:type="dxa"/>
            <w:gridSpan w:val="2"/>
          </w:tcPr>
          <w:p w14:paraId="0CDD39A1" w14:textId="77777777" w:rsidR="00AC386C" w:rsidRDefault="007C2302">
            <w:pPr>
              <w:spacing w:before="120" w:after="120"/>
              <w:ind w:left="-108"/>
            </w:pPr>
            <w:r>
              <w:t>Lu</w:t>
            </w:r>
          </w:p>
        </w:tc>
        <w:tc>
          <w:tcPr>
            <w:tcW w:w="1620" w:type="dxa"/>
            <w:gridSpan w:val="2"/>
          </w:tcPr>
          <w:p w14:paraId="1DF8982D" w14:textId="77777777" w:rsidR="00AC386C" w:rsidRDefault="007C2302">
            <w:pPr>
              <w:tabs>
                <w:tab w:val="left" w:pos="270"/>
              </w:tabs>
              <w:spacing w:before="120" w:after="120"/>
            </w:pPr>
            <w:r>
              <w:t xml:space="preserve">   Ecrit</w:t>
            </w:r>
          </w:p>
        </w:tc>
      </w:tr>
      <w:tr w:rsidR="00AC386C" w14:paraId="1B424942" w14:textId="77777777">
        <w:tc>
          <w:tcPr>
            <w:tcW w:w="2842" w:type="dxa"/>
          </w:tcPr>
          <w:p w14:paraId="5035699D" w14:textId="77777777" w:rsidR="00AC386C" w:rsidRDefault="007C2302">
            <w:pPr>
              <w:spacing w:after="200" w:line="276" w:lineRule="auto"/>
              <w:rPr>
                <w:b/>
              </w:rPr>
            </w:pPr>
            <w:r>
              <w:rPr>
                <w:b/>
              </w:rPr>
              <w:t>Emplois passés</w:t>
            </w:r>
          </w:p>
        </w:tc>
        <w:tc>
          <w:tcPr>
            <w:tcW w:w="6446" w:type="dxa"/>
            <w:gridSpan w:val="9"/>
          </w:tcPr>
          <w:p w14:paraId="2C217996" w14:textId="77777777" w:rsidR="00AC386C" w:rsidRDefault="007C2302">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AC386C" w14:paraId="0AF58165" w14:textId="77777777">
        <w:tc>
          <w:tcPr>
            <w:tcW w:w="2842" w:type="dxa"/>
          </w:tcPr>
          <w:p w14:paraId="590133AE" w14:textId="77777777" w:rsidR="00AC386C" w:rsidRDefault="00AC386C">
            <w:pPr>
              <w:ind w:left="360" w:hanging="360"/>
            </w:pPr>
          </w:p>
        </w:tc>
        <w:tc>
          <w:tcPr>
            <w:tcW w:w="2306" w:type="dxa"/>
            <w:gridSpan w:val="2"/>
          </w:tcPr>
          <w:p w14:paraId="1185C210" w14:textId="77777777" w:rsidR="00AC386C" w:rsidRDefault="007C2302">
            <w:r>
              <w:t>De [mois] [année] :</w:t>
            </w:r>
          </w:p>
        </w:tc>
        <w:tc>
          <w:tcPr>
            <w:tcW w:w="4140" w:type="dxa"/>
            <w:gridSpan w:val="7"/>
          </w:tcPr>
          <w:p w14:paraId="6BF401CA" w14:textId="77777777" w:rsidR="00AC386C" w:rsidRDefault="007C2302">
            <w:r>
              <w:t>À [mois] [année] :</w:t>
            </w:r>
          </w:p>
        </w:tc>
      </w:tr>
      <w:tr w:rsidR="00AC386C" w14:paraId="4891CEB4" w14:textId="77777777">
        <w:tc>
          <w:tcPr>
            <w:tcW w:w="2842" w:type="dxa"/>
          </w:tcPr>
          <w:p w14:paraId="0771BF76" w14:textId="77777777" w:rsidR="00AC386C" w:rsidRDefault="00AC386C">
            <w:pPr>
              <w:ind w:left="360" w:hanging="360"/>
            </w:pPr>
          </w:p>
        </w:tc>
        <w:tc>
          <w:tcPr>
            <w:tcW w:w="6446" w:type="dxa"/>
            <w:gridSpan w:val="9"/>
          </w:tcPr>
          <w:p w14:paraId="31CAB516" w14:textId="77777777" w:rsidR="00AC386C" w:rsidRDefault="007C2302">
            <w:r>
              <w:t>Employeur :</w:t>
            </w:r>
          </w:p>
        </w:tc>
      </w:tr>
      <w:tr w:rsidR="00AC386C" w14:paraId="1B18EC53" w14:textId="77777777">
        <w:tc>
          <w:tcPr>
            <w:tcW w:w="2842" w:type="dxa"/>
          </w:tcPr>
          <w:p w14:paraId="1CB3B4B2" w14:textId="77777777" w:rsidR="00AC386C" w:rsidRDefault="00AC386C">
            <w:pPr>
              <w:rPr>
                <w:b/>
              </w:rPr>
            </w:pPr>
          </w:p>
        </w:tc>
        <w:tc>
          <w:tcPr>
            <w:tcW w:w="6446" w:type="dxa"/>
            <w:gridSpan w:val="9"/>
          </w:tcPr>
          <w:p w14:paraId="54EF4478" w14:textId="7393144B" w:rsidR="00AC386C" w:rsidRDefault="007C2302">
            <w:r>
              <w:t>Poste(s) occupé(s) :</w:t>
            </w:r>
          </w:p>
          <w:p w14:paraId="7A2290C6" w14:textId="77777777" w:rsidR="00AC386C" w:rsidRDefault="00AC386C"/>
        </w:tc>
      </w:tr>
      <w:tr w:rsidR="00AC386C" w14:paraId="1BDA51AD" w14:textId="77777777">
        <w:trPr>
          <w:trHeight w:val="1278"/>
        </w:trPr>
        <w:tc>
          <w:tcPr>
            <w:tcW w:w="2842" w:type="dxa"/>
          </w:tcPr>
          <w:p w14:paraId="262EF150" w14:textId="77777777" w:rsidR="00AC386C" w:rsidRDefault="007C2302">
            <w:pPr>
              <w:spacing w:after="200" w:line="276" w:lineRule="auto"/>
              <w:rPr>
                <w:b/>
              </w:rPr>
            </w:pPr>
            <w:r>
              <w:rPr>
                <w:b/>
              </w:rPr>
              <w:t>Travaux antérieurs qui illustrent le mieux la capacité à s’acquitter des tâches assignées</w:t>
            </w:r>
          </w:p>
        </w:tc>
        <w:tc>
          <w:tcPr>
            <w:tcW w:w="6446" w:type="dxa"/>
            <w:gridSpan w:val="9"/>
          </w:tcPr>
          <w:p w14:paraId="71EC56A3" w14:textId="77777777" w:rsidR="00AC386C" w:rsidRDefault="007C2302">
            <w:pPr>
              <w:spacing w:before="120" w:after="120"/>
            </w:pPr>
            <w:r>
              <w:t>[Parmi les missions auxquelles le consultant a participé, indiquer les informations suivantes concernant les missions qui illustrent le mieux sa capacité à accomplir les tâches énumérées dans la Lettre d'intention].</w:t>
            </w:r>
          </w:p>
          <w:p w14:paraId="12C49D7C" w14:textId="77777777" w:rsidR="00AC386C" w:rsidRDefault="00AC386C">
            <w:pPr>
              <w:spacing w:before="120" w:after="120"/>
            </w:pPr>
          </w:p>
        </w:tc>
      </w:tr>
      <w:tr w:rsidR="00AC386C" w14:paraId="455F75D6" w14:textId="77777777">
        <w:tc>
          <w:tcPr>
            <w:tcW w:w="2842" w:type="dxa"/>
          </w:tcPr>
          <w:p w14:paraId="217C1318" w14:textId="77777777" w:rsidR="00AC386C" w:rsidRDefault="00AC386C">
            <w:pPr>
              <w:spacing w:before="120" w:after="120"/>
              <w:ind w:left="360" w:hanging="360"/>
            </w:pPr>
          </w:p>
        </w:tc>
        <w:tc>
          <w:tcPr>
            <w:tcW w:w="3386" w:type="dxa"/>
            <w:gridSpan w:val="3"/>
          </w:tcPr>
          <w:p w14:paraId="2FF550DE" w14:textId="77777777" w:rsidR="00AC386C" w:rsidRDefault="007C2302">
            <w:r>
              <w:t>Nom de la mission ou du projet :</w:t>
            </w:r>
          </w:p>
        </w:tc>
        <w:tc>
          <w:tcPr>
            <w:tcW w:w="3060" w:type="dxa"/>
            <w:gridSpan w:val="6"/>
          </w:tcPr>
          <w:p w14:paraId="712C239F" w14:textId="77777777" w:rsidR="00AC386C" w:rsidRDefault="00AC386C">
            <w:pPr>
              <w:spacing w:before="120" w:after="120"/>
            </w:pPr>
          </w:p>
        </w:tc>
      </w:tr>
      <w:tr w:rsidR="00AC386C" w14:paraId="6CBD357E" w14:textId="77777777">
        <w:tc>
          <w:tcPr>
            <w:tcW w:w="2842" w:type="dxa"/>
          </w:tcPr>
          <w:p w14:paraId="7A385BF2" w14:textId="77777777" w:rsidR="00AC386C" w:rsidRDefault="00AC386C">
            <w:pPr>
              <w:spacing w:before="120" w:after="120"/>
              <w:ind w:left="360" w:hanging="360"/>
            </w:pPr>
          </w:p>
        </w:tc>
        <w:tc>
          <w:tcPr>
            <w:tcW w:w="3386" w:type="dxa"/>
            <w:gridSpan w:val="3"/>
          </w:tcPr>
          <w:p w14:paraId="5F2C3E82" w14:textId="77777777" w:rsidR="00AC386C" w:rsidRDefault="007C2302">
            <w:r>
              <w:t>Année :</w:t>
            </w:r>
          </w:p>
        </w:tc>
        <w:tc>
          <w:tcPr>
            <w:tcW w:w="3060" w:type="dxa"/>
            <w:gridSpan w:val="6"/>
          </w:tcPr>
          <w:p w14:paraId="3F66FB23" w14:textId="77777777" w:rsidR="00AC386C" w:rsidRDefault="00AC386C">
            <w:pPr>
              <w:spacing w:before="120" w:after="120"/>
            </w:pPr>
          </w:p>
        </w:tc>
      </w:tr>
      <w:tr w:rsidR="00AC386C" w14:paraId="48418597" w14:textId="77777777">
        <w:tc>
          <w:tcPr>
            <w:tcW w:w="2842" w:type="dxa"/>
          </w:tcPr>
          <w:p w14:paraId="31BA236D" w14:textId="77777777" w:rsidR="00AC386C" w:rsidRDefault="00AC386C">
            <w:pPr>
              <w:spacing w:before="120" w:after="120"/>
              <w:ind w:left="360" w:hanging="360"/>
            </w:pPr>
          </w:p>
        </w:tc>
        <w:tc>
          <w:tcPr>
            <w:tcW w:w="3386" w:type="dxa"/>
            <w:gridSpan w:val="3"/>
          </w:tcPr>
          <w:p w14:paraId="4CEDE1CA" w14:textId="77777777" w:rsidR="00AC386C" w:rsidRDefault="007C2302">
            <w:r>
              <w:t>Lieu :</w:t>
            </w:r>
          </w:p>
        </w:tc>
        <w:tc>
          <w:tcPr>
            <w:tcW w:w="3060" w:type="dxa"/>
            <w:gridSpan w:val="6"/>
          </w:tcPr>
          <w:p w14:paraId="5CFBF060" w14:textId="77777777" w:rsidR="00AC386C" w:rsidRDefault="00AC386C">
            <w:pPr>
              <w:spacing w:before="120" w:after="120"/>
            </w:pPr>
          </w:p>
        </w:tc>
      </w:tr>
      <w:tr w:rsidR="00AC386C" w14:paraId="2372FF9C" w14:textId="77777777">
        <w:tc>
          <w:tcPr>
            <w:tcW w:w="2842" w:type="dxa"/>
          </w:tcPr>
          <w:p w14:paraId="14AECF38" w14:textId="77777777" w:rsidR="00AC386C" w:rsidRDefault="00AC386C">
            <w:pPr>
              <w:spacing w:before="120" w:after="120"/>
              <w:ind w:left="360" w:hanging="360"/>
            </w:pPr>
          </w:p>
        </w:tc>
        <w:tc>
          <w:tcPr>
            <w:tcW w:w="3386" w:type="dxa"/>
            <w:gridSpan w:val="3"/>
          </w:tcPr>
          <w:p w14:paraId="11505743" w14:textId="77777777" w:rsidR="00AC386C" w:rsidRDefault="007C2302">
            <w:r>
              <w:t>Entité MCA :</w:t>
            </w:r>
          </w:p>
        </w:tc>
        <w:tc>
          <w:tcPr>
            <w:tcW w:w="3060" w:type="dxa"/>
            <w:gridSpan w:val="6"/>
          </w:tcPr>
          <w:p w14:paraId="5230567E" w14:textId="77777777" w:rsidR="00AC386C" w:rsidRDefault="00AC386C">
            <w:pPr>
              <w:spacing w:before="120" w:after="120"/>
            </w:pPr>
          </w:p>
        </w:tc>
      </w:tr>
      <w:tr w:rsidR="00AC386C" w14:paraId="20039065" w14:textId="77777777">
        <w:tc>
          <w:tcPr>
            <w:tcW w:w="2842" w:type="dxa"/>
          </w:tcPr>
          <w:p w14:paraId="0DC4C35D" w14:textId="77777777" w:rsidR="00AC386C" w:rsidRDefault="00AC386C">
            <w:pPr>
              <w:spacing w:before="120" w:after="120"/>
              <w:ind w:left="360" w:hanging="360"/>
            </w:pPr>
          </w:p>
        </w:tc>
        <w:tc>
          <w:tcPr>
            <w:tcW w:w="3386" w:type="dxa"/>
            <w:gridSpan w:val="3"/>
          </w:tcPr>
          <w:p w14:paraId="50878965" w14:textId="77777777" w:rsidR="00AC386C" w:rsidRDefault="007C2302">
            <w:r>
              <w:t>Principales caractéristiques du projet :</w:t>
            </w:r>
          </w:p>
        </w:tc>
        <w:tc>
          <w:tcPr>
            <w:tcW w:w="3060" w:type="dxa"/>
            <w:gridSpan w:val="6"/>
          </w:tcPr>
          <w:p w14:paraId="7AAED3E2" w14:textId="77777777" w:rsidR="00AC386C" w:rsidRDefault="00AC386C">
            <w:pPr>
              <w:spacing w:before="120" w:after="120"/>
            </w:pPr>
          </w:p>
        </w:tc>
      </w:tr>
      <w:tr w:rsidR="00AC386C" w14:paraId="26DF5832" w14:textId="77777777">
        <w:tc>
          <w:tcPr>
            <w:tcW w:w="2842" w:type="dxa"/>
          </w:tcPr>
          <w:p w14:paraId="43C73FF1" w14:textId="77777777" w:rsidR="00AC386C" w:rsidRDefault="00AC386C">
            <w:pPr>
              <w:spacing w:before="120" w:after="120"/>
              <w:ind w:left="360" w:hanging="360"/>
            </w:pPr>
          </w:p>
        </w:tc>
        <w:tc>
          <w:tcPr>
            <w:tcW w:w="3386" w:type="dxa"/>
            <w:gridSpan w:val="3"/>
          </w:tcPr>
          <w:p w14:paraId="4DECE4CE" w14:textId="77777777" w:rsidR="00AC386C" w:rsidRDefault="007C2302">
            <w:r>
              <w:t>Poste occupé :</w:t>
            </w:r>
          </w:p>
        </w:tc>
        <w:tc>
          <w:tcPr>
            <w:tcW w:w="3060" w:type="dxa"/>
            <w:gridSpan w:val="6"/>
          </w:tcPr>
          <w:p w14:paraId="14128E07" w14:textId="77777777" w:rsidR="00AC386C" w:rsidRDefault="00AC386C">
            <w:pPr>
              <w:spacing w:before="120" w:after="120"/>
            </w:pPr>
          </w:p>
        </w:tc>
      </w:tr>
      <w:tr w:rsidR="00AC386C" w14:paraId="339DF17C" w14:textId="77777777">
        <w:tc>
          <w:tcPr>
            <w:tcW w:w="2842" w:type="dxa"/>
          </w:tcPr>
          <w:p w14:paraId="61472BBC" w14:textId="77777777" w:rsidR="00AC386C" w:rsidRDefault="00AC386C">
            <w:pPr>
              <w:spacing w:before="120" w:after="120"/>
              <w:ind w:left="360" w:hanging="360"/>
            </w:pPr>
          </w:p>
        </w:tc>
        <w:tc>
          <w:tcPr>
            <w:tcW w:w="3386" w:type="dxa"/>
            <w:gridSpan w:val="3"/>
          </w:tcPr>
          <w:p w14:paraId="0265C6A2" w14:textId="77777777" w:rsidR="00AC386C" w:rsidRDefault="007C2302">
            <w:r>
              <w:t>Activités/tâches effectuées :</w:t>
            </w:r>
          </w:p>
        </w:tc>
        <w:tc>
          <w:tcPr>
            <w:tcW w:w="3060" w:type="dxa"/>
            <w:gridSpan w:val="6"/>
          </w:tcPr>
          <w:p w14:paraId="1581E795" w14:textId="77777777" w:rsidR="00AC386C" w:rsidRDefault="00AC386C">
            <w:pPr>
              <w:spacing w:before="120" w:after="120"/>
            </w:pPr>
          </w:p>
        </w:tc>
      </w:tr>
    </w:tbl>
    <w:p w14:paraId="4D45EEEC" w14:textId="77777777" w:rsidR="00AC386C" w:rsidRDefault="00AC386C">
      <w:pPr>
        <w:jc w:val="both"/>
      </w:pPr>
    </w:p>
    <w:p w14:paraId="0EEBBB83" w14:textId="77777777" w:rsidR="00AC386C" w:rsidRDefault="007C2302">
      <w:pPr>
        <w:jc w:val="both"/>
      </w:pPr>
      <w:r>
        <w:rPr>
          <w:b/>
        </w:rPr>
        <w:t>Références :</w:t>
      </w:r>
      <w:r>
        <w:t xml:space="preserve"> </w:t>
      </w:r>
    </w:p>
    <w:p w14:paraId="04855A06" w14:textId="77777777" w:rsidR="00AC386C" w:rsidRDefault="007C2302">
      <w:pPr>
        <w:ind w:left="3261"/>
        <w:jc w:val="both"/>
      </w:pPr>
      <w:r>
        <w:t>[</w:t>
      </w:r>
      <w:r>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0ADB4BF5" w14:textId="77777777" w:rsidR="00AC386C" w:rsidRDefault="00AC386C">
      <w:pPr>
        <w:jc w:val="both"/>
      </w:pPr>
    </w:p>
    <w:p w14:paraId="19FDBD30" w14:textId="77777777" w:rsidR="00AC386C" w:rsidRDefault="007C2302">
      <w:pPr>
        <w:tabs>
          <w:tab w:val="left" w:pos="9040"/>
        </w:tabs>
        <w:ind w:right="-32"/>
        <w:jc w:val="both"/>
      </w:pPr>
      <w:r>
        <w:rPr>
          <w:b/>
        </w:rPr>
        <w:t xml:space="preserve">Certification </w:t>
      </w:r>
      <w:r>
        <w:t xml:space="preserve">: </w:t>
      </w:r>
    </w:p>
    <w:p w14:paraId="364FA358" w14:textId="77777777" w:rsidR="00AC386C" w:rsidRDefault="007C2302">
      <w:pPr>
        <w:tabs>
          <w:tab w:val="left" w:pos="9040"/>
        </w:tabs>
        <w:ind w:left="3254" w:right="-29"/>
        <w:jc w:val="both"/>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283A36B2" w14:textId="77777777" w:rsidR="00AC386C" w:rsidRDefault="00AC386C">
      <w:pPr>
        <w:jc w:val="both"/>
      </w:pPr>
    </w:p>
    <w:p w14:paraId="5C510854" w14:textId="77777777" w:rsidR="00AC386C" w:rsidRDefault="007C2302">
      <w:pPr>
        <w:ind w:left="3261" w:right="56"/>
        <w:jc w:val="both"/>
      </w:pPr>
      <w:r>
        <w:t>Je, soussigné(e), déclare par la présente que j'accepte de participer à la mission susmentionnée. Je déclare en outre que je suis en mesure et désireux de travailler pendant la période prévue dans la Lettre d'invitation mentionnée ci-dessus.</w:t>
      </w:r>
    </w:p>
    <w:p w14:paraId="2BB96B2A" w14:textId="77777777" w:rsidR="00AC386C" w:rsidRDefault="00AC386C">
      <w:pPr>
        <w:jc w:val="both"/>
      </w:pPr>
    </w:p>
    <w:p w14:paraId="0350EC46" w14:textId="77777777" w:rsidR="00AC386C" w:rsidRDefault="007C2302">
      <w:pPr>
        <w:ind w:right="7450"/>
        <w:jc w:val="both"/>
      </w:pPr>
      <w:r>
        <w:t>Signature :</w:t>
      </w:r>
    </w:p>
    <w:p w14:paraId="5284EDE1" w14:textId="77777777" w:rsidR="00AC386C" w:rsidRDefault="00AC386C">
      <w:pPr>
        <w:jc w:val="both"/>
      </w:pPr>
    </w:p>
    <w:p w14:paraId="50A6B046" w14:textId="77777777" w:rsidR="00AC386C" w:rsidRDefault="00AC386C">
      <w:pPr>
        <w:jc w:val="both"/>
      </w:pPr>
    </w:p>
    <w:p w14:paraId="25C54E9D" w14:textId="77777777" w:rsidR="00AC386C" w:rsidRDefault="007C2302">
      <w:pPr>
        <w:ind w:right="7921"/>
        <w:jc w:val="both"/>
      </w:pPr>
      <w:r>
        <w:t>Date :</w:t>
      </w:r>
    </w:p>
    <w:p w14:paraId="1D65A711" w14:textId="77777777" w:rsidR="00AC386C" w:rsidRPr="003313CD" w:rsidRDefault="007C2302">
      <w:pPr>
        <w:spacing w:line="276" w:lineRule="auto"/>
        <w:jc w:val="center"/>
        <w:rPr>
          <w:b/>
          <w:color w:val="4F81BD"/>
          <w:sz w:val="28"/>
          <w:szCs w:val="28"/>
        </w:rPr>
      </w:pPr>
      <w:r>
        <w:br w:type="page"/>
      </w:r>
      <w:r w:rsidRPr="003313CD">
        <w:rPr>
          <w:b/>
          <w:color w:val="4F81BD"/>
          <w:sz w:val="28"/>
          <w:szCs w:val="28"/>
        </w:rPr>
        <w:lastRenderedPageBreak/>
        <w:t>Formulaire 3 : Approche et méthodologie</w:t>
      </w:r>
    </w:p>
    <w:p w14:paraId="5FC6FC55" w14:textId="77777777" w:rsidR="00AC386C" w:rsidRPr="003313CD" w:rsidRDefault="00AC386C">
      <w:pPr>
        <w:spacing w:line="276" w:lineRule="auto"/>
        <w:jc w:val="center"/>
        <w:rPr>
          <w:b/>
          <w:color w:val="4F81BD"/>
          <w:sz w:val="28"/>
          <w:szCs w:val="28"/>
        </w:rPr>
      </w:pPr>
    </w:p>
    <w:p w14:paraId="6FCB3BD1" w14:textId="77777777" w:rsidR="00AC386C" w:rsidRDefault="007C2302">
      <w:pPr>
        <w:spacing w:line="276" w:lineRule="auto"/>
        <w:jc w:val="center"/>
        <w:rPr>
          <w:b/>
          <w:i/>
          <w:color w:val="000000"/>
        </w:rPr>
      </w:pPr>
      <w:r w:rsidRPr="003313CD">
        <w:rPr>
          <w:b/>
          <w:i/>
          <w:color w:val="000000"/>
        </w:rPr>
        <w:t>(Non utilisé)</w:t>
      </w:r>
    </w:p>
    <w:p w14:paraId="62C2B331" w14:textId="77777777" w:rsidR="00AC386C" w:rsidRDefault="00AC386C">
      <w:pPr>
        <w:widowControl/>
        <w:jc w:val="both"/>
        <w:rPr>
          <w:i/>
        </w:rPr>
      </w:pPr>
    </w:p>
    <w:p w14:paraId="626138CA" w14:textId="77777777" w:rsidR="00AC386C" w:rsidRDefault="00AC386C">
      <w:pPr>
        <w:widowControl/>
        <w:jc w:val="both"/>
        <w:rPr>
          <w:i/>
        </w:rPr>
      </w:pPr>
    </w:p>
    <w:p w14:paraId="46CC7CFE" w14:textId="77777777" w:rsidR="00AC386C" w:rsidRDefault="007C2302">
      <w:pPr>
        <w:widowControl/>
        <w:rPr>
          <w:b/>
          <w:color w:val="17365D"/>
        </w:rPr>
      </w:pPr>
      <w:r>
        <w:br w:type="page"/>
      </w:r>
    </w:p>
    <w:p w14:paraId="2DE3ED6C" w14:textId="77777777" w:rsidR="00AC386C" w:rsidRDefault="007C2302">
      <w:pPr>
        <w:widowControl/>
        <w:jc w:val="center"/>
        <w:rPr>
          <w:b/>
          <w:color w:val="4F81BD"/>
          <w:sz w:val="28"/>
          <w:szCs w:val="28"/>
        </w:rPr>
      </w:pPr>
      <w:r>
        <w:rPr>
          <w:b/>
          <w:color w:val="4F81BD"/>
          <w:sz w:val="28"/>
          <w:szCs w:val="28"/>
        </w:rPr>
        <w:lastRenderedPageBreak/>
        <w:t>Formulaire 4 : Offre financière</w:t>
      </w:r>
    </w:p>
    <w:p w14:paraId="1C181736" w14:textId="77777777" w:rsidR="00AC386C" w:rsidRDefault="00AC386C">
      <w:pPr>
        <w:spacing w:line="276" w:lineRule="auto"/>
      </w:pPr>
    </w:p>
    <w:p w14:paraId="1CFAABAA" w14:textId="77777777" w:rsidR="00DC2BA6" w:rsidRPr="00DC2BA6" w:rsidRDefault="00DC2BA6" w:rsidP="00DC2BA6">
      <w:pPr>
        <w:ind w:left="-540" w:right="-467"/>
        <w:jc w:val="center"/>
        <w:rPr>
          <w:b/>
          <w:color w:val="000000"/>
          <w:sz w:val="32"/>
          <w:szCs w:val="32"/>
        </w:rPr>
      </w:pPr>
      <w:r w:rsidRPr="00DC2BA6">
        <w:rPr>
          <w:b/>
          <w:bCs/>
        </w:rPr>
        <w:t>Sélection d’un consultant individuel pour accompagner MCA-Niger dans l’élaboration du plan et le suivi des activités de clôture du programme Compact au Niger</w:t>
      </w:r>
    </w:p>
    <w:p w14:paraId="579851ED" w14:textId="77777777" w:rsidR="00DC2BA6" w:rsidRDefault="00DC2BA6" w:rsidP="00DC2BA6">
      <w:pPr>
        <w:ind w:left="-540" w:right="-467"/>
        <w:jc w:val="center"/>
        <w:rPr>
          <w:b/>
          <w:color w:val="000000"/>
        </w:rPr>
      </w:pPr>
    </w:p>
    <w:p w14:paraId="58B45092" w14:textId="6720C280" w:rsidR="00AC386C" w:rsidRPr="00DC2BA6" w:rsidRDefault="00DC2BA6" w:rsidP="00DC2BA6">
      <w:pPr>
        <w:ind w:left="-540" w:right="-467"/>
        <w:jc w:val="center"/>
        <w:rPr>
          <w:b/>
          <w:color w:val="000000"/>
        </w:rPr>
      </w:pPr>
      <w:r>
        <w:rPr>
          <w:b/>
          <w:color w:val="000000"/>
        </w:rPr>
        <w:t xml:space="preserve"> N° de réf. : RFA - </w:t>
      </w:r>
      <w:r w:rsidR="00743F24" w:rsidRPr="00061D70">
        <w:rPr>
          <w:b/>
        </w:rPr>
        <w:t>N°</w:t>
      </w:r>
      <w:r w:rsidR="00743F24" w:rsidRPr="00061D70">
        <w:rPr>
          <w:sz w:val="22"/>
          <w:szCs w:val="22"/>
        </w:rPr>
        <w:t xml:space="preserve"> </w:t>
      </w:r>
      <w:r w:rsidR="00743F24" w:rsidRPr="00061D70">
        <w:rPr>
          <w:b/>
        </w:rPr>
        <w:t>ADM/41/IC/286/21</w:t>
      </w:r>
    </w:p>
    <w:p w14:paraId="1883C8B5" w14:textId="77777777" w:rsidR="00AC386C" w:rsidRDefault="00AC386C">
      <w:pPr>
        <w:ind w:right="-20"/>
        <w:jc w:val="both"/>
        <w:rPr>
          <w:b/>
          <w:color w:val="000000"/>
        </w:rPr>
      </w:pPr>
    </w:p>
    <w:p w14:paraId="12B78F2A" w14:textId="77777777" w:rsidR="00AC386C" w:rsidRDefault="007C2302">
      <w:pPr>
        <w:ind w:right="-20"/>
        <w:jc w:val="both"/>
        <w:rPr>
          <w:color w:val="000000"/>
        </w:rPr>
      </w:pPr>
      <w:r>
        <w:rPr>
          <w:b/>
          <w:color w:val="000000"/>
        </w:rPr>
        <w:t>[</w:t>
      </w:r>
      <w:r>
        <w:rPr>
          <w:b/>
          <w:i/>
          <w:color w:val="000000"/>
        </w:rPr>
        <w:t>Lieu, Date</w:t>
      </w:r>
      <w:r>
        <w:rPr>
          <w:b/>
          <w:color w:val="000000"/>
        </w:rPr>
        <w:t>]</w:t>
      </w:r>
    </w:p>
    <w:p w14:paraId="26FBF5B5" w14:textId="77777777" w:rsidR="00AC386C" w:rsidRDefault="00AC386C">
      <w:pPr>
        <w:jc w:val="both"/>
        <w:rPr>
          <w:color w:val="000000"/>
        </w:rPr>
      </w:pPr>
    </w:p>
    <w:p w14:paraId="4EF511B0" w14:textId="77777777" w:rsidR="00AC386C" w:rsidRDefault="007C2302">
      <w:pPr>
        <w:widowControl/>
        <w:jc w:val="both"/>
      </w:pPr>
      <w:bookmarkStart w:id="13" w:name="_lnxbz9" w:colFirst="0" w:colLast="0"/>
      <w:bookmarkEnd w:id="13"/>
      <w:r>
        <w:t>A : Monsieur Mamane M. ANNOU</w:t>
      </w:r>
    </w:p>
    <w:p w14:paraId="2AB46F05" w14:textId="77777777" w:rsidR="00AC386C" w:rsidRDefault="007C2302">
      <w:pPr>
        <w:widowControl/>
        <w:jc w:val="both"/>
      </w:pPr>
      <w:r>
        <w:t xml:space="preserve">Directeur Général de MCA-Niger </w:t>
      </w:r>
    </w:p>
    <w:p w14:paraId="6713E3BD" w14:textId="77777777" w:rsidR="00AC386C" w:rsidRDefault="007C2302">
      <w:pPr>
        <w:widowControl/>
        <w:jc w:val="both"/>
      </w:pPr>
      <w:r>
        <w:t>Boulevard Mali Béro,</w:t>
      </w:r>
    </w:p>
    <w:p w14:paraId="0114AA19" w14:textId="77777777" w:rsidR="00AC386C" w:rsidRDefault="007C2302">
      <w:pPr>
        <w:widowControl/>
        <w:jc w:val="both"/>
      </w:pPr>
      <w:r>
        <w:t xml:space="preserve">Niamey-Niger </w:t>
      </w:r>
    </w:p>
    <w:p w14:paraId="10CE2BCB" w14:textId="77777777" w:rsidR="00AC386C" w:rsidRDefault="00AC386C">
      <w:pPr>
        <w:spacing w:line="276" w:lineRule="auto"/>
      </w:pPr>
    </w:p>
    <w:p w14:paraId="600C0A72" w14:textId="0B6335F5" w:rsidR="00AC386C" w:rsidRDefault="007C2302" w:rsidP="000E2B74">
      <w:pPr>
        <w:spacing w:line="276" w:lineRule="auto"/>
      </w:pPr>
      <w:r>
        <w:t>Monsieur,</w:t>
      </w:r>
    </w:p>
    <w:p w14:paraId="48F98EC8" w14:textId="77777777" w:rsidR="00AC386C" w:rsidRDefault="00AC386C">
      <w:pPr>
        <w:rPr>
          <w:color w:val="000000"/>
        </w:rPr>
      </w:pPr>
    </w:p>
    <w:p w14:paraId="28E7608E" w14:textId="77777777" w:rsidR="00AC386C" w:rsidRDefault="007C2302">
      <w:pPr>
        <w:spacing w:after="120"/>
        <w:jc w:val="both"/>
        <w:rPr>
          <w:color w:val="000000"/>
        </w:rPr>
      </w:pPr>
      <w:r>
        <w:rPr>
          <w:color w:val="000000"/>
        </w:rPr>
        <w:t xml:space="preserve">Après avoir examiné la Documentation de la lettre d'invitation, j'ai le plaisir de soumettre la proposition financière suivante pour les services à fournir : </w:t>
      </w:r>
    </w:p>
    <w:p w14:paraId="4F6FEF84" w14:textId="77777777" w:rsidR="00AC386C" w:rsidRDefault="00AC386C">
      <w:pPr>
        <w:spacing w:before="172" w:line="276" w:lineRule="auto"/>
        <w:jc w:val="both"/>
        <w:rPr>
          <w:sz w:val="22"/>
          <w:szCs w:val="22"/>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05"/>
        <w:gridCol w:w="4320"/>
        <w:gridCol w:w="1665"/>
        <w:gridCol w:w="1665"/>
      </w:tblGrid>
      <w:tr w:rsidR="00AC386C" w14:paraId="36B6DC47" w14:textId="77777777">
        <w:trPr>
          <w:trHeight w:val="269"/>
        </w:trPr>
        <w:tc>
          <w:tcPr>
            <w:tcW w:w="805" w:type="dxa"/>
            <w:vMerge w:val="restart"/>
            <w:vAlign w:val="center"/>
          </w:tcPr>
          <w:p w14:paraId="1444832E" w14:textId="77777777" w:rsidR="00AC386C" w:rsidRDefault="007C2302">
            <w:pPr>
              <w:widowControl/>
              <w:jc w:val="center"/>
              <w:rPr>
                <w:b/>
              </w:rPr>
            </w:pPr>
            <w:r>
              <w:rPr>
                <w:b/>
              </w:rPr>
              <w:t>No</w:t>
            </w:r>
          </w:p>
        </w:tc>
        <w:tc>
          <w:tcPr>
            <w:tcW w:w="4320" w:type="dxa"/>
            <w:vMerge w:val="restart"/>
            <w:vAlign w:val="center"/>
          </w:tcPr>
          <w:p w14:paraId="23694897" w14:textId="77777777" w:rsidR="00AC386C" w:rsidRDefault="007C2302">
            <w:pPr>
              <w:widowControl/>
              <w:jc w:val="center"/>
              <w:rPr>
                <w:b/>
              </w:rPr>
            </w:pPr>
            <w:r>
              <w:rPr>
                <w:b/>
              </w:rPr>
              <w:t>Désignation</w:t>
            </w:r>
          </w:p>
        </w:tc>
        <w:tc>
          <w:tcPr>
            <w:tcW w:w="3330" w:type="dxa"/>
            <w:gridSpan w:val="2"/>
            <w:vAlign w:val="center"/>
          </w:tcPr>
          <w:p w14:paraId="19128A45" w14:textId="77777777" w:rsidR="00AC386C" w:rsidRDefault="007C2302">
            <w:pPr>
              <w:widowControl/>
              <w:jc w:val="center"/>
              <w:rPr>
                <w:b/>
              </w:rPr>
            </w:pPr>
            <w:r>
              <w:rPr>
                <w:b/>
              </w:rPr>
              <w:t>Montant (</w:t>
            </w:r>
            <w:r>
              <w:t>F CFA</w:t>
            </w:r>
            <w:r>
              <w:rPr>
                <w:b/>
              </w:rPr>
              <w:t xml:space="preserve"> et/ou </w:t>
            </w:r>
            <w:r>
              <w:t>USD</w:t>
            </w:r>
            <w:r>
              <w:rPr>
                <w:b/>
              </w:rPr>
              <w:t>)</w:t>
            </w:r>
          </w:p>
          <w:p w14:paraId="774F427E" w14:textId="77777777" w:rsidR="00AC386C" w:rsidRDefault="007C2302">
            <w:pPr>
              <w:widowControl/>
              <w:jc w:val="center"/>
              <w:rPr>
                <w:b/>
              </w:rPr>
            </w:pPr>
            <w:r>
              <w:rPr>
                <w:b/>
              </w:rPr>
              <w:t>(</w:t>
            </w:r>
            <w:r>
              <w:rPr>
                <w:i/>
              </w:rPr>
              <w:t xml:space="preserve">à préciser </w:t>
            </w:r>
            <w:r>
              <w:rPr>
                <w:b/>
                <w:i/>
              </w:rPr>
              <w:t>(*)</w:t>
            </w:r>
            <w:r>
              <w:t>)</w:t>
            </w:r>
          </w:p>
        </w:tc>
      </w:tr>
      <w:tr w:rsidR="00AC386C" w14:paraId="74571671" w14:textId="77777777">
        <w:trPr>
          <w:trHeight w:val="269"/>
        </w:trPr>
        <w:tc>
          <w:tcPr>
            <w:tcW w:w="805" w:type="dxa"/>
            <w:vMerge/>
            <w:vAlign w:val="center"/>
          </w:tcPr>
          <w:p w14:paraId="202D570D" w14:textId="77777777" w:rsidR="00AC386C" w:rsidRDefault="00AC386C">
            <w:pPr>
              <w:pBdr>
                <w:top w:val="nil"/>
                <w:left w:val="nil"/>
                <w:bottom w:val="nil"/>
                <w:right w:val="nil"/>
                <w:between w:val="nil"/>
              </w:pBdr>
              <w:spacing w:line="276" w:lineRule="auto"/>
              <w:rPr>
                <w:b/>
              </w:rPr>
            </w:pPr>
          </w:p>
        </w:tc>
        <w:tc>
          <w:tcPr>
            <w:tcW w:w="4320" w:type="dxa"/>
            <w:vMerge/>
            <w:vAlign w:val="center"/>
          </w:tcPr>
          <w:p w14:paraId="06715D9A" w14:textId="77777777" w:rsidR="00AC386C" w:rsidRDefault="00AC386C">
            <w:pPr>
              <w:pBdr>
                <w:top w:val="nil"/>
                <w:left w:val="nil"/>
                <w:bottom w:val="nil"/>
                <w:right w:val="nil"/>
                <w:between w:val="nil"/>
              </w:pBdr>
              <w:spacing w:line="276" w:lineRule="auto"/>
              <w:rPr>
                <w:b/>
              </w:rPr>
            </w:pPr>
          </w:p>
        </w:tc>
        <w:tc>
          <w:tcPr>
            <w:tcW w:w="1665" w:type="dxa"/>
            <w:vAlign w:val="center"/>
          </w:tcPr>
          <w:p w14:paraId="4620822F" w14:textId="77777777" w:rsidR="00AC386C" w:rsidRDefault="007C2302">
            <w:pPr>
              <w:widowControl/>
              <w:jc w:val="center"/>
              <w:rPr>
                <w:b/>
              </w:rPr>
            </w:pPr>
            <w:r>
              <w:rPr>
                <w:b/>
              </w:rPr>
              <w:t>USD</w:t>
            </w:r>
          </w:p>
        </w:tc>
        <w:tc>
          <w:tcPr>
            <w:tcW w:w="1665" w:type="dxa"/>
            <w:vAlign w:val="center"/>
          </w:tcPr>
          <w:p w14:paraId="682F297A" w14:textId="77777777" w:rsidR="00AC386C" w:rsidRDefault="007C2302">
            <w:pPr>
              <w:widowControl/>
              <w:jc w:val="center"/>
              <w:rPr>
                <w:b/>
              </w:rPr>
            </w:pPr>
            <w:r>
              <w:rPr>
                <w:b/>
              </w:rPr>
              <w:t>F CFA</w:t>
            </w:r>
          </w:p>
        </w:tc>
      </w:tr>
      <w:tr w:rsidR="00AC386C" w14:paraId="7A296305" w14:textId="77777777">
        <w:trPr>
          <w:trHeight w:val="350"/>
        </w:trPr>
        <w:tc>
          <w:tcPr>
            <w:tcW w:w="805" w:type="dxa"/>
            <w:vAlign w:val="center"/>
          </w:tcPr>
          <w:p w14:paraId="4C04E72F" w14:textId="77777777" w:rsidR="00AC386C" w:rsidRDefault="007C2302">
            <w:pPr>
              <w:widowControl/>
              <w:jc w:val="center"/>
              <w:rPr>
                <w:b/>
              </w:rPr>
            </w:pPr>
            <w:r>
              <w:rPr>
                <w:b/>
              </w:rPr>
              <w:t>1</w:t>
            </w:r>
          </w:p>
        </w:tc>
        <w:tc>
          <w:tcPr>
            <w:tcW w:w="4320" w:type="dxa"/>
            <w:vAlign w:val="center"/>
          </w:tcPr>
          <w:p w14:paraId="7325D2E8" w14:textId="77777777" w:rsidR="00AC386C" w:rsidRDefault="007C2302">
            <w:pPr>
              <w:widowControl/>
            </w:pPr>
            <w:r>
              <w:t xml:space="preserve">Honoraire /jour </w:t>
            </w:r>
          </w:p>
        </w:tc>
        <w:tc>
          <w:tcPr>
            <w:tcW w:w="1665" w:type="dxa"/>
          </w:tcPr>
          <w:p w14:paraId="0D191083" w14:textId="77777777" w:rsidR="00AC386C" w:rsidRDefault="00AC386C">
            <w:pPr>
              <w:widowControl/>
            </w:pPr>
          </w:p>
        </w:tc>
        <w:tc>
          <w:tcPr>
            <w:tcW w:w="1665" w:type="dxa"/>
          </w:tcPr>
          <w:p w14:paraId="159B1961" w14:textId="77777777" w:rsidR="00AC386C" w:rsidRDefault="00AC386C">
            <w:pPr>
              <w:widowControl/>
            </w:pPr>
          </w:p>
        </w:tc>
      </w:tr>
      <w:tr w:rsidR="00AC386C" w14:paraId="2693AF04" w14:textId="77777777">
        <w:trPr>
          <w:trHeight w:val="350"/>
        </w:trPr>
        <w:tc>
          <w:tcPr>
            <w:tcW w:w="805" w:type="dxa"/>
            <w:vAlign w:val="center"/>
          </w:tcPr>
          <w:p w14:paraId="20C8AD48" w14:textId="77777777" w:rsidR="00AC386C" w:rsidRDefault="007C2302">
            <w:pPr>
              <w:widowControl/>
              <w:pBdr>
                <w:top w:val="nil"/>
                <w:left w:val="nil"/>
                <w:bottom w:val="nil"/>
                <w:right w:val="nil"/>
                <w:between w:val="nil"/>
              </w:pBdr>
              <w:jc w:val="center"/>
              <w:rPr>
                <w:b/>
              </w:rPr>
            </w:pPr>
            <w:r>
              <w:rPr>
                <w:b/>
              </w:rPr>
              <w:t>2</w:t>
            </w:r>
          </w:p>
        </w:tc>
        <w:tc>
          <w:tcPr>
            <w:tcW w:w="4320" w:type="dxa"/>
            <w:vAlign w:val="center"/>
          </w:tcPr>
          <w:p w14:paraId="4DAC5D60" w14:textId="77777777" w:rsidR="00AC386C" w:rsidRDefault="007C2302">
            <w:pPr>
              <w:widowControl/>
            </w:pPr>
            <w:r>
              <w:t xml:space="preserve">Logement  </w:t>
            </w:r>
          </w:p>
        </w:tc>
        <w:tc>
          <w:tcPr>
            <w:tcW w:w="1665" w:type="dxa"/>
          </w:tcPr>
          <w:p w14:paraId="68870AE2" w14:textId="77777777" w:rsidR="00AC386C" w:rsidRDefault="00AC386C">
            <w:pPr>
              <w:widowControl/>
            </w:pPr>
          </w:p>
        </w:tc>
        <w:tc>
          <w:tcPr>
            <w:tcW w:w="1665" w:type="dxa"/>
          </w:tcPr>
          <w:p w14:paraId="1FB9663B" w14:textId="77777777" w:rsidR="00AC386C" w:rsidRDefault="00AC386C">
            <w:pPr>
              <w:widowControl/>
            </w:pPr>
          </w:p>
        </w:tc>
      </w:tr>
      <w:tr w:rsidR="00AC386C" w14:paraId="7D80BA1C" w14:textId="77777777">
        <w:trPr>
          <w:trHeight w:val="350"/>
        </w:trPr>
        <w:tc>
          <w:tcPr>
            <w:tcW w:w="805" w:type="dxa"/>
            <w:vAlign w:val="center"/>
          </w:tcPr>
          <w:p w14:paraId="0AADEE2B" w14:textId="77777777" w:rsidR="00AC386C" w:rsidRDefault="007C2302">
            <w:pPr>
              <w:widowControl/>
              <w:pBdr>
                <w:top w:val="nil"/>
                <w:left w:val="nil"/>
                <w:bottom w:val="nil"/>
                <w:right w:val="nil"/>
                <w:between w:val="nil"/>
              </w:pBdr>
              <w:jc w:val="center"/>
              <w:rPr>
                <w:b/>
              </w:rPr>
            </w:pPr>
            <w:r>
              <w:rPr>
                <w:b/>
              </w:rPr>
              <w:t>3</w:t>
            </w:r>
          </w:p>
        </w:tc>
        <w:tc>
          <w:tcPr>
            <w:tcW w:w="4320" w:type="dxa"/>
            <w:vAlign w:val="center"/>
          </w:tcPr>
          <w:p w14:paraId="4D96A68F" w14:textId="77777777" w:rsidR="00AC386C" w:rsidRDefault="007C2302">
            <w:pPr>
              <w:widowControl/>
            </w:pPr>
            <w:r>
              <w:t>Transport local</w:t>
            </w:r>
          </w:p>
        </w:tc>
        <w:tc>
          <w:tcPr>
            <w:tcW w:w="1665" w:type="dxa"/>
          </w:tcPr>
          <w:p w14:paraId="2780ABF8" w14:textId="77777777" w:rsidR="00AC386C" w:rsidRDefault="00AC386C">
            <w:pPr>
              <w:widowControl/>
            </w:pPr>
          </w:p>
        </w:tc>
        <w:tc>
          <w:tcPr>
            <w:tcW w:w="1665" w:type="dxa"/>
          </w:tcPr>
          <w:p w14:paraId="0E5211C7" w14:textId="77777777" w:rsidR="00AC386C" w:rsidRDefault="00AC386C">
            <w:pPr>
              <w:widowControl/>
            </w:pPr>
          </w:p>
        </w:tc>
      </w:tr>
      <w:tr w:rsidR="00AC386C" w14:paraId="4ED5BE37" w14:textId="77777777">
        <w:trPr>
          <w:trHeight w:val="350"/>
        </w:trPr>
        <w:tc>
          <w:tcPr>
            <w:tcW w:w="805" w:type="dxa"/>
            <w:vAlign w:val="center"/>
          </w:tcPr>
          <w:p w14:paraId="4E70B490" w14:textId="77777777" w:rsidR="00AC386C" w:rsidRDefault="007C2302">
            <w:pPr>
              <w:widowControl/>
              <w:pBdr>
                <w:top w:val="nil"/>
                <w:left w:val="nil"/>
                <w:bottom w:val="nil"/>
                <w:right w:val="nil"/>
                <w:between w:val="nil"/>
              </w:pBdr>
              <w:jc w:val="center"/>
              <w:rPr>
                <w:b/>
              </w:rPr>
            </w:pPr>
            <w:r>
              <w:rPr>
                <w:b/>
              </w:rPr>
              <w:t>5</w:t>
            </w:r>
          </w:p>
        </w:tc>
        <w:tc>
          <w:tcPr>
            <w:tcW w:w="4320" w:type="dxa"/>
            <w:vAlign w:val="center"/>
          </w:tcPr>
          <w:p w14:paraId="54CBE3D5" w14:textId="77777777" w:rsidR="00AC386C" w:rsidRDefault="007C2302">
            <w:pPr>
              <w:widowControl/>
            </w:pPr>
            <w:r>
              <w:t>Per diem</w:t>
            </w:r>
          </w:p>
        </w:tc>
        <w:tc>
          <w:tcPr>
            <w:tcW w:w="1665" w:type="dxa"/>
          </w:tcPr>
          <w:p w14:paraId="2CF05552" w14:textId="77777777" w:rsidR="00AC386C" w:rsidRDefault="00AC386C">
            <w:pPr>
              <w:widowControl/>
            </w:pPr>
          </w:p>
        </w:tc>
        <w:tc>
          <w:tcPr>
            <w:tcW w:w="1665" w:type="dxa"/>
          </w:tcPr>
          <w:p w14:paraId="1B05F6B2" w14:textId="77777777" w:rsidR="00AC386C" w:rsidRDefault="00AC386C">
            <w:pPr>
              <w:widowControl/>
            </w:pPr>
          </w:p>
        </w:tc>
      </w:tr>
      <w:tr w:rsidR="00AC386C" w14:paraId="564A8305" w14:textId="77777777">
        <w:trPr>
          <w:trHeight w:val="350"/>
        </w:trPr>
        <w:tc>
          <w:tcPr>
            <w:tcW w:w="805" w:type="dxa"/>
            <w:vAlign w:val="center"/>
          </w:tcPr>
          <w:p w14:paraId="78EF1C9E" w14:textId="77777777" w:rsidR="00AC386C" w:rsidRDefault="007C2302">
            <w:pPr>
              <w:widowControl/>
              <w:pBdr>
                <w:top w:val="nil"/>
                <w:left w:val="nil"/>
                <w:bottom w:val="nil"/>
                <w:right w:val="nil"/>
                <w:between w:val="nil"/>
              </w:pBdr>
              <w:jc w:val="center"/>
              <w:rPr>
                <w:b/>
              </w:rPr>
            </w:pPr>
            <w:r>
              <w:rPr>
                <w:b/>
              </w:rPr>
              <w:t>6</w:t>
            </w:r>
          </w:p>
        </w:tc>
        <w:tc>
          <w:tcPr>
            <w:tcW w:w="4320" w:type="dxa"/>
            <w:vAlign w:val="center"/>
          </w:tcPr>
          <w:p w14:paraId="0829D509" w14:textId="77777777" w:rsidR="00AC386C" w:rsidRDefault="007C2302">
            <w:pPr>
              <w:widowControl/>
            </w:pPr>
            <w:r>
              <w:t>Frais de communication</w:t>
            </w:r>
          </w:p>
        </w:tc>
        <w:tc>
          <w:tcPr>
            <w:tcW w:w="1665" w:type="dxa"/>
          </w:tcPr>
          <w:p w14:paraId="47DE62A8" w14:textId="77777777" w:rsidR="00AC386C" w:rsidRDefault="00AC386C">
            <w:pPr>
              <w:widowControl/>
            </w:pPr>
          </w:p>
        </w:tc>
        <w:tc>
          <w:tcPr>
            <w:tcW w:w="1665" w:type="dxa"/>
          </w:tcPr>
          <w:p w14:paraId="397B9D33" w14:textId="77777777" w:rsidR="00AC386C" w:rsidRDefault="00AC386C">
            <w:pPr>
              <w:widowControl/>
            </w:pPr>
          </w:p>
        </w:tc>
      </w:tr>
      <w:tr w:rsidR="00AC386C" w14:paraId="7482E645" w14:textId="77777777">
        <w:trPr>
          <w:trHeight w:val="350"/>
        </w:trPr>
        <w:tc>
          <w:tcPr>
            <w:tcW w:w="805" w:type="dxa"/>
            <w:vAlign w:val="center"/>
          </w:tcPr>
          <w:p w14:paraId="03913A53" w14:textId="77777777" w:rsidR="00AC386C" w:rsidRDefault="007C2302">
            <w:pPr>
              <w:widowControl/>
              <w:pBdr>
                <w:top w:val="nil"/>
                <w:left w:val="nil"/>
                <w:bottom w:val="nil"/>
                <w:right w:val="nil"/>
                <w:between w:val="nil"/>
              </w:pBdr>
              <w:jc w:val="center"/>
              <w:rPr>
                <w:b/>
              </w:rPr>
            </w:pPr>
            <w:r>
              <w:rPr>
                <w:b/>
              </w:rPr>
              <w:t>7</w:t>
            </w:r>
          </w:p>
        </w:tc>
        <w:tc>
          <w:tcPr>
            <w:tcW w:w="4320" w:type="dxa"/>
            <w:vAlign w:val="center"/>
          </w:tcPr>
          <w:p w14:paraId="75773E04" w14:textId="77777777" w:rsidR="00AC386C" w:rsidRDefault="007C2302">
            <w:pPr>
              <w:widowControl/>
            </w:pPr>
            <w:r>
              <w:t>Assurance</w:t>
            </w:r>
          </w:p>
        </w:tc>
        <w:tc>
          <w:tcPr>
            <w:tcW w:w="1665" w:type="dxa"/>
          </w:tcPr>
          <w:p w14:paraId="7A9324AC" w14:textId="77777777" w:rsidR="00AC386C" w:rsidRDefault="00AC386C">
            <w:pPr>
              <w:widowControl/>
            </w:pPr>
          </w:p>
        </w:tc>
        <w:tc>
          <w:tcPr>
            <w:tcW w:w="1665" w:type="dxa"/>
          </w:tcPr>
          <w:p w14:paraId="79F2D92F" w14:textId="77777777" w:rsidR="00AC386C" w:rsidRDefault="00AC386C">
            <w:pPr>
              <w:widowControl/>
            </w:pPr>
          </w:p>
        </w:tc>
      </w:tr>
      <w:tr w:rsidR="00AC386C" w14:paraId="785DCAD2" w14:textId="77777777">
        <w:trPr>
          <w:trHeight w:val="422"/>
        </w:trPr>
        <w:tc>
          <w:tcPr>
            <w:tcW w:w="805" w:type="dxa"/>
            <w:vAlign w:val="center"/>
          </w:tcPr>
          <w:p w14:paraId="5CC8CB31" w14:textId="77777777" w:rsidR="00AC386C" w:rsidRDefault="007C2302">
            <w:pPr>
              <w:widowControl/>
              <w:pBdr>
                <w:top w:val="nil"/>
                <w:left w:val="nil"/>
                <w:bottom w:val="nil"/>
                <w:right w:val="nil"/>
                <w:between w:val="nil"/>
              </w:pBdr>
              <w:jc w:val="center"/>
              <w:rPr>
                <w:b/>
              </w:rPr>
            </w:pPr>
            <w:r>
              <w:rPr>
                <w:b/>
              </w:rPr>
              <w:t>8</w:t>
            </w:r>
          </w:p>
        </w:tc>
        <w:tc>
          <w:tcPr>
            <w:tcW w:w="4320" w:type="dxa"/>
            <w:vAlign w:val="center"/>
          </w:tcPr>
          <w:p w14:paraId="1E2806D2" w14:textId="77777777" w:rsidR="00AC386C" w:rsidRDefault="007C2302">
            <w:pPr>
              <w:widowControl/>
            </w:pPr>
            <w:r>
              <w:t>Autres frais (indiquer détails)</w:t>
            </w:r>
          </w:p>
        </w:tc>
        <w:tc>
          <w:tcPr>
            <w:tcW w:w="1665" w:type="dxa"/>
          </w:tcPr>
          <w:p w14:paraId="009A6EF9" w14:textId="77777777" w:rsidR="00AC386C" w:rsidRDefault="00AC386C">
            <w:pPr>
              <w:widowControl/>
            </w:pPr>
          </w:p>
        </w:tc>
        <w:tc>
          <w:tcPr>
            <w:tcW w:w="1665" w:type="dxa"/>
          </w:tcPr>
          <w:p w14:paraId="3FA00147" w14:textId="77777777" w:rsidR="00AC386C" w:rsidRDefault="00AC386C">
            <w:pPr>
              <w:widowControl/>
            </w:pPr>
          </w:p>
        </w:tc>
      </w:tr>
      <w:tr w:rsidR="00AC386C" w14:paraId="7F35671E" w14:textId="77777777">
        <w:trPr>
          <w:trHeight w:val="350"/>
        </w:trPr>
        <w:tc>
          <w:tcPr>
            <w:tcW w:w="5125" w:type="dxa"/>
            <w:gridSpan w:val="2"/>
            <w:shd w:val="clear" w:color="auto" w:fill="D9D9D9"/>
            <w:vAlign w:val="center"/>
          </w:tcPr>
          <w:p w14:paraId="413AD147" w14:textId="77777777" w:rsidR="00AC386C" w:rsidRDefault="007C2302">
            <w:pPr>
              <w:widowControl/>
              <w:jc w:val="right"/>
              <w:rPr>
                <w:b/>
              </w:rPr>
            </w:pPr>
            <w:r>
              <w:rPr>
                <w:b/>
              </w:rPr>
              <w:t>Total</w:t>
            </w:r>
          </w:p>
        </w:tc>
        <w:tc>
          <w:tcPr>
            <w:tcW w:w="1665" w:type="dxa"/>
            <w:shd w:val="clear" w:color="auto" w:fill="D9D9D9"/>
          </w:tcPr>
          <w:p w14:paraId="087B555B" w14:textId="77777777" w:rsidR="00AC386C" w:rsidRDefault="00AC386C">
            <w:pPr>
              <w:widowControl/>
              <w:rPr>
                <w:b/>
              </w:rPr>
            </w:pPr>
          </w:p>
        </w:tc>
        <w:tc>
          <w:tcPr>
            <w:tcW w:w="1665" w:type="dxa"/>
            <w:shd w:val="clear" w:color="auto" w:fill="D9D9D9"/>
          </w:tcPr>
          <w:p w14:paraId="7E863F40" w14:textId="77777777" w:rsidR="00AC386C" w:rsidRDefault="00AC386C">
            <w:pPr>
              <w:widowControl/>
              <w:rPr>
                <w:b/>
              </w:rPr>
            </w:pPr>
          </w:p>
        </w:tc>
      </w:tr>
    </w:tbl>
    <w:p w14:paraId="3EC1E741" w14:textId="77777777" w:rsidR="00AC386C" w:rsidRDefault="00AC386C">
      <w:pPr>
        <w:pBdr>
          <w:top w:val="nil"/>
          <w:left w:val="nil"/>
          <w:bottom w:val="nil"/>
          <w:right w:val="nil"/>
          <w:between w:val="nil"/>
        </w:pBdr>
        <w:jc w:val="both"/>
        <w:rPr>
          <w:i/>
          <w:color w:val="000000"/>
          <w:highlight w:val="yellow"/>
        </w:rPr>
      </w:pPr>
    </w:p>
    <w:p w14:paraId="2FD17E1C" w14:textId="77777777" w:rsidR="00AC386C" w:rsidRDefault="007C2302">
      <w:pPr>
        <w:pBdr>
          <w:top w:val="nil"/>
          <w:left w:val="nil"/>
          <w:bottom w:val="nil"/>
          <w:right w:val="nil"/>
          <w:between w:val="nil"/>
        </w:pBdr>
        <w:ind w:right="613"/>
        <w:jc w:val="both"/>
        <w:rPr>
          <w:i/>
          <w:color w:val="000000"/>
          <w:sz w:val="20"/>
          <w:szCs w:val="20"/>
        </w:rPr>
      </w:pPr>
      <w:r>
        <w:rPr>
          <w:i/>
          <w:color w:val="000000"/>
          <w:sz w:val="20"/>
          <w:szCs w:val="20"/>
        </w:rPr>
        <w:t xml:space="preserve">(*) </w:t>
      </w:r>
      <w:r>
        <w:rPr>
          <w:b/>
          <w:i/>
          <w:color w:val="000000"/>
          <w:sz w:val="20"/>
          <w:szCs w:val="20"/>
        </w:rPr>
        <w:t>les deux colonnes seront seulement à remplir au cas où le Consultant international souhaiterait être payé en deux monnaies</w:t>
      </w:r>
    </w:p>
    <w:p w14:paraId="12DFB551" w14:textId="77777777" w:rsidR="00AC386C" w:rsidRDefault="00AC386C">
      <w:pPr>
        <w:pBdr>
          <w:top w:val="nil"/>
          <w:left w:val="nil"/>
          <w:bottom w:val="nil"/>
          <w:right w:val="nil"/>
          <w:between w:val="nil"/>
        </w:pBdr>
        <w:jc w:val="both"/>
        <w:rPr>
          <w:i/>
          <w:color w:val="000000"/>
          <w:highlight w:val="yellow"/>
        </w:rPr>
      </w:pPr>
    </w:p>
    <w:p w14:paraId="2B3BA04C" w14:textId="77777777" w:rsidR="00AC386C" w:rsidRDefault="007C2302">
      <w:pPr>
        <w:pBdr>
          <w:top w:val="nil"/>
          <w:left w:val="nil"/>
          <w:bottom w:val="nil"/>
          <w:right w:val="nil"/>
          <w:between w:val="nil"/>
        </w:pBdr>
        <w:jc w:val="both"/>
        <w:rPr>
          <w:i/>
          <w:color w:val="000000"/>
        </w:rPr>
      </w:pPr>
      <w:r>
        <w:rPr>
          <w:i/>
          <w:color w:val="000000"/>
        </w:rPr>
        <w:t>Les perdiem et frais de billets d’avion pour les consultants étrangers seront négociés au cas par cas avant la signature du contrat. Toutefois, les billets d’avion et Visa seront remboursés au réel sur présentation de pièces justificatives.</w:t>
      </w:r>
    </w:p>
    <w:p w14:paraId="29813C1B" w14:textId="77777777" w:rsidR="00AC386C" w:rsidRDefault="00AC386C">
      <w:pPr>
        <w:pBdr>
          <w:top w:val="nil"/>
          <w:left w:val="nil"/>
          <w:bottom w:val="nil"/>
          <w:right w:val="nil"/>
          <w:between w:val="nil"/>
        </w:pBdr>
        <w:jc w:val="both"/>
        <w:rPr>
          <w:i/>
          <w:color w:val="000000"/>
        </w:rPr>
      </w:pPr>
    </w:p>
    <w:p w14:paraId="5DEBAFFF" w14:textId="77777777" w:rsidR="00AC386C" w:rsidRDefault="007C2302" w:rsidP="00C96982">
      <w:pPr>
        <w:jc w:val="both"/>
      </w:pPr>
      <w:r>
        <w:t xml:space="preserve">Conformément à l'obligation qui nous est faite de prendre connaissance de la </w:t>
      </w:r>
      <w:r>
        <w:rPr>
          <w:i/>
        </w:rPr>
        <w:t xml:space="preserve">Politique de la MCC en matière de prévention, de détection et de répression de la fraude et de la corruption </w:t>
      </w:r>
      <w:r>
        <w:rPr>
          <w:i/>
        </w:rPr>
        <w:lastRenderedPageBreak/>
        <w:t>dans le cadre des activités de la MCC</w:t>
      </w:r>
      <w:r>
        <w:rPr>
          <w:vertAlign w:val="superscript"/>
        </w:rPr>
        <w:footnoteReference w:id="3"/>
      </w:r>
      <w:r>
        <w:t xml:space="preserve"> et à l’obligation de déclarer que nous n'avons pas participé à des actes de fraude et de corruption tels que décrits à l'alinéa 4 des IGC, je certifie que :</w:t>
      </w:r>
    </w:p>
    <w:p w14:paraId="35CBC1D3" w14:textId="77777777" w:rsidR="00AC386C" w:rsidRDefault="00AC386C" w:rsidP="00C96982">
      <w:pPr>
        <w:jc w:val="both"/>
        <w:rPr>
          <w:color w:val="000000"/>
          <w:sz w:val="22"/>
          <w:szCs w:val="22"/>
        </w:rPr>
      </w:pPr>
    </w:p>
    <w:p w14:paraId="64D77C9D" w14:textId="77777777" w:rsidR="00AC386C" w:rsidRDefault="007C2302" w:rsidP="00C96982">
      <w:pPr>
        <w:widowControl/>
        <w:numPr>
          <w:ilvl w:val="0"/>
          <w:numId w:val="9"/>
        </w:numPr>
        <w:pBdr>
          <w:top w:val="nil"/>
          <w:left w:val="nil"/>
          <w:bottom w:val="nil"/>
          <w:right w:val="nil"/>
          <w:between w:val="nil"/>
        </w:pBdr>
        <w:ind w:left="720"/>
        <w:jc w:val="both"/>
        <w:rPr>
          <w:color w:val="000000"/>
        </w:rPr>
      </w:pPr>
      <w:bookmarkStart w:id="14" w:name="35nkun2" w:colFirst="0" w:colLast="0"/>
      <w:bookmarkEnd w:id="14"/>
      <w:r>
        <w:rPr>
          <w:color w:val="000000"/>
        </w:rPr>
        <w:t>Les prix figurant dans l’offre ont été fixés de manière indépendante, sans aucune consultation, communication ou accord avec d’autres soumissionnaires ou concurrents en vue de restreindre la compétition en ce qui concerne :</w:t>
      </w:r>
    </w:p>
    <w:p w14:paraId="39D47F62" w14:textId="77777777" w:rsidR="00AC386C" w:rsidRDefault="007C2302" w:rsidP="00C96982">
      <w:pPr>
        <w:widowControl/>
        <w:numPr>
          <w:ilvl w:val="0"/>
          <w:numId w:val="12"/>
        </w:numPr>
        <w:pBdr>
          <w:top w:val="nil"/>
          <w:left w:val="nil"/>
          <w:bottom w:val="nil"/>
          <w:right w:val="nil"/>
          <w:between w:val="nil"/>
        </w:pBdr>
        <w:ind w:left="1530"/>
        <w:jc w:val="both"/>
        <w:rPr>
          <w:color w:val="000000"/>
        </w:rPr>
      </w:pPr>
      <w:bookmarkStart w:id="15" w:name="1ksv4uv" w:colFirst="0" w:colLast="0"/>
      <w:bookmarkEnd w:id="15"/>
      <w:r>
        <w:rPr>
          <w:color w:val="000000"/>
        </w:rPr>
        <w:t>lesdits prix ;</w:t>
      </w:r>
    </w:p>
    <w:p w14:paraId="28279F1B" w14:textId="77777777" w:rsidR="00AC386C" w:rsidRDefault="007C2302" w:rsidP="00C96982">
      <w:pPr>
        <w:widowControl/>
        <w:numPr>
          <w:ilvl w:val="0"/>
          <w:numId w:val="12"/>
        </w:numPr>
        <w:pBdr>
          <w:top w:val="nil"/>
          <w:left w:val="nil"/>
          <w:bottom w:val="nil"/>
          <w:right w:val="nil"/>
          <w:between w:val="nil"/>
        </w:pBdr>
        <w:ind w:left="1530"/>
        <w:jc w:val="both"/>
        <w:rPr>
          <w:color w:val="000000"/>
        </w:rPr>
      </w:pPr>
      <w:bookmarkStart w:id="16" w:name="44sinio" w:colFirst="0" w:colLast="0"/>
      <w:bookmarkEnd w:id="16"/>
      <w:r>
        <w:rPr>
          <w:color w:val="000000"/>
        </w:rPr>
        <w:t>l’intention de soumettre une Offre ; où</w:t>
      </w:r>
    </w:p>
    <w:p w14:paraId="130F93BF" w14:textId="77777777" w:rsidR="00AC386C" w:rsidRDefault="007C2302" w:rsidP="00C96982">
      <w:pPr>
        <w:widowControl/>
        <w:numPr>
          <w:ilvl w:val="0"/>
          <w:numId w:val="12"/>
        </w:numPr>
        <w:pBdr>
          <w:top w:val="nil"/>
          <w:left w:val="nil"/>
          <w:bottom w:val="nil"/>
          <w:right w:val="nil"/>
          <w:between w:val="nil"/>
        </w:pBdr>
        <w:ind w:left="1530"/>
        <w:jc w:val="both"/>
        <w:rPr>
          <w:color w:val="000000"/>
        </w:rPr>
      </w:pPr>
      <w:bookmarkStart w:id="17" w:name="2jxsxqh" w:colFirst="0" w:colLast="0"/>
      <w:bookmarkEnd w:id="17"/>
      <w:r>
        <w:rPr>
          <w:color w:val="000000"/>
        </w:rPr>
        <w:t>les méthodes ou facteurs de calcul des prix proposés.</w:t>
      </w:r>
    </w:p>
    <w:p w14:paraId="57A3BE0F" w14:textId="77777777" w:rsidR="00AC386C" w:rsidRDefault="00AC386C" w:rsidP="00C96982">
      <w:pPr>
        <w:widowControl/>
        <w:pBdr>
          <w:top w:val="nil"/>
          <w:left w:val="nil"/>
          <w:bottom w:val="nil"/>
          <w:right w:val="nil"/>
          <w:between w:val="nil"/>
        </w:pBdr>
        <w:ind w:left="1530"/>
        <w:jc w:val="both"/>
        <w:rPr>
          <w:color w:val="000000"/>
        </w:rPr>
      </w:pPr>
    </w:p>
    <w:p w14:paraId="3FBF1DB7" w14:textId="77777777" w:rsidR="00AC386C" w:rsidRDefault="007C2302" w:rsidP="00C96982">
      <w:pPr>
        <w:widowControl/>
        <w:numPr>
          <w:ilvl w:val="0"/>
          <w:numId w:val="9"/>
        </w:numPr>
        <w:pBdr>
          <w:top w:val="nil"/>
          <w:left w:val="nil"/>
          <w:bottom w:val="nil"/>
          <w:right w:val="nil"/>
          <w:between w:val="nil"/>
        </w:pBdr>
        <w:ind w:left="720"/>
        <w:jc w:val="both"/>
        <w:rPr>
          <w:color w:val="000000"/>
        </w:rPr>
      </w:pPr>
      <w:bookmarkStart w:id="18" w:name="z337ya" w:colFirst="0" w:colLast="0"/>
      <w:bookmarkEnd w:id="18"/>
      <w:r>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21E3CE46" w14:textId="77777777" w:rsidR="00AC386C" w:rsidRDefault="00AC386C" w:rsidP="00C96982">
      <w:pPr>
        <w:widowControl/>
        <w:pBdr>
          <w:top w:val="nil"/>
          <w:left w:val="nil"/>
          <w:bottom w:val="nil"/>
          <w:right w:val="nil"/>
          <w:between w:val="nil"/>
        </w:pBdr>
        <w:ind w:left="720"/>
        <w:jc w:val="both"/>
        <w:rPr>
          <w:color w:val="000000"/>
        </w:rPr>
      </w:pPr>
    </w:p>
    <w:p w14:paraId="3B6D1046" w14:textId="77777777" w:rsidR="00AC386C" w:rsidRDefault="007C2302" w:rsidP="00C96982">
      <w:pPr>
        <w:widowControl/>
        <w:numPr>
          <w:ilvl w:val="0"/>
          <w:numId w:val="9"/>
        </w:numPr>
        <w:pBdr>
          <w:top w:val="nil"/>
          <w:left w:val="nil"/>
          <w:bottom w:val="nil"/>
          <w:right w:val="nil"/>
          <w:between w:val="nil"/>
        </w:pBdr>
        <w:ind w:left="720"/>
        <w:jc w:val="both"/>
        <w:rPr>
          <w:color w:val="000000"/>
        </w:rPr>
      </w:pPr>
      <w:bookmarkStart w:id="19" w:name="3j2qqm3" w:colFirst="0" w:colLast="0"/>
      <w:bookmarkEnd w:id="19"/>
      <w:r>
        <w:rPr>
          <w:color w:val="000000"/>
        </w:rPr>
        <w:t>nous n'avons pas tenté ou ne tenterons pas d'inciter une autre entreprise à soumettre ou à ne pas soumettre une offre dans le but de restreindre la concurrence ; et</w:t>
      </w:r>
    </w:p>
    <w:p w14:paraId="621613C9" w14:textId="77777777" w:rsidR="00AC386C" w:rsidRDefault="00AC386C" w:rsidP="00C96982">
      <w:pPr>
        <w:jc w:val="both"/>
        <w:rPr>
          <w:color w:val="000000"/>
        </w:rPr>
      </w:pPr>
    </w:p>
    <w:p w14:paraId="0401F55E" w14:textId="77777777" w:rsidR="00AC386C" w:rsidRDefault="007C2302" w:rsidP="00C96982">
      <w:pPr>
        <w:spacing w:after="120"/>
        <w:jc w:val="both"/>
        <w:rPr>
          <w:color w:val="000000"/>
        </w:rPr>
      </w:pPr>
      <w:r>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5A2EC77A" w14:textId="77777777" w:rsidR="00AC386C" w:rsidRDefault="00AC386C">
      <w:pPr>
        <w:spacing w:after="120"/>
        <w:jc w:val="both"/>
        <w:rPr>
          <w:color w:val="000000"/>
        </w:rPr>
      </w:pPr>
    </w:p>
    <w:p w14:paraId="4FA7733A" w14:textId="77777777" w:rsidR="00AC386C" w:rsidRDefault="007C2302">
      <w:pPr>
        <w:spacing w:line="276" w:lineRule="auto"/>
        <w:ind w:right="-467"/>
        <w:jc w:val="both"/>
      </w:pPr>
      <w:r>
        <w:t>Je reconnais que ma signature numérique/numérisée est valide et juridiquement contraignante.</w:t>
      </w:r>
    </w:p>
    <w:p w14:paraId="65FC6517" w14:textId="77777777" w:rsidR="00AC386C" w:rsidRDefault="00AC386C">
      <w:pPr>
        <w:spacing w:after="120"/>
        <w:jc w:val="both"/>
        <w:rPr>
          <w:color w:val="000000"/>
        </w:rPr>
      </w:pPr>
    </w:p>
    <w:p w14:paraId="1EBF0836" w14:textId="77777777" w:rsidR="00AC386C" w:rsidRDefault="00AC386C">
      <w:pPr>
        <w:rPr>
          <w:color w:val="000000"/>
        </w:rPr>
      </w:pPr>
    </w:p>
    <w:p w14:paraId="21AAC5D4" w14:textId="77777777" w:rsidR="00AC386C" w:rsidRDefault="007C2302">
      <w:pPr>
        <w:spacing w:line="276" w:lineRule="auto"/>
      </w:pPr>
      <w:r>
        <w:t>Veuillez agréer, Madame/Monsieur, l’expression de mes sentiments distingués.</w:t>
      </w:r>
    </w:p>
    <w:p w14:paraId="2F74110F" w14:textId="77777777" w:rsidR="00AC386C" w:rsidRDefault="00AC386C">
      <w:pPr>
        <w:spacing w:line="276" w:lineRule="auto"/>
      </w:pPr>
    </w:p>
    <w:p w14:paraId="12BF4B63" w14:textId="77777777" w:rsidR="00AC386C" w:rsidRDefault="00AC386C">
      <w:pPr>
        <w:jc w:val="both"/>
        <w:rPr>
          <w:color w:val="000000"/>
        </w:rPr>
      </w:pPr>
    </w:p>
    <w:p w14:paraId="4FBBCDC3" w14:textId="77777777" w:rsidR="00AC386C" w:rsidRDefault="007C2302">
      <w:pPr>
        <w:jc w:val="both"/>
        <w:rPr>
          <w:color w:val="000000"/>
        </w:rPr>
      </w:pPr>
      <w:r>
        <w:rPr>
          <w:color w:val="000000"/>
        </w:rPr>
        <w:t>____________________________</w:t>
      </w:r>
    </w:p>
    <w:p w14:paraId="72D17F8A" w14:textId="77777777" w:rsidR="00AC386C" w:rsidRDefault="007C2302">
      <w:pPr>
        <w:ind w:right="-467"/>
        <w:jc w:val="both"/>
        <w:rPr>
          <w:color w:val="000000"/>
        </w:rPr>
      </w:pPr>
      <w:r>
        <w:rPr>
          <w:color w:val="000000"/>
        </w:rPr>
        <w:t>[Nom du Consultant individuel]</w:t>
      </w:r>
    </w:p>
    <w:p w14:paraId="6A16B8D5" w14:textId="77777777" w:rsidR="00AC386C" w:rsidRDefault="007C2302">
      <w:pPr>
        <w:ind w:right="-467"/>
        <w:jc w:val="both"/>
        <w:rPr>
          <w:b/>
          <w:smallCaps/>
          <w:color w:val="17365D"/>
        </w:rPr>
      </w:pPr>
      <w:r>
        <w:rPr>
          <w:color w:val="000000"/>
        </w:rPr>
        <w:t>[Date]</w:t>
      </w:r>
    </w:p>
    <w:p w14:paraId="04BDAC35" w14:textId="77777777" w:rsidR="00AC386C" w:rsidRDefault="00AC386C">
      <w:pPr>
        <w:ind w:right="-20"/>
        <w:jc w:val="both"/>
        <w:rPr>
          <w:color w:val="000000"/>
        </w:rPr>
      </w:pPr>
    </w:p>
    <w:p w14:paraId="7B842526" w14:textId="77777777" w:rsidR="00AC386C" w:rsidRDefault="00AC386C">
      <w:pPr>
        <w:ind w:right="-20"/>
        <w:jc w:val="both"/>
        <w:rPr>
          <w:color w:val="000000"/>
        </w:rPr>
      </w:pPr>
    </w:p>
    <w:p w14:paraId="17920FFA" w14:textId="77777777" w:rsidR="00AC386C" w:rsidRDefault="007C2302">
      <w:pPr>
        <w:widowControl/>
        <w:rPr>
          <w:color w:val="000000"/>
        </w:rPr>
      </w:pPr>
      <w:r>
        <w:br w:type="page"/>
      </w:r>
    </w:p>
    <w:p w14:paraId="597BB652" w14:textId="77777777" w:rsidR="00AC386C" w:rsidRDefault="007C2302">
      <w:pPr>
        <w:pStyle w:val="Title"/>
        <w:pBdr>
          <w:top w:val="nil"/>
          <w:left w:val="nil"/>
          <w:bottom w:val="nil"/>
          <w:right w:val="nil"/>
          <w:between w:val="nil"/>
        </w:pBdr>
        <w:spacing w:line="360" w:lineRule="auto"/>
        <w:rPr>
          <w:b w:val="0"/>
          <w:color w:val="000000"/>
        </w:rPr>
      </w:pPr>
      <w:bookmarkStart w:id="20" w:name="_Toc96964549"/>
      <w:r>
        <w:rPr>
          <w:color w:val="000000"/>
        </w:rPr>
        <w:lastRenderedPageBreak/>
        <w:t>Section 4. Termes de référence</w:t>
      </w:r>
      <w:bookmarkEnd w:id="20"/>
      <w:r>
        <w:rPr>
          <w:color w:val="000000"/>
        </w:rPr>
        <w:t xml:space="preserve"> </w:t>
      </w:r>
    </w:p>
    <w:p w14:paraId="51561E6E" w14:textId="77777777" w:rsidR="00E4445F" w:rsidRDefault="00E4445F" w:rsidP="00E4445F">
      <w:pPr>
        <w:rPr>
          <w:rFonts w:eastAsia="Calibri"/>
          <w:b/>
          <w:sz w:val="20"/>
          <w:szCs w:val="20"/>
          <w:lang w:eastAsia="fr-FR"/>
        </w:rPr>
      </w:pPr>
    </w:p>
    <w:p w14:paraId="32E4C83F" w14:textId="77777777" w:rsidR="00844294" w:rsidRDefault="00844294" w:rsidP="00844294">
      <w:pPr>
        <w:ind w:left="-540" w:right="-467"/>
        <w:jc w:val="center"/>
        <w:rPr>
          <w:b/>
          <w:bCs/>
        </w:rPr>
      </w:pPr>
      <w:r w:rsidRPr="00844294">
        <w:rPr>
          <w:b/>
          <w:bCs/>
        </w:rPr>
        <w:t xml:space="preserve">Sélection d’un consultant individuel pour accompagner MCA-Niger </w:t>
      </w:r>
    </w:p>
    <w:p w14:paraId="470E6B99" w14:textId="72333E2A" w:rsidR="00844294" w:rsidRPr="00844294" w:rsidRDefault="00844294" w:rsidP="00844294">
      <w:pPr>
        <w:ind w:left="-540" w:right="-467"/>
        <w:jc w:val="center"/>
        <w:rPr>
          <w:b/>
          <w:color w:val="000000"/>
          <w:sz w:val="32"/>
          <w:szCs w:val="32"/>
        </w:rPr>
      </w:pPr>
      <w:r w:rsidRPr="00844294">
        <w:rPr>
          <w:b/>
          <w:bCs/>
        </w:rPr>
        <w:t>dans l’élaboration du plan et le suivi des activités de clôture du programme Compact au Niger</w:t>
      </w:r>
    </w:p>
    <w:p w14:paraId="0F429F3B" w14:textId="77777777" w:rsidR="00844294" w:rsidRDefault="00844294" w:rsidP="00844294">
      <w:pPr>
        <w:ind w:left="-540" w:right="-467"/>
        <w:jc w:val="center"/>
        <w:rPr>
          <w:b/>
          <w:color w:val="000000"/>
        </w:rPr>
      </w:pPr>
    </w:p>
    <w:p w14:paraId="09E35B53" w14:textId="55B3A52D" w:rsidR="00844294" w:rsidRDefault="00844294" w:rsidP="00844294">
      <w:pPr>
        <w:ind w:left="-540" w:right="-467"/>
        <w:jc w:val="center"/>
        <w:rPr>
          <w:b/>
          <w:color w:val="000000"/>
        </w:rPr>
      </w:pPr>
      <w:r>
        <w:rPr>
          <w:b/>
          <w:color w:val="000000"/>
        </w:rPr>
        <w:t xml:space="preserve"> N° de réf. : RFA - </w:t>
      </w:r>
      <w:r w:rsidRPr="000520F3">
        <w:rPr>
          <w:b/>
          <w:color w:val="000000"/>
        </w:rPr>
        <w:t xml:space="preserve">N° </w:t>
      </w:r>
      <w:r w:rsidR="000520F3" w:rsidRPr="000520F3">
        <w:rPr>
          <w:b/>
        </w:rPr>
        <w:t>ADM</w:t>
      </w:r>
      <w:r w:rsidR="000520F3" w:rsidRPr="00061D70">
        <w:rPr>
          <w:b/>
        </w:rPr>
        <w:t>/41/IC/286/21</w:t>
      </w:r>
    </w:p>
    <w:p w14:paraId="2CCA0278" w14:textId="42F834CD" w:rsidR="00E4445F" w:rsidRDefault="00E4445F" w:rsidP="00E4445F">
      <w:pPr>
        <w:ind w:left="426"/>
        <w:jc w:val="center"/>
        <w:rPr>
          <w:rFonts w:eastAsia="Arial"/>
          <w:b/>
          <w:bCs/>
          <w:sz w:val="20"/>
          <w:szCs w:val="20"/>
        </w:rPr>
      </w:pPr>
    </w:p>
    <w:p w14:paraId="5CCD7FD9" w14:textId="77777777" w:rsidR="00E4445F" w:rsidRDefault="00E4445F" w:rsidP="00E4445F">
      <w:pPr>
        <w:ind w:left="426"/>
        <w:jc w:val="center"/>
        <w:rPr>
          <w:b/>
          <w:sz w:val="20"/>
          <w:szCs w:val="20"/>
        </w:rPr>
      </w:pPr>
    </w:p>
    <w:p w14:paraId="52AE81E5" w14:textId="77777777" w:rsidR="00E4445F" w:rsidRDefault="00E4445F" w:rsidP="00E4445F">
      <w:pPr>
        <w:ind w:left="426"/>
        <w:jc w:val="center"/>
        <w:rPr>
          <w:b/>
          <w:sz w:val="20"/>
          <w:szCs w:val="20"/>
        </w:rPr>
      </w:pPr>
    </w:p>
    <w:p w14:paraId="0BBA14C6" w14:textId="77777777" w:rsidR="00E4445F" w:rsidRDefault="00E4445F" w:rsidP="00E4445F">
      <w:pPr>
        <w:rPr>
          <w:b/>
          <w:sz w:val="20"/>
          <w:szCs w:val="20"/>
        </w:rPr>
      </w:pPr>
    </w:p>
    <w:p w14:paraId="7CBB9697" w14:textId="77777777" w:rsidR="00E4445F" w:rsidRDefault="00E4445F" w:rsidP="00E4445F">
      <w:pPr>
        <w:rPr>
          <w:sz w:val="20"/>
          <w:szCs w:val="20"/>
        </w:rPr>
      </w:pPr>
    </w:p>
    <w:p w14:paraId="438D1491" w14:textId="01915E43" w:rsidR="00E4445F" w:rsidRDefault="00E4445F" w:rsidP="00E4445F">
      <w:pPr>
        <w:rPr>
          <w:sz w:val="20"/>
          <w:szCs w:val="20"/>
        </w:rPr>
      </w:pPr>
    </w:p>
    <w:p w14:paraId="165AE64E" w14:textId="77777777" w:rsidR="00E4445F" w:rsidRDefault="00E4445F" w:rsidP="00E4445F">
      <w:pPr>
        <w:rPr>
          <w:sz w:val="20"/>
          <w:szCs w:val="20"/>
        </w:rPr>
      </w:pPr>
    </w:p>
    <w:p w14:paraId="3841F9D4" w14:textId="77777777" w:rsidR="00E4445F" w:rsidRDefault="00E4445F" w:rsidP="00E4445F">
      <w:pPr>
        <w:rPr>
          <w:sz w:val="20"/>
          <w:szCs w:val="20"/>
        </w:rPr>
      </w:pPr>
    </w:p>
    <w:p w14:paraId="561A1C65" w14:textId="77777777" w:rsidR="00E4445F" w:rsidRDefault="00E4445F" w:rsidP="00E4445F">
      <w:pPr>
        <w:rPr>
          <w:sz w:val="20"/>
          <w:szCs w:val="20"/>
        </w:rPr>
      </w:pPr>
    </w:p>
    <w:p w14:paraId="42C03B7D" w14:textId="77777777" w:rsidR="00E4445F" w:rsidRDefault="00E4445F" w:rsidP="00E4445F">
      <w:pPr>
        <w:rPr>
          <w:sz w:val="20"/>
          <w:szCs w:val="20"/>
        </w:rPr>
      </w:pPr>
    </w:p>
    <w:p w14:paraId="63B6FA5B" w14:textId="77777777" w:rsidR="00E4445F" w:rsidRDefault="00E4445F" w:rsidP="00E4445F">
      <w:pPr>
        <w:rPr>
          <w:sz w:val="20"/>
          <w:szCs w:val="20"/>
        </w:rPr>
      </w:pPr>
    </w:p>
    <w:p w14:paraId="7DAF6DFD" w14:textId="77777777" w:rsidR="00E4445F" w:rsidRDefault="00E4445F" w:rsidP="00E4445F">
      <w:pPr>
        <w:rPr>
          <w:sz w:val="20"/>
          <w:szCs w:val="20"/>
        </w:rPr>
      </w:pPr>
    </w:p>
    <w:p w14:paraId="4E1B898E" w14:textId="77777777" w:rsidR="00E4445F" w:rsidRDefault="00E4445F" w:rsidP="00E4445F">
      <w:pPr>
        <w:spacing w:line="360" w:lineRule="auto"/>
        <w:jc w:val="both"/>
        <w:rPr>
          <w:rFonts w:eastAsia="Cambria Math"/>
          <w:b/>
          <w:sz w:val="20"/>
          <w:szCs w:val="20"/>
        </w:rPr>
      </w:pPr>
    </w:p>
    <w:p w14:paraId="1178F62A" w14:textId="77777777" w:rsidR="00E4445F" w:rsidRDefault="00E4445F" w:rsidP="00E4445F">
      <w:pPr>
        <w:spacing w:line="360" w:lineRule="auto"/>
        <w:jc w:val="both"/>
        <w:rPr>
          <w:rFonts w:eastAsia="Cambria Math"/>
          <w:b/>
          <w:sz w:val="20"/>
          <w:szCs w:val="20"/>
        </w:rPr>
      </w:pPr>
    </w:p>
    <w:p w14:paraId="68885A1C" w14:textId="77777777" w:rsidR="00E4445F" w:rsidRDefault="00E4445F" w:rsidP="00E4445F">
      <w:pPr>
        <w:jc w:val="center"/>
        <w:rPr>
          <w:rFonts w:eastAsia="Calibri"/>
          <w:b/>
          <w:sz w:val="20"/>
          <w:szCs w:val="20"/>
        </w:rPr>
      </w:pPr>
    </w:p>
    <w:p w14:paraId="51F5CE7F" w14:textId="77777777" w:rsidR="00E4445F" w:rsidRDefault="00E4445F" w:rsidP="00E4445F">
      <w:pPr>
        <w:jc w:val="center"/>
        <w:rPr>
          <w:rFonts w:eastAsia="Calibri"/>
          <w:b/>
          <w:sz w:val="20"/>
          <w:szCs w:val="20"/>
        </w:rPr>
      </w:pPr>
    </w:p>
    <w:p w14:paraId="5DFFAE4F" w14:textId="77777777" w:rsidR="00E4445F" w:rsidRDefault="00E4445F" w:rsidP="00E4445F">
      <w:pPr>
        <w:jc w:val="center"/>
        <w:rPr>
          <w:rFonts w:eastAsia="Calibri"/>
          <w:b/>
          <w:sz w:val="20"/>
          <w:szCs w:val="20"/>
        </w:rPr>
      </w:pPr>
    </w:p>
    <w:p w14:paraId="34CEF42D" w14:textId="77777777" w:rsidR="00E4445F" w:rsidRDefault="00E4445F" w:rsidP="00E4445F">
      <w:pPr>
        <w:jc w:val="center"/>
        <w:rPr>
          <w:rFonts w:eastAsia="Calibri"/>
          <w:b/>
          <w:sz w:val="20"/>
          <w:szCs w:val="20"/>
        </w:rPr>
      </w:pPr>
    </w:p>
    <w:p w14:paraId="027A3645" w14:textId="77777777" w:rsidR="00E4445F" w:rsidRDefault="00E4445F" w:rsidP="00E4445F">
      <w:pPr>
        <w:jc w:val="center"/>
        <w:rPr>
          <w:rFonts w:eastAsia="Calibri"/>
          <w:b/>
          <w:sz w:val="20"/>
          <w:szCs w:val="20"/>
        </w:rPr>
      </w:pPr>
    </w:p>
    <w:p w14:paraId="2580B954" w14:textId="77777777" w:rsidR="00E4445F" w:rsidRDefault="00E4445F" w:rsidP="00E4445F">
      <w:pPr>
        <w:jc w:val="center"/>
        <w:rPr>
          <w:rFonts w:eastAsia="Calibri"/>
          <w:b/>
          <w:sz w:val="20"/>
          <w:szCs w:val="20"/>
        </w:rPr>
      </w:pPr>
    </w:p>
    <w:p w14:paraId="56529133" w14:textId="77777777" w:rsidR="00E4445F" w:rsidRDefault="00E4445F" w:rsidP="00E4445F">
      <w:pPr>
        <w:jc w:val="center"/>
        <w:rPr>
          <w:rFonts w:eastAsia="Calibri"/>
          <w:b/>
          <w:sz w:val="20"/>
          <w:szCs w:val="20"/>
        </w:rPr>
      </w:pPr>
    </w:p>
    <w:p w14:paraId="38993F86" w14:textId="77777777" w:rsidR="00E4445F" w:rsidRDefault="00E4445F" w:rsidP="00E4445F">
      <w:pPr>
        <w:jc w:val="center"/>
        <w:rPr>
          <w:rFonts w:eastAsia="Calibri"/>
          <w:b/>
          <w:sz w:val="20"/>
          <w:szCs w:val="20"/>
        </w:rPr>
      </w:pPr>
    </w:p>
    <w:p w14:paraId="6A26C408" w14:textId="77777777" w:rsidR="00E4445F" w:rsidRDefault="00E4445F" w:rsidP="00E4445F">
      <w:pPr>
        <w:jc w:val="center"/>
        <w:rPr>
          <w:rFonts w:eastAsia="Calibri"/>
          <w:b/>
          <w:sz w:val="20"/>
          <w:szCs w:val="20"/>
        </w:rPr>
      </w:pPr>
    </w:p>
    <w:p w14:paraId="6C3B4444" w14:textId="77777777" w:rsidR="00E4445F" w:rsidRDefault="00E4445F" w:rsidP="00E4445F">
      <w:pPr>
        <w:jc w:val="center"/>
        <w:rPr>
          <w:rFonts w:eastAsia="Calibri"/>
          <w:b/>
          <w:sz w:val="20"/>
          <w:szCs w:val="20"/>
        </w:rPr>
      </w:pPr>
    </w:p>
    <w:p w14:paraId="38B6CAFB" w14:textId="77777777" w:rsidR="00E4445F" w:rsidRDefault="00E4445F" w:rsidP="00E4445F">
      <w:pPr>
        <w:jc w:val="center"/>
        <w:rPr>
          <w:rFonts w:eastAsia="Calibri"/>
          <w:b/>
          <w:sz w:val="20"/>
          <w:szCs w:val="20"/>
        </w:rPr>
      </w:pPr>
    </w:p>
    <w:p w14:paraId="5795D6C6" w14:textId="77777777" w:rsidR="00E4445F" w:rsidRDefault="00E4445F" w:rsidP="00E4445F">
      <w:pPr>
        <w:jc w:val="center"/>
        <w:rPr>
          <w:rFonts w:eastAsia="Calibri"/>
          <w:b/>
          <w:sz w:val="20"/>
          <w:szCs w:val="20"/>
        </w:rPr>
      </w:pPr>
    </w:p>
    <w:p w14:paraId="2A5D50BC" w14:textId="77777777" w:rsidR="00E4445F" w:rsidRDefault="00E4445F" w:rsidP="00E4445F">
      <w:pPr>
        <w:jc w:val="center"/>
        <w:rPr>
          <w:rFonts w:eastAsia="Calibri"/>
          <w:b/>
          <w:sz w:val="20"/>
          <w:szCs w:val="20"/>
        </w:rPr>
      </w:pPr>
    </w:p>
    <w:p w14:paraId="58EEF7DD" w14:textId="77777777" w:rsidR="00E4445F" w:rsidRDefault="00E4445F" w:rsidP="00E4445F">
      <w:pPr>
        <w:jc w:val="center"/>
        <w:rPr>
          <w:rFonts w:eastAsia="Calibri"/>
          <w:b/>
          <w:sz w:val="20"/>
          <w:szCs w:val="20"/>
        </w:rPr>
      </w:pPr>
    </w:p>
    <w:p w14:paraId="62A7C2A2" w14:textId="77777777" w:rsidR="00E4445F" w:rsidRDefault="00E4445F" w:rsidP="00E4445F">
      <w:pPr>
        <w:jc w:val="center"/>
        <w:rPr>
          <w:rFonts w:eastAsia="Calibri"/>
          <w:b/>
          <w:sz w:val="20"/>
          <w:szCs w:val="20"/>
        </w:rPr>
      </w:pPr>
    </w:p>
    <w:p w14:paraId="58E2A986" w14:textId="77777777" w:rsidR="00E4445F" w:rsidRDefault="00E4445F" w:rsidP="00E4445F">
      <w:pPr>
        <w:jc w:val="center"/>
        <w:rPr>
          <w:rFonts w:eastAsia="Calibri"/>
          <w:b/>
          <w:sz w:val="20"/>
          <w:szCs w:val="20"/>
        </w:rPr>
      </w:pPr>
    </w:p>
    <w:p w14:paraId="0A8E705F" w14:textId="77777777" w:rsidR="00E4445F" w:rsidRDefault="00E4445F" w:rsidP="00E4445F">
      <w:pPr>
        <w:jc w:val="center"/>
        <w:rPr>
          <w:rFonts w:eastAsia="Calibri"/>
          <w:b/>
          <w:sz w:val="20"/>
          <w:szCs w:val="20"/>
        </w:rPr>
      </w:pPr>
    </w:p>
    <w:p w14:paraId="15799533" w14:textId="77777777" w:rsidR="00E4445F" w:rsidRDefault="00E4445F" w:rsidP="00E4445F">
      <w:pPr>
        <w:jc w:val="center"/>
        <w:rPr>
          <w:rFonts w:eastAsia="Calibri"/>
          <w:b/>
          <w:sz w:val="20"/>
          <w:szCs w:val="20"/>
        </w:rPr>
      </w:pPr>
    </w:p>
    <w:p w14:paraId="745D9134" w14:textId="77777777" w:rsidR="00E4445F" w:rsidRDefault="00E4445F" w:rsidP="00E4445F">
      <w:pPr>
        <w:jc w:val="center"/>
        <w:rPr>
          <w:rFonts w:eastAsia="Calibri"/>
          <w:b/>
          <w:sz w:val="20"/>
          <w:szCs w:val="20"/>
        </w:rPr>
      </w:pPr>
    </w:p>
    <w:p w14:paraId="44986343" w14:textId="77777777" w:rsidR="00E4445F" w:rsidRDefault="00E4445F" w:rsidP="00E4445F">
      <w:pPr>
        <w:jc w:val="center"/>
        <w:rPr>
          <w:rFonts w:eastAsia="Calibri"/>
          <w:b/>
          <w:sz w:val="20"/>
          <w:szCs w:val="20"/>
        </w:rPr>
      </w:pPr>
    </w:p>
    <w:p w14:paraId="2524E66C" w14:textId="77777777" w:rsidR="00E4445F" w:rsidRDefault="00E4445F" w:rsidP="00E4445F">
      <w:pPr>
        <w:jc w:val="center"/>
        <w:rPr>
          <w:rFonts w:eastAsia="Calibri"/>
          <w:b/>
          <w:sz w:val="20"/>
          <w:szCs w:val="20"/>
        </w:rPr>
      </w:pPr>
    </w:p>
    <w:p w14:paraId="13A871FD" w14:textId="337042A5" w:rsidR="00E4445F" w:rsidRPr="00844294" w:rsidRDefault="000520F3" w:rsidP="00E4445F">
      <w:pPr>
        <w:jc w:val="center"/>
        <w:rPr>
          <w:rFonts w:eastAsia="Arial"/>
          <w:b/>
        </w:rPr>
      </w:pPr>
      <w:r w:rsidRPr="000520F3">
        <w:rPr>
          <w:b/>
        </w:rPr>
        <w:t>MARS</w:t>
      </w:r>
      <w:r w:rsidR="00E4445F" w:rsidRPr="000520F3">
        <w:rPr>
          <w:b/>
        </w:rPr>
        <w:t xml:space="preserve"> 2022</w:t>
      </w:r>
    </w:p>
    <w:p w14:paraId="4029A597" w14:textId="77777777" w:rsidR="00E4445F" w:rsidRDefault="00E4445F" w:rsidP="00E4445F">
      <w:pPr>
        <w:jc w:val="center"/>
        <w:rPr>
          <w:rFonts w:eastAsia="Calibri"/>
          <w:b/>
          <w:sz w:val="20"/>
          <w:szCs w:val="20"/>
        </w:rPr>
      </w:pPr>
    </w:p>
    <w:p w14:paraId="18C271EB" w14:textId="77777777" w:rsidR="00E4445F" w:rsidRDefault="00E4445F" w:rsidP="00E4445F">
      <w:pPr>
        <w:jc w:val="center"/>
        <w:rPr>
          <w:rFonts w:eastAsia="Calibri"/>
          <w:b/>
          <w:sz w:val="20"/>
          <w:szCs w:val="20"/>
        </w:rPr>
      </w:pPr>
    </w:p>
    <w:p w14:paraId="7698F299" w14:textId="77777777" w:rsidR="00E4445F" w:rsidRDefault="00E4445F" w:rsidP="00E4445F">
      <w:pPr>
        <w:jc w:val="center"/>
        <w:rPr>
          <w:rFonts w:eastAsia="Calibri"/>
          <w:b/>
          <w:sz w:val="20"/>
          <w:szCs w:val="20"/>
        </w:rPr>
      </w:pPr>
    </w:p>
    <w:p w14:paraId="649FDA8E" w14:textId="77777777" w:rsidR="00E4445F" w:rsidRDefault="00E4445F" w:rsidP="00E4445F">
      <w:pPr>
        <w:jc w:val="center"/>
        <w:rPr>
          <w:rFonts w:eastAsia="Calibri"/>
          <w:b/>
          <w:sz w:val="20"/>
          <w:szCs w:val="20"/>
        </w:rPr>
      </w:pPr>
    </w:p>
    <w:p w14:paraId="639066E8" w14:textId="77777777" w:rsidR="00E4445F" w:rsidRDefault="00E4445F" w:rsidP="00E4445F">
      <w:pPr>
        <w:jc w:val="center"/>
        <w:rPr>
          <w:rFonts w:eastAsia="Calibri"/>
          <w:b/>
          <w:sz w:val="20"/>
          <w:szCs w:val="20"/>
        </w:rPr>
      </w:pPr>
    </w:p>
    <w:p w14:paraId="35C8ACA5" w14:textId="77777777" w:rsidR="00E4445F" w:rsidRDefault="00E4445F" w:rsidP="00E4445F">
      <w:pPr>
        <w:jc w:val="center"/>
        <w:rPr>
          <w:rFonts w:eastAsia="Calibri"/>
          <w:b/>
          <w:sz w:val="20"/>
          <w:szCs w:val="20"/>
        </w:rPr>
      </w:pPr>
    </w:p>
    <w:p w14:paraId="53563FF8" w14:textId="77777777" w:rsidR="00844294" w:rsidRDefault="00844294" w:rsidP="00E4445F">
      <w:pPr>
        <w:pStyle w:val="Default"/>
        <w:jc w:val="both"/>
        <w:rPr>
          <w:rFonts w:ascii="Arial" w:hAnsi="Arial" w:cs="Arial"/>
          <w:b/>
          <w:bCs/>
          <w:color w:val="auto"/>
          <w:sz w:val="20"/>
          <w:szCs w:val="20"/>
        </w:rPr>
      </w:pPr>
    </w:p>
    <w:p w14:paraId="07E24FA7" w14:textId="77777777" w:rsidR="00844294" w:rsidRDefault="00844294" w:rsidP="00E4445F">
      <w:pPr>
        <w:pStyle w:val="Default"/>
        <w:jc w:val="both"/>
        <w:rPr>
          <w:rFonts w:ascii="Arial" w:hAnsi="Arial" w:cs="Arial"/>
          <w:b/>
          <w:bCs/>
          <w:color w:val="auto"/>
          <w:sz w:val="20"/>
          <w:szCs w:val="20"/>
        </w:rPr>
      </w:pPr>
    </w:p>
    <w:p w14:paraId="45B109C5" w14:textId="77777777" w:rsidR="00844294" w:rsidRDefault="00844294" w:rsidP="00E4445F">
      <w:pPr>
        <w:pStyle w:val="Default"/>
        <w:jc w:val="both"/>
        <w:rPr>
          <w:rFonts w:ascii="Arial" w:hAnsi="Arial" w:cs="Arial"/>
          <w:b/>
          <w:bCs/>
          <w:color w:val="auto"/>
          <w:sz w:val="20"/>
          <w:szCs w:val="20"/>
        </w:rPr>
      </w:pPr>
    </w:p>
    <w:p w14:paraId="6811A680" w14:textId="77777777" w:rsidR="00844294" w:rsidRDefault="00844294" w:rsidP="00E4445F">
      <w:pPr>
        <w:pStyle w:val="Default"/>
        <w:jc w:val="both"/>
        <w:rPr>
          <w:rFonts w:ascii="Arial" w:hAnsi="Arial" w:cs="Arial"/>
          <w:b/>
          <w:bCs/>
          <w:color w:val="auto"/>
          <w:sz w:val="20"/>
          <w:szCs w:val="20"/>
        </w:rPr>
      </w:pPr>
      <w:bookmarkStart w:id="21" w:name="_Hlk97017628"/>
    </w:p>
    <w:bookmarkEnd w:id="21"/>
    <w:p w14:paraId="33D90F8F" w14:textId="77777777" w:rsidR="000C1CCB" w:rsidRPr="0040215B" w:rsidRDefault="000C1CCB" w:rsidP="000C1CCB">
      <w:pPr>
        <w:pStyle w:val="Default"/>
        <w:jc w:val="both"/>
        <w:rPr>
          <w:rFonts w:ascii="Times New Roman" w:hAnsi="Times New Roman" w:cs="Times New Roman"/>
          <w:b/>
          <w:bCs/>
          <w:color w:val="auto"/>
          <w:sz w:val="20"/>
          <w:szCs w:val="20"/>
        </w:rPr>
      </w:pPr>
    </w:p>
    <w:sdt>
      <w:sdtPr>
        <w:rPr>
          <w:rFonts w:ascii="Times New Roman" w:eastAsia="SimSun" w:hAnsi="Times New Roman"/>
          <w:color w:val="auto"/>
          <w:sz w:val="24"/>
          <w:szCs w:val="24"/>
          <w:lang w:eastAsia="zh-CN"/>
        </w:rPr>
        <w:id w:val="207464822"/>
        <w:docPartObj>
          <w:docPartGallery w:val="Table of Contents"/>
          <w:docPartUnique/>
        </w:docPartObj>
      </w:sdtPr>
      <w:sdtEndPr>
        <w:rPr>
          <w:b/>
          <w:bCs/>
          <w:noProof/>
        </w:rPr>
      </w:sdtEndPr>
      <w:sdtContent>
        <w:p w14:paraId="2936AE21" w14:textId="77777777" w:rsidR="000C1CCB" w:rsidRPr="0040215B" w:rsidRDefault="000C1CCB" w:rsidP="000C1CCB">
          <w:pPr>
            <w:pStyle w:val="TOCHeading"/>
            <w:jc w:val="center"/>
            <w:rPr>
              <w:rFonts w:ascii="Times New Roman" w:hAnsi="Times New Roman"/>
              <w:b/>
              <w:bCs/>
              <w:color w:val="auto"/>
              <w:sz w:val="24"/>
              <w:szCs w:val="24"/>
              <w:lang w:eastAsia="fr-FR"/>
            </w:rPr>
          </w:pPr>
          <w:r w:rsidRPr="0040215B">
            <w:rPr>
              <w:rFonts w:ascii="Times New Roman" w:hAnsi="Times New Roman"/>
              <w:b/>
              <w:bCs/>
              <w:color w:val="auto"/>
              <w:sz w:val="24"/>
              <w:szCs w:val="24"/>
              <w:lang w:eastAsia="fr-FR"/>
            </w:rPr>
            <w:t>Table des matières</w:t>
          </w:r>
        </w:p>
        <w:p w14:paraId="31C2DEE9" w14:textId="00D1DFBE" w:rsidR="000C1CCB" w:rsidRDefault="000C1CCB" w:rsidP="00E8222E">
          <w:pPr>
            <w:pStyle w:val="TOC1"/>
            <w:rPr>
              <w:rFonts w:eastAsiaTheme="minorEastAsia" w:cstheme="minorBidi"/>
              <w:noProof/>
              <w:u w:val="none"/>
              <w:lang w:val="en-US" w:eastAsia="en-US"/>
            </w:rPr>
          </w:pPr>
          <w:r w:rsidRPr="0040215B">
            <w:rPr>
              <w:rFonts w:ascii="Times New Roman" w:hAnsi="Times New Roman"/>
              <w:sz w:val="24"/>
              <w:szCs w:val="24"/>
            </w:rPr>
            <w:fldChar w:fldCharType="begin"/>
          </w:r>
          <w:r w:rsidRPr="0040215B">
            <w:rPr>
              <w:rFonts w:ascii="Times New Roman" w:hAnsi="Times New Roman"/>
              <w:sz w:val="24"/>
              <w:szCs w:val="24"/>
            </w:rPr>
            <w:instrText xml:space="preserve"> TOC \o "1-3" \h \z \u </w:instrText>
          </w:r>
          <w:r w:rsidRPr="0040215B">
            <w:rPr>
              <w:rFonts w:ascii="Times New Roman" w:hAnsi="Times New Roman"/>
              <w:sz w:val="24"/>
              <w:szCs w:val="24"/>
            </w:rPr>
            <w:fldChar w:fldCharType="separate"/>
          </w:r>
          <w:hyperlink w:anchor="_Toc97017668" w:history="1">
            <w:r w:rsidRPr="008F4644">
              <w:rPr>
                <w:rStyle w:val="Hyperlink"/>
                <w:rFonts w:ascii="Times New Roman" w:hAnsi="Times New Roman"/>
                <w:noProof/>
              </w:rPr>
              <w:t>I. CONTEXTE</w:t>
            </w:r>
            <w:r>
              <w:rPr>
                <w:noProof/>
                <w:webHidden/>
              </w:rPr>
              <w:tab/>
            </w:r>
            <w:r>
              <w:rPr>
                <w:noProof/>
                <w:webHidden/>
              </w:rPr>
              <w:fldChar w:fldCharType="begin"/>
            </w:r>
            <w:r>
              <w:rPr>
                <w:noProof/>
                <w:webHidden/>
              </w:rPr>
              <w:instrText xml:space="preserve"> PAGEREF _Toc97017668 \h </w:instrText>
            </w:r>
            <w:r>
              <w:rPr>
                <w:noProof/>
                <w:webHidden/>
              </w:rPr>
            </w:r>
            <w:r>
              <w:rPr>
                <w:noProof/>
                <w:webHidden/>
              </w:rPr>
              <w:fldChar w:fldCharType="separate"/>
            </w:r>
            <w:r w:rsidR="00E8222E">
              <w:rPr>
                <w:noProof/>
                <w:webHidden/>
              </w:rPr>
              <w:t>17</w:t>
            </w:r>
            <w:r>
              <w:rPr>
                <w:noProof/>
                <w:webHidden/>
              </w:rPr>
              <w:fldChar w:fldCharType="end"/>
            </w:r>
          </w:hyperlink>
        </w:p>
        <w:p w14:paraId="1BEE6FF5" w14:textId="0EEF4109" w:rsidR="000C1CCB" w:rsidRDefault="00AA5D5B" w:rsidP="00E8222E">
          <w:pPr>
            <w:pStyle w:val="TOC1"/>
            <w:rPr>
              <w:rFonts w:eastAsiaTheme="minorEastAsia" w:cstheme="minorBidi"/>
              <w:noProof/>
              <w:u w:val="none"/>
              <w:lang w:val="en-US" w:eastAsia="en-US"/>
            </w:rPr>
          </w:pPr>
          <w:hyperlink w:anchor="_Toc97017669" w:history="1">
            <w:r w:rsidR="000C1CCB" w:rsidRPr="008F4644">
              <w:rPr>
                <w:rStyle w:val="Hyperlink"/>
                <w:rFonts w:ascii="Times New Roman" w:hAnsi="Times New Roman"/>
                <w:noProof/>
              </w:rPr>
              <w:t>II. DESCRIPTION DU PROGRAMME</w:t>
            </w:r>
            <w:r w:rsidR="000C1CCB">
              <w:rPr>
                <w:noProof/>
                <w:webHidden/>
              </w:rPr>
              <w:tab/>
            </w:r>
            <w:r w:rsidR="000C1CCB">
              <w:rPr>
                <w:noProof/>
                <w:webHidden/>
              </w:rPr>
              <w:fldChar w:fldCharType="begin"/>
            </w:r>
            <w:r w:rsidR="000C1CCB">
              <w:rPr>
                <w:noProof/>
                <w:webHidden/>
              </w:rPr>
              <w:instrText xml:space="preserve"> PAGEREF _Toc97017669 \h </w:instrText>
            </w:r>
            <w:r w:rsidR="000C1CCB">
              <w:rPr>
                <w:noProof/>
                <w:webHidden/>
              </w:rPr>
            </w:r>
            <w:r w:rsidR="000C1CCB">
              <w:rPr>
                <w:noProof/>
                <w:webHidden/>
              </w:rPr>
              <w:fldChar w:fldCharType="separate"/>
            </w:r>
            <w:r w:rsidR="00E8222E">
              <w:rPr>
                <w:noProof/>
                <w:webHidden/>
              </w:rPr>
              <w:t>17</w:t>
            </w:r>
            <w:r w:rsidR="000C1CCB">
              <w:rPr>
                <w:noProof/>
                <w:webHidden/>
              </w:rPr>
              <w:fldChar w:fldCharType="end"/>
            </w:r>
          </w:hyperlink>
        </w:p>
        <w:p w14:paraId="2549BF48" w14:textId="559137AF" w:rsidR="000C1CCB" w:rsidRDefault="00AA5D5B" w:rsidP="003E2965">
          <w:pPr>
            <w:pStyle w:val="TOC2"/>
            <w:rPr>
              <w:rFonts w:eastAsiaTheme="minorEastAsia" w:cstheme="minorBidi"/>
              <w:noProof/>
              <w:lang w:val="en-US" w:eastAsia="en-US"/>
            </w:rPr>
          </w:pPr>
          <w:hyperlink w:anchor="_Toc97017670" w:history="1">
            <w:r w:rsidR="000C1CCB" w:rsidRPr="008F4644">
              <w:rPr>
                <w:rStyle w:val="Hyperlink"/>
                <w:rFonts w:ascii="Times New Roman" w:hAnsi="Times New Roman"/>
                <w:noProof/>
              </w:rPr>
              <w:t>2.1</w:t>
            </w:r>
            <w:r w:rsidR="000C1CCB">
              <w:rPr>
                <w:rFonts w:eastAsiaTheme="minorEastAsia" w:cstheme="minorBidi"/>
                <w:noProof/>
                <w:lang w:val="en-US" w:eastAsia="en-US"/>
              </w:rPr>
              <w:tab/>
            </w:r>
            <w:r w:rsidR="000C1CCB" w:rsidRPr="008F4644">
              <w:rPr>
                <w:rStyle w:val="Hyperlink"/>
                <w:rFonts w:ascii="Times New Roman" w:hAnsi="Times New Roman"/>
                <w:noProof/>
              </w:rPr>
              <w:t>Projet Communautés Résilientes au Climat</w:t>
            </w:r>
            <w:r w:rsidR="000C1CCB">
              <w:rPr>
                <w:noProof/>
                <w:webHidden/>
              </w:rPr>
              <w:tab/>
            </w:r>
            <w:r w:rsidR="000C1CCB">
              <w:rPr>
                <w:noProof/>
                <w:webHidden/>
              </w:rPr>
              <w:fldChar w:fldCharType="begin"/>
            </w:r>
            <w:r w:rsidR="000C1CCB">
              <w:rPr>
                <w:noProof/>
                <w:webHidden/>
              </w:rPr>
              <w:instrText xml:space="preserve"> PAGEREF _Toc97017670 \h </w:instrText>
            </w:r>
            <w:r w:rsidR="000C1CCB">
              <w:rPr>
                <w:noProof/>
                <w:webHidden/>
              </w:rPr>
            </w:r>
            <w:r w:rsidR="000C1CCB">
              <w:rPr>
                <w:noProof/>
                <w:webHidden/>
              </w:rPr>
              <w:fldChar w:fldCharType="separate"/>
            </w:r>
            <w:r w:rsidR="00E8222E">
              <w:rPr>
                <w:noProof/>
                <w:webHidden/>
              </w:rPr>
              <w:t>17</w:t>
            </w:r>
            <w:r w:rsidR="000C1CCB">
              <w:rPr>
                <w:noProof/>
                <w:webHidden/>
              </w:rPr>
              <w:fldChar w:fldCharType="end"/>
            </w:r>
          </w:hyperlink>
        </w:p>
        <w:p w14:paraId="193BE641" w14:textId="1A87B9BA" w:rsidR="000C1CCB" w:rsidRDefault="00AA5D5B" w:rsidP="003E2965">
          <w:pPr>
            <w:pStyle w:val="TOC2"/>
            <w:rPr>
              <w:rFonts w:eastAsiaTheme="minorEastAsia" w:cstheme="minorBidi"/>
              <w:noProof/>
              <w:lang w:val="en-US" w:eastAsia="en-US"/>
            </w:rPr>
          </w:pPr>
          <w:hyperlink w:anchor="_Toc97017671" w:history="1">
            <w:r w:rsidR="000C1CCB" w:rsidRPr="008F4644">
              <w:rPr>
                <w:rStyle w:val="Hyperlink"/>
                <w:rFonts w:ascii="Times New Roman" w:hAnsi="Times New Roman"/>
                <w:noProof/>
              </w:rPr>
              <w:t>2.2</w:t>
            </w:r>
            <w:r w:rsidR="000C1CCB">
              <w:rPr>
                <w:rFonts w:eastAsiaTheme="minorEastAsia" w:cstheme="minorBidi"/>
                <w:noProof/>
                <w:lang w:val="en-US" w:eastAsia="en-US"/>
              </w:rPr>
              <w:tab/>
            </w:r>
            <w:r w:rsidR="000C1CCB" w:rsidRPr="008F4644">
              <w:rPr>
                <w:rStyle w:val="Hyperlink"/>
                <w:rFonts w:ascii="Times New Roman" w:hAnsi="Times New Roman"/>
                <w:noProof/>
              </w:rPr>
              <w:t>Projet Irrigation et Access aux Marchés</w:t>
            </w:r>
            <w:r w:rsidR="000C1CCB">
              <w:rPr>
                <w:noProof/>
                <w:webHidden/>
              </w:rPr>
              <w:tab/>
            </w:r>
            <w:r w:rsidR="000C1CCB">
              <w:rPr>
                <w:noProof/>
                <w:webHidden/>
              </w:rPr>
              <w:fldChar w:fldCharType="begin"/>
            </w:r>
            <w:r w:rsidR="000C1CCB">
              <w:rPr>
                <w:noProof/>
                <w:webHidden/>
              </w:rPr>
              <w:instrText xml:space="preserve"> PAGEREF _Toc97017671 \h </w:instrText>
            </w:r>
            <w:r w:rsidR="000C1CCB">
              <w:rPr>
                <w:noProof/>
                <w:webHidden/>
              </w:rPr>
            </w:r>
            <w:r w:rsidR="000C1CCB">
              <w:rPr>
                <w:noProof/>
                <w:webHidden/>
              </w:rPr>
              <w:fldChar w:fldCharType="separate"/>
            </w:r>
            <w:r w:rsidR="00E8222E">
              <w:rPr>
                <w:noProof/>
                <w:webHidden/>
              </w:rPr>
              <w:t>17</w:t>
            </w:r>
            <w:r w:rsidR="000C1CCB">
              <w:rPr>
                <w:noProof/>
                <w:webHidden/>
              </w:rPr>
              <w:fldChar w:fldCharType="end"/>
            </w:r>
          </w:hyperlink>
        </w:p>
        <w:p w14:paraId="29FD0ED3" w14:textId="568E255F" w:rsidR="000C1CCB" w:rsidRDefault="00AA5D5B" w:rsidP="003E2965">
          <w:pPr>
            <w:pStyle w:val="TOC2"/>
            <w:rPr>
              <w:rFonts w:eastAsiaTheme="minorEastAsia" w:cstheme="minorBidi"/>
              <w:noProof/>
              <w:lang w:val="en-US" w:eastAsia="en-US"/>
            </w:rPr>
          </w:pPr>
          <w:hyperlink w:anchor="_Toc97017672" w:history="1">
            <w:r w:rsidR="000C1CCB" w:rsidRPr="008F4644">
              <w:rPr>
                <w:rStyle w:val="Hyperlink"/>
                <w:rFonts w:ascii="Times New Roman" w:hAnsi="Times New Roman"/>
                <w:noProof/>
              </w:rPr>
              <w:t>2.3 Suivi et Evaluation</w:t>
            </w:r>
            <w:r w:rsidR="000C1CCB">
              <w:rPr>
                <w:noProof/>
                <w:webHidden/>
              </w:rPr>
              <w:tab/>
            </w:r>
            <w:r w:rsidR="000C1CCB">
              <w:rPr>
                <w:noProof/>
                <w:webHidden/>
              </w:rPr>
              <w:fldChar w:fldCharType="begin"/>
            </w:r>
            <w:r w:rsidR="000C1CCB">
              <w:rPr>
                <w:noProof/>
                <w:webHidden/>
              </w:rPr>
              <w:instrText xml:space="preserve"> PAGEREF _Toc97017672 \h </w:instrText>
            </w:r>
            <w:r w:rsidR="000C1CCB">
              <w:rPr>
                <w:noProof/>
                <w:webHidden/>
              </w:rPr>
            </w:r>
            <w:r w:rsidR="000C1CCB">
              <w:rPr>
                <w:noProof/>
                <w:webHidden/>
              </w:rPr>
              <w:fldChar w:fldCharType="separate"/>
            </w:r>
            <w:r w:rsidR="00E8222E">
              <w:rPr>
                <w:noProof/>
                <w:webHidden/>
              </w:rPr>
              <w:t>18</w:t>
            </w:r>
            <w:r w:rsidR="000C1CCB">
              <w:rPr>
                <w:noProof/>
                <w:webHidden/>
              </w:rPr>
              <w:fldChar w:fldCharType="end"/>
            </w:r>
          </w:hyperlink>
        </w:p>
        <w:p w14:paraId="6C2E8BDE" w14:textId="4D7A46E1" w:rsidR="000C1CCB" w:rsidRDefault="00AA5D5B" w:rsidP="003E2965">
          <w:pPr>
            <w:pStyle w:val="TOC2"/>
            <w:rPr>
              <w:rFonts w:eastAsiaTheme="minorEastAsia" w:cstheme="minorBidi"/>
              <w:noProof/>
              <w:lang w:val="en-US" w:eastAsia="en-US"/>
            </w:rPr>
          </w:pPr>
          <w:hyperlink w:anchor="_Toc97017673" w:history="1">
            <w:r w:rsidR="000C1CCB" w:rsidRPr="008F4644">
              <w:rPr>
                <w:rStyle w:val="Hyperlink"/>
                <w:rFonts w:ascii="Times New Roman" w:hAnsi="Times New Roman"/>
                <w:noProof/>
              </w:rPr>
              <w:t>2.4 Programme d’Administration</w:t>
            </w:r>
            <w:r w:rsidR="000C1CCB">
              <w:rPr>
                <w:noProof/>
                <w:webHidden/>
              </w:rPr>
              <w:tab/>
            </w:r>
            <w:r w:rsidR="000C1CCB">
              <w:rPr>
                <w:noProof/>
                <w:webHidden/>
              </w:rPr>
              <w:fldChar w:fldCharType="begin"/>
            </w:r>
            <w:r w:rsidR="000C1CCB">
              <w:rPr>
                <w:noProof/>
                <w:webHidden/>
              </w:rPr>
              <w:instrText xml:space="preserve"> PAGEREF _Toc97017673 \h </w:instrText>
            </w:r>
            <w:r w:rsidR="000C1CCB">
              <w:rPr>
                <w:noProof/>
                <w:webHidden/>
              </w:rPr>
            </w:r>
            <w:r w:rsidR="000C1CCB">
              <w:rPr>
                <w:noProof/>
                <w:webHidden/>
              </w:rPr>
              <w:fldChar w:fldCharType="separate"/>
            </w:r>
            <w:r w:rsidR="00E8222E">
              <w:rPr>
                <w:noProof/>
                <w:webHidden/>
              </w:rPr>
              <w:t>18</w:t>
            </w:r>
            <w:r w:rsidR="000C1CCB">
              <w:rPr>
                <w:noProof/>
                <w:webHidden/>
              </w:rPr>
              <w:fldChar w:fldCharType="end"/>
            </w:r>
          </w:hyperlink>
        </w:p>
        <w:p w14:paraId="50B8ADF9" w14:textId="17129CA5" w:rsidR="000C1CCB" w:rsidRDefault="00AA5D5B" w:rsidP="00E8222E">
          <w:pPr>
            <w:pStyle w:val="TOC1"/>
            <w:rPr>
              <w:rFonts w:eastAsiaTheme="minorEastAsia" w:cstheme="minorBidi"/>
              <w:noProof/>
              <w:u w:val="none"/>
              <w:lang w:val="en-US" w:eastAsia="en-US"/>
            </w:rPr>
          </w:pPr>
          <w:hyperlink w:anchor="_Toc97017674" w:history="1">
            <w:r w:rsidR="000C1CCB" w:rsidRPr="008F4644">
              <w:rPr>
                <w:rStyle w:val="Hyperlink"/>
                <w:rFonts w:ascii="Times New Roman" w:eastAsia="Times New Roman" w:hAnsi="Times New Roman"/>
                <w:noProof/>
                <w:lang w:val="ru-RU" w:eastAsia="ru-RU"/>
              </w:rPr>
              <w:t>III. OBJECTIFS DE LA MISSION</w:t>
            </w:r>
            <w:r w:rsidR="000C1CCB">
              <w:rPr>
                <w:noProof/>
                <w:webHidden/>
              </w:rPr>
              <w:tab/>
            </w:r>
            <w:r w:rsidR="000C1CCB">
              <w:rPr>
                <w:noProof/>
                <w:webHidden/>
              </w:rPr>
              <w:fldChar w:fldCharType="begin"/>
            </w:r>
            <w:r w:rsidR="000C1CCB">
              <w:rPr>
                <w:noProof/>
                <w:webHidden/>
              </w:rPr>
              <w:instrText xml:space="preserve"> PAGEREF _Toc97017674 \h </w:instrText>
            </w:r>
            <w:r w:rsidR="000C1CCB">
              <w:rPr>
                <w:noProof/>
                <w:webHidden/>
              </w:rPr>
            </w:r>
            <w:r w:rsidR="000C1CCB">
              <w:rPr>
                <w:noProof/>
                <w:webHidden/>
              </w:rPr>
              <w:fldChar w:fldCharType="separate"/>
            </w:r>
            <w:r w:rsidR="00E8222E">
              <w:rPr>
                <w:noProof/>
                <w:webHidden/>
              </w:rPr>
              <w:t>19</w:t>
            </w:r>
            <w:r w:rsidR="000C1CCB">
              <w:rPr>
                <w:noProof/>
                <w:webHidden/>
              </w:rPr>
              <w:fldChar w:fldCharType="end"/>
            </w:r>
          </w:hyperlink>
        </w:p>
        <w:p w14:paraId="57F6F9B4" w14:textId="43F406A9" w:rsidR="000C1CCB" w:rsidRDefault="00AA5D5B" w:rsidP="003E2965">
          <w:pPr>
            <w:pStyle w:val="TOC2"/>
            <w:rPr>
              <w:rFonts w:eastAsiaTheme="minorEastAsia" w:cstheme="minorBidi"/>
              <w:noProof/>
              <w:lang w:val="en-US" w:eastAsia="en-US"/>
            </w:rPr>
          </w:pPr>
          <w:hyperlink w:anchor="_Toc97017675" w:history="1">
            <w:r w:rsidR="000C1CCB" w:rsidRPr="008F4644">
              <w:rPr>
                <w:rStyle w:val="Hyperlink"/>
                <w:rFonts w:ascii="Times New Roman" w:eastAsia="Calibri" w:hAnsi="Times New Roman"/>
                <w:noProof/>
              </w:rPr>
              <w:t>3.1 Objectif général</w:t>
            </w:r>
            <w:r w:rsidR="000C1CCB">
              <w:rPr>
                <w:noProof/>
                <w:webHidden/>
              </w:rPr>
              <w:tab/>
            </w:r>
            <w:r w:rsidR="000C1CCB">
              <w:rPr>
                <w:noProof/>
                <w:webHidden/>
              </w:rPr>
              <w:fldChar w:fldCharType="begin"/>
            </w:r>
            <w:r w:rsidR="000C1CCB">
              <w:rPr>
                <w:noProof/>
                <w:webHidden/>
              </w:rPr>
              <w:instrText xml:space="preserve"> PAGEREF _Toc97017675 \h </w:instrText>
            </w:r>
            <w:r w:rsidR="000C1CCB">
              <w:rPr>
                <w:noProof/>
                <w:webHidden/>
              </w:rPr>
            </w:r>
            <w:r w:rsidR="000C1CCB">
              <w:rPr>
                <w:noProof/>
                <w:webHidden/>
              </w:rPr>
              <w:fldChar w:fldCharType="separate"/>
            </w:r>
            <w:r w:rsidR="00E8222E">
              <w:rPr>
                <w:noProof/>
                <w:webHidden/>
              </w:rPr>
              <w:t>19</w:t>
            </w:r>
            <w:r w:rsidR="000C1CCB">
              <w:rPr>
                <w:noProof/>
                <w:webHidden/>
              </w:rPr>
              <w:fldChar w:fldCharType="end"/>
            </w:r>
          </w:hyperlink>
        </w:p>
        <w:p w14:paraId="38D65CD6" w14:textId="428E6AC1" w:rsidR="000C1CCB" w:rsidRDefault="00AA5D5B" w:rsidP="003E2965">
          <w:pPr>
            <w:pStyle w:val="TOC2"/>
            <w:rPr>
              <w:rFonts w:eastAsiaTheme="minorEastAsia" w:cstheme="minorBidi"/>
              <w:noProof/>
              <w:lang w:val="en-US" w:eastAsia="en-US"/>
            </w:rPr>
          </w:pPr>
          <w:hyperlink w:anchor="_Toc97017676" w:history="1">
            <w:r w:rsidR="000C1CCB" w:rsidRPr="008F4644">
              <w:rPr>
                <w:rStyle w:val="Hyperlink"/>
                <w:rFonts w:eastAsia="Calibri"/>
                <w:noProof/>
              </w:rPr>
              <w:t>3.2</w:t>
            </w:r>
            <w:r w:rsidR="000C1CCB">
              <w:rPr>
                <w:rFonts w:eastAsiaTheme="minorEastAsia" w:cstheme="minorBidi"/>
                <w:noProof/>
                <w:lang w:val="en-US" w:eastAsia="en-US"/>
              </w:rPr>
              <w:tab/>
            </w:r>
            <w:r w:rsidR="000C1CCB" w:rsidRPr="008F4644">
              <w:rPr>
                <w:rStyle w:val="Hyperlink"/>
                <w:rFonts w:eastAsia="Calibri"/>
                <w:noProof/>
              </w:rPr>
              <w:t>Objectifs spécifiques</w:t>
            </w:r>
            <w:r w:rsidR="000C1CCB">
              <w:rPr>
                <w:noProof/>
                <w:webHidden/>
              </w:rPr>
              <w:tab/>
            </w:r>
            <w:r w:rsidR="000C1CCB">
              <w:rPr>
                <w:noProof/>
                <w:webHidden/>
              </w:rPr>
              <w:fldChar w:fldCharType="begin"/>
            </w:r>
            <w:r w:rsidR="000C1CCB">
              <w:rPr>
                <w:noProof/>
                <w:webHidden/>
              </w:rPr>
              <w:instrText xml:space="preserve"> PAGEREF _Toc97017676 \h </w:instrText>
            </w:r>
            <w:r w:rsidR="000C1CCB">
              <w:rPr>
                <w:noProof/>
                <w:webHidden/>
              </w:rPr>
            </w:r>
            <w:r w:rsidR="000C1CCB">
              <w:rPr>
                <w:noProof/>
                <w:webHidden/>
              </w:rPr>
              <w:fldChar w:fldCharType="separate"/>
            </w:r>
            <w:r w:rsidR="00E8222E">
              <w:rPr>
                <w:noProof/>
                <w:webHidden/>
              </w:rPr>
              <w:t>19</w:t>
            </w:r>
            <w:r w:rsidR="000C1CCB">
              <w:rPr>
                <w:noProof/>
                <w:webHidden/>
              </w:rPr>
              <w:fldChar w:fldCharType="end"/>
            </w:r>
          </w:hyperlink>
        </w:p>
        <w:p w14:paraId="12B44D8B" w14:textId="33F21964" w:rsidR="000C1CCB" w:rsidRDefault="00AA5D5B" w:rsidP="003E2965">
          <w:pPr>
            <w:pStyle w:val="TOC2"/>
            <w:rPr>
              <w:rFonts w:eastAsiaTheme="minorEastAsia" w:cstheme="minorBidi"/>
              <w:noProof/>
              <w:lang w:val="en-US" w:eastAsia="en-US"/>
            </w:rPr>
          </w:pPr>
          <w:hyperlink w:anchor="_Toc97017677" w:history="1">
            <w:r w:rsidR="000C1CCB" w:rsidRPr="008F4644">
              <w:rPr>
                <w:rStyle w:val="Hyperlink"/>
                <w:rFonts w:eastAsia="Calibri"/>
                <w:noProof/>
              </w:rPr>
              <w:t>3.3</w:t>
            </w:r>
            <w:r w:rsidR="000C1CCB">
              <w:rPr>
                <w:rFonts w:eastAsiaTheme="minorEastAsia" w:cstheme="minorBidi"/>
                <w:noProof/>
                <w:lang w:val="en-US" w:eastAsia="en-US"/>
              </w:rPr>
              <w:tab/>
            </w:r>
            <w:r w:rsidR="000C1CCB" w:rsidRPr="008F4644">
              <w:rPr>
                <w:rStyle w:val="Hyperlink"/>
                <w:rFonts w:eastAsia="Calibri"/>
                <w:noProof/>
              </w:rPr>
              <w:t>Mission et responsabilités</w:t>
            </w:r>
            <w:r w:rsidR="000C1CCB">
              <w:rPr>
                <w:noProof/>
                <w:webHidden/>
              </w:rPr>
              <w:tab/>
            </w:r>
            <w:r w:rsidR="000C1CCB">
              <w:rPr>
                <w:noProof/>
                <w:webHidden/>
              </w:rPr>
              <w:fldChar w:fldCharType="begin"/>
            </w:r>
            <w:r w:rsidR="000C1CCB">
              <w:rPr>
                <w:noProof/>
                <w:webHidden/>
              </w:rPr>
              <w:instrText xml:space="preserve"> PAGEREF _Toc97017677 \h </w:instrText>
            </w:r>
            <w:r w:rsidR="000C1CCB">
              <w:rPr>
                <w:noProof/>
                <w:webHidden/>
              </w:rPr>
            </w:r>
            <w:r w:rsidR="000C1CCB">
              <w:rPr>
                <w:noProof/>
                <w:webHidden/>
              </w:rPr>
              <w:fldChar w:fldCharType="separate"/>
            </w:r>
            <w:r w:rsidR="00E8222E">
              <w:rPr>
                <w:noProof/>
                <w:webHidden/>
              </w:rPr>
              <w:t>19</w:t>
            </w:r>
            <w:r w:rsidR="000C1CCB">
              <w:rPr>
                <w:noProof/>
                <w:webHidden/>
              </w:rPr>
              <w:fldChar w:fldCharType="end"/>
            </w:r>
          </w:hyperlink>
        </w:p>
        <w:p w14:paraId="2A0F9222" w14:textId="5FEB14B6" w:rsidR="000C1CCB" w:rsidRDefault="00AA5D5B" w:rsidP="000C1CCB">
          <w:pPr>
            <w:pStyle w:val="TOC3"/>
            <w:rPr>
              <w:rFonts w:eastAsiaTheme="minorEastAsia" w:cstheme="minorBidi"/>
              <w:smallCaps w:val="0"/>
              <w:noProof/>
              <w:lang w:val="en-US" w:eastAsia="en-US"/>
            </w:rPr>
          </w:pPr>
          <w:hyperlink w:anchor="_Toc97017678" w:history="1">
            <w:r w:rsidR="000C1CCB" w:rsidRPr="008F4644">
              <w:rPr>
                <w:rStyle w:val="Hyperlink"/>
                <w:rFonts w:eastAsia="Calibri"/>
                <w:b/>
                <w:noProof/>
              </w:rPr>
              <w:t>3.3.2 Tranche optionnelle</w:t>
            </w:r>
            <w:r w:rsidR="000C1CCB">
              <w:rPr>
                <w:noProof/>
                <w:webHidden/>
              </w:rPr>
              <w:tab/>
            </w:r>
            <w:r w:rsidR="000C1CCB">
              <w:rPr>
                <w:noProof/>
                <w:webHidden/>
              </w:rPr>
              <w:fldChar w:fldCharType="begin"/>
            </w:r>
            <w:r w:rsidR="000C1CCB">
              <w:rPr>
                <w:noProof/>
                <w:webHidden/>
              </w:rPr>
              <w:instrText xml:space="preserve"> PAGEREF _Toc97017678 \h </w:instrText>
            </w:r>
            <w:r w:rsidR="000C1CCB">
              <w:rPr>
                <w:noProof/>
                <w:webHidden/>
              </w:rPr>
            </w:r>
            <w:r w:rsidR="000C1CCB">
              <w:rPr>
                <w:noProof/>
                <w:webHidden/>
              </w:rPr>
              <w:fldChar w:fldCharType="separate"/>
            </w:r>
            <w:r w:rsidR="00E8222E">
              <w:rPr>
                <w:noProof/>
                <w:webHidden/>
              </w:rPr>
              <w:t>22</w:t>
            </w:r>
            <w:r w:rsidR="000C1CCB">
              <w:rPr>
                <w:noProof/>
                <w:webHidden/>
              </w:rPr>
              <w:fldChar w:fldCharType="end"/>
            </w:r>
          </w:hyperlink>
        </w:p>
        <w:p w14:paraId="3265E484" w14:textId="48004897" w:rsidR="000C1CCB" w:rsidRDefault="00AA5D5B" w:rsidP="003E2965">
          <w:pPr>
            <w:pStyle w:val="TOC2"/>
            <w:rPr>
              <w:rFonts w:eastAsiaTheme="minorEastAsia" w:cstheme="minorBidi"/>
              <w:noProof/>
              <w:lang w:val="en-US" w:eastAsia="en-US"/>
            </w:rPr>
          </w:pPr>
          <w:hyperlink w:anchor="_Toc97017679" w:history="1">
            <w:r w:rsidR="000C1CCB" w:rsidRPr="008F4644">
              <w:rPr>
                <w:rStyle w:val="Hyperlink"/>
                <w:rFonts w:eastAsia="Calibri"/>
                <w:noProof/>
              </w:rPr>
              <w:t>3.4</w:t>
            </w:r>
            <w:r w:rsidR="000C1CCB">
              <w:rPr>
                <w:rFonts w:eastAsiaTheme="minorEastAsia" w:cstheme="minorBidi"/>
                <w:noProof/>
                <w:lang w:val="en-US" w:eastAsia="en-US"/>
              </w:rPr>
              <w:tab/>
            </w:r>
            <w:r w:rsidR="000C1CCB" w:rsidRPr="008F4644">
              <w:rPr>
                <w:rStyle w:val="Hyperlink"/>
                <w:rFonts w:eastAsia="Calibri"/>
                <w:noProof/>
              </w:rPr>
              <w:t>Résultats attendus</w:t>
            </w:r>
            <w:r w:rsidR="000C1CCB">
              <w:rPr>
                <w:noProof/>
                <w:webHidden/>
              </w:rPr>
              <w:tab/>
            </w:r>
            <w:r w:rsidR="000C1CCB">
              <w:rPr>
                <w:noProof/>
                <w:webHidden/>
              </w:rPr>
              <w:fldChar w:fldCharType="begin"/>
            </w:r>
            <w:r w:rsidR="000C1CCB">
              <w:rPr>
                <w:noProof/>
                <w:webHidden/>
              </w:rPr>
              <w:instrText xml:space="preserve"> PAGEREF _Toc97017679 \h </w:instrText>
            </w:r>
            <w:r w:rsidR="000C1CCB">
              <w:rPr>
                <w:noProof/>
                <w:webHidden/>
              </w:rPr>
            </w:r>
            <w:r w:rsidR="000C1CCB">
              <w:rPr>
                <w:noProof/>
                <w:webHidden/>
              </w:rPr>
              <w:fldChar w:fldCharType="separate"/>
            </w:r>
            <w:r w:rsidR="00E8222E">
              <w:rPr>
                <w:noProof/>
                <w:webHidden/>
              </w:rPr>
              <w:t>23</w:t>
            </w:r>
            <w:r w:rsidR="000C1CCB">
              <w:rPr>
                <w:noProof/>
                <w:webHidden/>
              </w:rPr>
              <w:fldChar w:fldCharType="end"/>
            </w:r>
          </w:hyperlink>
        </w:p>
        <w:p w14:paraId="09FC5E58" w14:textId="415CE44F" w:rsidR="000C1CCB" w:rsidRDefault="00AA5D5B" w:rsidP="000C1CCB">
          <w:pPr>
            <w:pStyle w:val="TOC3"/>
            <w:tabs>
              <w:tab w:val="left" w:pos="1572"/>
            </w:tabs>
            <w:rPr>
              <w:rFonts w:eastAsiaTheme="minorEastAsia" w:cstheme="minorBidi"/>
              <w:smallCaps w:val="0"/>
              <w:noProof/>
              <w:lang w:val="en-US" w:eastAsia="en-US"/>
            </w:rPr>
          </w:pPr>
          <w:hyperlink w:anchor="_Toc97017680" w:history="1">
            <w:r w:rsidR="000C1CCB" w:rsidRPr="008F4644">
              <w:rPr>
                <w:rStyle w:val="Hyperlink"/>
                <w:rFonts w:eastAsia="Calibri"/>
                <w:b/>
                <w:noProof/>
              </w:rPr>
              <w:t>3.4.2</w:t>
            </w:r>
            <w:r w:rsidR="000C1CCB">
              <w:rPr>
                <w:rFonts w:eastAsiaTheme="minorEastAsia" w:cstheme="minorBidi"/>
                <w:smallCaps w:val="0"/>
                <w:noProof/>
                <w:lang w:val="en-US" w:eastAsia="en-US"/>
              </w:rPr>
              <w:tab/>
            </w:r>
            <w:r w:rsidR="000C1CCB" w:rsidRPr="008F4644">
              <w:rPr>
                <w:rStyle w:val="Hyperlink"/>
                <w:rFonts w:eastAsia="Calibri"/>
                <w:b/>
                <w:noProof/>
              </w:rPr>
              <w:t>Résultats attendus de la tranche optionnelle</w:t>
            </w:r>
            <w:r w:rsidR="000C1CCB">
              <w:rPr>
                <w:noProof/>
                <w:webHidden/>
              </w:rPr>
              <w:tab/>
            </w:r>
            <w:r w:rsidR="000C1CCB">
              <w:rPr>
                <w:noProof/>
                <w:webHidden/>
              </w:rPr>
              <w:fldChar w:fldCharType="begin"/>
            </w:r>
            <w:r w:rsidR="000C1CCB">
              <w:rPr>
                <w:noProof/>
                <w:webHidden/>
              </w:rPr>
              <w:instrText xml:space="preserve"> PAGEREF _Toc97017680 \h </w:instrText>
            </w:r>
            <w:r w:rsidR="000C1CCB">
              <w:rPr>
                <w:noProof/>
                <w:webHidden/>
              </w:rPr>
            </w:r>
            <w:r w:rsidR="000C1CCB">
              <w:rPr>
                <w:noProof/>
                <w:webHidden/>
              </w:rPr>
              <w:fldChar w:fldCharType="separate"/>
            </w:r>
            <w:r w:rsidR="00E8222E">
              <w:rPr>
                <w:noProof/>
                <w:webHidden/>
              </w:rPr>
              <w:t>24</w:t>
            </w:r>
            <w:r w:rsidR="000C1CCB">
              <w:rPr>
                <w:noProof/>
                <w:webHidden/>
              </w:rPr>
              <w:fldChar w:fldCharType="end"/>
            </w:r>
          </w:hyperlink>
        </w:p>
        <w:p w14:paraId="31BC06E6" w14:textId="59268889" w:rsidR="000C1CCB" w:rsidRDefault="00AA5D5B" w:rsidP="00E8222E">
          <w:pPr>
            <w:pStyle w:val="TOC1"/>
            <w:rPr>
              <w:rFonts w:eastAsiaTheme="minorEastAsia" w:cstheme="minorBidi"/>
              <w:noProof/>
              <w:u w:val="none"/>
              <w:lang w:val="en-US" w:eastAsia="en-US"/>
            </w:rPr>
          </w:pPr>
          <w:hyperlink w:anchor="_Toc97017681" w:history="1">
            <w:r w:rsidR="000C1CCB" w:rsidRPr="008F4644">
              <w:rPr>
                <w:rStyle w:val="Hyperlink"/>
                <w:rFonts w:ascii="Times New Roman" w:eastAsia="Calibri" w:hAnsi="Times New Roman"/>
                <w:noProof/>
              </w:rPr>
              <w:t xml:space="preserve">IV. </w:t>
            </w:r>
            <w:r w:rsidR="000C1CCB" w:rsidRPr="008F4644">
              <w:rPr>
                <w:rStyle w:val="Hyperlink"/>
                <w:rFonts w:ascii="Times New Roman" w:eastAsia="Times New Roman" w:hAnsi="Times New Roman"/>
                <w:noProof/>
                <w:lang w:val="ru-RU" w:eastAsia="ru-RU"/>
              </w:rPr>
              <w:t>GESTION DE LA MISSION</w:t>
            </w:r>
            <w:r w:rsidR="000C1CCB">
              <w:rPr>
                <w:noProof/>
                <w:webHidden/>
              </w:rPr>
              <w:tab/>
            </w:r>
            <w:r w:rsidR="000C1CCB">
              <w:rPr>
                <w:noProof/>
                <w:webHidden/>
              </w:rPr>
              <w:fldChar w:fldCharType="begin"/>
            </w:r>
            <w:r w:rsidR="000C1CCB">
              <w:rPr>
                <w:noProof/>
                <w:webHidden/>
              </w:rPr>
              <w:instrText xml:space="preserve"> PAGEREF _Toc97017681 \h </w:instrText>
            </w:r>
            <w:r w:rsidR="000C1CCB">
              <w:rPr>
                <w:noProof/>
                <w:webHidden/>
              </w:rPr>
            </w:r>
            <w:r w:rsidR="000C1CCB">
              <w:rPr>
                <w:noProof/>
                <w:webHidden/>
              </w:rPr>
              <w:fldChar w:fldCharType="separate"/>
            </w:r>
            <w:r w:rsidR="00E8222E">
              <w:rPr>
                <w:noProof/>
                <w:webHidden/>
              </w:rPr>
              <w:t>24</w:t>
            </w:r>
            <w:r w:rsidR="000C1CCB">
              <w:rPr>
                <w:noProof/>
                <w:webHidden/>
              </w:rPr>
              <w:fldChar w:fldCharType="end"/>
            </w:r>
          </w:hyperlink>
        </w:p>
        <w:p w14:paraId="1561707C" w14:textId="072FDDE4" w:rsidR="000C1CCB" w:rsidRDefault="00AA5D5B" w:rsidP="003E2965">
          <w:pPr>
            <w:pStyle w:val="TOC2"/>
            <w:rPr>
              <w:rFonts w:eastAsiaTheme="minorEastAsia" w:cstheme="minorBidi"/>
              <w:noProof/>
              <w:lang w:val="en-US" w:eastAsia="en-US"/>
            </w:rPr>
          </w:pPr>
          <w:hyperlink w:anchor="_Toc97017682" w:history="1">
            <w:r w:rsidR="000C1CCB" w:rsidRPr="008F4644">
              <w:rPr>
                <w:rStyle w:val="Hyperlink"/>
                <w:rFonts w:ascii="Times New Roman" w:eastAsia="Calibri" w:hAnsi="Times New Roman"/>
                <w:noProof/>
              </w:rPr>
              <w:t>4.1 Durée de la mission</w:t>
            </w:r>
            <w:r w:rsidR="000C1CCB">
              <w:rPr>
                <w:noProof/>
                <w:webHidden/>
              </w:rPr>
              <w:tab/>
            </w:r>
            <w:r w:rsidR="000C1CCB">
              <w:rPr>
                <w:noProof/>
                <w:webHidden/>
              </w:rPr>
              <w:fldChar w:fldCharType="begin"/>
            </w:r>
            <w:r w:rsidR="000C1CCB">
              <w:rPr>
                <w:noProof/>
                <w:webHidden/>
              </w:rPr>
              <w:instrText xml:space="preserve"> PAGEREF _Toc97017682 \h </w:instrText>
            </w:r>
            <w:r w:rsidR="000C1CCB">
              <w:rPr>
                <w:noProof/>
                <w:webHidden/>
              </w:rPr>
            </w:r>
            <w:r w:rsidR="000C1CCB">
              <w:rPr>
                <w:noProof/>
                <w:webHidden/>
              </w:rPr>
              <w:fldChar w:fldCharType="separate"/>
            </w:r>
            <w:r w:rsidR="00E8222E">
              <w:rPr>
                <w:noProof/>
                <w:webHidden/>
              </w:rPr>
              <w:t>25</w:t>
            </w:r>
            <w:r w:rsidR="000C1CCB">
              <w:rPr>
                <w:noProof/>
                <w:webHidden/>
              </w:rPr>
              <w:fldChar w:fldCharType="end"/>
            </w:r>
          </w:hyperlink>
        </w:p>
        <w:p w14:paraId="56251119" w14:textId="1CE0C9A4" w:rsidR="000C1CCB" w:rsidRDefault="00AA5D5B" w:rsidP="003E2965">
          <w:pPr>
            <w:pStyle w:val="TOC2"/>
            <w:rPr>
              <w:rFonts w:eastAsiaTheme="minorEastAsia" w:cstheme="minorBidi"/>
              <w:noProof/>
              <w:lang w:val="en-US" w:eastAsia="en-US"/>
            </w:rPr>
          </w:pPr>
          <w:hyperlink w:anchor="_Toc97017683" w:history="1">
            <w:r w:rsidR="000C1CCB" w:rsidRPr="008F4644">
              <w:rPr>
                <w:rStyle w:val="Hyperlink"/>
                <w:rFonts w:ascii="Times New Roman" w:eastAsia="Calibri" w:hAnsi="Times New Roman"/>
                <w:noProof/>
              </w:rPr>
              <w:t>4.2 Lieu d’exécution de la mission</w:t>
            </w:r>
            <w:r w:rsidR="000C1CCB">
              <w:rPr>
                <w:noProof/>
                <w:webHidden/>
              </w:rPr>
              <w:tab/>
            </w:r>
            <w:r w:rsidR="000C1CCB">
              <w:rPr>
                <w:noProof/>
                <w:webHidden/>
              </w:rPr>
              <w:fldChar w:fldCharType="begin"/>
            </w:r>
            <w:r w:rsidR="000C1CCB">
              <w:rPr>
                <w:noProof/>
                <w:webHidden/>
              </w:rPr>
              <w:instrText xml:space="preserve"> PAGEREF _Toc97017683 \h </w:instrText>
            </w:r>
            <w:r w:rsidR="000C1CCB">
              <w:rPr>
                <w:noProof/>
                <w:webHidden/>
              </w:rPr>
            </w:r>
            <w:r w:rsidR="000C1CCB">
              <w:rPr>
                <w:noProof/>
                <w:webHidden/>
              </w:rPr>
              <w:fldChar w:fldCharType="separate"/>
            </w:r>
            <w:r w:rsidR="00E8222E">
              <w:rPr>
                <w:noProof/>
                <w:webHidden/>
              </w:rPr>
              <w:t>25</w:t>
            </w:r>
            <w:r w:rsidR="000C1CCB">
              <w:rPr>
                <w:noProof/>
                <w:webHidden/>
              </w:rPr>
              <w:fldChar w:fldCharType="end"/>
            </w:r>
          </w:hyperlink>
        </w:p>
        <w:p w14:paraId="670DD3EE" w14:textId="7FF7C98F" w:rsidR="000C1CCB" w:rsidRDefault="00AA5D5B" w:rsidP="003E2965">
          <w:pPr>
            <w:pStyle w:val="TOC2"/>
            <w:rPr>
              <w:rFonts w:eastAsiaTheme="minorEastAsia" w:cstheme="minorBidi"/>
              <w:noProof/>
              <w:lang w:val="en-US" w:eastAsia="en-US"/>
            </w:rPr>
          </w:pPr>
          <w:hyperlink w:anchor="_Toc97017684" w:history="1">
            <w:r w:rsidR="000C1CCB" w:rsidRPr="008F4644">
              <w:rPr>
                <w:rStyle w:val="Hyperlink"/>
                <w:rFonts w:ascii="Times New Roman" w:eastAsia="Calibri" w:hAnsi="Times New Roman"/>
                <w:noProof/>
              </w:rPr>
              <w:t xml:space="preserve">4.3 </w:t>
            </w:r>
            <w:r w:rsidR="000C1CCB" w:rsidRPr="008F4644">
              <w:rPr>
                <w:rStyle w:val="Hyperlink"/>
                <w:rFonts w:ascii="Times New Roman" w:hAnsi="Times New Roman"/>
                <w:noProof/>
              </w:rPr>
              <w:t>Déplacements</w:t>
            </w:r>
            <w:r w:rsidR="000C1CCB">
              <w:rPr>
                <w:noProof/>
                <w:webHidden/>
              </w:rPr>
              <w:tab/>
            </w:r>
            <w:r w:rsidR="000C1CCB">
              <w:rPr>
                <w:noProof/>
                <w:webHidden/>
              </w:rPr>
              <w:fldChar w:fldCharType="begin"/>
            </w:r>
            <w:r w:rsidR="000C1CCB">
              <w:rPr>
                <w:noProof/>
                <w:webHidden/>
              </w:rPr>
              <w:instrText xml:space="preserve"> PAGEREF _Toc97017684 \h </w:instrText>
            </w:r>
            <w:r w:rsidR="000C1CCB">
              <w:rPr>
                <w:noProof/>
                <w:webHidden/>
              </w:rPr>
            </w:r>
            <w:r w:rsidR="000C1CCB">
              <w:rPr>
                <w:noProof/>
                <w:webHidden/>
              </w:rPr>
              <w:fldChar w:fldCharType="separate"/>
            </w:r>
            <w:r w:rsidR="00E8222E">
              <w:rPr>
                <w:noProof/>
                <w:webHidden/>
              </w:rPr>
              <w:t>30</w:t>
            </w:r>
            <w:r w:rsidR="000C1CCB">
              <w:rPr>
                <w:noProof/>
                <w:webHidden/>
              </w:rPr>
              <w:fldChar w:fldCharType="end"/>
            </w:r>
          </w:hyperlink>
        </w:p>
        <w:p w14:paraId="1888483A" w14:textId="6256B254" w:rsidR="000C1CCB" w:rsidRDefault="00AA5D5B" w:rsidP="003E2965">
          <w:pPr>
            <w:pStyle w:val="TOC1"/>
            <w:rPr>
              <w:rFonts w:eastAsiaTheme="minorEastAsia" w:cstheme="minorBidi"/>
              <w:noProof/>
              <w:u w:val="none"/>
              <w:lang w:val="en-US" w:eastAsia="en-US"/>
            </w:rPr>
          </w:pPr>
          <w:hyperlink w:anchor="_Toc97017685" w:history="1">
            <w:r w:rsidR="000C1CCB" w:rsidRPr="008F4644">
              <w:rPr>
                <w:rStyle w:val="Hyperlink"/>
                <w:rFonts w:eastAsia="Times New Roman"/>
                <w:noProof/>
                <w:lang w:val="ru-RU" w:eastAsia="ru-RU"/>
              </w:rPr>
              <w:t>V.</w:t>
            </w:r>
            <w:r w:rsidR="000C1CCB">
              <w:rPr>
                <w:rFonts w:eastAsiaTheme="minorEastAsia" w:cstheme="minorBidi"/>
                <w:noProof/>
                <w:u w:val="none"/>
                <w:lang w:val="en-US" w:eastAsia="en-US"/>
              </w:rPr>
              <w:tab/>
            </w:r>
            <w:r w:rsidR="000C1CCB" w:rsidRPr="008F4644">
              <w:rPr>
                <w:rStyle w:val="Hyperlink"/>
                <w:rFonts w:eastAsia="Times New Roman"/>
                <w:noProof/>
                <w:lang w:val="en-US" w:eastAsia="ru-RU"/>
              </w:rPr>
              <w:t>PROFIL REQUIS DU CONSULTANT</w:t>
            </w:r>
            <w:r w:rsidR="000C1CCB">
              <w:rPr>
                <w:noProof/>
                <w:webHidden/>
              </w:rPr>
              <w:tab/>
            </w:r>
            <w:r w:rsidR="000C1CCB">
              <w:rPr>
                <w:noProof/>
                <w:webHidden/>
              </w:rPr>
              <w:fldChar w:fldCharType="begin"/>
            </w:r>
            <w:r w:rsidR="000C1CCB">
              <w:rPr>
                <w:noProof/>
                <w:webHidden/>
              </w:rPr>
              <w:instrText xml:space="preserve"> PAGEREF _Toc97017685 \h </w:instrText>
            </w:r>
            <w:r w:rsidR="000C1CCB">
              <w:rPr>
                <w:noProof/>
                <w:webHidden/>
              </w:rPr>
            </w:r>
            <w:r w:rsidR="000C1CCB">
              <w:rPr>
                <w:noProof/>
                <w:webHidden/>
              </w:rPr>
              <w:fldChar w:fldCharType="separate"/>
            </w:r>
            <w:r w:rsidR="00E8222E">
              <w:rPr>
                <w:noProof/>
                <w:webHidden/>
              </w:rPr>
              <w:t>30</w:t>
            </w:r>
            <w:r w:rsidR="000C1CCB">
              <w:rPr>
                <w:noProof/>
                <w:webHidden/>
              </w:rPr>
              <w:fldChar w:fldCharType="end"/>
            </w:r>
          </w:hyperlink>
        </w:p>
        <w:p w14:paraId="3F4788BA" w14:textId="0D691035" w:rsidR="000C1CCB" w:rsidRDefault="00AA5D5B" w:rsidP="00E8222E">
          <w:pPr>
            <w:pStyle w:val="TOC1"/>
            <w:rPr>
              <w:rFonts w:eastAsiaTheme="minorEastAsia" w:cstheme="minorBidi"/>
              <w:noProof/>
              <w:u w:val="none"/>
              <w:lang w:val="en-US" w:eastAsia="en-US"/>
            </w:rPr>
          </w:pPr>
          <w:hyperlink w:anchor="_Toc97017686" w:history="1">
            <w:r w:rsidR="000C1CCB" w:rsidRPr="008F4644">
              <w:rPr>
                <w:rStyle w:val="Hyperlink"/>
                <w:rFonts w:eastAsia="Calibri"/>
                <w:noProof/>
                <w:lang w:val="fr" w:eastAsia="fr-FR"/>
              </w:rPr>
              <w:t>VI. PROPRIETE, CONFIDENTIALITE ET ACCES A L’INFORMATION</w:t>
            </w:r>
            <w:r w:rsidR="000C1CCB">
              <w:rPr>
                <w:noProof/>
                <w:webHidden/>
              </w:rPr>
              <w:tab/>
            </w:r>
            <w:r w:rsidR="000C1CCB">
              <w:rPr>
                <w:noProof/>
                <w:webHidden/>
              </w:rPr>
              <w:fldChar w:fldCharType="begin"/>
            </w:r>
            <w:r w:rsidR="000C1CCB">
              <w:rPr>
                <w:noProof/>
                <w:webHidden/>
              </w:rPr>
              <w:instrText xml:space="preserve"> PAGEREF _Toc97017686 \h </w:instrText>
            </w:r>
            <w:r w:rsidR="000C1CCB">
              <w:rPr>
                <w:noProof/>
                <w:webHidden/>
              </w:rPr>
            </w:r>
            <w:r w:rsidR="000C1CCB">
              <w:rPr>
                <w:noProof/>
                <w:webHidden/>
              </w:rPr>
              <w:fldChar w:fldCharType="separate"/>
            </w:r>
            <w:r w:rsidR="00E8222E">
              <w:rPr>
                <w:noProof/>
                <w:webHidden/>
              </w:rPr>
              <w:t>31</w:t>
            </w:r>
            <w:r w:rsidR="000C1CCB">
              <w:rPr>
                <w:noProof/>
                <w:webHidden/>
              </w:rPr>
              <w:fldChar w:fldCharType="end"/>
            </w:r>
          </w:hyperlink>
        </w:p>
        <w:p w14:paraId="36550F21" w14:textId="104C8C07" w:rsidR="000C1CCB" w:rsidRDefault="00AA5D5B" w:rsidP="003E2965">
          <w:pPr>
            <w:pStyle w:val="TOC2"/>
            <w:rPr>
              <w:rFonts w:eastAsiaTheme="minorEastAsia" w:cstheme="minorBidi"/>
              <w:noProof/>
              <w:lang w:val="en-US" w:eastAsia="en-US"/>
            </w:rPr>
          </w:pPr>
          <w:hyperlink w:anchor="_Toc97017687" w:history="1">
            <w:r w:rsidR="000C1CCB" w:rsidRPr="008F4644">
              <w:rPr>
                <w:rStyle w:val="Hyperlink"/>
                <w:rFonts w:eastAsia="Calibri"/>
                <w:noProof/>
              </w:rPr>
              <w:t>6.1</w:t>
            </w:r>
            <w:r w:rsidR="000C1CCB">
              <w:rPr>
                <w:rFonts w:eastAsiaTheme="minorEastAsia" w:cstheme="minorBidi"/>
                <w:noProof/>
                <w:lang w:val="en-US" w:eastAsia="en-US"/>
              </w:rPr>
              <w:tab/>
            </w:r>
            <w:r w:rsidR="000C1CCB" w:rsidRPr="008F4644">
              <w:rPr>
                <w:rStyle w:val="Hyperlink"/>
                <w:rFonts w:eastAsia="Calibri"/>
                <w:noProof/>
                <w:lang w:val="fr" w:eastAsia="fr-FR"/>
              </w:rPr>
              <w:t>Propriété</w:t>
            </w:r>
            <w:r w:rsidR="000C1CCB">
              <w:rPr>
                <w:noProof/>
                <w:webHidden/>
              </w:rPr>
              <w:tab/>
            </w:r>
            <w:r w:rsidR="000C1CCB">
              <w:rPr>
                <w:noProof/>
                <w:webHidden/>
              </w:rPr>
              <w:fldChar w:fldCharType="begin"/>
            </w:r>
            <w:r w:rsidR="000C1CCB">
              <w:rPr>
                <w:noProof/>
                <w:webHidden/>
              </w:rPr>
              <w:instrText xml:space="preserve"> PAGEREF _Toc97017687 \h </w:instrText>
            </w:r>
            <w:r w:rsidR="000C1CCB">
              <w:rPr>
                <w:noProof/>
                <w:webHidden/>
              </w:rPr>
            </w:r>
            <w:r w:rsidR="000C1CCB">
              <w:rPr>
                <w:noProof/>
                <w:webHidden/>
              </w:rPr>
              <w:fldChar w:fldCharType="separate"/>
            </w:r>
            <w:r w:rsidR="00E8222E">
              <w:rPr>
                <w:noProof/>
                <w:webHidden/>
              </w:rPr>
              <w:t>31</w:t>
            </w:r>
            <w:r w:rsidR="000C1CCB">
              <w:rPr>
                <w:noProof/>
                <w:webHidden/>
              </w:rPr>
              <w:fldChar w:fldCharType="end"/>
            </w:r>
          </w:hyperlink>
        </w:p>
        <w:p w14:paraId="78322A5E" w14:textId="140AD766" w:rsidR="000C1CCB" w:rsidRDefault="00AA5D5B" w:rsidP="003E2965">
          <w:pPr>
            <w:pStyle w:val="TOC2"/>
            <w:rPr>
              <w:rFonts w:eastAsiaTheme="minorEastAsia" w:cstheme="minorBidi"/>
              <w:noProof/>
              <w:lang w:val="en-US" w:eastAsia="en-US"/>
            </w:rPr>
          </w:pPr>
          <w:hyperlink w:anchor="_Toc97017688" w:history="1">
            <w:r w:rsidR="000C1CCB" w:rsidRPr="008F4644">
              <w:rPr>
                <w:rStyle w:val="Hyperlink"/>
                <w:rFonts w:eastAsia="Calibri"/>
                <w:noProof/>
              </w:rPr>
              <w:t>6.2</w:t>
            </w:r>
            <w:r w:rsidR="000C1CCB">
              <w:rPr>
                <w:rFonts w:eastAsiaTheme="minorEastAsia" w:cstheme="minorBidi"/>
                <w:noProof/>
                <w:lang w:val="en-US" w:eastAsia="en-US"/>
              </w:rPr>
              <w:tab/>
            </w:r>
            <w:r w:rsidR="000C1CCB" w:rsidRPr="008F4644">
              <w:rPr>
                <w:rStyle w:val="Hyperlink"/>
                <w:rFonts w:eastAsia="Calibri"/>
                <w:noProof/>
                <w:lang w:val="fr" w:eastAsia="fr-FR"/>
              </w:rPr>
              <w:t>Confidentialité</w:t>
            </w:r>
            <w:r w:rsidR="000C1CCB">
              <w:rPr>
                <w:noProof/>
                <w:webHidden/>
              </w:rPr>
              <w:tab/>
            </w:r>
            <w:r w:rsidR="000C1CCB">
              <w:rPr>
                <w:noProof/>
                <w:webHidden/>
              </w:rPr>
              <w:fldChar w:fldCharType="begin"/>
            </w:r>
            <w:r w:rsidR="000C1CCB">
              <w:rPr>
                <w:noProof/>
                <w:webHidden/>
              </w:rPr>
              <w:instrText xml:space="preserve"> PAGEREF _Toc97017688 \h </w:instrText>
            </w:r>
            <w:r w:rsidR="000C1CCB">
              <w:rPr>
                <w:noProof/>
                <w:webHidden/>
              </w:rPr>
            </w:r>
            <w:r w:rsidR="000C1CCB">
              <w:rPr>
                <w:noProof/>
                <w:webHidden/>
              </w:rPr>
              <w:fldChar w:fldCharType="separate"/>
            </w:r>
            <w:r w:rsidR="00E8222E">
              <w:rPr>
                <w:noProof/>
                <w:webHidden/>
              </w:rPr>
              <w:t>31</w:t>
            </w:r>
            <w:r w:rsidR="000C1CCB">
              <w:rPr>
                <w:noProof/>
                <w:webHidden/>
              </w:rPr>
              <w:fldChar w:fldCharType="end"/>
            </w:r>
          </w:hyperlink>
        </w:p>
        <w:p w14:paraId="37905FFF" w14:textId="0883D1A7" w:rsidR="000C1CCB" w:rsidRDefault="00AA5D5B" w:rsidP="003E2965">
          <w:pPr>
            <w:pStyle w:val="TOC2"/>
            <w:rPr>
              <w:rFonts w:eastAsiaTheme="minorEastAsia" w:cstheme="minorBidi"/>
              <w:noProof/>
              <w:lang w:val="en-US" w:eastAsia="en-US"/>
            </w:rPr>
          </w:pPr>
          <w:hyperlink w:anchor="_Toc97017689" w:history="1">
            <w:r w:rsidR="000C1CCB" w:rsidRPr="008F4644">
              <w:rPr>
                <w:rStyle w:val="Hyperlink"/>
                <w:rFonts w:ascii="Times New Roman" w:eastAsia="Calibri" w:hAnsi="Times New Roman"/>
                <w:noProof/>
              </w:rPr>
              <w:t>6.3 Accès à l’information</w:t>
            </w:r>
            <w:r w:rsidR="000C1CCB">
              <w:rPr>
                <w:noProof/>
                <w:webHidden/>
              </w:rPr>
              <w:tab/>
            </w:r>
            <w:r w:rsidR="000C1CCB">
              <w:rPr>
                <w:noProof/>
                <w:webHidden/>
              </w:rPr>
              <w:fldChar w:fldCharType="begin"/>
            </w:r>
            <w:r w:rsidR="000C1CCB">
              <w:rPr>
                <w:noProof/>
                <w:webHidden/>
              </w:rPr>
              <w:instrText xml:space="preserve"> PAGEREF _Toc97017689 \h </w:instrText>
            </w:r>
            <w:r w:rsidR="000C1CCB">
              <w:rPr>
                <w:noProof/>
                <w:webHidden/>
              </w:rPr>
            </w:r>
            <w:r w:rsidR="000C1CCB">
              <w:rPr>
                <w:noProof/>
                <w:webHidden/>
              </w:rPr>
              <w:fldChar w:fldCharType="separate"/>
            </w:r>
            <w:r w:rsidR="00E8222E">
              <w:rPr>
                <w:noProof/>
                <w:webHidden/>
              </w:rPr>
              <w:t>31</w:t>
            </w:r>
            <w:r w:rsidR="000C1CCB">
              <w:rPr>
                <w:noProof/>
                <w:webHidden/>
              </w:rPr>
              <w:fldChar w:fldCharType="end"/>
            </w:r>
          </w:hyperlink>
        </w:p>
        <w:p w14:paraId="38BF7940" w14:textId="703A2B52" w:rsidR="000C1CCB" w:rsidRDefault="00AA5D5B" w:rsidP="00E8222E">
          <w:pPr>
            <w:pStyle w:val="TOC1"/>
            <w:rPr>
              <w:rFonts w:eastAsiaTheme="minorEastAsia" w:cstheme="minorBidi"/>
              <w:noProof/>
              <w:u w:val="none"/>
              <w:lang w:val="en-US" w:eastAsia="en-US"/>
            </w:rPr>
          </w:pPr>
          <w:hyperlink w:anchor="_Toc97017690" w:history="1">
            <w:r w:rsidR="000C1CCB" w:rsidRPr="008F4644">
              <w:rPr>
                <w:rStyle w:val="Hyperlink"/>
                <w:rFonts w:ascii="Times New Roman" w:eastAsia="Calibri" w:hAnsi="Times New Roman"/>
                <w:noProof/>
              </w:rPr>
              <w:t>VII. BUDGET</w:t>
            </w:r>
            <w:r w:rsidR="000C1CCB">
              <w:rPr>
                <w:noProof/>
                <w:webHidden/>
              </w:rPr>
              <w:tab/>
            </w:r>
            <w:r w:rsidR="000C1CCB">
              <w:rPr>
                <w:noProof/>
                <w:webHidden/>
              </w:rPr>
              <w:fldChar w:fldCharType="begin"/>
            </w:r>
            <w:r w:rsidR="000C1CCB">
              <w:rPr>
                <w:noProof/>
                <w:webHidden/>
              </w:rPr>
              <w:instrText xml:space="preserve"> PAGEREF _Toc97017690 \h </w:instrText>
            </w:r>
            <w:r w:rsidR="000C1CCB">
              <w:rPr>
                <w:noProof/>
                <w:webHidden/>
              </w:rPr>
            </w:r>
            <w:r w:rsidR="000C1CCB">
              <w:rPr>
                <w:noProof/>
                <w:webHidden/>
              </w:rPr>
              <w:fldChar w:fldCharType="separate"/>
            </w:r>
            <w:r w:rsidR="00E8222E">
              <w:rPr>
                <w:noProof/>
                <w:webHidden/>
              </w:rPr>
              <w:t>31</w:t>
            </w:r>
            <w:r w:rsidR="000C1CCB">
              <w:rPr>
                <w:noProof/>
                <w:webHidden/>
              </w:rPr>
              <w:fldChar w:fldCharType="end"/>
            </w:r>
          </w:hyperlink>
        </w:p>
        <w:p w14:paraId="249B6E42" w14:textId="29F6C6FB" w:rsidR="000C1CCB" w:rsidRPr="0040215B" w:rsidRDefault="000C1CCB" w:rsidP="000C1CCB">
          <w:r w:rsidRPr="0040215B">
            <w:rPr>
              <w:b/>
              <w:bCs/>
              <w:noProof/>
            </w:rPr>
            <w:fldChar w:fldCharType="end"/>
          </w:r>
        </w:p>
      </w:sdtContent>
    </w:sdt>
    <w:p w14:paraId="79E1A3ED" w14:textId="77777777" w:rsidR="000C1CCB" w:rsidRPr="0040215B" w:rsidRDefault="000C1CCB" w:rsidP="000C1CCB">
      <w:pPr>
        <w:pStyle w:val="Default"/>
        <w:spacing w:line="276" w:lineRule="auto"/>
        <w:jc w:val="both"/>
        <w:rPr>
          <w:rFonts w:ascii="Times New Roman" w:hAnsi="Times New Roman" w:cs="Times New Roman"/>
          <w:b/>
          <w:bCs/>
        </w:rPr>
      </w:pPr>
    </w:p>
    <w:p w14:paraId="605AC603" w14:textId="77777777" w:rsidR="000C1CCB" w:rsidRPr="0040215B" w:rsidRDefault="000C1CCB" w:rsidP="000C1CCB">
      <w:pPr>
        <w:spacing w:after="160" w:line="259" w:lineRule="auto"/>
        <w:rPr>
          <w:rFonts w:eastAsia="Times New Roman"/>
          <w:b/>
          <w:bCs/>
          <w:color w:val="000000"/>
          <w:lang w:val="ru-RU" w:eastAsia="ru-RU"/>
        </w:rPr>
      </w:pPr>
      <w:r w:rsidRPr="0040215B">
        <w:rPr>
          <w:b/>
          <w:bCs/>
        </w:rPr>
        <w:br w:type="page"/>
      </w:r>
    </w:p>
    <w:p w14:paraId="156B584E" w14:textId="77777777" w:rsidR="000C1CCB" w:rsidRPr="0040215B" w:rsidRDefault="000C1CCB" w:rsidP="000C1CCB">
      <w:pPr>
        <w:pStyle w:val="Default"/>
        <w:spacing w:line="276" w:lineRule="auto"/>
        <w:jc w:val="both"/>
        <w:outlineLvl w:val="0"/>
        <w:rPr>
          <w:rFonts w:ascii="Times New Roman" w:hAnsi="Times New Roman" w:cs="Times New Roman"/>
          <w:b/>
          <w:bCs/>
          <w:color w:val="auto"/>
        </w:rPr>
      </w:pPr>
      <w:bookmarkStart w:id="22" w:name="_Toc96964550"/>
      <w:bookmarkStart w:id="23" w:name="_Toc97017668"/>
      <w:r w:rsidRPr="0040215B">
        <w:rPr>
          <w:rFonts w:ascii="Times New Roman" w:hAnsi="Times New Roman" w:cs="Times New Roman"/>
          <w:b/>
          <w:bCs/>
        </w:rPr>
        <w:lastRenderedPageBreak/>
        <w:t>I. CONTEXTE</w:t>
      </w:r>
      <w:bookmarkEnd w:id="22"/>
      <w:bookmarkEnd w:id="23"/>
      <w:r w:rsidRPr="0040215B">
        <w:rPr>
          <w:rFonts w:ascii="Times New Roman" w:hAnsi="Times New Roman" w:cs="Times New Roman"/>
          <w:b/>
          <w:bCs/>
        </w:rPr>
        <w:t xml:space="preserve"> </w:t>
      </w:r>
    </w:p>
    <w:p w14:paraId="52275B70" w14:textId="77777777" w:rsidR="000C1CCB" w:rsidRPr="0040215B" w:rsidRDefault="000C1CCB" w:rsidP="000C1CCB">
      <w:pPr>
        <w:jc w:val="both"/>
        <w:rPr>
          <w:rFonts w:eastAsia="Times New Roman"/>
          <w:lang w:val="ru-RU" w:eastAsia="ru-RU"/>
        </w:rPr>
      </w:pPr>
    </w:p>
    <w:p w14:paraId="4AEBACE1" w14:textId="77777777" w:rsidR="000C1CCB" w:rsidRPr="0040215B" w:rsidRDefault="000C1CCB" w:rsidP="000C1CCB">
      <w:pPr>
        <w:jc w:val="both"/>
        <w:rPr>
          <w:rFonts w:eastAsia="Times New Roman"/>
          <w:lang w:val="ru-RU" w:eastAsia="ru-RU"/>
        </w:rPr>
      </w:pPr>
      <w:r w:rsidRPr="0040215B">
        <w:rPr>
          <w:rFonts w:eastAsia="Times New Roman"/>
          <w:lang w:val="ru-RU" w:eastAsia="ru-RU"/>
        </w:rPr>
        <w:t>Le Millennium Challenge Corporation (MCC) est une agence gouvernementale américaine qui travaille avec les pays en voie de développement pour promouvoir une croissance économique durable afin de réduire la pauvreté. Les pays éligibles au développement des programmes financés par MCC signent une convention de subvention de cinq ans (un Compact) et le mettent en œuvre.</w:t>
      </w:r>
    </w:p>
    <w:p w14:paraId="4E5421BC" w14:textId="77777777" w:rsidR="000C1CCB" w:rsidRPr="0040215B" w:rsidRDefault="000C1CCB" w:rsidP="000C1CCB">
      <w:pPr>
        <w:jc w:val="both"/>
        <w:rPr>
          <w:rFonts w:eastAsia="Times New Roman"/>
          <w:lang w:val="ru-RU" w:eastAsia="ru-RU"/>
        </w:rPr>
      </w:pPr>
    </w:p>
    <w:p w14:paraId="0C9EF5A7" w14:textId="77777777" w:rsidR="000C1CCB" w:rsidRPr="0040215B" w:rsidRDefault="000C1CCB" w:rsidP="000C1CCB">
      <w:pPr>
        <w:jc w:val="both"/>
        <w:rPr>
          <w:rFonts w:eastAsia="Calibri"/>
        </w:rPr>
      </w:pPr>
      <w:r w:rsidRPr="0040215B">
        <w:rPr>
          <w:rFonts w:eastAsia="Times New Roman"/>
          <w:lang w:val="ru-RU" w:eastAsia="ru-RU"/>
        </w:rPr>
        <w:t xml:space="preserve">Le 29 juillet 2016, le </w:t>
      </w:r>
      <w:r w:rsidRPr="0040215B">
        <w:rPr>
          <w:rFonts w:eastAsia="Times New Roman"/>
          <w:lang w:eastAsia="ru-RU"/>
        </w:rPr>
        <w:t>G</w:t>
      </w:r>
      <w:r w:rsidRPr="0040215B">
        <w:rPr>
          <w:rFonts w:eastAsia="Times New Roman"/>
          <w:lang w:val="ru-RU" w:eastAsia="ru-RU"/>
        </w:rPr>
        <w:t>ouvernement du Niger (GoN) et le gouvernement des États-Unis d’Amérique, par l’intermédiaire de MCC, ont signé un Compact de 437,024 millions de dollars sur cinq ans. L’objectif de ce Compact est de réduire la pauvreté grâce à la croissance économique dans le but d’accroître les revenus ruraux en améliorant l’utilisation productive et durable des ressources naturelles pour la production agricole et en améliorant le marketing et l’accès au marché des produits agricoles. Le Compact est entré en vigueur le 26 Janvier 2018, début de la mise en œuvre.</w:t>
      </w:r>
      <w:r w:rsidRPr="0040215B">
        <w:rPr>
          <w:rFonts w:eastAsia="Times New Roman"/>
          <w:lang w:eastAsia="ru-RU"/>
        </w:rPr>
        <w:t xml:space="preserve"> </w:t>
      </w:r>
      <w:r w:rsidRPr="0040215B">
        <w:rPr>
          <w:rFonts w:eastAsia="Calibri"/>
        </w:rPr>
        <w:t xml:space="preserve">La durée du Compact est de 06 ans après extension, soit une clôture au 26 janvier 2024. </w:t>
      </w:r>
    </w:p>
    <w:p w14:paraId="4942BEAA" w14:textId="77777777" w:rsidR="000C1CCB" w:rsidRPr="0040215B" w:rsidRDefault="000C1CCB" w:rsidP="000C1CCB">
      <w:pPr>
        <w:jc w:val="both"/>
      </w:pPr>
    </w:p>
    <w:p w14:paraId="2099660A" w14:textId="77777777" w:rsidR="000C1CCB" w:rsidRPr="0040215B" w:rsidRDefault="000C1CCB" w:rsidP="000C1CCB">
      <w:pPr>
        <w:jc w:val="both"/>
        <w:rPr>
          <w:rFonts w:eastAsia="Times New Roman"/>
          <w:lang w:val="ru-RU" w:eastAsia="ru-RU"/>
        </w:rPr>
      </w:pPr>
      <w:r w:rsidRPr="0040215B">
        <w:rPr>
          <w:rFonts w:eastAsia="Times New Roman"/>
          <w:lang w:val="ru-RU" w:eastAsia="ru-RU"/>
        </w:rPr>
        <w:t>L’entité appelée Millennium Challenge Account - Niger (</w:t>
      </w:r>
      <w:r w:rsidRPr="0040215B" w:rsidDel="00964D1F">
        <w:rPr>
          <w:rFonts w:eastAsia="Times New Roman"/>
          <w:lang w:val="ru-RU" w:eastAsia="ru-RU"/>
        </w:rPr>
        <w:t>MCA</w:t>
      </w:r>
      <w:r w:rsidRPr="0040215B">
        <w:rPr>
          <w:rFonts w:eastAsia="Times New Roman"/>
          <w:lang w:val="ru-RU" w:eastAsia="ru-RU"/>
        </w:rPr>
        <w:t>-Niger ou MCA) met en œuvre le Programme et exerce les droits et obligations du Gouvernement nigérien pour superviser, gérer et mettre en œuvre les activités du Programme.</w:t>
      </w:r>
    </w:p>
    <w:p w14:paraId="37EC3EC9" w14:textId="77777777" w:rsidR="000C1CCB" w:rsidRPr="0040215B" w:rsidRDefault="000C1CCB" w:rsidP="000C1CCB">
      <w:pPr>
        <w:jc w:val="both"/>
        <w:rPr>
          <w:rFonts w:eastAsia="Times New Roman"/>
          <w:lang w:val="ru-RU" w:eastAsia="ru-RU"/>
        </w:rPr>
      </w:pPr>
    </w:p>
    <w:p w14:paraId="7D3184D9" w14:textId="77777777" w:rsidR="000C1CCB" w:rsidRPr="0040215B" w:rsidRDefault="000C1CCB" w:rsidP="000C1CCB">
      <w:pPr>
        <w:jc w:val="both"/>
      </w:pPr>
      <w:r w:rsidRPr="0040215B">
        <w:t xml:space="preserve">MCA-Niger sera dissoute cent vingt (120) jours après la date d’échéance du Compact soit le 26 mai 2024. </w:t>
      </w:r>
    </w:p>
    <w:p w14:paraId="6FC2853F" w14:textId="77777777" w:rsidR="000C1CCB" w:rsidRPr="0040215B" w:rsidRDefault="000C1CCB" w:rsidP="000C1CCB">
      <w:pPr>
        <w:jc w:val="both"/>
        <w:rPr>
          <w:rFonts w:eastAsia="Times New Roman"/>
          <w:lang w:val="ru-RU" w:eastAsia="ru-RU"/>
        </w:rPr>
      </w:pPr>
    </w:p>
    <w:p w14:paraId="147EAB04" w14:textId="77777777" w:rsidR="000C1CCB" w:rsidRPr="0040215B" w:rsidRDefault="000C1CCB" w:rsidP="000C1CCB">
      <w:pPr>
        <w:pStyle w:val="Default"/>
        <w:jc w:val="both"/>
        <w:rPr>
          <w:rFonts w:ascii="Times New Roman" w:hAnsi="Times New Roman" w:cs="Times New Roman"/>
          <w:color w:val="auto"/>
        </w:rPr>
      </w:pPr>
    </w:p>
    <w:p w14:paraId="5A7365EF" w14:textId="77777777" w:rsidR="000C1CCB" w:rsidRPr="0040215B" w:rsidRDefault="000C1CCB" w:rsidP="000C1CCB">
      <w:pPr>
        <w:pStyle w:val="Default"/>
        <w:spacing w:line="276" w:lineRule="auto"/>
        <w:jc w:val="both"/>
        <w:outlineLvl w:val="0"/>
        <w:rPr>
          <w:rFonts w:ascii="Times New Roman" w:hAnsi="Times New Roman" w:cs="Times New Roman"/>
          <w:b/>
          <w:bCs/>
          <w:color w:val="auto"/>
        </w:rPr>
      </w:pPr>
      <w:bookmarkStart w:id="24" w:name="_Toc96964551"/>
      <w:bookmarkStart w:id="25" w:name="_Toc97017669"/>
      <w:r w:rsidRPr="0040215B">
        <w:rPr>
          <w:rFonts w:ascii="Times New Roman" w:hAnsi="Times New Roman" w:cs="Times New Roman"/>
          <w:b/>
          <w:bCs/>
        </w:rPr>
        <w:t>II. DESCRIPTION DU PROGRAMME</w:t>
      </w:r>
      <w:bookmarkEnd w:id="24"/>
      <w:bookmarkEnd w:id="25"/>
    </w:p>
    <w:p w14:paraId="181A657B" w14:textId="77777777" w:rsidR="000C1CCB" w:rsidRPr="0040215B" w:rsidRDefault="000C1CCB" w:rsidP="000C1CCB">
      <w:pPr>
        <w:pStyle w:val="Default"/>
        <w:spacing w:line="276" w:lineRule="auto"/>
        <w:jc w:val="both"/>
        <w:rPr>
          <w:rFonts w:ascii="Times New Roman" w:eastAsia="SimSun" w:hAnsi="Times New Roman" w:cs="Times New Roman"/>
        </w:rPr>
      </w:pPr>
    </w:p>
    <w:p w14:paraId="47B3E97D" w14:textId="77777777" w:rsidR="000C1CCB" w:rsidRPr="0040215B" w:rsidRDefault="000C1CCB" w:rsidP="000C1CCB">
      <w:pPr>
        <w:jc w:val="both"/>
      </w:pPr>
      <w:r w:rsidRPr="0040215B">
        <w:t>Le Programme Compact comprend les deux projets suivants :</w:t>
      </w:r>
    </w:p>
    <w:p w14:paraId="5C113707" w14:textId="77777777" w:rsidR="000C1CCB" w:rsidRPr="0040215B" w:rsidRDefault="000C1CCB" w:rsidP="000C1CCB">
      <w:pPr>
        <w:pStyle w:val="Default"/>
        <w:jc w:val="both"/>
        <w:rPr>
          <w:rFonts w:ascii="Times New Roman" w:hAnsi="Times New Roman" w:cs="Times New Roman"/>
          <w:color w:val="auto"/>
        </w:rPr>
      </w:pPr>
    </w:p>
    <w:p w14:paraId="1B78E07C" w14:textId="77777777" w:rsidR="000C1CCB" w:rsidRPr="0040215B" w:rsidRDefault="000C1CCB" w:rsidP="000C1CCB">
      <w:pPr>
        <w:pStyle w:val="Default"/>
        <w:widowControl/>
        <w:numPr>
          <w:ilvl w:val="1"/>
          <w:numId w:val="35"/>
        </w:numPr>
        <w:spacing w:line="276" w:lineRule="auto"/>
        <w:jc w:val="both"/>
        <w:outlineLvl w:val="1"/>
        <w:rPr>
          <w:rFonts w:ascii="Times New Roman" w:hAnsi="Times New Roman" w:cs="Times New Roman"/>
          <w:b/>
          <w:color w:val="auto"/>
        </w:rPr>
      </w:pPr>
      <w:bookmarkStart w:id="26" w:name="_Toc96964552"/>
      <w:bookmarkStart w:id="27" w:name="_Toc97017670"/>
      <w:r w:rsidRPr="0040215B">
        <w:rPr>
          <w:rFonts w:ascii="Times New Roman" w:hAnsi="Times New Roman" w:cs="Times New Roman"/>
          <w:b/>
          <w:color w:val="auto"/>
        </w:rPr>
        <w:t>Projet Communautés Résilientes au Climat</w:t>
      </w:r>
      <w:bookmarkEnd w:id="26"/>
      <w:bookmarkEnd w:id="27"/>
      <w:r w:rsidRPr="0040215B">
        <w:rPr>
          <w:rFonts w:ascii="Times New Roman" w:hAnsi="Times New Roman" w:cs="Times New Roman"/>
          <w:b/>
          <w:color w:val="auto"/>
        </w:rPr>
        <w:t xml:space="preserve"> </w:t>
      </w:r>
    </w:p>
    <w:p w14:paraId="0748BFD4" w14:textId="77777777" w:rsidR="000C1CCB" w:rsidRPr="0040215B" w:rsidRDefault="000C1CCB" w:rsidP="000C1CCB">
      <w:pPr>
        <w:pStyle w:val="Default"/>
        <w:spacing w:line="276" w:lineRule="auto"/>
        <w:jc w:val="both"/>
        <w:rPr>
          <w:rFonts w:ascii="Times New Roman" w:hAnsi="Times New Roman" w:cs="Times New Roman"/>
          <w:b/>
          <w:color w:val="auto"/>
        </w:rPr>
      </w:pPr>
    </w:p>
    <w:p w14:paraId="0CF3E622" w14:textId="77777777" w:rsidR="000C1CCB" w:rsidRPr="0040215B" w:rsidRDefault="000C1CCB" w:rsidP="000C1CCB">
      <w:pPr>
        <w:pStyle w:val="Default"/>
        <w:spacing w:line="276" w:lineRule="auto"/>
        <w:jc w:val="both"/>
        <w:rPr>
          <w:rFonts w:ascii="Times New Roman" w:eastAsia="Arial" w:hAnsi="Times New Roman" w:cs="Times New Roman"/>
          <w:color w:val="auto"/>
          <w:lang w:val="fr"/>
        </w:rPr>
      </w:pPr>
      <w:r w:rsidRPr="0040215B">
        <w:rPr>
          <w:rFonts w:ascii="Times New Roman" w:eastAsia="Arial" w:hAnsi="Times New Roman" w:cs="Times New Roman"/>
          <w:color w:val="auto"/>
          <w:lang w:val="fr"/>
        </w:rPr>
        <w:t>Le projet de communautés résilientes au climat vise à augmenter les revenus des petites familles dépendantes de l’agriculture et du bétail dans les municipalités rurales éligibles du Niger en améliorant la productivité des cultures et du bétail, en maintenant les ressources naturelles essentielles à la productivité à long terme et en augmentant les ventes sur le marché de produits ciblés.</w:t>
      </w:r>
    </w:p>
    <w:p w14:paraId="03D07016" w14:textId="77777777" w:rsidR="000C1CCB" w:rsidRPr="0040215B" w:rsidRDefault="000C1CCB" w:rsidP="000C1CCB">
      <w:pPr>
        <w:pStyle w:val="Default"/>
        <w:spacing w:line="276" w:lineRule="auto"/>
        <w:jc w:val="both"/>
        <w:rPr>
          <w:rFonts w:ascii="Times New Roman" w:eastAsia="Arial" w:hAnsi="Times New Roman" w:cs="Times New Roman"/>
          <w:color w:val="auto"/>
          <w:lang w:val="fr"/>
        </w:rPr>
      </w:pPr>
    </w:p>
    <w:p w14:paraId="6E68A546" w14:textId="1098EDFB"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eastAsia="Arial" w:hAnsi="Times New Roman" w:cs="Times New Roman"/>
          <w:color w:val="auto"/>
          <w:lang w:val="fr"/>
        </w:rPr>
        <w:t xml:space="preserve">Les régions d’intervention pour ce projet sont </w:t>
      </w:r>
      <w:r w:rsidR="00D45A2C" w:rsidRPr="0040215B">
        <w:rPr>
          <w:rFonts w:ascii="Times New Roman" w:eastAsia="Arial" w:hAnsi="Times New Roman" w:cs="Times New Roman"/>
          <w:color w:val="auto"/>
          <w:lang w:val="fr"/>
        </w:rPr>
        <w:t>Tillabéry</w:t>
      </w:r>
      <w:r w:rsidRPr="0040215B">
        <w:rPr>
          <w:rFonts w:ascii="Times New Roman" w:eastAsia="Arial" w:hAnsi="Times New Roman" w:cs="Times New Roman"/>
          <w:color w:val="auto"/>
          <w:lang w:val="fr"/>
        </w:rPr>
        <w:t>, Dosso, Tahoua et Maradi.</w:t>
      </w:r>
    </w:p>
    <w:p w14:paraId="3F9971DB" w14:textId="77777777" w:rsidR="000C1CCB" w:rsidRPr="0040215B" w:rsidRDefault="000C1CCB" w:rsidP="000C1CCB">
      <w:pPr>
        <w:pStyle w:val="Default"/>
        <w:spacing w:line="276" w:lineRule="auto"/>
        <w:jc w:val="both"/>
        <w:rPr>
          <w:rFonts w:ascii="Times New Roman" w:hAnsi="Times New Roman" w:cs="Times New Roman"/>
          <w:color w:val="auto"/>
        </w:rPr>
      </w:pPr>
    </w:p>
    <w:p w14:paraId="7CB1A91C" w14:textId="77777777" w:rsidR="000C1CCB" w:rsidRPr="0040215B" w:rsidRDefault="000C1CCB" w:rsidP="000C1CCB">
      <w:pPr>
        <w:pStyle w:val="Default"/>
        <w:widowControl/>
        <w:numPr>
          <w:ilvl w:val="1"/>
          <w:numId w:val="35"/>
        </w:numPr>
        <w:spacing w:line="276" w:lineRule="auto"/>
        <w:jc w:val="both"/>
        <w:outlineLvl w:val="1"/>
        <w:rPr>
          <w:rFonts w:ascii="Times New Roman" w:hAnsi="Times New Roman" w:cs="Times New Roman"/>
          <w:b/>
          <w:color w:val="auto"/>
        </w:rPr>
      </w:pPr>
      <w:r w:rsidRPr="0040215B">
        <w:rPr>
          <w:rFonts w:ascii="Times New Roman" w:hAnsi="Times New Roman" w:cs="Times New Roman"/>
          <w:b/>
          <w:color w:val="auto"/>
        </w:rPr>
        <w:t xml:space="preserve"> </w:t>
      </w:r>
      <w:bookmarkStart w:id="28" w:name="_Toc96964553"/>
      <w:bookmarkStart w:id="29" w:name="_Toc97017671"/>
      <w:r w:rsidRPr="0040215B">
        <w:rPr>
          <w:rFonts w:ascii="Times New Roman" w:hAnsi="Times New Roman" w:cs="Times New Roman"/>
          <w:b/>
          <w:color w:val="auto"/>
        </w:rPr>
        <w:t>Projet Irrigation et Access aux Marchés</w:t>
      </w:r>
      <w:bookmarkEnd w:id="28"/>
      <w:bookmarkEnd w:id="29"/>
    </w:p>
    <w:p w14:paraId="46B18D1C" w14:textId="77777777" w:rsidR="000C1CCB" w:rsidRPr="0040215B" w:rsidRDefault="000C1CCB" w:rsidP="000C1CCB">
      <w:pPr>
        <w:pStyle w:val="Default"/>
        <w:spacing w:line="276" w:lineRule="auto"/>
        <w:jc w:val="both"/>
        <w:rPr>
          <w:rFonts w:ascii="Times New Roman" w:hAnsi="Times New Roman" w:cs="Times New Roman"/>
          <w:color w:val="auto"/>
        </w:rPr>
      </w:pPr>
    </w:p>
    <w:p w14:paraId="247F416B"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 xml:space="preserve">Dans le cadre du projet d’irrigation et d’accès aux marchés du Compact, le MCC s’est associé au gouvernement du Niger pour améliorer l’irrigation, y compris la réhabilitation et le développement de trois systèmes d’irrigation à grande échelle, afin d’augmenter les rendements </w:t>
      </w:r>
      <w:r w:rsidRPr="0040215B">
        <w:rPr>
          <w:rFonts w:ascii="Times New Roman" w:hAnsi="Times New Roman" w:cs="Times New Roman"/>
          <w:color w:val="auto"/>
        </w:rPr>
        <w:lastRenderedPageBreak/>
        <w:t>des cultures, la pêche durable et la productivité du bétail. Le projet modernise les réseaux routiers afin d’améliorer considérablement l’accès aux marchés et aux services, fournit un soutien technique aux agriculteurs, en mettant l’accent sur les femmes et les jeunes, afin d’améliorer la performance de leurs entreprises et d’établir des plateformes de marché pour positionner de manière compétitive les groupes d’agriculteurs sur le marché.</w:t>
      </w:r>
    </w:p>
    <w:p w14:paraId="40FD5BF8" w14:textId="77777777" w:rsidR="000C1CCB" w:rsidRPr="0040215B" w:rsidRDefault="000C1CCB" w:rsidP="000C1CCB">
      <w:pPr>
        <w:pStyle w:val="Default"/>
        <w:spacing w:line="276" w:lineRule="auto"/>
        <w:jc w:val="both"/>
        <w:rPr>
          <w:rFonts w:ascii="Times New Roman" w:hAnsi="Times New Roman" w:cs="Times New Roman"/>
          <w:color w:val="auto"/>
        </w:rPr>
      </w:pPr>
    </w:p>
    <w:p w14:paraId="52BE187A"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En outre, le projet réforme les politiques et les institutions, y compris l’établissement d’un plan national de gestion des ressources en eau et de plans de gestion des ressources naturelles et de l’utilisation des terres, et crée des capacités locales pour améliorer la compréhension des meilleures pratiques d’utilisation et d’entretien durables des infrastructures d’irrigation, de routes et de marché.</w:t>
      </w:r>
    </w:p>
    <w:p w14:paraId="61BDE2ED" w14:textId="77777777" w:rsidR="000C1CCB" w:rsidRPr="0040215B" w:rsidRDefault="000C1CCB" w:rsidP="000C1CCB">
      <w:pPr>
        <w:pStyle w:val="Default"/>
        <w:spacing w:line="276" w:lineRule="auto"/>
        <w:jc w:val="both"/>
        <w:rPr>
          <w:rFonts w:ascii="Times New Roman" w:hAnsi="Times New Roman" w:cs="Times New Roman"/>
          <w:color w:val="auto"/>
        </w:rPr>
      </w:pPr>
    </w:p>
    <w:p w14:paraId="4CB7796F"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Le projet concentre ses interventions dans les régions de Dosso et de Tahoua.</w:t>
      </w:r>
    </w:p>
    <w:p w14:paraId="35BA8146" w14:textId="77777777" w:rsidR="000C1CCB" w:rsidRPr="0040215B" w:rsidRDefault="000C1CCB" w:rsidP="000C1CCB">
      <w:pPr>
        <w:pStyle w:val="Default"/>
        <w:spacing w:line="276" w:lineRule="auto"/>
        <w:jc w:val="both"/>
        <w:rPr>
          <w:rFonts w:ascii="Times New Roman" w:hAnsi="Times New Roman" w:cs="Times New Roman"/>
          <w:color w:val="auto"/>
        </w:rPr>
      </w:pPr>
    </w:p>
    <w:p w14:paraId="4EFE2E20"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 xml:space="preserve">Le Programme comprend également les aspects de support suivant : </w:t>
      </w:r>
    </w:p>
    <w:p w14:paraId="083C5759" w14:textId="77777777" w:rsidR="000C1CCB" w:rsidRPr="0040215B" w:rsidRDefault="000C1CCB" w:rsidP="000C1CCB">
      <w:pPr>
        <w:pStyle w:val="Default"/>
        <w:spacing w:line="276" w:lineRule="auto"/>
        <w:jc w:val="both"/>
        <w:rPr>
          <w:rFonts w:ascii="Times New Roman" w:hAnsi="Times New Roman" w:cs="Times New Roman"/>
          <w:b/>
          <w:color w:val="auto"/>
          <w:u w:val="single"/>
        </w:rPr>
      </w:pPr>
    </w:p>
    <w:p w14:paraId="0DEF9D05" w14:textId="77777777" w:rsidR="000C1CCB" w:rsidRPr="0040215B" w:rsidRDefault="000C1CCB" w:rsidP="000C1CCB">
      <w:pPr>
        <w:pStyle w:val="Default"/>
        <w:spacing w:line="276" w:lineRule="auto"/>
        <w:jc w:val="both"/>
        <w:outlineLvl w:val="1"/>
        <w:rPr>
          <w:rFonts w:ascii="Times New Roman" w:hAnsi="Times New Roman" w:cs="Times New Roman"/>
          <w:b/>
          <w:color w:val="auto"/>
        </w:rPr>
      </w:pPr>
      <w:bookmarkStart w:id="30" w:name="_Toc96964554"/>
      <w:bookmarkStart w:id="31" w:name="_Toc97017672"/>
      <w:r w:rsidRPr="0040215B">
        <w:rPr>
          <w:rFonts w:ascii="Times New Roman" w:hAnsi="Times New Roman" w:cs="Times New Roman"/>
          <w:b/>
          <w:color w:val="auto"/>
        </w:rPr>
        <w:t>2.3 Suivi et Evaluation</w:t>
      </w:r>
      <w:bookmarkEnd w:id="30"/>
      <w:bookmarkEnd w:id="31"/>
    </w:p>
    <w:p w14:paraId="3C677852" w14:textId="77777777" w:rsidR="000C1CCB" w:rsidRPr="0040215B" w:rsidRDefault="000C1CCB" w:rsidP="000C1CCB">
      <w:pPr>
        <w:pStyle w:val="Default"/>
        <w:spacing w:line="276" w:lineRule="auto"/>
        <w:jc w:val="both"/>
        <w:rPr>
          <w:rFonts w:ascii="Times New Roman" w:hAnsi="Times New Roman" w:cs="Times New Roman"/>
          <w:b/>
          <w:color w:val="auto"/>
        </w:rPr>
      </w:pPr>
    </w:p>
    <w:p w14:paraId="687FC1C5"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Le projet de suivi et d’évaluation (S&amp;E) comprend deux composantes : la composante de suivi et la composante d’évaluation.</w:t>
      </w:r>
    </w:p>
    <w:p w14:paraId="0839968F" w14:textId="77777777" w:rsidR="000C1CCB" w:rsidRPr="0040215B" w:rsidRDefault="000C1CCB" w:rsidP="000C1CCB">
      <w:pPr>
        <w:pStyle w:val="Default"/>
        <w:spacing w:line="276" w:lineRule="auto"/>
        <w:jc w:val="both"/>
        <w:rPr>
          <w:rFonts w:ascii="Times New Roman" w:hAnsi="Times New Roman" w:cs="Times New Roman"/>
          <w:color w:val="auto"/>
        </w:rPr>
      </w:pPr>
    </w:p>
    <w:p w14:paraId="2451A652"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La composante de suivi identifie les indicateurs, les sources et les méthodes de collecte des données, la fréquence de collecte des données, le calendrier, le format de rapport sur chaque indicateur et la méthode par laquelle les données déclarées seront validées afin d’évaluer le projet.</w:t>
      </w:r>
    </w:p>
    <w:p w14:paraId="6B665E5F" w14:textId="77777777" w:rsidR="000C1CCB" w:rsidRPr="0040215B" w:rsidRDefault="000C1CCB" w:rsidP="000C1CCB">
      <w:pPr>
        <w:pStyle w:val="Default"/>
        <w:spacing w:line="276" w:lineRule="auto"/>
        <w:jc w:val="both"/>
        <w:rPr>
          <w:rFonts w:ascii="Times New Roman" w:hAnsi="Times New Roman" w:cs="Times New Roman"/>
          <w:b/>
          <w:color w:val="auto"/>
        </w:rPr>
      </w:pPr>
    </w:p>
    <w:p w14:paraId="513F4065" w14:textId="77777777"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 xml:space="preserve">La composante d’évaluation se compose de trois </w:t>
      </w:r>
      <w:proofErr w:type="gramStart"/>
      <w:r w:rsidRPr="0040215B">
        <w:rPr>
          <w:rFonts w:ascii="Times New Roman" w:hAnsi="Times New Roman" w:cs="Times New Roman"/>
          <w:color w:val="auto"/>
        </w:rPr>
        <w:t>évaluations  :</w:t>
      </w:r>
      <w:proofErr w:type="gramEnd"/>
      <w:r w:rsidRPr="0040215B">
        <w:rPr>
          <w:rFonts w:ascii="Times New Roman" w:hAnsi="Times New Roman" w:cs="Times New Roman"/>
          <w:color w:val="auto"/>
        </w:rPr>
        <w:t xml:space="preserve"> impact, le rendement du projet et des études spéciales.</w:t>
      </w:r>
    </w:p>
    <w:p w14:paraId="02965376" w14:textId="77777777" w:rsidR="000C1CCB" w:rsidRPr="0040215B" w:rsidRDefault="000C1CCB" w:rsidP="000C1CCB">
      <w:pPr>
        <w:pStyle w:val="Default"/>
        <w:spacing w:line="276" w:lineRule="auto"/>
        <w:jc w:val="both"/>
        <w:rPr>
          <w:rFonts w:ascii="Times New Roman" w:hAnsi="Times New Roman" w:cs="Times New Roman"/>
          <w:color w:val="auto"/>
        </w:rPr>
      </w:pPr>
    </w:p>
    <w:p w14:paraId="5C0C9781" w14:textId="77777777" w:rsidR="000C1CCB" w:rsidRPr="0040215B" w:rsidRDefault="000C1CCB" w:rsidP="000C1CCB">
      <w:pPr>
        <w:pStyle w:val="Default"/>
        <w:spacing w:line="276" w:lineRule="auto"/>
        <w:jc w:val="both"/>
        <w:outlineLvl w:val="1"/>
        <w:rPr>
          <w:rFonts w:ascii="Times New Roman" w:hAnsi="Times New Roman" w:cs="Times New Roman"/>
          <w:b/>
          <w:color w:val="auto"/>
        </w:rPr>
      </w:pPr>
      <w:bookmarkStart w:id="32" w:name="_Toc96964555"/>
      <w:bookmarkStart w:id="33" w:name="_Toc97017673"/>
      <w:r w:rsidRPr="0040215B">
        <w:rPr>
          <w:rFonts w:ascii="Times New Roman" w:hAnsi="Times New Roman" w:cs="Times New Roman"/>
          <w:b/>
          <w:color w:val="auto"/>
        </w:rPr>
        <w:t>2.4 Programme d’Administration</w:t>
      </w:r>
      <w:bookmarkEnd w:id="32"/>
      <w:bookmarkEnd w:id="33"/>
      <w:r w:rsidRPr="0040215B">
        <w:rPr>
          <w:rFonts w:ascii="Times New Roman" w:hAnsi="Times New Roman" w:cs="Times New Roman"/>
          <w:b/>
          <w:color w:val="auto"/>
        </w:rPr>
        <w:t xml:space="preserve"> </w:t>
      </w:r>
    </w:p>
    <w:p w14:paraId="6A1D0E33" w14:textId="77777777" w:rsidR="000C1CCB" w:rsidRPr="0040215B" w:rsidRDefault="000C1CCB" w:rsidP="000C1CCB">
      <w:pPr>
        <w:pStyle w:val="Default"/>
        <w:spacing w:line="276" w:lineRule="auto"/>
        <w:jc w:val="both"/>
        <w:rPr>
          <w:rFonts w:ascii="Times New Roman" w:hAnsi="Times New Roman" w:cs="Times New Roman"/>
          <w:b/>
          <w:color w:val="auto"/>
        </w:rPr>
      </w:pPr>
    </w:p>
    <w:p w14:paraId="77B69F4E" w14:textId="12893CD9" w:rsidR="000C1CCB" w:rsidRPr="0040215B" w:rsidRDefault="000C1CCB" w:rsidP="000C1CCB">
      <w:pPr>
        <w:pStyle w:val="Default"/>
        <w:spacing w:line="276" w:lineRule="auto"/>
        <w:jc w:val="both"/>
        <w:rPr>
          <w:rFonts w:ascii="Times New Roman" w:hAnsi="Times New Roman" w:cs="Times New Roman"/>
          <w:color w:val="auto"/>
        </w:rPr>
      </w:pPr>
      <w:r w:rsidRPr="0040215B">
        <w:rPr>
          <w:rFonts w:ascii="Times New Roman" w:hAnsi="Times New Roman" w:cs="Times New Roman"/>
          <w:color w:val="auto"/>
        </w:rPr>
        <w:t>MCA-Niger relève d’un Conseil d’Administration.</w:t>
      </w:r>
    </w:p>
    <w:p w14:paraId="340A58F1" w14:textId="77777777" w:rsidR="000C1CCB" w:rsidRPr="0040215B" w:rsidRDefault="000C1CCB" w:rsidP="000C1CCB">
      <w:pPr>
        <w:pStyle w:val="Default"/>
        <w:spacing w:line="276" w:lineRule="auto"/>
        <w:jc w:val="both"/>
        <w:rPr>
          <w:rFonts w:ascii="Times New Roman" w:hAnsi="Times New Roman" w:cs="Times New Roman"/>
          <w:color w:val="auto"/>
        </w:rPr>
      </w:pPr>
    </w:p>
    <w:p w14:paraId="0C02D4B8" w14:textId="77777777" w:rsidR="000C1CCB" w:rsidRPr="0040215B" w:rsidRDefault="000C1CCB" w:rsidP="000C1CCB">
      <w:pPr>
        <w:pStyle w:val="Default"/>
        <w:spacing w:line="276" w:lineRule="auto"/>
        <w:jc w:val="both"/>
        <w:rPr>
          <w:rFonts w:ascii="Times New Roman" w:hAnsi="Times New Roman" w:cs="Times New Roman"/>
        </w:rPr>
      </w:pPr>
      <w:r w:rsidRPr="0040215B">
        <w:rPr>
          <w:rFonts w:ascii="Times New Roman" w:hAnsi="Times New Roman" w:cs="Times New Roman"/>
        </w:rPr>
        <w:t xml:space="preserve">MCA-Niger est soutenu par un Agent Fiscal, un bureau de gestion de projet (PMO) et un agent d’approvisionnement. L’agent fiscal est responsable de la gestion financière et des fonctions d’établissement de rapports de MCA-Niger, et l’agent d’approvisionnement est responsable de la gestion administrative et de l’exécution des activités d’approvisionnement de MCA-Niger. Le PMO définit et </w:t>
      </w:r>
      <w:proofErr w:type="spellStart"/>
      <w:r w:rsidRPr="0040215B">
        <w:rPr>
          <w:rFonts w:ascii="Times New Roman" w:hAnsi="Times New Roman" w:cs="Times New Roman"/>
        </w:rPr>
        <w:t>maintient</w:t>
      </w:r>
      <w:proofErr w:type="spellEnd"/>
      <w:r w:rsidRPr="0040215B">
        <w:rPr>
          <w:rFonts w:ascii="Times New Roman" w:hAnsi="Times New Roman" w:cs="Times New Roman"/>
        </w:rPr>
        <w:t xml:space="preserve"> des normes pour la gestion de projet au sein de MCA-Niger.</w:t>
      </w:r>
    </w:p>
    <w:p w14:paraId="63A74F0A" w14:textId="77777777" w:rsidR="000C1CCB" w:rsidRPr="0040215B" w:rsidRDefault="000C1CCB" w:rsidP="000C1CCB">
      <w:pPr>
        <w:pStyle w:val="Default"/>
        <w:spacing w:line="276" w:lineRule="auto"/>
        <w:jc w:val="both"/>
        <w:rPr>
          <w:rFonts w:ascii="Times New Roman" w:hAnsi="Times New Roman" w:cs="Times New Roman"/>
        </w:rPr>
      </w:pPr>
    </w:p>
    <w:p w14:paraId="24901551" w14:textId="77777777" w:rsidR="000C1CCB" w:rsidRPr="0040215B" w:rsidRDefault="000C1CCB" w:rsidP="000C1CCB">
      <w:pPr>
        <w:pStyle w:val="Default"/>
        <w:spacing w:line="276" w:lineRule="auto"/>
        <w:jc w:val="both"/>
        <w:rPr>
          <w:rFonts w:ascii="Times New Roman" w:hAnsi="Times New Roman" w:cs="Times New Roman"/>
          <w:color w:val="auto"/>
        </w:rPr>
      </w:pPr>
    </w:p>
    <w:p w14:paraId="468E805E" w14:textId="77777777" w:rsidR="000C1CCB" w:rsidRPr="0040215B" w:rsidRDefault="000C1CCB" w:rsidP="000C1CCB">
      <w:pPr>
        <w:pStyle w:val="Heading1"/>
        <w:jc w:val="left"/>
        <w:rPr>
          <w:rFonts w:ascii="Times New Roman" w:eastAsia="Times New Roman" w:hAnsi="Times New Roman"/>
          <w:b w:val="0"/>
          <w:bCs/>
          <w:color w:val="000000"/>
          <w:sz w:val="24"/>
          <w:lang w:val="ru-RU" w:eastAsia="ru-RU"/>
        </w:rPr>
      </w:pPr>
      <w:bookmarkStart w:id="34" w:name="_Toc96964556"/>
      <w:bookmarkStart w:id="35" w:name="_Toc97017674"/>
      <w:r w:rsidRPr="0040215B">
        <w:rPr>
          <w:rFonts w:ascii="Times New Roman" w:eastAsia="Times New Roman" w:hAnsi="Times New Roman"/>
          <w:bCs/>
          <w:color w:val="000000"/>
          <w:sz w:val="24"/>
          <w:lang w:val="ru-RU" w:eastAsia="ru-RU"/>
        </w:rPr>
        <w:lastRenderedPageBreak/>
        <w:t>III. OBJECTIFS DE LA MISSION</w:t>
      </w:r>
      <w:bookmarkEnd w:id="34"/>
      <w:bookmarkEnd w:id="35"/>
    </w:p>
    <w:p w14:paraId="63DF7BF9" w14:textId="77777777" w:rsidR="000C1CCB" w:rsidRPr="0040215B" w:rsidRDefault="000C1CCB" w:rsidP="000C1CCB">
      <w:pPr>
        <w:pStyle w:val="Heading2"/>
        <w:jc w:val="left"/>
        <w:rPr>
          <w:rFonts w:ascii="Times New Roman" w:eastAsia="Calibri" w:hAnsi="Times New Roman"/>
          <w:b w:val="0"/>
        </w:rPr>
      </w:pPr>
      <w:bookmarkStart w:id="36" w:name="_Toc96964557"/>
      <w:bookmarkStart w:id="37" w:name="_Toc97017675"/>
      <w:r w:rsidRPr="0040215B">
        <w:rPr>
          <w:rFonts w:ascii="Times New Roman" w:eastAsia="Calibri" w:hAnsi="Times New Roman"/>
        </w:rPr>
        <w:t>3.1 Objectif général</w:t>
      </w:r>
      <w:bookmarkEnd w:id="36"/>
      <w:bookmarkEnd w:id="37"/>
      <w:r w:rsidRPr="0040215B">
        <w:rPr>
          <w:rFonts w:ascii="Times New Roman" w:eastAsia="Calibri" w:hAnsi="Times New Roman"/>
        </w:rPr>
        <w:t xml:space="preserve"> </w:t>
      </w:r>
    </w:p>
    <w:p w14:paraId="20B67207" w14:textId="77777777" w:rsidR="000C1CCB" w:rsidRPr="0040215B" w:rsidRDefault="000C1CCB" w:rsidP="000C1CCB">
      <w:pPr>
        <w:contextualSpacing/>
        <w:jc w:val="both"/>
      </w:pPr>
      <w:r w:rsidRPr="0040215B">
        <w:t xml:space="preserve">MCA-Niger cherche un Consultant Individuel (“Consultant”) pour l’assister dans la conception, la préparation, la mise à jour et le suivi de la mise en œuvre du Plan de Clôture du Compact (PCP). Le PCP est un document primordial qui doit inclure une description des étapes administratives, financières et légales, devant être mises en place par MCA-Niger, les entités d’exécutions, les fournisseurs et toute partie prenante intervenant dans le cadre de la mise en œuvre du programme, et ce en conformité avec l’échéancier fourni en annexe 2 et les directives sur la clôture du programme. Le plan doit définir les actions et les activités qui doivent être entreprises (i) avant la date de la fin du Compact, et (ii) durant la période de clôture qui est du 24 janvier au 26 mai 2024. A travers le PCP, MCA-Niger et le Consultant visent à (i) développer les connaissances et renforcer la capacité du personnel de MCA-Niger dans la préparation de la clôture du programme, et (ii) soumettre une version draft du PCP à MCC au plus tard 18 mois avant la date de fin du Compact et une version finale qui devrait être approuvée 12 mois avant la date de la fin du Compact. </w:t>
      </w:r>
    </w:p>
    <w:p w14:paraId="124133FD" w14:textId="77777777" w:rsidR="000C1CCB" w:rsidRPr="0040215B" w:rsidRDefault="000C1CCB" w:rsidP="000C1CCB">
      <w:pPr>
        <w:rPr>
          <w:rFonts w:eastAsia="Calibri"/>
        </w:rPr>
      </w:pPr>
    </w:p>
    <w:p w14:paraId="6A742249" w14:textId="77777777" w:rsidR="000C1CCB" w:rsidRPr="0040215B" w:rsidRDefault="000C1CCB" w:rsidP="000C1CCB">
      <w:pPr>
        <w:pStyle w:val="ListParagraph"/>
        <w:numPr>
          <w:ilvl w:val="1"/>
          <w:numId w:val="28"/>
        </w:numPr>
        <w:spacing w:line="276" w:lineRule="auto"/>
        <w:ind w:left="360"/>
        <w:outlineLvl w:val="1"/>
        <w:rPr>
          <w:rFonts w:eastAsia="Calibri"/>
          <w:b/>
        </w:rPr>
      </w:pPr>
      <w:r w:rsidRPr="0040215B">
        <w:rPr>
          <w:rFonts w:eastAsia="Calibri"/>
          <w:b/>
        </w:rPr>
        <w:t xml:space="preserve"> </w:t>
      </w:r>
      <w:bookmarkStart w:id="38" w:name="_Toc96964558"/>
      <w:bookmarkStart w:id="39" w:name="_Toc97017676"/>
      <w:r w:rsidRPr="0040215B">
        <w:rPr>
          <w:rFonts w:eastAsia="Calibri"/>
          <w:b/>
        </w:rPr>
        <w:t>Objectifs spécifiques</w:t>
      </w:r>
      <w:bookmarkEnd w:id="38"/>
      <w:bookmarkEnd w:id="39"/>
      <w:r w:rsidRPr="0040215B">
        <w:rPr>
          <w:rFonts w:eastAsia="Calibri"/>
          <w:b/>
        </w:rPr>
        <w:t xml:space="preserve"> </w:t>
      </w:r>
    </w:p>
    <w:p w14:paraId="04543F43" w14:textId="77777777" w:rsidR="000C1CCB" w:rsidRPr="0040215B" w:rsidRDefault="000C1CCB" w:rsidP="000C1CCB">
      <w:pPr>
        <w:pStyle w:val="ListParagraph"/>
        <w:spacing w:line="276" w:lineRule="auto"/>
        <w:rPr>
          <w:rFonts w:eastAsia="Calibri"/>
          <w:b/>
        </w:rPr>
      </w:pPr>
    </w:p>
    <w:p w14:paraId="2F0BA0AB" w14:textId="77777777" w:rsidR="000C1CCB" w:rsidRPr="0040215B" w:rsidRDefault="000C1CCB" w:rsidP="000C1CCB">
      <w:pPr>
        <w:jc w:val="both"/>
        <w:rPr>
          <w:rFonts w:eastAsia="Calibri"/>
        </w:rPr>
      </w:pPr>
      <w:r w:rsidRPr="0040215B">
        <w:rPr>
          <w:rFonts w:eastAsia="Calibri"/>
        </w:rPr>
        <w:t>Les objectifs de la présente mission de consultation sont :</w:t>
      </w:r>
    </w:p>
    <w:p w14:paraId="6C1F83DB" w14:textId="77777777" w:rsidR="000C1CCB" w:rsidRPr="0040215B" w:rsidRDefault="000C1CCB" w:rsidP="000C1CCB">
      <w:pPr>
        <w:jc w:val="both"/>
        <w:rPr>
          <w:rFonts w:eastAsia="Calibri"/>
        </w:rPr>
      </w:pPr>
    </w:p>
    <w:p w14:paraId="10124A32"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 xml:space="preserve">Assister MCA-NIGER dans l’élaboration et la mise à jour périodique du Plan de Clôture du Programme (« PCP ») ou (« Plan ») ; </w:t>
      </w:r>
    </w:p>
    <w:p w14:paraId="28B5075A" w14:textId="77777777" w:rsidR="000C1CCB" w:rsidRPr="0040215B" w:rsidRDefault="000C1CCB" w:rsidP="000C1CCB">
      <w:pPr>
        <w:pStyle w:val="ListParagraph"/>
        <w:widowControl/>
        <w:numPr>
          <w:ilvl w:val="0"/>
          <w:numId w:val="18"/>
        </w:numPr>
        <w:autoSpaceDE/>
        <w:autoSpaceDN/>
        <w:adjustRightInd/>
        <w:spacing w:line="276" w:lineRule="auto"/>
        <w:ind w:left="714" w:hanging="357"/>
        <w:contextualSpacing w:val="0"/>
        <w:jc w:val="both"/>
        <w:rPr>
          <w:rFonts w:eastAsia="Calibri"/>
          <w:lang w:val="fr" w:eastAsia="fr-FR"/>
        </w:rPr>
      </w:pPr>
      <w:r w:rsidRPr="0040215B">
        <w:rPr>
          <w:rFonts w:eastAsia="Calibri"/>
          <w:lang w:val="fr" w:eastAsia="fr-FR"/>
        </w:rPr>
        <w:t>Faire le suivi de la mise en œuvre des activités prévues dans le PCP.</w:t>
      </w:r>
    </w:p>
    <w:p w14:paraId="43E7E176" w14:textId="77777777" w:rsidR="000C1CCB" w:rsidRPr="0040215B" w:rsidRDefault="000C1CCB" w:rsidP="000C1CCB">
      <w:pPr>
        <w:pStyle w:val="ListParagraph"/>
        <w:widowControl/>
        <w:autoSpaceDE/>
        <w:autoSpaceDN/>
        <w:adjustRightInd/>
        <w:spacing w:line="276" w:lineRule="auto"/>
        <w:ind w:left="714"/>
        <w:contextualSpacing w:val="0"/>
        <w:jc w:val="both"/>
        <w:rPr>
          <w:rFonts w:eastAsia="Calibri"/>
          <w:lang w:val="fr" w:eastAsia="fr-FR"/>
        </w:rPr>
      </w:pPr>
    </w:p>
    <w:p w14:paraId="31C13692" w14:textId="77777777" w:rsidR="000C1CCB" w:rsidRPr="0040215B" w:rsidRDefault="000C1CCB" w:rsidP="000C1CCB">
      <w:pPr>
        <w:jc w:val="both"/>
        <w:rPr>
          <w:rFonts w:eastAsia="Calibri"/>
        </w:rPr>
      </w:pPr>
      <w:r w:rsidRPr="0040215B">
        <w:rPr>
          <w:rFonts w:eastAsia="Calibri"/>
        </w:rPr>
        <w:t>La mission du consultant est subdivisée en deux tranches, une tranche ferme et une tranche optionnelle. La tranche ferme est relative à l’élaboration du PCP avec la prise en compte des observations de tous les acteurs, tandis que la tranche optionnelle est liée au suivi de la mise en œuvre du PCP. Les détails sur la mission et les résultats attendus sont ci-dessous.</w:t>
      </w:r>
    </w:p>
    <w:p w14:paraId="5C575C8C" w14:textId="77777777" w:rsidR="000C1CCB" w:rsidRPr="0040215B" w:rsidRDefault="000C1CCB" w:rsidP="000C1CCB">
      <w:pPr>
        <w:pStyle w:val="Heading2"/>
        <w:rPr>
          <w:rFonts w:ascii="Times New Roman" w:eastAsia="Calibri" w:hAnsi="Times New Roman"/>
        </w:rPr>
      </w:pPr>
    </w:p>
    <w:p w14:paraId="1E865B13" w14:textId="77777777" w:rsidR="000C1CCB" w:rsidRPr="0040215B" w:rsidRDefault="000C1CCB" w:rsidP="00A853B7">
      <w:pPr>
        <w:pStyle w:val="ListParagraph"/>
        <w:numPr>
          <w:ilvl w:val="1"/>
          <w:numId w:val="28"/>
        </w:numPr>
        <w:spacing w:line="276" w:lineRule="auto"/>
        <w:ind w:left="270"/>
        <w:outlineLvl w:val="1"/>
        <w:rPr>
          <w:rFonts w:eastAsia="Calibri"/>
          <w:b/>
        </w:rPr>
      </w:pPr>
      <w:r w:rsidRPr="0040215B">
        <w:rPr>
          <w:rFonts w:eastAsia="Calibri"/>
          <w:b/>
        </w:rPr>
        <w:t xml:space="preserve"> </w:t>
      </w:r>
      <w:bookmarkStart w:id="40" w:name="_Toc96964559"/>
      <w:bookmarkStart w:id="41" w:name="_Toc97017677"/>
      <w:r w:rsidRPr="0040215B">
        <w:rPr>
          <w:rFonts w:eastAsia="Calibri"/>
          <w:b/>
        </w:rPr>
        <w:t>Mission et responsabilités</w:t>
      </w:r>
      <w:bookmarkEnd w:id="40"/>
      <w:bookmarkEnd w:id="41"/>
    </w:p>
    <w:p w14:paraId="2360B72E" w14:textId="77777777" w:rsidR="000C1CCB" w:rsidRPr="0040215B" w:rsidRDefault="000C1CCB" w:rsidP="000C1CCB">
      <w:pPr>
        <w:pStyle w:val="ListParagraph"/>
        <w:spacing w:line="276" w:lineRule="auto"/>
        <w:rPr>
          <w:rFonts w:eastAsia="Calibri"/>
          <w:b/>
        </w:rPr>
      </w:pPr>
    </w:p>
    <w:p w14:paraId="506019EE" w14:textId="77777777" w:rsidR="000C1CCB" w:rsidRPr="0040215B" w:rsidRDefault="000C1CCB" w:rsidP="000C1CCB">
      <w:pPr>
        <w:jc w:val="both"/>
        <w:rPr>
          <w:rFonts w:eastAsia="Calibri"/>
        </w:rPr>
      </w:pPr>
      <w:r w:rsidRPr="0040215B">
        <w:rPr>
          <w:rFonts w:eastAsia="Calibri"/>
        </w:rPr>
        <w:t>La principale mission du consultant est d’appuyer MCA-NIGER dans la préparation et la rédaction du PCP en veillant au respect des Directives de MCC sur la politique de clôture des Entités MCA. Le consultant aura également pour mission de formuler des recommandations à MCA-NIGER sur toutes les questions importantes relatives à la clôture du Compact.</w:t>
      </w:r>
    </w:p>
    <w:p w14:paraId="11CF9E79" w14:textId="77777777" w:rsidR="000C1CCB" w:rsidRPr="0040215B" w:rsidRDefault="000C1CCB" w:rsidP="000C1CCB">
      <w:pPr>
        <w:jc w:val="both"/>
        <w:rPr>
          <w:rFonts w:eastAsia="Calibri"/>
        </w:rPr>
      </w:pPr>
    </w:p>
    <w:p w14:paraId="306F4DCA" w14:textId="0D155136" w:rsidR="000C1CCB" w:rsidRDefault="000C1CCB" w:rsidP="000C1CCB">
      <w:pPr>
        <w:jc w:val="both"/>
        <w:rPr>
          <w:rFonts w:eastAsia="Calibri"/>
        </w:rPr>
      </w:pPr>
      <w:r w:rsidRPr="0040215B">
        <w:rPr>
          <w:rFonts w:eastAsia="Calibri"/>
        </w:rPr>
        <w:t>MCA-NIGER étant chargé d’élaborer et de soumettre à MCC, pour approbation, un plan de clôture de qualité, il incombe au consultant de faciliter l’élaboration de ce Plan par le partage d’expériences et l’appui technique au comité mis en place à cet effet.  Ainsi, le consultant travaillera en étroite collaboration avec la Direction Générale de MCA-NIGER et le comité chargé de la clôture du Compact.</w:t>
      </w:r>
      <w:bookmarkStart w:id="42" w:name="_Toc96964560"/>
    </w:p>
    <w:p w14:paraId="05D93EFD" w14:textId="1D551175" w:rsidR="00EA33BD" w:rsidRDefault="00EA33BD" w:rsidP="000C1CCB">
      <w:pPr>
        <w:jc w:val="both"/>
        <w:rPr>
          <w:rFonts w:eastAsia="Calibri"/>
        </w:rPr>
      </w:pPr>
    </w:p>
    <w:p w14:paraId="638B647B" w14:textId="77777777" w:rsidR="00EA33BD" w:rsidRPr="0040215B" w:rsidRDefault="00EA33BD" w:rsidP="000C1CCB">
      <w:pPr>
        <w:jc w:val="both"/>
        <w:rPr>
          <w:rFonts w:eastAsia="Calibri"/>
        </w:rPr>
      </w:pPr>
    </w:p>
    <w:p w14:paraId="39080018" w14:textId="2EB4F8F5" w:rsidR="000C1CCB" w:rsidRPr="0040215B" w:rsidRDefault="000C1CCB" w:rsidP="00A853B7">
      <w:pPr>
        <w:jc w:val="both"/>
        <w:rPr>
          <w:rFonts w:eastAsia="Calibri"/>
          <w:b/>
        </w:rPr>
      </w:pPr>
      <w:r w:rsidRPr="0040215B">
        <w:rPr>
          <w:rFonts w:eastAsia="Calibri"/>
          <w:b/>
        </w:rPr>
        <w:lastRenderedPageBreak/>
        <w:t>3.3.1 Tranche Ferme</w:t>
      </w:r>
      <w:bookmarkEnd w:id="42"/>
    </w:p>
    <w:p w14:paraId="02F87E07" w14:textId="77777777" w:rsidR="000C1CCB" w:rsidRPr="0040215B" w:rsidRDefault="000C1CCB" w:rsidP="000C1CCB">
      <w:pPr>
        <w:jc w:val="both"/>
        <w:rPr>
          <w:rFonts w:eastAsia="Calibri"/>
          <w:b/>
        </w:rPr>
      </w:pPr>
    </w:p>
    <w:p w14:paraId="120775D6" w14:textId="77777777" w:rsidR="000C1CCB" w:rsidRPr="0040215B" w:rsidRDefault="000C1CCB" w:rsidP="000C1CCB">
      <w:pPr>
        <w:jc w:val="both"/>
        <w:rPr>
          <w:b/>
          <w:bCs/>
        </w:rPr>
      </w:pPr>
      <w:r w:rsidRPr="0040215B">
        <w:rPr>
          <w:b/>
          <w:bCs/>
        </w:rPr>
        <w:t xml:space="preserve">Conception et élaboration du PCP </w:t>
      </w:r>
    </w:p>
    <w:p w14:paraId="43405B6D" w14:textId="77777777" w:rsidR="000C1CCB" w:rsidRPr="0040215B" w:rsidRDefault="000C1CCB" w:rsidP="000C1CCB">
      <w:pPr>
        <w:jc w:val="both"/>
      </w:pPr>
    </w:p>
    <w:p w14:paraId="1700366C" w14:textId="61EC771E" w:rsidR="000C1CCB" w:rsidRPr="0040215B" w:rsidRDefault="000C1CCB" w:rsidP="000C1CCB">
      <w:pPr>
        <w:jc w:val="both"/>
      </w:pPr>
      <w:r w:rsidRPr="0040215B">
        <w:t xml:space="preserve">Au moins 18 mois avant la date de fin du Compact, le Consultant doit fournir à MCA-Niger le draft de la version du PCP qui sera soumise pour approbation quinze (15) mois avant la date de fin du Compact. Des mises à jour seront à opérer par le Consultant et une version finale doit être approuvée 12 mois avant la date de fin du Compact. Les principales tâches sont les suivantes :   </w:t>
      </w:r>
    </w:p>
    <w:p w14:paraId="7E348E32" w14:textId="77777777" w:rsidR="000C1CCB" w:rsidRPr="0040215B" w:rsidRDefault="000C1CCB" w:rsidP="000C1CCB">
      <w:pPr>
        <w:jc w:val="both"/>
      </w:pPr>
    </w:p>
    <w:p w14:paraId="41400083" w14:textId="77777777" w:rsidR="000C1CCB" w:rsidRPr="0040215B" w:rsidRDefault="000C1CCB" w:rsidP="000C1CCB">
      <w:pPr>
        <w:widowControl/>
        <w:numPr>
          <w:ilvl w:val="0"/>
          <w:numId w:val="15"/>
        </w:numPr>
        <w:shd w:val="clear" w:color="auto" w:fill="FFFFFF"/>
        <w:autoSpaceDE/>
        <w:autoSpaceDN/>
        <w:adjustRightInd/>
        <w:spacing w:line="276" w:lineRule="auto"/>
        <w:jc w:val="both"/>
      </w:pPr>
      <w:r w:rsidRPr="0040215B">
        <w:rPr>
          <w:i/>
          <w:iCs/>
          <w:u w:val="single"/>
        </w:rPr>
        <w:t>Tâche 1 : Revue et analyse des informations et exigences relatives à la clôture du Programme Compact</w:t>
      </w:r>
      <w:r w:rsidRPr="0040215B">
        <w:rPr>
          <w:u w:val="single"/>
        </w:rPr>
        <w:t xml:space="preserve"> </w:t>
      </w:r>
    </w:p>
    <w:p w14:paraId="4F606E3E" w14:textId="77777777" w:rsidR="000C1CCB" w:rsidRPr="0040215B" w:rsidRDefault="000C1CCB" w:rsidP="000C1CCB">
      <w:pPr>
        <w:shd w:val="clear" w:color="auto" w:fill="FFFFFF"/>
        <w:jc w:val="both"/>
      </w:pPr>
    </w:p>
    <w:p w14:paraId="41721365" w14:textId="77777777" w:rsidR="000C1CCB" w:rsidRPr="0040215B" w:rsidRDefault="000C1CCB" w:rsidP="000C1CCB">
      <w:pPr>
        <w:shd w:val="clear" w:color="auto" w:fill="FFFFFF"/>
        <w:jc w:val="both"/>
      </w:pPr>
      <w:r w:rsidRPr="0040215B">
        <w:t>Le Consultant est tenu de réunir, revoir et analyser toutes les informations nécessaires à la préparation du PCP, à savoir :</w:t>
      </w:r>
    </w:p>
    <w:p w14:paraId="505EDF7C" w14:textId="77777777" w:rsidR="000C1CCB" w:rsidRPr="0040215B" w:rsidRDefault="000C1CCB" w:rsidP="000C1CCB">
      <w:pPr>
        <w:shd w:val="clear" w:color="auto" w:fill="FFFFFF"/>
        <w:jc w:val="both"/>
      </w:pPr>
    </w:p>
    <w:p w14:paraId="62B0710F" w14:textId="77777777" w:rsidR="000C1CCB" w:rsidRPr="0040215B" w:rsidRDefault="000C1CCB" w:rsidP="000C1CCB">
      <w:pPr>
        <w:widowControl/>
        <w:numPr>
          <w:ilvl w:val="0"/>
          <w:numId w:val="16"/>
        </w:numPr>
        <w:shd w:val="clear" w:color="auto" w:fill="FFFFFF"/>
        <w:autoSpaceDE/>
        <w:autoSpaceDN/>
        <w:adjustRightInd/>
        <w:spacing w:line="276" w:lineRule="auto"/>
        <w:jc w:val="both"/>
      </w:pPr>
      <w:r w:rsidRPr="0040215B">
        <w:t>Participation dans le séminaire de clôture du programme organisé par MCA-Niger ;</w:t>
      </w:r>
    </w:p>
    <w:p w14:paraId="25EE4490" w14:textId="77777777" w:rsidR="000C1CCB" w:rsidRPr="0040215B" w:rsidRDefault="000C1CCB" w:rsidP="000C1CCB">
      <w:pPr>
        <w:widowControl/>
        <w:numPr>
          <w:ilvl w:val="0"/>
          <w:numId w:val="16"/>
        </w:numPr>
        <w:shd w:val="clear" w:color="auto" w:fill="FFFFFF"/>
        <w:autoSpaceDE/>
        <w:autoSpaceDN/>
        <w:adjustRightInd/>
        <w:spacing w:line="276" w:lineRule="auto"/>
        <w:jc w:val="both"/>
      </w:pPr>
      <w:r w:rsidRPr="0040215B">
        <w:t xml:space="preserve">La revue et l’analyse des directives, référentiels et tout autre document, notamment : </w:t>
      </w:r>
    </w:p>
    <w:p w14:paraId="40C9024F"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Le Compact ;</w:t>
      </w:r>
    </w:p>
    <w:p w14:paraId="7A6A5ACD"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 xml:space="preserve">Program </w:t>
      </w:r>
      <w:proofErr w:type="spellStart"/>
      <w:r w:rsidRPr="0040215B">
        <w:t>Implementation</w:t>
      </w:r>
      <w:proofErr w:type="spellEnd"/>
      <w:r w:rsidRPr="0040215B">
        <w:t xml:space="preserve"> Agreement (PIA) ;</w:t>
      </w:r>
    </w:p>
    <w:p w14:paraId="5D2A5CF6"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 xml:space="preserve">MCC Program </w:t>
      </w:r>
      <w:proofErr w:type="spellStart"/>
      <w:r w:rsidRPr="0040215B">
        <w:t>Closure</w:t>
      </w:r>
      <w:proofErr w:type="spellEnd"/>
      <w:r w:rsidRPr="0040215B">
        <w:t xml:space="preserve"> Guidelines ;</w:t>
      </w:r>
    </w:p>
    <w:p w14:paraId="3D3D3830"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rPr>
          <w:lang w:val="en-US"/>
        </w:rPr>
      </w:pPr>
      <w:r w:rsidRPr="0040215B">
        <w:rPr>
          <w:lang w:val="en-US"/>
        </w:rPr>
        <w:t xml:space="preserve">MCC Guidelines for Accountable </w:t>
      </w:r>
      <w:proofErr w:type="gramStart"/>
      <w:r w:rsidRPr="0040215B">
        <w:rPr>
          <w:lang w:val="en-US"/>
        </w:rPr>
        <w:t>Entities ;</w:t>
      </w:r>
      <w:proofErr w:type="gramEnd"/>
    </w:p>
    <w:p w14:paraId="70A155B6"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MCC Program Procurement Guidelines (PPG) ;</w:t>
      </w:r>
    </w:p>
    <w:p w14:paraId="786223DF"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rPr>
          <w:lang w:val="en-US"/>
        </w:rPr>
      </w:pPr>
      <w:r w:rsidRPr="0040215B">
        <w:rPr>
          <w:lang w:val="en-US"/>
        </w:rPr>
        <w:t xml:space="preserve">MCC Cost Principles for Accountable Entity </w:t>
      </w:r>
      <w:proofErr w:type="gramStart"/>
      <w:r w:rsidRPr="0040215B">
        <w:rPr>
          <w:lang w:val="en-US"/>
        </w:rPr>
        <w:t>Operations ;</w:t>
      </w:r>
      <w:proofErr w:type="gramEnd"/>
    </w:p>
    <w:p w14:paraId="68070C7C"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rPr>
          <w:lang w:val="en-US"/>
        </w:rPr>
      </w:pPr>
      <w:r w:rsidRPr="0040215B">
        <w:rPr>
          <w:lang w:val="en-US"/>
        </w:rPr>
        <w:t xml:space="preserve">Guidelines for Financial Audits Contracted by The Millennium Challenge Corporation’s Accountable </w:t>
      </w:r>
      <w:proofErr w:type="gramStart"/>
      <w:r w:rsidRPr="0040215B">
        <w:rPr>
          <w:lang w:val="en-US"/>
        </w:rPr>
        <w:t>Entities ;</w:t>
      </w:r>
      <w:proofErr w:type="gramEnd"/>
    </w:p>
    <w:p w14:paraId="7176CF3B"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rPr>
          <w:lang w:val="en-US"/>
        </w:rPr>
      </w:pPr>
      <w:r w:rsidRPr="0040215B">
        <w:rPr>
          <w:lang w:val="en-US"/>
        </w:rPr>
        <w:t>MCA-Niger Fiscal Accountability Plan (FAP</w:t>
      </w:r>
      <w:proofErr w:type="gramStart"/>
      <w:r w:rsidRPr="0040215B">
        <w:rPr>
          <w:lang w:val="en-US"/>
        </w:rPr>
        <w:t>) ;</w:t>
      </w:r>
      <w:proofErr w:type="gramEnd"/>
    </w:p>
    <w:p w14:paraId="75F8F0A2"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 xml:space="preserve">Loi et textes applicables à MCA-Niger ; </w:t>
      </w:r>
    </w:p>
    <w:p w14:paraId="6A346DC3"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 xml:space="preserve">Les fichiers et références fournis par l’équipe MCA-Niger et les entités d’exécutions ; et </w:t>
      </w:r>
    </w:p>
    <w:p w14:paraId="7863B5DE" w14:textId="77777777" w:rsidR="000C1CCB" w:rsidRPr="0040215B" w:rsidRDefault="000C1CCB" w:rsidP="000C1CCB">
      <w:pPr>
        <w:widowControl/>
        <w:numPr>
          <w:ilvl w:val="0"/>
          <w:numId w:val="19"/>
        </w:numPr>
        <w:shd w:val="clear" w:color="auto" w:fill="FFFFFF"/>
        <w:autoSpaceDE/>
        <w:autoSpaceDN/>
        <w:adjustRightInd/>
        <w:spacing w:line="276" w:lineRule="auto"/>
        <w:ind w:left="1077" w:hanging="357"/>
        <w:jc w:val="both"/>
      </w:pPr>
      <w:r w:rsidRPr="0040215B">
        <w:t xml:space="preserve">Tout autre document relatif au Compact et/ou directives de MCC. </w:t>
      </w:r>
    </w:p>
    <w:p w14:paraId="2444F24C" w14:textId="77777777" w:rsidR="000C1CCB" w:rsidRPr="0040215B" w:rsidRDefault="000C1CCB" w:rsidP="000C1CCB">
      <w:pPr>
        <w:widowControl/>
        <w:numPr>
          <w:ilvl w:val="0"/>
          <w:numId w:val="16"/>
        </w:numPr>
        <w:shd w:val="clear" w:color="auto" w:fill="FFFFFF"/>
        <w:autoSpaceDE/>
        <w:autoSpaceDN/>
        <w:adjustRightInd/>
        <w:spacing w:line="276" w:lineRule="auto"/>
        <w:jc w:val="both"/>
      </w:pPr>
      <w:r w:rsidRPr="0040215B">
        <w:t xml:space="preserve">Mener des discussions avec les différentes équipes projets de MCA-Niger sur les modalités de remontée de l’information répondant aux exigences de la clôture du programme ; </w:t>
      </w:r>
    </w:p>
    <w:p w14:paraId="04100FC6" w14:textId="77777777" w:rsidR="000C1CCB" w:rsidRPr="0040215B" w:rsidRDefault="000C1CCB" w:rsidP="000C1CCB">
      <w:pPr>
        <w:widowControl/>
        <w:numPr>
          <w:ilvl w:val="0"/>
          <w:numId w:val="16"/>
        </w:numPr>
        <w:shd w:val="clear" w:color="auto" w:fill="FFFFFF"/>
        <w:autoSpaceDE/>
        <w:autoSpaceDN/>
        <w:adjustRightInd/>
        <w:spacing w:line="276" w:lineRule="auto"/>
        <w:jc w:val="both"/>
      </w:pPr>
      <w:r w:rsidRPr="0040215B">
        <w:t xml:space="preserve">Coordonner et faciliter les réunions/ateliers relatifs à la clôture du Compact, entre MCA-Niger, les projets, MCC et les autres parties prenantes ; </w:t>
      </w:r>
    </w:p>
    <w:p w14:paraId="7739E150" w14:textId="77777777" w:rsidR="000C1CCB" w:rsidRPr="0040215B" w:rsidRDefault="000C1CCB" w:rsidP="000C1CCB">
      <w:pPr>
        <w:widowControl/>
        <w:numPr>
          <w:ilvl w:val="0"/>
          <w:numId w:val="16"/>
        </w:numPr>
        <w:shd w:val="clear" w:color="auto" w:fill="FFFFFF"/>
        <w:autoSpaceDE/>
        <w:autoSpaceDN/>
        <w:adjustRightInd/>
        <w:spacing w:line="276" w:lineRule="auto"/>
        <w:jc w:val="both"/>
      </w:pPr>
      <w:r w:rsidRPr="0040215B">
        <w:t xml:space="preserve">Conseiller et assister le Management de MCA-Niger, les équipes projets et toute autre partie prenante dans la compréhension des directives, exigences, procédures et tout autre aspect en relation avec la clôture du Programme. </w:t>
      </w:r>
    </w:p>
    <w:p w14:paraId="0285B7B9" w14:textId="77777777" w:rsidR="000C1CCB" w:rsidRPr="0040215B" w:rsidRDefault="000C1CCB" w:rsidP="000C1CCB">
      <w:pPr>
        <w:shd w:val="clear" w:color="auto" w:fill="FFFFFF"/>
        <w:ind w:left="720"/>
        <w:jc w:val="both"/>
      </w:pPr>
    </w:p>
    <w:p w14:paraId="5EE5D8D8" w14:textId="77777777" w:rsidR="000C1CCB" w:rsidRPr="0040215B" w:rsidRDefault="000C1CCB" w:rsidP="000C1CCB">
      <w:pPr>
        <w:shd w:val="clear" w:color="auto" w:fill="FFFFFF"/>
        <w:jc w:val="both"/>
      </w:pPr>
      <w:r w:rsidRPr="0040215B">
        <w:rPr>
          <w:b/>
          <w:u w:val="single"/>
        </w:rPr>
        <w:t>Livrable 1</w:t>
      </w:r>
      <w:r w:rsidRPr="0040215B">
        <w:rPr>
          <w:b/>
        </w:rPr>
        <w:t xml:space="preserve"> </w:t>
      </w:r>
      <w:r w:rsidRPr="0040215B">
        <w:t>: Rapport méthodologique élaboré sur la base de l’analyse du Consultant et des consultations menées avec un échéancier précis pour la préparation et la mise en œuvre du PCP.</w:t>
      </w:r>
    </w:p>
    <w:p w14:paraId="32BCCFDB" w14:textId="77777777" w:rsidR="000C1CCB" w:rsidRPr="0040215B" w:rsidRDefault="000C1CCB" w:rsidP="000C1CCB">
      <w:pPr>
        <w:shd w:val="clear" w:color="auto" w:fill="FFFFFF"/>
        <w:ind w:left="720"/>
        <w:jc w:val="both"/>
      </w:pPr>
    </w:p>
    <w:p w14:paraId="107ED8EE" w14:textId="77777777" w:rsidR="000C1CCB" w:rsidRPr="0040215B" w:rsidRDefault="000C1CCB" w:rsidP="000C1CCB">
      <w:pPr>
        <w:widowControl/>
        <w:numPr>
          <w:ilvl w:val="0"/>
          <w:numId w:val="15"/>
        </w:numPr>
        <w:shd w:val="clear" w:color="auto" w:fill="FFFFFF"/>
        <w:autoSpaceDE/>
        <w:autoSpaceDN/>
        <w:adjustRightInd/>
        <w:spacing w:line="276" w:lineRule="auto"/>
        <w:jc w:val="both"/>
        <w:rPr>
          <w:i/>
          <w:iCs/>
          <w:u w:val="single"/>
        </w:rPr>
      </w:pPr>
      <w:r w:rsidRPr="0040215B">
        <w:rPr>
          <w:i/>
          <w:iCs/>
          <w:u w:val="single"/>
        </w:rPr>
        <w:t>Tâche 2 : Elaboration du PCP</w:t>
      </w:r>
    </w:p>
    <w:p w14:paraId="6D54EA2A" w14:textId="77777777" w:rsidR="000C1CCB" w:rsidRPr="0040215B" w:rsidRDefault="000C1CCB" w:rsidP="000C1CCB">
      <w:pPr>
        <w:shd w:val="clear" w:color="auto" w:fill="FFFFFF"/>
        <w:jc w:val="both"/>
      </w:pPr>
    </w:p>
    <w:p w14:paraId="6DA846F0" w14:textId="77777777" w:rsidR="000C1CCB" w:rsidRPr="0040215B" w:rsidRDefault="000C1CCB" w:rsidP="000C1CCB">
      <w:pPr>
        <w:shd w:val="clear" w:color="auto" w:fill="FFFFFF"/>
        <w:jc w:val="both"/>
      </w:pPr>
      <w:r w:rsidRPr="0040215B">
        <w:t xml:space="preserve">En concertation avec MCA-Niger, le Consultant doit préparer et rédiger le PCP complet, y compris les annexes, notamment : </w:t>
      </w:r>
    </w:p>
    <w:p w14:paraId="6BB664CA" w14:textId="77777777" w:rsidR="000C1CCB" w:rsidRPr="0040215B" w:rsidRDefault="000C1CCB" w:rsidP="000C1CCB">
      <w:pPr>
        <w:shd w:val="clear" w:color="auto" w:fill="FFFFFF"/>
        <w:ind w:left="720"/>
        <w:jc w:val="both"/>
      </w:pPr>
    </w:p>
    <w:p w14:paraId="4F45801C" w14:textId="77777777" w:rsidR="000C1CCB" w:rsidRPr="0040215B" w:rsidRDefault="000C1CCB" w:rsidP="000C1CCB">
      <w:pPr>
        <w:widowControl/>
        <w:numPr>
          <w:ilvl w:val="0"/>
          <w:numId w:val="17"/>
        </w:numPr>
        <w:shd w:val="clear" w:color="auto" w:fill="FFFFFF"/>
        <w:autoSpaceDE/>
        <w:autoSpaceDN/>
        <w:adjustRightInd/>
        <w:spacing w:line="276" w:lineRule="auto"/>
        <w:jc w:val="both"/>
      </w:pPr>
      <w:r w:rsidRPr="0040215B">
        <w:t>Rédiger et concevoir les différentes composantes du PCP en coordination avec le management de MCA-Niger et les équipes projets. Le PCP doit inclure, au minimum, les parties suivantes (voir annexe 3) :   </w:t>
      </w:r>
    </w:p>
    <w:p w14:paraId="38508D36"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Le Statut de MCA-Niger, la gestion administrative du personnel, des actifs, du site web ainsi que le traitement des données et informations ;</w:t>
      </w:r>
    </w:p>
    <w:p w14:paraId="05461EB2"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La stratégie de clôture pour chaque projet/ activité ;</w:t>
      </w:r>
    </w:p>
    <w:p w14:paraId="6E14507A"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Gestion financière ;</w:t>
      </w:r>
    </w:p>
    <w:p w14:paraId="1C6052E8"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Suivi et Evaluation ;</w:t>
      </w:r>
    </w:p>
    <w:p w14:paraId="3659480D"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Environnement et performance sociale, engagement des parties prenantes et gestion des réinstallations ;</w:t>
      </w:r>
    </w:p>
    <w:p w14:paraId="1A2DF64A"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Passation de marchés ;</w:t>
      </w:r>
    </w:p>
    <w:p w14:paraId="704E2702"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Marquage et communications avec les parties prenantes ;</w:t>
      </w:r>
    </w:p>
    <w:p w14:paraId="013B656D"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Les exigences légales ;</w:t>
      </w:r>
    </w:p>
    <w:p w14:paraId="5EAEB713"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Responsabilités du Gouvernement ;</w:t>
      </w:r>
    </w:p>
    <w:p w14:paraId="6FB241BF"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Rapports et audit ;</w:t>
      </w:r>
    </w:p>
    <w:p w14:paraId="24912CA2" w14:textId="6EB46854" w:rsidR="000C1CC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Archivage et sécurité des registres ; et</w:t>
      </w:r>
    </w:p>
    <w:p w14:paraId="1A135534" w14:textId="7E11B335" w:rsidR="00EA33BD" w:rsidRPr="0040215B" w:rsidRDefault="00EA33BD"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t>Mécanisme et stratégie de protection des données à caractère personnel collectées à l’occasion des activités du Compact</w:t>
      </w:r>
    </w:p>
    <w:p w14:paraId="7069FA39" w14:textId="77777777" w:rsidR="000C1CCB" w:rsidRPr="0040215B" w:rsidRDefault="000C1CCB" w:rsidP="000C1CCB">
      <w:pPr>
        <w:pStyle w:val="ListParagraph"/>
        <w:widowControl/>
        <w:numPr>
          <w:ilvl w:val="0"/>
          <w:numId w:val="20"/>
        </w:numPr>
        <w:shd w:val="clear" w:color="auto" w:fill="FFFFFF"/>
        <w:autoSpaceDE/>
        <w:autoSpaceDN/>
        <w:adjustRightInd/>
        <w:spacing w:line="276" w:lineRule="auto"/>
        <w:ind w:left="1434" w:hanging="357"/>
        <w:contextualSpacing w:val="0"/>
        <w:jc w:val="both"/>
      </w:pPr>
      <w:r w:rsidRPr="0040215B">
        <w:t>Annexes.</w:t>
      </w:r>
    </w:p>
    <w:p w14:paraId="2CB13F77" w14:textId="77777777" w:rsidR="000C1CCB" w:rsidRPr="0040215B" w:rsidRDefault="000C1CCB" w:rsidP="000C1CCB">
      <w:pPr>
        <w:pStyle w:val="ListParagraph"/>
        <w:widowControl/>
        <w:shd w:val="clear" w:color="auto" w:fill="FFFFFF"/>
        <w:spacing w:line="276" w:lineRule="auto"/>
        <w:ind w:left="1434"/>
        <w:contextualSpacing w:val="0"/>
        <w:jc w:val="both"/>
      </w:pPr>
    </w:p>
    <w:p w14:paraId="26DC7B4B" w14:textId="77777777" w:rsidR="000C1CCB" w:rsidRPr="0040215B" w:rsidRDefault="000C1CCB" w:rsidP="000C1CCB">
      <w:pPr>
        <w:widowControl/>
        <w:numPr>
          <w:ilvl w:val="0"/>
          <w:numId w:val="17"/>
        </w:numPr>
        <w:shd w:val="clear" w:color="auto" w:fill="FFFFFF"/>
        <w:autoSpaceDE/>
        <w:autoSpaceDN/>
        <w:adjustRightInd/>
        <w:spacing w:line="276" w:lineRule="auto"/>
        <w:jc w:val="both"/>
      </w:pPr>
      <w:r w:rsidRPr="0040215B">
        <w:t>Réviser et mettre à jour les drafts du PCP sur la base des commentaires et discussions avec MCA-Niger ou toute autre partie prenante ;</w:t>
      </w:r>
    </w:p>
    <w:p w14:paraId="7372B586" w14:textId="77777777" w:rsidR="000C1CCB" w:rsidRPr="0040215B" w:rsidRDefault="000C1CCB" w:rsidP="000C1CCB">
      <w:pPr>
        <w:widowControl/>
        <w:numPr>
          <w:ilvl w:val="0"/>
          <w:numId w:val="17"/>
        </w:numPr>
        <w:shd w:val="clear" w:color="auto" w:fill="FFFFFF"/>
        <w:autoSpaceDE/>
        <w:autoSpaceDN/>
        <w:adjustRightInd/>
        <w:spacing w:line="276" w:lineRule="auto"/>
        <w:jc w:val="both"/>
      </w:pPr>
      <w:r w:rsidRPr="0040215B">
        <w:t xml:space="preserve">Identifier les risques liés à la réalisation des objectifs du Compact, tel que définis dans l’accord du Compact et le PIA, et leur durabilité et proposer les actions de mitigation appropriées pendant la période de clôture ; </w:t>
      </w:r>
    </w:p>
    <w:p w14:paraId="12AAC840" w14:textId="77777777" w:rsidR="000C1CCB" w:rsidRPr="0040215B" w:rsidRDefault="000C1CCB" w:rsidP="000C1CCB">
      <w:pPr>
        <w:widowControl/>
        <w:numPr>
          <w:ilvl w:val="0"/>
          <w:numId w:val="17"/>
        </w:numPr>
        <w:shd w:val="clear" w:color="auto" w:fill="FFFFFF"/>
        <w:autoSpaceDE/>
        <w:autoSpaceDN/>
        <w:adjustRightInd/>
        <w:spacing w:line="276" w:lineRule="auto"/>
        <w:jc w:val="both"/>
      </w:pPr>
      <w:r w:rsidRPr="0040215B">
        <w:t xml:space="preserve">Préparer les procédures de clôture du programme, les canevas, et les actions à mettre en place pour garantir l’implémentation efficace du </w:t>
      </w:r>
      <w:proofErr w:type="gramStart"/>
      <w:r w:rsidRPr="0040215B">
        <w:t>PCP;</w:t>
      </w:r>
      <w:proofErr w:type="gramEnd"/>
    </w:p>
    <w:p w14:paraId="3CD0E863" w14:textId="77777777" w:rsidR="000C1CCB" w:rsidRPr="0040215B" w:rsidRDefault="000C1CCB" w:rsidP="000C1CCB">
      <w:pPr>
        <w:widowControl/>
        <w:numPr>
          <w:ilvl w:val="0"/>
          <w:numId w:val="17"/>
        </w:numPr>
        <w:shd w:val="clear" w:color="auto" w:fill="FFFFFF"/>
        <w:autoSpaceDE/>
        <w:autoSpaceDN/>
        <w:adjustRightInd/>
        <w:spacing w:line="276" w:lineRule="auto"/>
        <w:jc w:val="both"/>
      </w:pPr>
      <w:r w:rsidRPr="0040215B">
        <w:t xml:space="preserve">Fournir des rapports concis hebdomadaires au représentant de MCA-Niger chargé de la clôture du programme, portant sur l’état d’avancement, les difficultés rencontrées, et autres points liés à l’élaboration du </w:t>
      </w:r>
      <w:proofErr w:type="gramStart"/>
      <w:r w:rsidRPr="0040215B">
        <w:t>PCP;</w:t>
      </w:r>
      <w:proofErr w:type="gramEnd"/>
      <w:r w:rsidRPr="0040215B">
        <w:t xml:space="preserve"> et</w:t>
      </w:r>
    </w:p>
    <w:p w14:paraId="356FED17" w14:textId="77777777" w:rsidR="000C1CCB" w:rsidRPr="0040215B" w:rsidRDefault="000C1CCB" w:rsidP="000C1CCB">
      <w:pPr>
        <w:widowControl/>
        <w:numPr>
          <w:ilvl w:val="0"/>
          <w:numId w:val="17"/>
        </w:numPr>
        <w:shd w:val="clear" w:color="auto" w:fill="FFFFFF"/>
        <w:autoSpaceDE/>
        <w:autoSpaceDN/>
        <w:adjustRightInd/>
        <w:spacing w:line="276" w:lineRule="auto"/>
        <w:jc w:val="both"/>
      </w:pPr>
      <w:r w:rsidRPr="0040215B">
        <w:t>Toute autre tâche assignée par le représentant de MCA-Niger chargé de la clôture du programme dans le cadre de l’élaboration du PCP.</w:t>
      </w:r>
    </w:p>
    <w:p w14:paraId="21E75E01" w14:textId="77777777" w:rsidR="000C1CCB" w:rsidRPr="0040215B" w:rsidRDefault="000C1CCB" w:rsidP="000C1CCB">
      <w:pPr>
        <w:shd w:val="clear" w:color="auto" w:fill="FFFFFF"/>
        <w:ind w:left="360"/>
        <w:jc w:val="both"/>
      </w:pPr>
      <w:r w:rsidRPr="0040215B">
        <w:t xml:space="preserve">Le consultant doit veiller à ce que le PCP soit conforme aux directives de MCC ainsi qu’aux lois et textes applicables à MCA-Niger. </w:t>
      </w:r>
    </w:p>
    <w:p w14:paraId="440E0D40" w14:textId="77777777" w:rsidR="000C1CCB" w:rsidRPr="0040215B" w:rsidRDefault="000C1CCB" w:rsidP="000C1CCB">
      <w:pPr>
        <w:shd w:val="clear" w:color="auto" w:fill="FFFFFF"/>
        <w:ind w:left="360"/>
        <w:jc w:val="both"/>
        <w:rPr>
          <w:b/>
        </w:rPr>
      </w:pPr>
    </w:p>
    <w:p w14:paraId="6A1F35A0" w14:textId="77777777" w:rsidR="000C1CCB" w:rsidRPr="0040215B" w:rsidRDefault="000C1CCB" w:rsidP="000C1CCB">
      <w:pPr>
        <w:shd w:val="clear" w:color="auto" w:fill="FFFFFF"/>
        <w:ind w:left="360"/>
        <w:jc w:val="both"/>
      </w:pPr>
      <w:r w:rsidRPr="0040215B">
        <w:rPr>
          <w:b/>
          <w:u w:val="single"/>
        </w:rPr>
        <w:t>Livrable 2</w:t>
      </w:r>
      <w:r w:rsidRPr="0040215B">
        <w:rPr>
          <w:b/>
        </w:rPr>
        <w:t xml:space="preserve"> </w:t>
      </w:r>
      <w:r w:rsidRPr="0040215B">
        <w:t>: draft du PCP.</w:t>
      </w:r>
    </w:p>
    <w:p w14:paraId="4A59321C" w14:textId="77777777" w:rsidR="000C1CCB" w:rsidRPr="0040215B" w:rsidRDefault="000C1CCB" w:rsidP="000C1CCB">
      <w:pPr>
        <w:shd w:val="clear" w:color="auto" w:fill="FFFFFF"/>
        <w:ind w:left="360"/>
        <w:jc w:val="both"/>
      </w:pPr>
    </w:p>
    <w:p w14:paraId="5AE44718" w14:textId="77777777" w:rsidR="000C1CCB" w:rsidRPr="0040215B" w:rsidRDefault="000C1CCB" w:rsidP="000C1CCB">
      <w:pPr>
        <w:widowControl/>
        <w:numPr>
          <w:ilvl w:val="0"/>
          <w:numId w:val="15"/>
        </w:numPr>
        <w:shd w:val="clear" w:color="auto" w:fill="FFFFFF"/>
        <w:autoSpaceDE/>
        <w:autoSpaceDN/>
        <w:adjustRightInd/>
        <w:spacing w:line="276" w:lineRule="auto"/>
        <w:jc w:val="both"/>
        <w:rPr>
          <w:i/>
          <w:iCs/>
          <w:u w:val="single"/>
        </w:rPr>
      </w:pPr>
      <w:r w:rsidRPr="0040215B">
        <w:rPr>
          <w:i/>
          <w:iCs/>
          <w:u w:val="single"/>
        </w:rPr>
        <w:t>Tâche 3 : Révisions du Plan de Clôture du Programme</w:t>
      </w:r>
    </w:p>
    <w:p w14:paraId="02884548" w14:textId="77777777" w:rsidR="000C1CCB" w:rsidRPr="0040215B" w:rsidRDefault="000C1CCB" w:rsidP="000C1CCB">
      <w:pPr>
        <w:shd w:val="clear" w:color="auto" w:fill="FFFFFF"/>
        <w:jc w:val="both"/>
      </w:pPr>
    </w:p>
    <w:p w14:paraId="40D67B4D" w14:textId="77777777" w:rsidR="000C1CCB" w:rsidRPr="0040215B" w:rsidRDefault="000C1CCB" w:rsidP="000C1CCB">
      <w:pPr>
        <w:shd w:val="clear" w:color="auto" w:fill="FFFFFF"/>
        <w:jc w:val="both"/>
      </w:pPr>
      <w:r w:rsidRPr="0040215B">
        <w:t>Le PCP est un document évolutif. Le Consultant est tenu de le mettre à jour régulièrement à la lumière des nouvelles décision prises et de l’avancement dans sa mise en œuvre. En plus, le Consultant est tenu de répondre à toute requête de révision émanant de MCA. Ces révisions pourraient nécessiter des consultations avec MCA-Niger, les représentants du Gouvernement et/ou le personnel de MCC. Ces révisions pourraient concerner une ou plusieurs parties du PCP.</w:t>
      </w:r>
    </w:p>
    <w:p w14:paraId="7F450FE3" w14:textId="77777777" w:rsidR="000C1CCB" w:rsidRPr="0040215B" w:rsidRDefault="000C1CCB" w:rsidP="000C1CCB">
      <w:pPr>
        <w:shd w:val="clear" w:color="auto" w:fill="FFFFFF"/>
        <w:jc w:val="both"/>
        <w:rPr>
          <w:b/>
        </w:rPr>
      </w:pPr>
    </w:p>
    <w:p w14:paraId="177F8349" w14:textId="77777777" w:rsidR="000C1CCB" w:rsidRPr="0040215B" w:rsidRDefault="000C1CCB" w:rsidP="000C1CCB">
      <w:pPr>
        <w:shd w:val="clear" w:color="auto" w:fill="FFFFFF"/>
        <w:ind w:firstLine="360"/>
        <w:jc w:val="both"/>
      </w:pPr>
      <w:r w:rsidRPr="0040215B">
        <w:rPr>
          <w:b/>
          <w:u w:val="single"/>
        </w:rPr>
        <w:t>Livrable 3</w:t>
      </w:r>
      <w:r w:rsidRPr="0040215B">
        <w:rPr>
          <w:b/>
        </w:rPr>
        <w:t xml:space="preserve"> </w:t>
      </w:r>
      <w:r w:rsidRPr="0040215B">
        <w:t>: Version finale du PCP.</w:t>
      </w:r>
    </w:p>
    <w:p w14:paraId="11DC38E7" w14:textId="77777777" w:rsidR="000C1CCB" w:rsidRPr="0040215B" w:rsidRDefault="000C1CCB" w:rsidP="000C1CCB">
      <w:pPr>
        <w:shd w:val="clear" w:color="auto" w:fill="FFFFFF"/>
        <w:jc w:val="both"/>
      </w:pPr>
    </w:p>
    <w:p w14:paraId="487F9DEE" w14:textId="77777777" w:rsidR="000C1CCB" w:rsidRPr="0040215B" w:rsidRDefault="000C1CCB" w:rsidP="000C1CCB">
      <w:pPr>
        <w:widowControl/>
        <w:numPr>
          <w:ilvl w:val="0"/>
          <w:numId w:val="15"/>
        </w:numPr>
        <w:shd w:val="clear" w:color="auto" w:fill="FFFFFF"/>
        <w:autoSpaceDE/>
        <w:autoSpaceDN/>
        <w:adjustRightInd/>
        <w:spacing w:line="276" w:lineRule="auto"/>
        <w:jc w:val="both"/>
        <w:rPr>
          <w:u w:val="single"/>
        </w:rPr>
      </w:pPr>
      <w:r w:rsidRPr="0040215B">
        <w:rPr>
          <w:u w:val="single"/>
        </w:rPr>
        <w:t>Tâche 4 : Conception des outils de suivi de l’implémentation du PCP</w:t>
      </w:r>
    </w:p>
    <w:p w14:paraId="62DA8D26" w14:textId="77777777" w:rsidR="000C1CCB" w:rsidRPr="0040215B" w:rsidRDefault="000C1CCB" w:rsidP="000C1CCB">
      <w:pPr>
        <w:shd w:val="clear" w:color="auto" w:fill="FFFFFF"/>
        <w:ind w:left="1080"/>
        <w:jc w:val="both"/>
        <w:rPr>
          <w:u w:val="single"/>
        </w:rPr>
      </w:pPr>
    </w:p>
    <w:p w14:paraId="7565D4E6" w14:textId="77777777" w:rsidR="000C1CCB" w:rsidRPr="0040215B" w:rsidRDefault="000C1CCB" w:rsidP="000C1CCB">
      <w:pPr>
        <w:shd w:val="clear" w:color="auto" w:fill="FFFFFF"/>
        <w:jc w:val="both"/>
      </w:pPr>
      <w:r w:rsidRPr="0040215B">
        <w:t xml:space="preserve">Le Consultant doit concevoir les outils nécessaires à l’implémentation du PCP, notamment : </w:t>
      </w:r>
    </w:p>
    <w:p w14:paraId="5EA5838C" w14:textId="77777777" w:rsidR="000C1CCB" w:rsidRPr="0040215B" w:rsidRDefault="000C1CCB" w:rsidP="000C1CCB">
      <w:pPr>
        <w:widowControl/>
        <w:numPr>
          <w:ilvl w:val="0"/>
          <w:numId w:val="30"/>
        </w:numPr>
        <w:shd w:val="clear" w:color="auto" w:fill="FFFFFF"/>
        <w:autoSpaceDE/>
        <w:autoSpaceDN/>
        <w:adjustRightInd/>
        <w:spacing w:line="276" w:lineRule="auto"/>
        <w:ind w:left="714" w:hanging="357"/>
        <w:jc w:val="both"/>
      </w:pPr>
      <w:r w:rsidRPr="0040215B">
        <w:t xml:space="preserve">Un plan de travail d’implémentation du PCP ; </w:t>
      </w:r>
    </w:p>
    <w:p w14:paraId="0EB485C7" w14:textId="77777777" w:rsidR="000C1CCB" w:rsidRPr="0040215B" w:rsidRDefault="000C1CCB" w:rsidP="000C1CCB">
      <w:pPr>
        <w:widowControl/>
        <w:numPr>
          <w:ilvl w:val="0"/>
          <w:numId w:val="30"/>
        </w:numPr>
        <w:shd w:val="clear" w:color="auto" w:fill="FFFFFF"/>
        <w:autoSpaceDE/>
        <w:autoSpaceDN/>
        <w:adjustRightInd/>
        <w:spacing w:line="276" w:lineRule="auto"/>
        <w:ind w:left="714" w:hanging="357"/>
        <w:jc w:val="both"/>
      </w:pPr>
      <w:r w:rsidRPr="0040215B">
        <w:t>Les modèles nécessaires au suivi de l’implémentation du PCP ;</w:t>
      </w:r>
    </w:p>
    <w:p w14:paraId="3E7CD6B2" w14:textId="77777777" w:rsidR="000C1CCB" w:rsidRPr="0040215B" w:rsidRDefault="000C1CCB" w:rsidP="000C1CCB">
      <w:pPr>
        <w:widowControl/>
        <w:numPr>
          <w:ilvl w:val="0"/>
          <w:numId w:val="30"/>
        </w:numPr>
        <w:shd w:val="clear" w:color="auto" w:fill="FFFFFF"/>
        <w:autoSpaceDE/>
        <w:autoSpaceDN/>
        <w:adjustRightInd/>
        <w:spacing w:line="276" w:lineRule="auto"/>
        <w:ind w:left="714" w:hanging="357"/>
        <w:jc w:val="both"/>
      </w:pPr>
      <w:r w:rsidRPr="0040215B">
        <w:t xml:space="preserve">Un tableau de bord récapitulatif à même de permettre le suivi de la mise en œuvre du PCP. </w:t>
      </w:r>
    </w:p>
    <w:p w14:paraId="5645355E" w14:textId="77777777" w:rsidR="000C1CCB" w:rsidRPr="0040215B" w:rsidRDefault="000C1CCB" w:rsidP="000C1CCB">
      <w:pPr>
        <w:shd w:val="clear" w:color="auto" w:fill="FFFFFF"/>
        <w:jc w:val="both"/>
        <w:rPr>
          <w:b/>
        </w:rPr>
      </w:pPr>
    </w:p>
    <w:p w14:paraId="381D34A9" w14:textId="77777777" w:rsidR="000C1CCB" w:rsidRPr="0040215B" w:rsidRDefault="000C1CCB" w:rsidP="000C1CCB">
      <w:pPr>
        <w:shd w:val="clear" w:color="auto" w:fill="FFFFFF"/>
        <w:ind w:firstLine="360"/>
        <w:jc w:val="both"/>
      </w:pPr>
      <w:r w:rsidRPr="0040215B">
        <w:rPr>
          <w:b/>
          <w:u w:val="single"/>
        </w:rPr>
        <w:t>Livrable 4</w:t>
      </w:r>
      <w:r w:rsidRPr="0040215B">
        <w:rPr>
          <w:b/>
        </w:rPr>
        <w:t xml:space="preserve"> </w:t>
      </w:r>
      <w:r w:rsidRPr="0040215B">
        <w:t>: Plan de travail d’implémentation et outils de suivi du PCP.</w:t>
      </w:r>
    </w:p>
    <w:p w14:paraId="537A053F" w14:textId="77777777" w:rsidR="000C1CCB" w:rsidRPr="0040215B" w:rsidRDefault="000C1CCB" w:rsidP="000C1CCB">
      <w:pPr>
        <w:jc w:val="both"/>
        <w:rPr>
          <w:rFonts w:eastAsia="Calibri"/>
          <w:b/>
        </w:rPr>
      </w:pPr>
    </w:p>
    <w:p w14:paraId="0B28112A" w14:textId="77777777" w:rsidR="000C1CCB" w:rsidRPr="0040215B" w:rsidRDefault="000C1CCB" w:rsidP="000C1CCB">
      <w:pPr>
        <w:jc w:val="both"/>
        <w:rPr>
          <w:rFonts w:eastAsia="Calibri"/>
          <w:b/>
        </w:rPr>
      </w:pPr>
    </w:p>
    <w:p w14:paraId="1B27327B" w14:textId="77777777" w:rsidR="000C1CCB" w:rsidRPr="0040215B" w:rsidRDefault="000C1CCB" w:rsidP="000C1CCB">
      <w:pPr>
        <w:pStyle w:val="Heading3"/>
        <w:rPr>
          <w:rFonts w:eastAsia="Calibri"/>
          <w:b/>
        </w:rPr>
      </w:pPr>
      <w:bookmarkStart w:id="43" w:name="_Toc96964561"/>
      <w:bookmarkStart w:id="44" w:name="_Toc97017678"/>
      <w:r w:rsidRPr="0040215B">
        <w:rPr>
          <w:rFonts w:eastAsia="Calibri"/>
          <w:b/>
        </w:rPr>
        <w:t>3.3.2 Tranche optionnelle</w:t>
      </w:r>
      <w:bookmarkEnd w:id="43"/>
      <w:bookmarkEnd w:id="44"/>
    </w:p>
    <w:p w14:paraId="49C85154" w14:textId="77777777" w:rsidR="000C1CCB" w:rsidRPr="0040215B" w:rsidRDefault="000C1CCB" w:rsidP="000C1CCB">
      <w:pPr>
        <w:jc w:val="both"/>
        <w:rPr>
          <w:rFonts w:eastAsia="Calibri"/>
          <w:b/>
        </w:rPr>
      </w:pPr>
    </w:p>
    <w:p w14:paraId="24E4E9A5" w14:textId="77777777" w:rsidR="000C1CCB" w:rsidRPr="0040215B" w:rsidRDefault="000C1CCB" w:rsidP="000C1CCB">
      <w:pPr>
        <w:jc w:val="both"/>
        <w:rPr>
          <w:b/>
          <w:bCs/>
        </w:rPr>
      </w:pPr>
      <w:r w:rsidRPr="0040215B">
        <w:rPr>
          <w:b/>
          <w:bCs/>
        </w:rPr>
        <w:t>Suivi de l’implémentation du PCP </w:t>
      </w:r>
    </w:p>
    <w:p w14:paraId="7CE42885" w14:textId="77777777" w:rsidR="000C1CCB" w:rsidRPr="0040215B" w:rsidRDefault="000C1CCB" w:rsidP="000C1CCB">
      <w:pPr>
        <w:jc w:val="both"/>
        <w:rPr>
          <w:b/>
          <w:bCs/>
        </w:rPr>
      </w:pPr>
    </w:p>
    <w:p w14:paraId="57F35E64" w14:textId="77777777" w:rsidR="000C1CCB" w:rsidRPr="0040215B" w:rsidRDefault="000C1CCB" w:rsidP="000C1CCB">
      <w:pPr>
        <w:jc w:val="both"/>
      </w:pPr>
      <w:r w:rsidRPr="0040215B">
        <w:t xml:space="preserve">Une fois le PCP approuvé, le Consultant est appelé à assister le représentant de MCA-Niger en charge de la clôture dans le suivi de l’implémentation du PCP, par l’utilisation des canevas conçus à cet effet. </w:t>
      </w:r>
    </w:p>
    <w:p w14:paraId="2E7907B5" w14:textId="77777777" w:rsidR="000C1CCB" w:rsidRPr="0040215B" w:rsidRDefault="000C1CCB" w:rsidP="000C1CCB">
      <w:pPr>
        <w:jc w:val="both"/>
      </w:pPr>
    </w:p>
    <w:p w14:paraId="74297B60" w14:textId="77777777" w:rsidR="000C1CCB" w:rsidRPr="0040215B" w:rsidRDefault="000C1CCB" w:rsidP="000C1CCB">
      <w:pPr>
        <w:jc w:val="both"/>
      </w:pPr>
      <w:r w:rsidRPr="0040215B">
        <w:t>De même, le Consultant devrait veiller au respect des échéances fixées, des exigences du PCP et à la conformité par rapport aux Directives MCC, référentiels, et textes et règles applicables à MCA-Niger.</w:t>
      </w:r>
    </w:p>
    <w:p w14:paraId="766EFCCB" w14:textId="77777777" w:rsidR="000C1CCB" w:rsidRPr="0040215B" w:rsidRDefault="000C1CCB" w:rsidP="000C1CCB">
      <w:pPr>
        <w:jc w:val="both"/>
      </w:pPr>
    </w:p>
    <w:p w14:paraId="1AE4FFBE" w14:textId="77777777" w:rsidR="000C1CCB" w:rsidRPr="0040215B" w:rsidRDefault="000C1CCB" w:rsidP="000C1CCB">
      <w:pPr>
        <w:jc w:val="both"/>
      </w:pPr>
      <w:r w:rsidRPr="0040215B">
        <w:t xml:space="preserve">En outre, le Consultant devrait reporter en temps opportun, tout risque de dérapage et proposer les actions nécessaires à la mitigation de ces risques.  </w:t>
      </w:r>
    </w:p>
    <w:p w14:paraId="5E33E993" w14:textId="77777777" w:rsidR="000C1CCB" w:rsidRPr="0040215B" w:rsidRDefault="000C1CCB" w:rsidP="000C1CCB">
      <w:pPr>
        <w:jc w:val="both"/>
      </w:pPr>
    </w:p>
    <w:p w14:paraId="0894862C" w14:textId="77777777" w:rsidR="000C1CCB" w:rsidRPr="0040215B" w:rsidRDefault="000C1CCB" w:rsidP="000C1CCB">
      <w:pPr>
        <w:jc w:val="both"/>
      </w:pPr>
      <w:r w:rsidRPr="0040215B">
        <w:rPr>
          <w:b/>
          <w:bCs/>
          <w:u w:val="single"/>
        </w:rPr>
        <w:t>Livrables</w:t>
      </w:r>
      <w:r w:rsidRPr="0040215B">
        <w:rPr>
          <w:b/>
          <w:bCs/>
        </w:rPr>
        <w:t> :</w:t>
      </w:r>
      <w:r w:rsidRPr="0040215B">
        <w:t xml:space="preserve"> Rapports mensuels portant sur l’état d’avancement de la mise en œuvre du PCP, les difficultés rencontrées et les points de blocage. </w:t>
      </w:r>
    </w:p>
    <w:p w14:paraId="44EBEA53" w14:textId="77777777" w:rsidR="000C1CCB" w:rsidRPr="0040215B" w:rsidRDefault="000C1CCB" w:rsidP="000C1CCB">
      <w:pPr>
        <w:jc w:val="both"/>
        <w:rPr>
          <w:rFonts w:eastAsia="Calibri"/>
        </w:rPr>
      </w:pPr>
    </w:p>
    <w:p w14:paraId="13C1FA9D" w14:textId="64E2A066" w:rsidR="000C1CCB" w:rsidRPr="0040215B" w:rsidRDefault="000C1CCB" w:rsidP="000C1CCB">
      <w:pPr>
        <w:jc w:val="both"/>
        <w:rPr>
          <w:rFonts w:eastAsia="Calibri"/>
        </w:rPr>
      </w:pPr>
      <w:r w:rsidRPr="0040215B">
        <w:rPr>
          <w:rFonts w:eastAsia="Calibri"/>
        </w:rPr>
        <w:t xml:space="preserve">Il convient de préciser que la tranche optionnelle sera réalisée à partir de la date d’approbation du Plan jusqu’à la fin de la période de clôture du Programme. En effet, la date de fin du Compact est la date d’arrêt des activités du Compact. Après la fin du Compact, la période de clôture </w:t>
      </w:r>
      <w:r w:rsidRPr="0040215B">
        <w:rPr>
          <w:rFonts w:eastAsia="Calibri"/>
        </w:rPr>
        <w:lastRenderedPageBreak/>
        <w:t xml:space="preserve">commence et s’étend sur cent-vingt (120) jours à compter de la date de fin du Compact. </w:t>
      </w:r>
    </w:p>
    <w:p w14:paraId="13B801F3" w14:textId="77777777" w:rsidR="000C1CCB" w:rsidRPr="0040215B" w:rsidRDefault="000C1CCB" w:rsidP="000C1CCB">
      <w:pPr>
        <w:jc w:val="both"/>
        <w:rPr>
          <w:rFonts w:eastAsia="Calibri"/>
        </w:rPr>
      </w:pPr>
    </w:p>
    <w:p w14:paraId="152F8180" w14:textId="77777777" w:rsidR="000C1CCB" w:rsidRPr="0040215B" w:rsidRDefault="000C1CCB" w:rsidP="000C1CCB">
      <w:pPr>
        <w:pStyle w:val="ListParagraph"/>
        <w:numPr>
          <w:ilvl w:val="1"/>
          <w:numId w:val="28"/>
        </w:numPr>
        <w:spacing w:line="276" w:lineRule="auto"/>
        <w:ind w:left="450" w:hanging="450"/>
        <w:jc w:val="both"/>
        <w:outlineLvl w:val="1"/>
        <w:rPr>
          <w:rFonts w:eastAsia="Calibri"/>
          <w:b/>
        </w:rPr>
      </w:pPr>
      <w:bookmarkStart w:id="45" w:name="_Toc96964562"/>
      <w:bookmarkStart w:id="46" w:name="_Toc97017679"/>
      <w:r w:rsidRPr="0040215B">
        <w:rPr>
          <w:rFonts w:eastAsia="Calibri"/>
          <w:b/>
        </w:rPr>
        <w:t>Résultats attendus</w:t>
      </w:r>
      <w:bookmarkEnd w:id="45"/>
      <w:bookmarkEnd w:id="46"/>
    </w:p>
    <w:p w14:paraId="5A87C425" w14:textId="77777777" w:rsidR="000C1CCB" w:rsidRPr="0040215B" w:rsidRDefault="000C1CCB" w:rsidP="000C1CCB">
      <w:pPr>
        <w:pStyle w:val="ListParagraph"/>
        <w:spacing w:line="276" w:lineRule="auto"/>
        <w:jc w:val="both"/>
        <w:rPr>
          <w:rFonts w:eastAsia="Calibri"/>
          <w:b/>
        </w:rPr>
      </w:pPr>
    </w:p>
    <w:p w14:paraId="257CA592" w14:textId="77777777" w:rsidR="000C1CCB" w:rsidRPr="0040215B" w:rsidRDefault="000C1CCB" w:rsidP="00A853B7">
      <w:pPr>
        <w:jc w:val="both"/>
        <w:rPr>
          <w:rFonts w:eastAsia="Calibri"/>
          <w:b/>
        </w:rPr>
      </w:pPr>
      <w:bookmarkStart w:id="47" w:name="_Toc96964563"/>
      <w:r w:rsidRPr="0040215B">
        <w:rPr>
          <w:rFonts w:eastAsia="Calibri"/>
          <w:b/>
        </w:rPr>
        <w:t>3.4.1 Résultats attendus de la tranche ferme</w:t>
      </w:r>
      <w:bookmarkEnd w:id="47"/>
    </w:p>
    <w:p w14:paraId="39E89B9F" w14:textId="77777777" w:rsidR="000C1CCB" w:rsidRPr="0040215B" w:rsidRDefault="000C1CCB" w:rsidP="000C1CCB">
      <w:pPr>
        <w:pStyle w:val="ListParagraph"/>
        <w:ind w:left="1440"/>
        <w:jc w:val="both"/>
        <w:rPr>
          <w:rFonts w:eastAsia="Calibri"/>
        </w:rPr>
      </w:pPr>
    </w:p>
    <w:p w14:paraId="2BA6E47A" w14:textId="4BCD2F47" w:rsidR="000C1CCB" w:rsidRPr="0040215B" w:rsidRDefault="000C1CCB" w:rsidP="000C1CCB">
      <w:pPr>
        <w:jc w:val="both"/>
        <w:rPr>
          <w:rFonts w:eastAsia="Calibri"/>
        </w:rPr>
      </w:pPr>
      <w:r w:rsidRPr="0040215B">
        <w:rPr>
          <w:rFonts w:eastAsia="Calibri"/>
        </w:rPr>
        <w:t>Le PCP est un document qui doit inclure une description des étapes administratives, financières et légales devant être effectuées par MCA-Niger, par les entités de mise en œuvre, les fournisseurs et toute partie prenante intervenant dans le cadre de la mise en œuvre du Programme, et ce, en conformité avec l’échéancier fourni en annexe 2, et avec les Directives sur la clôture du Programme. Le Plan doit définir avec exhaustivité les actions et les activités qui devront être entreprises par MCA-Niger suivant la méthodologie la plus appropriée, en respect des Directives de MCC sur la politique de clôture des Entités MCA. Le PCP de MCA-Niger traitera des aspects suivants, sans s’y limiter :</w:t>
      </w:r>
    </w:p>
    <w:p w14:paraId="3C97DB43" w14:textId="77777777" w:rsidR="000C1CCB" w:rsidRPr="0040215B" w:rsidRDefault="000C1CCB" w:rsidP="000C1CCB">
      <w:pPr>
        <w:jc w:val="both"/>
        <w:rPr>
          <w:rFonts w:eastAsia="Calibri"/>
        </w:rPr>
      </w:pPr>
    </w:p>
    <w:p w14:paraId="28C362FF"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La cession des actifs du Programme ;</w:t>
      </w:r>
    </w:p>
    <w:p w14:paraId="6AB99951" w14:textId="199B81F3"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Les Entités responsables et autre personnel clé de MCA-Niger ;</w:t>
      </w:r>
    </w:p>
    <w:p w14:paraId="6D3B999B"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La gestion financière/budgétaire de la période de clôture ;</w:t>
      </w:r>
    </w:p>
    <w:p w14:paraId="2280BFB4"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La gestion environnementale, sociale, santé et sécurité ;</w:t>
      </w:r>
    </w:p>
    <w:p w14:paraId="4047218D"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Les Accords juridiques ;</w:t>
      </w:r>
    </w:p>
    <w:p w14:paraId="03DEEACE"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Les Audits ;</w:t>
      </w:r>
    </w:p>
    <w:p w14:paraId="19E28661"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La sauvegarde et conservation des archives ;</w:t>
      </w:r>
    </w:p>
    <w:p w14:paraId="2249EACB"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Le suivi et évaluation ;</w:t>
      </w:r>
    </w:p>
    <w:p w14:paraId="08C12007"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La passation des marchés, gestion et clôture des contrats ;</w:t>
      </w:r>
    </w:p>
    <w:p w14:paraId="73F65B72"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L’archivage.</w:t>
      </w:r>
    </w:p>
    <w:p w14:paraId="4D1F1960" w14:textId="77777777" w:rsidR="000C1CCB" w:rsidRPr="0040215B" w:rsidRDefault="000C1CCB" w:rsidP="000C1CCB">
      <w:pPr>
        <w:pStyle w:val="ListParagraph"/>
        <w:widowControl/>
        <w:autoSpaceDE/>
        <w:autoSpaceDN/>
        <w:adjustRightInd/>
        <w:spacing w:line="276" w:lineRule="auto"/>
        <w:jc w:val="both"/>
        <w:rPr>
          <w:rFonts w:eastAsia="Calibri"/>
          <w:lang w:val="fr" w:eastAsia="fr-FR"/>
        </w:rPr>
      </w:pPr>
    </w:p>
    <w:p w14:paraId="3D1D668B" w14:textId="6FB5A37F" w:rsidR="000C1CCB" w:rsidRPr="0040215B" w:rsidRDefault="000C1CCB" w:rsidP="000C1CCB">
      <w:pPr>
        <w:jc w:val="both"/>
        <w:rPr>
          <w:rFonts w:eastAsia="Calibri"/>
        </w:rPr>
      </w:pPr>
      <w:r w:rsidRPr="0040215B">
        <w:rPr>
          <w:rFonts w:eastAsia="Calibri"/>
        </w:rPr>
        <w:t xml:space="preserve">Au plus tard dix-huit (18) mois avant la fin du Compact, le Consultant transmettra à MCA-Niger, la version provisoire du PCP qui sera soumise à la revue technique de MCC, quinze (15) mois avant la fin du Compact. Le consultant fera des mises à jour au PCP après les observations de MCC, et une version finale devra être approuvée par le Conseil d’Administration de MCA-Niger, au plus tard douze (12) mois avant la fin du Compact. </w:t>
      </w:r>
    </w:p>
    <w:p w14:paraId="2BF3C734" w14:textId="77777777" w:rsidR="000C1CCB" w:rsidRPr="0040215B" w:rsidRDefault="000C1CCB" w:rsidP="000C1CCB">
      <w:pPr>
        <w:jc w:val="both"/>
        <w:rPr>
          <w:rFonts w:eastAsia="Calibri"/>
        </w:rPr>
      </w:pPr>
    </w:p>
    <w:p w14:paraId="422DCE29" w14:textId="77777777" w:rsidR="000C1CCB" w:rsidRPr="0040215B" w:rsidRDefault="000C1CCB" w:rsidP="000C1CCB">
      <w:pPr>
        <w:jc w:val="both"/>
        <w:rPr>
          <w:rFonts w:eastAsia="Calibri"/>
        </w:rPr>
      </w:pPr>
      <w:r w:rsidRPr="0040215B">
        <w:rPr>
          <w:rFonts w:eastAsia="Calibri"/>
        </w:rPr>
        <w:t>Les principales tâches du consultant au cours de la tranche ferme sont entre autres :</w:t>
      </w:r>
    </w:p>
    <w:p w14:paraId="724AE48A"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Elaborer un rapport initial axé sur l’approche du Consultant pour l’élaboration du PCP ;</w:t>
      </w:r>
    </w:p>
    <w:p w14:paraId="3E2E86AE"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Faire la consolidation des informations collectées lors des retraites thématiques ;</w:t>
      </w:r>
    </w:p>
    <w:p w14:paraId="19F1A77E"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Elaborer et soumettre le draft V0 du PCP en veillant à sa conformité aux exigences de MCC sur la politique de clôture des Compacts ;</w:t>
      </w:r>
    </w:p>
    <w:p w14:paraId="66B33DED" w14:textId="264E3719"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Réviser et mettre à jour le draft du PCP sur la base des commentaires et discussions issus de l’atelier de clôture avec MCA-Niger ou toute autre partie prenante avisée ;</w:t>
      </w:r>
    </w:p>
    <w:p w14:paraId="055B8CEF"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Le Consultant intégrera tous les commentaires jusqu’à satisfaction de MCA-Niger.</w:t>
      </w:r>
    </w:p>
    <w:p w14:paraId="243A6C84"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 xml:space="preserve">Elaborer un plan de travail pour la mise en œuvre du PCP sous forme de diagramme GANT en prenant le soin d’indiquer le chemin critique en rouge ; </w:t>
      </w:r>
    </w:p>
    <w:p w14:paraId="7061C690" w14:textId="21A48C95"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lastRenderedPageBreak/>
        <w:t>Conseiller et assister la Direction Générale de MCA-Niger, les équipes projets et toute autres parties prenantes dans la compréhension des Directives, exigences, procédures et tout autre aspect en relation avec la clôture du Programme ;</w:t>
      </w:r>
    </w:p>
    <w:p w14:paraId="720B6E82" w14:textId="77777777" w:rsidR="000C1CCB" w:rsidRPr="0040215B" w:rsidRDefault="000C1CCB" w:rsidP="000C1CCB">
      <w:pPr>
        <w:pStyle w:val="ListParagraph"/>
        <w:widowControl/>
        <w:numPr>
          <w:ilvl w:val="0"/>
          <w:numId w:val="18"/>
        </w:numPr>
        <w:autoSpaceDE/>
        <w:autoSpaceDN/>
        <w:adjustRightInd/>
        <w:spacing w:line="276" w:lineRule="auto"/>
        <w:ind w:left="714" w:hanging="357"/>
        <w:contextualSpacing w:val="0"/>
        <w:jc w:val="both"/>
        <w:rPr>
          <w:rFonts w:eastAsia="Calibri"/>
          <w:lang w:val="fr" w:eastAsia="fr-FR"/>
        </w:rPr>
      </w:pPr>
      <w:r w:rsidRPr="0040215B">
        <w:rPr>
          <w:rFonts w:eastAsia="Calibri"/>
          <w:lang w:val="fr" w:eastAsia="fr-FR"/>
        </w:rPr>
        <w:t>Identifier les risques liés à la réalisation des objectifs et à la clôture du Programme, tels que définis dans le PCP, les politiques de Clôture du Programme, l’Accord de Don (Compact) et l’Accord de Mise en œuvre du Programme (PIA) et/ou tout autre accord complémentaire, et leur durabilité ; et proposer les actions de mitigation appropriées pendant la mise en œuvre du PCP.</w:t>
      </w:r>
    </w:p>
    <w:p w14:paraId="3B9B5628" w14:textId="77777777" w:rsidR="000C1CCB" w:rsidRPr="0040215B" w:rsidRDefault="000C1CCB" w:rsidP="000C1CCB">
      <w:pPr>
        <w:pStyle w:val="ListParagraph"/>
        <w:widowControl/>
        <w:autoSpaceDE/>
        <w:autoSpaceDN/>
        <w:adjustRightInd/>
        <w:spacing w:line="276" w:lineRule="auto"/>
        <w:ind w:left="714"/>
        <w:contextualSpacing w:val="0"/>
        <w:jc w:val="both"/>
        <w:rPr>
          <w:rFonts w:eastAsia="Calibri"/>
          <w:lang w:val="fr" w:eastAsia="fr-FR"/>
        </w:rPr>
      </w:pPr>
    </w:p>
    <w:p w14:paraId="514509C8" w14:textId="77777777" w:rsidR="000C1CCB" w:rsidRPr="0040215B" w:rsidRDefault="000C1CCB" w:rsidP="00A853B7">
      <w:pPr>
        <w:pStyle w:val="ListParagraph"/>
        <w:numPr>
          <w:ilvl w:val="2"/>
          <w:numId w:val="29"/>
        </w:numPr>
        <w:spacing w:before="240" w:after="240"/>
        <w:ind w:left="720"/>
        <w:outlineLvl w:val="2"/>
        <w:rPr>
          <w:rFonts w:eastAsia="Calibri"/>
          <w:b/>
        </w:rPr>
      </w:pPr>
      <w:bookmarkStart w:id="48" w:name="_Toc96964564"/>
      <w:bookmarkStart w:id="49" w:name="_Toc97017680"/>
      <w:r w:rsidRPr="0040215B">
        <w:rPr>
          <w:rFonts w:eastAsia="Calibri"/>
          <w:b/>
        </w:rPr>
        <w:t>Résultats attendus de la tranche optionnelle</w:t>
      </w:r>
      <w:bookmarkEnd w:id="48"/>
      <w:bookmarkEnd w:id="49"/>
    </w:p>
    <w:p w14:paraId="609521E9" w14:textId="77777777" w:rsidR="000C1CCB" w:rsidRPr="0040215B" w:rsidRDefault="000C1CCB" w:rsidP="000C1CCB">
      <w:pPr>
        <w:jc w:val="both"/>
        <w:rPr>
          <w:rFonts w:eastAsia="Calibri"/>
        </w:rPr>
      </w:pPr>
      <w:r w:rsidRPr="0040215B">
        <w:rPr>
          <w:rFonts w:eastAsia="Calibri"/>
        </w:rPr>
        <w:t>La tranche optionnelle est consacrée au suivi de la mise en œuvre du PCP. A cette étape, les activités du consultant porteront sur les points ci-après :</w:t>
      </w:r>
    </w:p>
    <w:p w14:paraId="5442C2D5"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 xml:space="preserve">Mettre à jour la matrice des risques liés à la réalisation des objectifs du Programme ; </w:t>
      </w:r>
    </w:p>
    <w:p w14:paraId="20394165"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Concevoir les outils de suivi pour garantir l’implémentation efficace du PCP ;</w:t>
      </w:r>
    </w:p>
    <w:p w14:paraId="4F8E7544" w14:textId="40B1E315"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Assister le représentant du MCA-Niger en charge de la clôture dans le suivi de l’implémentation du PCP, par l’utilisation des canevas conçus à cet effet ;</w:t>
      </w:r>
    </w:p>
    <w:p w14:paraId="273586AC" w14:textId="036163E4"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Apporter un appui technique dans l’exécution des activités de clôture pendant la mise en œuvre du PCP à la demande de MCA-Niger ;</w:t>
      </w:r>
    </w:p>
    <w:p w14:paraId="4B7C4D93" w14:textId="4A41CB5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Formuler des recommandations à MCA-Niger dans la mise à jour régulière ;</w:t>
      </w:r>
    </w:p>
    <w:p w14:paraId="7AB8D91D"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Répondre à toute requête de révision d’une ou de plusieurs parties du PCP émanant de MCA-NIGER ;</w:t>
      </w:r>
    </w:p>
    <w:p w14:paraId="206E3023" w14:textId="59229435"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Veiller à ce que MCA-Niger respecte les échéances fixées, conformément aux exigences du PCP ;</w:t>
      </w:r>
    </w:p>
    <w:p w14:paraId="3E397945"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Rapporter en temps opportun, tout risque de dérapage et proposer les actions nécessaires à la mitigation de ces risques ;</w:t>
      </w:r>
    </w:p>
    <w:p w14:paraId="3DEE1BA4" w14:textId="1E9C99A9"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Produire et soumettre au représentant du MCA-Niger chargé de la clôture du Programme, des rapports hebdomadaires concis portant sur l’état d’avancement, les difficultés rencontrées, et autres points liés à la mise en œuvre du PCP ;</w:t>
      </w:r>
    </w:p>
    <w:p w14:paraId="72A738AB" w14:textId="77777777" w:rsidR="000C1CCB" w:rsidRPr="0040215B" w:rsidRDefault="000C1CCB" w:rsidP="000C1CCB">
      <w:pPr>
        <w:pStyle w:val="ListParagraph"/>
        <w:widowControl/>
        <w:numPr>
          <w:ilvl w:val="0"/>
          <w:numId w:val="18"/>
        </w:numPr>
        <w:autoSpaceDE/>
        <w:autoSpaceDN/>
        <w:adjustRightInd/>
        <w:spacing w:line="276" w:lineRule="auto"/>
        <w:jc w:val="both"/>
        <w:rPr>
          <w:rFonts w:eastAsia="Calibri"/>
          <w:lang w:val="fr" w:eastAsia="fr-FR"/>
        </w:rPr>
      </w:pPr>
      <w:r w:rsidRPr="0040215B">
        <w:rPr>
          <w:rFonts w:eastAsia="Calibri"/>
          <w:lang w:val="fr" w:eastAsia="fr-FR"/>
        </w:rPr>
        <w:t>Veiller à ce que les activités de clôture soient menées de manière à ne créer aucun dommage à l’environnement, la santé et la sécurité.</w:t>
      </w:r>
    </w:p>
    <w:p w14:paraId="1435ED03" w14:textId="77777777" w:rsidR="000C1CCB" w:rsidRPr="0040215B" w:rsidRDefault="000C1CCB" w:rsidP="00A853B7">
      <w:pPr>
        <w:pStyle w:val="ListParagraph"/>
        <w:widowControl/>
        <w:autoSpaceDE/>
        <w:autoSpaceDN/>
        <w:adjustRightInd/>
        <w:spacing w:line="276" w:lineRule="auto"/>
        <w:jc w:val="both"/>
        <w:rPr>
          <w:rFonts w:eastAsia="Calibri"/>
          <w:lang w:val="fr" w:eastAsia="fr-FR"/>
        </w:rPr>
      </w:pPr>
    </w:p>
    <w:p w14:paraId="73D24D59" w14:textId="77777777" w:rsidR="000C1CCB" w:rsidRPr="0040215B" w:rsidRDefault="000C1CCB" w:rsidP="000C1CCB">
      <w:pPr>
        <w:pStyle w:val="Heading1"/>
        <w:jc w:val="left"/>
        <w:rPr>
          <w:rFonts w:ascii="Times New Roman" w:eastAsia="Calibri" w:hAnsi="Times New Roman"/>
          <w:b w:val="0"/>
          <w:sz w:val="24"/>
        </w:rPr>
      </w:pPr>
      <w:bookmarkStart w:id="50" w:name="_Toc96964565"/>
      <w:bookmarkStart w:id="51" w:name="_Toc97017681"/>
      <w:r w:rsidRPr="0040215B">
        <w:rPr>
          <w:rFonts w:ascii="Times New Roman" w:eastAsia="Calibri" w:hAnsi="Times New Roman"/>
          <w:sz w:val="24"/>
        </w:rPr>
        <w:t xml:space="preserve">IV. </w:t>
      </w:r>
      <w:r w:rsidRPr="0040215B">
        <w:rPr>
          <w:rFonts w:ascii="Times New Roman" w:eastAsia="Times New Roman" w:hAnsi="Times New Roman"/>
          <w:bCs/>
          <w:color w:val="000000"/>
          <w:sz w:val="24"/>
          <w:lang w:val="ru-RU" w:eastAsia="ru-RU"/>
        </w:rPr>
        <w:t>GESTION DE LA MISSION</w:t>
      </w:r>
      <w:bookmarkEnd w:id="50"/>
      <w:bookmarkEnd w:id="51"/>
      <w:r w:rsidRPr="0040215B">
        <w:rPr>
          <w:rFonts w:ascii="Times New Roman" w:eastAsia="Calibri" w:hAnsi="Times New Roman"/>
          <w:sz w:val="24"/>
        </w:rPr>
        <w:t xml:space="preserve"> </w:t>
      </w:r>
    </w:p>
    <w:p w14:paraId="65EE578D" w14:textId="77777777" w:rsidR="000C1CCB" w:rsidRPr="0040215B" w:rsidRDefault="000C1CCB" w:rsidP="000C1CCB">
      <w:pPr>
        <w:jc w:val="both"/>
        <w:rPr>
          <w:rFonts w:eastAsia="Calibri"/>
        </w:rPr>
      </w:pPr>
    </w:p>
    <w:p w14:paraId="03A19EC2" w14:textId="33E521B9" w:rsidR="000C1CCB" w:rsidRPr="0040215B" w:rsidRDefault="000C1CCB" w:rsidP="000C1CCB">
      <w:pPr>
        <w:jc w:val="both"/>
        <w:rPr>
          <w:rFonts w:eastAsia="Calibri"/>
        </w:rPr>
      </w:pPr>
      <w:r w:rsidRPr="0040215B">
        <w:rPr>
          <w:rFonts w:eastAsia="Calibri"/>
        </w:rPr>
        <w:t>Le commanditaire, MCA-Niger, représenté par le Directeur de l'Administration et des Finances « DAF » est l’interlocuteur principal du consultant. MCA-Niger assure le suivi de l’exécution des tâches du consultant et la validation des livrables attendus.</w:t>
      </w:r>
    </w:p>
    <w:p w14:paraId="13560170" w14:textId="661F72F3" w:rsidR="000C1CCB" w:rsidRPr="0040215B" w:rsidRDefault="000C1CCB" w:rsidP="000C1CCB">
      <w:pPr>
        <w:jc w:val="both"/>
        <w:rPr>
          <w:rFonts w:eastAsia="Calibri"/>
        </w:rPr>
      </w:pPr>
      <w:r w:rsidRPr="0040215B">
        <w:rPr>
          <w:rFonts w:eastAsia="Calibri"/>
        </w:rPr>
        <w:t xml:space="preserve">Le consultant assume la responsabilité de la gestion de tous les services demandés dans le cadre de cette mission. Il est, entre autres, responsable de la programmation, de la planification et de la coordination des activités. Il est tenu d’assister aux réunions techniques programmées à l’initiative du commanditaire et de rédiger les comptes rendus. </w:t>
      </w:r>
    </w:p>
    <w:p w14:paraId="415DF2F7" w14:textId="77777777" w:rsidR="000C1CCB" w:rsidRPr="0040215B" w:rsidRDefault="000C1CCB" w:rsidP="000C1CCB">
      <w:pPr>
        <w:jc w:val="both"/>
        <w:rPr>
          <w:rFonts w:eastAsia="Calibri"/>
        </w:rPr>
      </w:pPr>
    </w:p>
    <w:p w14:paraId="4C3EC1BA" w14:textId="77777777" w:rsidR="000C1CCB" w:rsidRPr="0040215B" w:rsidRDefault="000C1CCB" w:rsidP="000C1CCB">
      <w:pPr>
        <w:pStyle w:val="Heading2"/>
        <w:jc w:val="left"/>
        <w:rPr>
          <w:rFonts w:ascii="Times New Roman" w:eastAsia="Calibri" w:hAnsi="Times New Roman"/>
          <w:b w:val="0"/>
        </w:rPr>
      </w:pPr>
      <w:bookmarkStart w:id="52" w:name="_Toc96964566"/>
      <w:bookmarkStart w:id="53" w:name="_Toc97017682"/>
      <w:r w:rsidRPr="0040215B">
        <w:rPr>
          <w:rFonts w:ascii="Times New Roman" w:eastAsia="Calibri" w:hAnsi="Times New Roman"/>
        </w:rPr>
        <w:lastRenderedPageBreak/>
        <w:t>4.1 Durée de la mission</w:t>
      </w:r>
      <w:bookmarkEnd w:id="52"/>
      <w:bookmarkEnd w:id="53"/>
    </w:p>
    <w:p w14:paraId="32EFC509" w14:textId="77777777" w:rsidR="000C1CCB" w:rsidRPr="0040215B" w:rsidRDefault="000C1CCB" w:rsidP="000C1CCB">
      <w:pPr>
        <w:jc w:val="both"/>
      </w:pPr>
      <w:r w:rsidRPr="0040215B">
        <w:t xml:space="preserve">La durée de cette prestation est estimée à un maximum de 25 (vingt-cinq) mois, à temps plein, répartie en 2 (deux) périodes, une période de base correspondant à la tranche ferme d’un maximum 8 (huit) mois et une période optionnelle correspondant à la tranche optionnelle de 17 (dix-sept) mois, à compter de la date de la notification de l’Ordre de Service (OS) de démarrage, sans toutefois, dépasser la date de clôture du Compact c’est-à-dire le 26 mai 2024. </w:t>
      </w:r>
    </w:p>
    <w:p w14:paraId="3366C1A3" w14:textId="77777777" w:rsidR="000C1CCB" w:rsidRPr="0040215B" w:rsidRDefault="000C1CCB" w:rsidP="000C1CCB">
      <w:pPr>
        <w:jc w:val="both"/>
      </w:pPr>
    </w:p>
    <w:p w14:paraId="081F5C1D" w14:textId="77777777" w:rsidR="000C1CCB" w:rsidRPr="0040215B" w:rsidRDefault="000C1CCB" w:rsidP="000C1CCB">
      <w:pPr>
        <w:jc w:val="both"/>
      </w:pPr>
      <w:r w:rsidRPr="0040215B">
        <w:t>La période optionnelle sera activée par ordre de service deux mois à l’avance. MCA-Niger se réserve le droit d’activer cette période à sa seule discrétion.</w:t>
      </w:r>
    </w:p>
    <w:p w14:paraId="26A29975" w14:textId="77777777" w:rsidR="000C1CCB" w:rsidRPr="0040215B" w:rsidRDefault="000C1CCB" w:rsidP="000C1CCB">
      <w:pPr>
        <w:jc w:val="both"/>
        <w:rPr>
          <w:rFonts w:eastAsia="Calibri"/>
          <w:color w:val="FF0000"/>
        </w:rPr>
      </w:pPr>
    </w:p>
    <w:p w14:paraId="46E5EA61" w14:textId="77777777" w:rsidR="000C1CCB" w:rsidRPr="0040215B" w:rsidRDefault="000C1CCB" w:rsidP="000C1CCB">
      <w:pPr>
        <w:pStyle w:val="Heading2"/>
        <w:jc w:val="left"/>
        <w:rPr>
          <w:rFonts w:ascii="Times New Roman" w:eastAsia="Calibri" w:hAnsi="Times New Roman"/>
        </w:rPr>
      </w:pPr>
      <w:bookmarkStart w:id="54" w:name="_Toc96964567"/>
      <w:bookmarkStart w:id="55" w:name="_Toc97017683"/>
      <w:r w:rsidRPr="0040215B">
        <w:rPr>
          <w:rFonts w:ascii="Times New Roman" w:eastAsia="Calibri" w:hAnsi="Times New Roman"/>
        </w:rPr>
        <w:t>4.2 Lieu d’exécution de la mission</w:t>
      </w:r>
      <w:bookmarkEnd w:id="54"/>
      <w:bookmarkEnd w:id="55"/>
      <w:r w:rsidRPr="0040215B">
        <w:rPr>
          <w:rFonts w:ascii="Times New Roman" w:eastAsia="Calibri" w:hAnsi="Times New Roman"/>
        </w:rPr>
        <w:t xml:space="preserve"> </w:t>
      </w:r>
    </w:p>
    <w:p w14:paraId="051229E3" w14:textId="6FF854A0" w:rsidR="000C1CCB" w:rsidRPr="0040215B" w:rsidRDefault="000C1CCB" w:rsidP="000C1CCB">
      <w:pPr>
        <w:rPr>
          <w:rFonts w:eastAsia="Calibri"/>
        </w:rPr>
      </w:pPr>
      <w:r w:rsidRPr="0040215B">
        <w:rPr>
          <w:rFonts w:eastAsia="Calibri"/>
        </w:rPr>
        <w:t xml:space="preserve">Le consultant est appelé à travailler en plein temps dans les locaux de MCA-Niger avec des déplacements éventuels en fonction des besoins, notamment sa participation aux ateliers de consolidation des informations collectées et de clôture du Programme. Le consultant doit donc être disposé à cette mobilité.  </w:t>
      </w:r>
    </w:p>
    <w:p w14:paraId="24DD9D3E" w14:textId="77777777" w:rsidR="000C1CCB" w:rsidRPr="0040215B" w:rsidRDefault="000C1CCB" w:rsidP="000C1CCB">
      <w:pPr>
        <w:rPr>
          <w:rFonts w:eastAsia="Calibri"/>
        </w:rPr>
      </w:pPr>
    </w:p>
    <w:p w14:paraId="64E61AB4" w14:textId="77777777" w:rsidR="000C1CCB" w:rsidRPr="0040215B" w:rsidRDefault="000C1CCB" w:rsidP="000C1CCB">
      <w:pPr>
        <w:rPr>
          <w:rFonts w:eastAsia="Calibri"/>
          <w:bCs/>
        </w:rPr>
      </w:pPr>
      <w:r w:rsidRPr="0040215B">
        <w:rPr>
          <w:rFonts w:eastAsia="Calibri"/>
          <w:b/>
          <w:u w:val="single"/>
        </w:rPr>
        <w:t>Livrables</w:t>
      </w:r>
      <w:r w:rsidRPr="0040215B">
        <w:rPr>
          <w:rFonts w:eastAsia="Calibri"/>
          <w:b/>
        </w:rPr>
        <w:t xml:space="preserve"> </w:t>
      </w:r>
      <w:r w:rsidRPr="0040215B">
        <w:rPr>
          <w:rFonts w:eastAsia="Calibri"/>
          <w:bCs/>
        </w:rPr>
        <w:t>(dans le cas où l’ordre de service pour la tranche ferme est signé le 18 avril 2022 et l’option signée en janvier 2023)</w:t>
      </w:r>
    </w:p>
    <w:p w14:paraId="6A9B5AA8" w14:textId="77777777" w:rsidR="000C1CCB" w:rsidRPr="0040215B" w:rsidRDefault="000C1CCB" w:rsidP="000C1CCB">
      <w:pPr>
        <w:rPr>
          <w:rFonts w:eastAsia="Calibri"/>
          <w:bCs/>
        </w:rPr>
      </w:pPr>
    </w:p>
    <w:p w14:paraId="64F1D51E" w14:textId="77777777" w:rsidR="000C1CCB" w:rsidRPr="0040215B" w:rsidRDefault="000C1CCB" w:rsidP="000C1CCB">
      <w:pPr>
        <w:rPr>
          <w:rFonts w:eastAsia="Calibri"/>
        </w:rPr>
      </w:pPr>
      <w:r w:rsidRPr="0040215B">
        <w:rPr>
          <w:rFonts w:eastAsia="Calibri"/>
        </w:rPr>
        <w:t>Le consultant sera chargé de produire les livrables ci-après au cours de la période de sa mission :</w:t>
      </w:r>
    </w:p>
    <w:p w14:paraId="0AB49752" w14:textId="77777777" w:rsidR="000D6279" w:rsidRDefault="000D6279" w:rsidP="000C1CCB">
      <w:pPr>
        <w:rPr>
          <w:rFonts w:eastAsia="Calibri"/>
        </w:rPr>
      </w:pPr>
    </w:p>
    <w:p w14:paraId="2C89C3EE" w14:textId="4AAFED4A" w:rsidR="000C1CCB" w:rsidRPr="000E2B74" w:rsidRDefault="000D6279" w:rsidP="000C1CCB">
      <w:pPr>
        <w:rPr>
          <w:rFonts w:eastAsia="Calibri"/>
          <w:b/>
          <w:u w:val="single"/>
        </w:rPr>
      </w:pPr>
      <w:r w:rsidRPr="000E2B74">
        <w:rPr>
          <w:rFonts w:eastAsia="Calibri"/>
          <w:b/>
          <w:u w:val="single"/>
        </w:rPr>
        <w:t>Calendrier de soumission des livrables</w:t>
      </w:r>
    </w:p>
    <w:p w14:paraId="5A2F1FF9" w14:textId="77777777" w:rsidR="000D6279" w:rsidRPr="000E2B74" w:rsidRDefault="000D6279" w:rsidP="000C1CCB">
      <w:pPr>
        <w:rPr>
          <w:rFonts w:eastAsia="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34"/>
        <w:gridCol w:w="4432"/>
        <w:gridCol w:w="1236"/>
        <w:gridCol w:w="2061"/>
      </w:tblGrid>
      <w:tr w:rsidR="000E2B74" w:rsidRPr="0040215B" w14:paraId="6A66DC2C" w14:textId="77777777" w:rsidTr="000E2B74">
        <w:trPr>
          <w:trHeight w:val="769"/>
          <w:jc w:val="center"/>
        </w:trPr>
        <w:tc>
          <w:tcPr>
            <w:tcW w:w="736" w:type="pct"/>
            <w:shd w:val="clear" w:color="auto" w:fill="C6D9F1" w:themeFill="text2" w:themeFillTint="33"/>
            <w:tcMar>
              <w:top w:w="100" w:type="dxa"/>
              <w:left w:w="100" w:type="dxa"/>
              <w:bottom w:w="100" w:type="dxa"/>
              <w:right w:w="100" w:type="dxa"/>
            </w:tcMar>
            <w:vAlign w:val="center"/>
          </w:tcPr>
          <w:p w14:paraId="3C2E47BF" w14:textId="77777777" w:rsidR="000E2B74" w:rsidRPr="0040215B" w:rsidRDefault="000E2B74" w:rsidP="00CF00A7">
            <w:pPr>
              <w:jc w:val="center"/>
              <w:rPr>
                <w:rFonts w:eastAsia="Calibri"/>
                <w:b/>
              </w:rPr>
            </w:pPr>
            <w:r w:rsidRPr="0040215B">
              <w:rPr>
                <w:rFonts w:eastAsia="Calibri"/>
              </w:rPr>
              <w:br w:type="page"/>
            </w:r>
            <w:r w:rsidRPr="0040215B">
              <w:rPr>
                <w:rFonts w:eastAsia="Calibri"/>
                <w:b/>
              </w:rPr>
              <w:t>Tâches affectées</w:t>
            </w:r>
          </w:p>
        </w:tc>
        <w:tc>
          <w:tcPr>
            <w:tcW w:w="2445" w:type="pct"/>
            <w:shd w:val="clear" w:color="auto" w:fill="C6D9F1" w:themeFill="text2" w:themeFillTint="33"/>
            <w:tcMar>
              <w:top w:w="100" w:type="dxa"/>
              <w:left w:w="100" w:type="dxa"/>
              <w:bottom w:w="100" w:type="dxa"/>
              <w:right w:w="100" w:type="dxa"/>
            </w:tcMar>
            <w:vAlign w:val="center"/>
          </w:tcPr>
          <w:p w14:paraId="56832C66" w14:textId="77777777" w:rsidR="000E2B74" w:rsidRPr="0040215B" w:rsidRDefault="000E2B74" w:rsidP="00CF00A7">
            <w:pPr>
              <w:jc w:val="center"/>
              <w:rPr>
                <w:rFonts w:eastAsia="Calibri"/>
                <w:b/>
              </w:rPr>
            </w:pPr>
            <w:r w:rsidRPr="0040215B">
              <w:rPr>
                <w:rFonts w:eastAsia="Calibri"/>
                <w:b/>
              </w:rPr>
              <w:t>Livrables</w:t>
            </w:r>
          </w:p>
        </w:tc>
        <w:tc>
          <w:tcPr>
            <w:tcW w:w="682" w:type="pct"/>
            <w:shd w:val="clear" w:color="auto" w:fill="C6D9F1" w:themeFill="text2" w:themeFillTint="33"/>
            <w:tcMar>
              <w:top w:w="100" w:type="dxa"/>
              <w:left w:w="100" w:type="dxa"/>
              <w:bottom w:w="100" w:type="dxa"/>
              <w:right w:w="100" w:type="dxa"/>
            </w:tcMar>
            <w:vAlign w:val="center"/>
          </w:tcPr>
          <w:p w14:paraId="014B1FDF" w14:textId="77777777" w:rsidR="000E2B74" w:rsidRPr="0040215B" w:rsidRDefault="000E2B74" w:rsidP="00CF00A7">
            <w:pPr>
              <w:jc w:val="center"/>
              <w:rPr>
                <w:rFonts w:eastAsia="Calibri"/>
                <w:b/>
              </w:rPr>
            </w:pPr>
            <w:r w:rsidRPr="0040215B">
              <w:rPr>
                <w:rFonts w:eastAsia="Calibri"/>
                <w:b/>
              </w:rPr>
              <w:t>Délais</w:t>
            </w:r>
          </w:p>
        </w:tc>
        <w:tc>
          <w:tcPr>
            <w:tcW w:w="1137" w:type="pct"/>
            <w:shd w:val="clear" w:color="auto" w:fill="C6D9F1" w:themeFill="text2" w:themeFillTint="33"/>
            <w:tcMar>
              <w:top w:w="100" w:type="dxa"/>
              <w:left w:w="100" w:type="dxa"/>
              <w:bottom w:w="100" w:type="dxa"/>
              <w:right w:w="100" w:type="dxa"/>
            </w:tcMar>
            <w:vAlign w:val="center"/>
          </w:tcPr>
          <w:p w14:paraId="3A12672F" w14:textId="77777777" w:rsidR="000E2B74" w:rsidRPr="0040215B" w:rsidRDefault="000E2B74" w:rsidP="00CF00A7">
            <w:pPr>
              <w:jc w:val="center"/>
              <w:rPr>
                <w:rFonts w:eastAsia="Calibri"/>
                <w:b/>
              </w:rPr>
            </w:pPr>
            <w:r w:rsidRPr="0040215B">
              <w:rPr>
                <w:rFonts w:eastAsia="Calibri"/>
                <w:b/>
              </w:rPr>
              <w:t>Dates prévisionnelles d’Echéances</w:t>
            </w:r>
          </w:p>
        </w:tc>
      </w:tr>
      <w:tr w:rsidR="000E2B74" w:rsidRPr="0040215B" w14:paraId="2910088E" w14:textId="77777777" w:rsidTr="000E2B74">
        <w:trPr>
          <w:trHeight w:val="1065"/>
          <w:jc w:val="center"/>
        </w:trPr>
        <w:tc>
          <w:tcPr>
            <w:tcW w:w="736" w:type="pct"/>
            <w:vMerge w:val="restart"/>
            <w:tcMar>
              <w:top w:w="100" w:type="dxa"/>
              <w:left w:w="100" w:type="dxa"/>
              <w:bottom w:w="100" w:type="dxa"/>
              <w:right w:w="100" w:type="dxa"/>
            </w:tcMar>
          </w:tcPr>
          <w:p w14:paraId="071966D2" w14:textId="77777777" w:rsidR="000E2B74" w:rsidRPr="0040215B" w:rsidRDefault="000E2B74" w:rsidP="00CF00A7">
            <w:pPr>
              <w:spacing w:before="240"/>
              <w:jc w:val="center"/>
              <w:rPr>
                <w:rFonts w:eastAsia="Calibri"/>
              </w:rPr>
            </w:pPr>
          </w:p>
          <w:p w14:paraId="748A29CD" w14:textId="77777777" w:rsidR="000E2B74" w:rsidRPr="0040215B" w:rsidRDefault="000E2B74" w:rsidP="00CF00A7">
            <w:pPr>
              <w:spacing w:before="240"/>
              <w:jc w:val="center"/>
              <w:rPr>
                <w:rFonts w:eastAsia="Calibri"/>
              </w:rPr>
            </w:pPr>
          </w:p>
          <w:p w14:paraId="7372A16B" w14:textId="77777777" w:rsidR="000E2B74" w:rsidRPr="0040215B" w:rsidRDefault="000E2B74" w:rsidP="00CF00A7">
            <w:pPr>
              <w:spacing w:before="240"/>
              <w:jc w:val="center"/>
              <w:rPr>
                <w:rFonts w:eastAsia="Calibri"/>
              </w:rPr>
            </w:pPr>
          </w:p>
          <w:p w14:paraId="0FA78122" w14:textId="77777777" w:rsidR="000E2B74" w:rsidRPr="0040215B" w:rsidRDefault="000E2B74" w:rsidP="00CF00A7">
            <w:pPr>
              <w:spacing w:before="240"/>
              <w:jc w:val="center"/>
              <w:rPr>
                <w:rFonts w:eastAsia="Calibri"/>
              </w:rPr>
            </w:pPr>
          </w:p>
          <w:p w14:paraId="2811A130" w14:textId="77777777" w:rsidR="000E2B74" w:rsidRPr="0040215B" w:rsidRDefault="000E2B74" w:rsidP="00CF00A7">
            <w:pPr>
              <w:spacing w:before="240"/>
              <w:jc w:val="center"/>
              <w:rPr>
                <w:rFonts w:eastAsia="Calibri"/>
              </w:rPr>
            </w:pPr>
            <w:r w:rsidRPr="0040215B">
              <w:rPr>
                <w:rFonts w:eastAsia="Calibri"/>
              </w:rPr>
              <w:t>Tranche ferme</w:t>
            </w:r>
          </w:p>
        </w:tc>
        <w:tc>
          <w:tcPr>
            <w:tcW w:w="2445" w:type="pct"/>
            <w:tcMar>
              <w:top w:w="100" w:type="dxa"/>
              <w:left w:w="100" w:type="dxa"/>
              <w:bottom w:w="100" w:type="dxa"/>
              <w:right w:w="100" w:type="dxa"/>
            </w:tcMar>
            <w:vAlign w:val="center"/>
          </w:tcPr>
          <w:p w14:paraId="47616BE1" w14:textId="77777777" w:rsidR="000E2B74" w:rsidRPr="0040215B" w:rsidRDefault="000E2B74" w:rsidP="00CF00A7">
            <w:pPr>
              <w:jc w:val="both"/>
              <w:rPr>
                <w:rFonts w:eastAsia="Calibri"/>
              </w:rPr>
            </w:pPr>
            <w:r w:rsidRPr="0040215B">
              <w:rPr>
                <w:rFonts w:eastAsia="Calibri"/>
                <w:b/>
              </w:rPr>
              <w:t>Livrable 1</w:t>
            </w:r>
            <w:r w:rsidRPr="0040215B">
              <w:rPr>
                <w:rFonts w:eastAsia="Calibri"/>
              </w:rPr>
              <w:t xml:space="preserve"> : Rapport initial axé sur l’approche du consultant et plan de travail </w:t>
            </w:r>
          </w:p>
        </w:tc>
        <w:tc>
          <w:tcPr>
            <w:tcW w:w="682" w:type="pct"/>
            <w:tcMar>
              <w:top w:w="100" w:type="dxa"/>
              <w:left w:w="100" w:type="dxa"/>
              <w:bottom w:w="100" w:type="dxa"/>
              <w:right w:w="100" w:type="dxa"/>
            </w:tcMar>
            <w:vAlign w:val="center"/>
          </w:tcPr>
          <w:p w14:paraId="7F746E7A" w14:textId="77777777" w:rsidR="000E2B74" w:rsidRPr="0040215B" w:rsidRDefault="000E2B74" w:rsidP="00CF00A7">
            <w:pPr>
              <w:jc w:val="center"/>
              <w:rPr>
                <w:rFonts w:eastAsia="Calibri"/>
              </w:rPr>
            </w:pPr>
            <w:r w:rsidRPr="0040215B">
              <w:rPr>
                <w:rFonts w:eastAsia="Calibri"/>
              </w:rPr>
              <w:t>OS + 21 jours</w:t>
            </w:r>
          </w:p>
        </w:tc>
        <w:tc>
          <w:tcPr>
            <w:tcW w:w="1137" w:type="pct"/>
            <w:tcMar>
              <w:top w:w="100" w:type="dxa"/>
              <w:left w:w="100" w:type="dxa"/>
              <w:bottom w:w="100" w:type="dxa"/>
              <w:right w:w="100" w:type="dxa"/>
            </w:tcMar>
            <w:vAlign w:val="center"/>
          </w:tcPr>
          <w:p w14:paraId="30BF330F" w14:textId="77777777" w:rsidR="000E2B74" w:rsidRPr="0040215B" w:rsidRDefault="000E2B74" w:rsidP="00CF00A7">
            <w:pPr>
              <w:jc w:val="center"/>
              <w:rPr>
                <w:rFonts w:eastAsia="Calibri"/>
              </w:rPr>
            </w:pPr>
            <w:r w:rsidRPr="0040215B">
              <w:rPr>
                <w:rFonts w:eastAsia="Calibri"/>
              </w:rPr>
              <w:t>09/05/2022</w:t>
            </w:r>
          </w:p>
        </w:tc>
      </w:tr>
      <w:tr w:rsidR="000E2B74" w:rsidRPr="0040215B" w14:paraId="70422979" w14:textId="77777777" w:rsidTr="000E2B74">
        <w:trPr>
          <w:trHeight w:val="1065"/>
          <w:jc w:val="center"/>
        </w:trPr>
        <w:tc>
          <w:tcPr>
            <w:tcW w:w="736" w:type="pct"/>
            <w:vMerge/>
            <w:tcMar>
              <w:top w:w="100" w:type="dxa"/>
              <w:left w:w="100" w:type="dxa"/>
              <w:bottom w:w="100" w:type="dxa"/>
              <w:right w:w="100" w:type="dxa"/>
            </w:tcMar>
          </w:tcPr>
          <w:p w14:paraId="672508F9" w14:textId="77777777" w:rsidR="000E2B74" w:rsidRPr="0040215B" w:rsidRDefault="000E2B74" w:rsidP="00CF00A7">
            <w:pPr>
              <w:spacing w:before="240"/>
              <w:jc w:val="center"/>
              <w:rPr>
                <w:rFonts w:eastAsia="Calibri"/>
              </w:rPr>
            </w:pPr>
          </w:p>
        </w:tc>
        <w:tc>
          <w:tcPr>
            <w:tcW w:w="2445" w:type="pct"/>
            <w:tcMar>
              <w:top w:w="100" w:type="dxa"/>
              <w:left w:w="100" w:type="dxa"/>
              <w:bottom w:w="100" w:type="dxa"/>
              <w:right w:w="100" w:type="dxa"/>
            </w:tcMar>
            <w:vAlign w:val="center"/>
          </w:tcPr>
          <w:p w14:paraId="12D62D0C" w14:textId="77777777" w:rsidR="000E2B74" w:rsidRPr="0040215B" w:rsidRDefault="000E2B74" w:rsidP="00CF00A7">
            <w:pPr>
              <w:jc w:val="both"/>
              <w:rPr>
                <w:rFonts w:eastAsia="Calibri"/>
                <w:b/>
              </w:rPr>
            </w:pPr>
            <w:r w:rsidRPr="0040215B">
              <w:rPr>
                <w:rFonts w:eastAsia="Calibri"/>
                <w:b/>
              </w:rPr>
              <w:t>Livrable 2</w:t>
            </w:r>
            <w:r w:rsidRPr="0040215B">
              <w:rPr>
                <w:rFonts w:eastAsia="Calibri"/>
              </w:rPr>
              <w:t xml:space="preserve"> Draft V0 du PCP conforme aux exigences de MCC sur la politique de clôture des Compacts incluant la Matrice des risques liés à la réalisation des objectifs et la clôture du Programme </w:t>
            </w:r>
          </w:p>
        </w:tc>
        <w:tc>
          <w:tcPr>
            <w:tcW w:w="682" w:type="pct"/>
            <w:tcMar>
              <w:top w:w="100" w:type="dxa"/>
              <w:left w:w="100" w:type="dxa"/>
              <w:bottom w:w="100" w:type="dxa"/>
              <w:right w:w="100" w:type="dxa"/>
            </w:tcMar>
            <w:vAlign w:val="center"/>
          </w:tcPr>
          <w:p w14:paraId="3D8AF11D" w14:textId="77777777" w:rsidR="000E2B74" w:rsidRPr="0040215B" w:rsidDel="00E022A2" w:rsidRDefault="000E2B74" w:rsidP="00CF00A7">
            <w:pPr>
              <w:jc w:val="center"/>
              <w:rPr>
                <w:rFonts w:eastAsia="Calibri"/>
              </w:rPr>
            </w:pPr>
            <w:r w:rsidRPr="0040215B">
              <w:rPr>
                <w:rFonts w:eastAsia="Calibri"/>
              </w:rPr>
              <w:t>OS + 60 jours</w:t>
            </w:r>
          </w:p>
        </w:tc>
        <w:tc>
          <w:tcPr>
            <w:tcW w:w="1137" w:type="pct"/>
            <w:tcMar>
              <w:top w:w="100" w:type="dxa"/>
              <w:left w:w="100" w:type="dxa"/>
              <w:bottom w:w="100" w:type="dxa"/>
              <w:right w:w="100" w:type="dxa"/>
            </w:tcMar>
            <w:vAlign w:val="center"/>
          </w:tcPr>
          <w:p w14:paraId="1650B184" w14:textId="77777777" w:rsidR="000E2B74" w:rsidRPr="0040215B" w:rsidRDefault="000E2B74" w:rsidP="00CF00A7">
            <w:pPr>
              <w:jc w:val="center"/>
              <w:rPr>
                <w:rFonts w:eastAsia="Calibri"/>
              </w:rPr>
            </w:pPr>
            <w:r w:rsidRPr="0040215B">
              <w:rPr>
                <w:rFonts w:eastAsia="Calibri"/>
              </w:rPr>
              <w:t>17/06/2022</w:t>
            </w:r>
          </w:p>
        </w:tc>
      </w:tr>
      <w:tr w:rsidR="000E2B74" w:rsidRPr="0040215B" w14:paraId="2C2DC671" w14:textId="77777777" w:rsidTr="000E2B74">
        <w:trPr>
          <w:trHeight w:val="930"/>
          <w:jc w:val="center"/>
        </w:trPr>
        <w:tc>
          <w:tcPr>
            <w:tcW w:w="736" w:type="pct"/>
            <w:vMerge/>
            <w:shd w:val="clear" w:color="auto" w:fill="auto"/>
            <w:tcMar>
              <w:top w:w="100" w:type="dxa"/>
              <w:left w:w="100" w:type="dxa"/>
              <w:bottom w:w="100" w:type="dxa"/>
              <w:right w:w="100" w:type="dxa"/>
            </w:tcMar>
          </w:tcPr>
          <w:p w14:paraId="353E02F7" w14:textId="77777777" w:rsidR="000E2B74" w:rsidRPr="0040215B" w:rsidRDefault="000E2B74" w:rsidP="00CF00A7">
            <w:pPr>
              <w:jc w:val="center"/>
              <w:rPr>
                <w:rFonts w:eastAsia="Calibri"/>
              </w:rPr>
            </w:pPr>
          </w:p>
        </w:tc>
        <w:tc>
          <w:tcPr>
            <w:tcW w:w="2445" w:type="pct"/>
            <w:shd w:val="clear" w:color="auto" w:fill="auto"/>
            <w:tcMar>
              <w:top w:w="100" w:type="dxa"/>
              <w:left w:w="100" w:type="dxa"/>
              <w:bottom w:w="100" w:type="dxa"/>
              <w:right w:w="100" w:type="dxa"/>
            </w:tcMar>
            <w:vAlign w:val="center"/>
          </w:tcPr>
          <w:p w14:paraId="270488E3" w14:textId="00086433" w:rsidR="000E2B74" w:rsidRPr="0040215B" w:rsidRDefault="000E2B74" w:rsidP="00CF00A7">
            <w:pPr>
              <w:jc w:val="both"/>
              <w:rPr>
                <w:rFonts w:eastAsia="Calibri"/>
              </w:rPr>
            </w:pPr>
            <w:r w:rsidRPr="0040215B">
              <w:rPr>
                <w:rFonts w:eastAsia="Calibri"/>
                <w:b/>
              </w:rPr>
              <w:t>Livrable 3</w:t>
            </w:r>
            <w:r w:rsidRPr="0040215B">
              <w:rPr>
                <w:rFonts w:eastAsia="Calibri"/>
              </w:rPr>
              <w:t xml:space="preserve"> : Version définitive du PCP validée par MCA-Niger, MCC et le Conseil d’Administration de MCA-Niger. </w:t>
            </w:r>
          </w:p>
        </w:tc>
        <w:tc>
          <w:tcPr>
            <w:tcW w:w="682" w:type="pct"/>
            <w:shd w:val="clear" w:color="auto" w:fill="auto"/>
            <w:tcMar>
              <w:top w:w="100" w:type="dxa"/>
              <w:left w:w="100" w:type="dxa"/>
              <w:bottom w:w="100" w:type="dxa"/>
              <w:right w:w="100" w:type="dxa"/>
            </w:tcMar>
            <w:vAlign w:val="center"/>
          </w:tcPr>
          <w:p w14:paraId="7404270E" w14:textId="77777777" w:rsidR="000E2B74" w:rsidRPr="0040215B" w:rsidRDefault="000E2B74" w:rsidP="00CF00A7">
            <w:pPr>
              <w:jc w:val="center"/>
              <w:rPr>
                <w:rFonts w:eastAsia="Calibri"/>
              </w:rPr>
            </w:pPr>
            <w:r w:rsidRPr="0040215B">
              <w:rPr>
                <w:rFonts w:eastAsia="Calibri"/>
              </w:rPr>
              <w:t>OS + 150 jours</w:t>
            </w:r>
          </w:p>
        </w:tc>
        <w:tc>
          <w:tcPr>
            <w:tcW w:w="1137" w:type="pct"/>
            <w:shd w:val="clear" w:color="auto" w:fill="auto"/>
            <w:tcMar>
              <w:top w:w="100" w:type="dxa"/>
              <w:left w:w="100" w:type="dxa"/>
              <w:bottom w:w="100" w:type="dxa"/>
              <w:right w:w="100" w:type="dxa"/>
            </w:tcMar>
            <w:vAlign w:val="center"/>
          </w:tcPr>
          <w:p w14:paraId="5E5B45EF" w14:textId="77777777" w:rsidR="000E2B74" w:rsidRPr="0040215B" w:rsidRDefault="000E2B74" w:rsidP="00CF00A7">
            <w:pPr>
              <w:jc w:val="center"/>
              <w:rPr>
                <w:rFonts w:eastAsia="Calibri"/>
              </w:rPr>
            </w:pPr>
            <w:r w:rsidRPr="0040215B">
              <w:rPr>
                <w:rFonts w:eastAsia="Calibri"/>
              </w:rPr>
              <w:t>15/09/2022</w:t>
            </w:r>
          </w:p>
        </w:tc>
      </w:tr>
      <w:tr w:rsidR="000E2B74" w:rsidRPr="0040215B" w14:paraId="646D33D8" w14:textId="77777777" w:rsidTr="000E2B74">
        <w:trPr>
          <w:trHeight w:val="930"/>
          <w:jc w:val="center"/>
        </w:trPr>
        <w:tc>
          <w:tcPr>
            <w:tcW w:w="736" w:type="pct"/>
            <w:vMerge/>
            <w:shd w:val="clear" w:color="auto" w:fill="auto"/>
            <w:tcMar>
              <w:top w:w="100" w:type="dxa"/>
              <w:left w:w="100" w:type="dxa"/>
              <w:bottom w:w="100" w:type="dxa"/>
              <w:right w:w="100" w:type="dxa"/>
            </w:tcMar>
          </w:tcPr>
          <w:p w14:paraId="7322AF65" w14:textId="77777777" w:rsidR="000E2B74" w:rsidRPr="0040215B" w:rsidRDefault="000E2B74" w:rsidP="00CF00A7">
            <w:pPr>
              <w:jc w:val="center"/>
              <w:rPr>
                <w:rFonts w:eastAsia="Calibri"/>
              </w:rPr>
            </w:pPr>
          </w:p>
        </w:tc>
        <w:tc>
          <w:tcPr>
            <w:tcW w:w="2445" w:type="pct"/>
            <w:shd w:val="clear" w:color="auto" w:fill="auto"/>
            <w:tcMar>
              <w:top w:w="100" w:type="dxa"/>
              <w:left w:w="100" w:type="dxa"/>
              <w:bottom w:w="100" w:type="dxa"/>
              <w:right w:w="100" w:type="dxa"/>
            </w:tcMar>
            <w:vAlign w:val="center"/>
          </w:tcPr>
          <w:p w14:paraId="14AFA76F" w14:textId="77777777" w:rsidR="000E2B74" w:rsidRPr="0040215B" w:rsidRDefault="000E2B74" w:rsidP="00CF00A7">
            <w:pPr>
              <w:jc w:val="both"/>
              <w:rPr>
                <w:rFonts w:eastAsia="Calibri"/>
                <w:b/>
              </w:rPr>
            </w:pPr>
            <w:r w:rsidRPr="0040215B">
              <w:rPr>
                <w:rFonts w:eastAsia="Calibri"/>
                <w:b/>
              </w:rPr>
              <w:t>Livrable 4 :</w:t>
            </w:r>
            <w:r w:rsidRPr="0040215B">
              <w:rPr>
                <w:rFonts w:eastAsia="Calibri"/>
              </w:rPr>
              <w:t xml:space="preserve"> Plan de travail pour la mise en œuvre et suivi du PCP</w:t>
            </w:r>
          </w:p>
        </w:tc>
        <w:tc>
          <w:tcPr>
            <w:tcW w:w="682" w:type="pct"/>
            <w:shd w:val="clear" w:color="auto" w:fill="auto"/>
            <w:tcMar>
              <w:top w:w="100" w:type="dxa"/>
              <w:left w:w="100" w:type="dxa"/>
              <w:bottom w:w="100" w:type="dxa"/>
              <w:right w:w="100" w:type="dxa"/>
            </w:tcMar>
            <w:vAlign w:val="center"/>
          </w:tcPr>
          <w:p w14:paraId="31B71CF9" w14:textId="77777777" w:rsidR="000E2B74" w:rsidRPr="0040215B" w:rsidRDefault="000E2B74" w:rsidP="00CF00A7">
            <w:pPr>
              <w:jc w:val="center"/>
              <w:rPr>
                <w:rFonts w:eastAsia="Calibri"/>
              </w:rPr>
            </w:pPr>
            <w:r w:rsidRPr="0040215B">
              <w:rPr>
                <w:rFonts w:eastAsia="Calibri"/>
              </w:rPr>
              <w:t>OS + 170 jours</w:t>
            </w:r>
          </w:p>
        </w:tc>
        <w:tc>
          <w:tcPr>
            <w:tcW w:w="1137" w:type="pct"/>
            <w:shd w:val="clear" w:color="auto" w:fill="auto"/>
            <w:tcMar>
              <w:top w:w="100" w:type="dxa"/>
              <w:left w:w="100" w:type="dxa"/>
              <w:bottom w:w="100" w:type="dxa"/>
              <w:right w:w="100" w:type="dxa"/>
            </w:tcMar>
            <w:vAlign w:val="center"/>
          </w:tcPr>
          <w:p w14:paraId="58DF5984" w14:textId="77777777" w:rsidR="000E2B74" w:rsidRPr="0040215B" w:rsidRDefault="000E2B74" w:rsidP="00CF00A7">
            <w:pPr>
              <w:jc w:val="center"/>
              <w:rPr>
                <w:rFonts w:eastAsia="Calibri"/>
              </w:rPr>
            </w:pPr>
            <w:r w:rsidRPr="0040215B">
              <w:rPr>
                <w:rFonts w:eastAsia="Calibri"/>
              </w:rPr>
              <w:t>24/12/2022</w:t>
            </w:r>
          </w:p>
        </w:tc>
      </w:tr>
      <w:tr w:rsidR="000E2B74" w:rsidRPr="0040215B" w14:paraId="75ED8703" w14:textId="77777777" w:rsidTr="000E2B74">
        <w:trPr>
          <w:trHeight w:val="844"/>
          <w:jc w:val="center"/>
        </w:trPr>
        <w:tc>
          <w:tcPr>
            <w:tcW w:w="736" w:type="pct"/>
            <w:vMerge w:val="restart"/>
            <w:shd w:val="clear" w:color="auto" w:fill="auto"/>
            <w:tcMar>
              <w:top w:w="100" w:type="dxa"/>
              <w:left w:w="100" w:type="dxa"/>
              <w:bottom w:w="100" w:type="dxa"/>
              <w:right w:w="100" w:type="dxa"/>
            </w:tcMar>
          </w:tcPr>
          <w:p w14:paraId="4C6AC3CE" w14:textId="77777777" w:rsidR="000E2B74" w:rsidRPr="0040215B" w:rsidRDefault="000E2B74" w:rsidP="00CF00A7">
            <w:pPr>
              <w:spacing w:before="240"/>
              <w:jc w:val="center"/>
              <w:rPr>
                <w:rFonts w:eastAsia="Calibri"/>
              </w:rPr>
            </w:pPr>
          </w:p>
          <w:p w14:paraId="36E6839D" w14:textId="77777777" w:rsidR="000E2B74" w:rsidRPr="0040215B" w:rsidRDefault="000E2B74" w:rsidP="00CF00A7">
            <w:pPr>
              <w:spacing w:before="240"/>
              <w:jc w:val="center"/>
              <w:rPr>
                <w:rFonts w:eastAsia="Calibri"/>
              </w:rPr>
            </w:pPr>
          </w:p>
          <w:p w14:paraId="4453E657" w14:textId="77777777" w:rsidR="000E2B74" w:rsidRPr="0040215B" w:rsidRDefault="000E2B74" w:rsidP="00CF00A7">
            <w:pPr>
              <w:spacing w:before="240"/>
              <w:jc w:val="center"/>
              <w:rPr>
                <w:rFonts w:eastAsia="Calibri"/>
              </w:rPr>
            </w:pPr>
            <w:r w:rsidRPr="0040215B">
              <w:rPr>
                <w:rFonts w:eastAsia="Calibri"/>
              </w:rPr>
              <w:t>Tranche optionnelle</w:t>
            </w:r>
          </w:p>
        </w:tc>
        <w:tc>
          <w:tcPr>
            <w:tcW w:w="2445" w:type="pct"/>
            <w:shd w:val="clear" w:color="auto" w:fill="auto"/>
            <w:tcMar>
              <w:top w:w="100" w:type="dxa"/>
              <w:left w:w="100" w:type="dxa"/>
              <w:bottom w:w="100" w:type="dxa"/>
              <w:right w:w="100" w:type="dxa"/>
            </w:tcMar>
            <w:vAlign w:val="center"/>
          </w:tcPr>
          <w:p w14:paraId="61B87C4F" w14:textId="77777777" w:rsidR="000E2B74" w:rsidRPr="0040215B" w:rsidRDefault="000E2B74" w:rsidP="00CF00A7">
            <w:pPr>
              <w:jc w:val="both"/>
              <w:rPr>
                <w:rFonts w:eastAsia="Calibri"/>
              </w:rPr>
            </w:pPr>
            <w:r w:rsidRPr="0040215B">
              <w:rPr>
                <w:rFonts w:eastAsia="Calibri"/>
                <w:b/>
              </w:rPr>
              <w:t>Livrable 1</w:t>
            </w:r>
            <w:r w:rsidRPr="0040215B">
              <w:rPr>
                <w:rFonts w:eastAsia="Calibri"/>
              </w:rPr>
              <w:t xml:space="preserve"> : Actualisation du Plan de travail et de la matrice des risques</w:t>
            </w:r>
          </w:p>
        </w:tc>
        <w:tc>
          <w:tcPr>
            <w:tcW w:w="682" w:type="pct"/>
            <w:shd w:val="clear" w:color="auto" w:fill="auto"/>
            <w:tcMar>
              <w:top w:w="100" w:type="dxa"/>
              <w:left w:w="100" w:type="dxa"/>
              <w:bottom w:w="100" w:type="dxa"/>
              <w:right w:w="100" w:type="dxa"/>
            </w:tcMar>
            <w:vAlign w:val="center"/>
          </w:tcPr>
          <w:p w14:paraId="7D85C155"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0F56C388" w14:textId="77777777" w:rsidR="000E2B74" w:rsidRPr="0040215B" w:rsidRDefault="000E2B74" w:rsidP="00CF00A7">
            <w:pPr>
              <w:jc w:val="center"/>
              <w:rPr>
                <w:rFonts w:eastAsia="Calibri"/>
              </w:rPr>
            </w:pPr>
            <w:r w:rsidRPr="0040215B">
              <w:rPr>
                <w:rFonts w:eastAsia="Calibri"/>
              </w:rPr>
              <w:t>03/02/2023</w:t>
            </w:r>
          </w:p>
        </w:tc>
      </w:tr>
      <w:tr w:rsidR="000E2B74" w:rsidRPr="0040215B" w14:paraId="2F7EA3B4" w14:textId="77777777" w:rsidTr="000E2B74">
        <w:trPr>
          <w:trHeight w:val="1016"/>
          <w:jc w:val="center"/>
        </w:trPr>
        <w:tc>
          <w:tcPr>
            <w:tcW w:w="736" w:type="pct"/>
            <w:vMerge/>
            <w:shd w:val="clear" w:color="auto" w:fill="auto"/>
            <w:tcMar>
              <w:top w:w="100" w:type="dxa"/>
              <w:left w:w="100" w:type="dxa"/>
              <w:bottom w:w="100" w:type="dxa"/>
              <w:right w:w="100" w:type="dxa"/>
            </w:tcMar>
          </w:tcPr>
          <w:p w14:paraId="34616CC3"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18963342" w14:textId="77777777" w:rsidR="000E2B74" w:rsidRPr="0040215B" w:rsidRDefault="000E2B74" w:rsidP="00CF00A7">
            <w:pPr>
              <w:jc w:val="both"/>
              <w:rPr>
                <w:rFonts w:eastAsia="Calibri"/>
              </w:rPr>
            </w:pPr>
            <w:r w:rsidRPr="0040215B">
              <w:rPr>
                <w:rFonts w:eastAsia="Calibri"/>
                <w:b/>
              </w:rPr>
              <w:t>Livrable 2</w:t>
            </w:r>
            <w:r w:rsidRPr="0040215B">
              <w:rPr>
                <w:rFonts w:eastAsia="Calibri"/>
              </w:rPr>
              <w:t xml:space="preserve"> : Modèles et outils de suivi des activités de clôture du Programme</w:t>
            </w:r>
          </w:p>
        </w:tc>
        <w:tc>
          <w:tcPr>
            <w:tcW w:w="682" w:type="pct"/>
            <w:shd w:val="clear" w:color="auto" w:fill="auto"/>
            <w:tcMar>
              <w:top w:w="100" w:type="dxa"/>
              <w:left w:w="100" w:type="dxa"/>
              <w:bottom w:w="100" w:type="dxa"/>
              <w:right w:w="100" w:type="dxa"/>
            </w:tcMar>
            <w:vAlign w:val="center"/>
          </w:tcPr>
          <w:p w14:paraId="55392A37"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0D156583" w14:textId="77777777" w:rsidR="000E2B74" w:rsidRPr="0040215B" w:rsidRDefault="000E2B74" w:rsidP="00CF00A7">
            <w:pPr>
              <w:jc w:val="center"/>
              <w:rPr>
                <w:rFonts w:eastAsia="Calibri"/>
              </w:rPr>
            </w:pPr>
            <w:r w:rsidRPr="0040215B">
              <w:rPr>
                <w:rFonts w:eastAsia="Calibri"/>
              </w:rPr>
              <w:t>03/03/2023</w:t>
            </w:r>
          </w:p>
        </w:tc>
      </w:tr>
      <w:tr w:rsidR="000E2B74" w:rsidRPr="0040215B" w14:paraId="2CDF79F5" w14:textId="77777777" w:rsidTr="000E2B74">
        <w:trPr>
          <w:trHeight w:val="1230"/>
          <w:jc w:val="center"/>
        </w:trPr>
        <w:tc>
          <w:tcPr>
            <w:tcW w:w="736" w:type="pct"/>
            <w:vMerge/>
            <w:shd w:val="clear" w:color="auto" w:fill="auto"/>
            <w:tcMar>
              <w:top w:w="100" w:type="dxa"/>
              <w:left w:w="100" w:type="dxa"/>
              <w:bottom w:w="100" w:type="dxa"/>
              <w:right w:w="100" w:type="dxa"/>
            </w:tcMar>
          </w:tcPr>
          <w:p w14:paraId="285AEC56"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43295EB5" w14:textId="77777777" w:rsidR="000E2B74" w:rsidRPr="0040215B" w:rsidRDefault="000E2B74" w:rsidP="00CF00A7">
            <w:pPr>
              <w:jc w:val="both"/>
              <w:rPr>
                <w:rFonts w:eastAsia="Calibri"/>
              </w:rPr>
            </w:pPr>
            <w:r w:rsidRPr="0040215B">
              <w:rPr>
                <w:rFonts w:eastAsia="Calibri"/>
                <w:b/>
              </w:rPr>
              <w:t>Livrable 3</w:t>
            </w:r>
            <w:r w:rsidRPr="0040215B">
              <w:rPr>
                <w:rFonts w:eastAsia="Calibri"/>
              </w:rPr>
              <w:t xml:space="preserve"> : Rapport mensuel N° 1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252319D3"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4EA285D9" w14:textId="77777777" w:rsidR="000E2B74" w:rsidRPr="0040215B" w:rsidRDefault="000E2B74" w:rsidP="00CF00A7">
            <w:pPr>
              <w:jc w:val="center"/>
              <w:rPr>
                <w:rFonts w:eastAsia="Calibri"/>
              </w:rPr>
            </w:pPr>
            <w:r w:rsidRPr="0040215B">
              <w:rPr>
                <w:rFonts w:eastAsia="Calibri"/>
              </w:rPr>
              <w:t>03/04/2023</w:t>
            </w:r>
          </w:p>
        </w:tc>
      </w:tr>
      <w:tr w:rsidR="000E2B74" w:rsidRPr="0040215B" w14:paraId="4772814A" w14:textId="77777777" w:rsidTr="000E2B74">
        <w:trPr>
          <w:trHeight w:val="915"/>
          <w:jc w:val="center"/>
        </w:trPr>
        <w:tc>
          <w:tcPr>
            <w:tcW w:w="736" w:type="pct"/>
            <w:vMerge/>
            <w:shd w:val="clear" w:color="auto" w:fill="auto"/>
            <w:tcMar>
              <w:top w:w="100" w:type="dxa"/>
              <w:left w:w="100" w:type="dxa"/>
              <w:bottom w:w="100" w:type="dxa"/>
              <w:right w:w="100" w:type="dxa"/>
            </w:tcMar>
          </w:tcPr>
          <w:p w14:paraId="14567A62"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54A1B4ED" w14:textId="77777777" w:rsidR="000E2B74" w:rsidRPr="0040215B" w:rsidRDefault="000E2B74" w:rsidP="00CF00A7">
            <w:pPr>
              <w:jc w:val="both"/>
              <w:rPr>
                <w:rFonts w:eastAsia="Calibri"/>
              </w:rPr>
            </w:pPr>
            <w:r w:rsidRPr="0040215B">
              <w:rPr>
                <w:rFonts w:eastAsia="Calibri"/>
                <w:b/>
              </w:rPr>
              <w:t>Livrable 4</w:t>
            </w:r>
            <w:r w:rsidRPr="0040215B">
              <w:rPr>
                <w:rFonts w:eastAsia="Calibri"/>
              </w:rPr>
              <w:t xml:space="preserve"> : Rapport mensuel N° 2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5AA6D232"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4CDAA9CC" w14:textId="77777777" w:rsidR="000E2B74" w:rsidRPr="0040215B" w:rsidRDefault="000E2B74" w:rsidP="00CF00A7">
            <w:pPr>
              <w:jc w:val="center"/>
              <w:rPr>
                <w:rFonts w:eastAsia="Calibri"/>
              </w:rPr>
            </w:pPr>
            <w:r w:rsidRPr="0040215B">
              <w:rPr>
                <w:rFonts w:eastAsia="Calibri"/>
              </w:rPr>
              <w:t>03/05/2023</w:t>
            </w:r>
          </w:p>
        </w:tc>
      </w:tr>
      <w:tr w:rsidR="000E2B74" w:rsidRPr="0040215B" w14:paraId="5BB81CEF" w14:textId="77777777" w:rsidTr="000E2B74">
        <w:trPr>
          <w:trHeight w:val="1110"/>
          <w:jc w:val="center"/>
        </w:trPr>
        <w:tc>
          <w:tcPr>
            <w:tcW w:w="736" w:type="pct"/>
            <w:vMerge/>
            <w:shd w:val="clear" w:color="auto" w:fill="auto"/>
            <w:tcMar>
              <w:top w:w="100" w:type="dxa"/>
              <w:left w:w="100" w:type="dxa"/>
              <w:bottom w:w="100" w:type="dxa"/>
              <w:right w:w="100" w:type="dxa"/>
            </w:tcMar>
          </w:tcPr>
          <w:p w14:paraId="0ED6C2C9"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5FFB56C2" w14:textId="77777777" w:rsidR="000E2B74" w:rsidRPr="0040215B" w:rsidRDefault="000E2B74" w:rsidP="00CF00A7">
            <w:pPr>
              <w:jc w:val="both"/>
              <w:rPr>
                <w:rFonts w:eastAsia="Calibri"/>
              </w:rPr>
            </w:pPr>
            <w:r w:rsidRPr="0040215B">
              <w:rPr>
                <w:rFonts w:eastAsia="Calibri"/>
                <w:b/>
              </w:rPr>
              <w:t>Livrable 5</w:t>
            </w:r>
            <w:r w:rsidRPr="0040215B">
              <w:rPr>
                <w:rFonts w:eastAsia="Calibri"/>
              </w:rPr>
              <w:t xml:space="preserve"> : Rapport mensuel N° 3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483C4417"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4B0D0A9C" w14:textId="77777777" w:rsidR="000E2B74" w:rsidRPr="0040215B" w:rsidRDefault="000E2B74" w:rsidP="00CF00A7">
            <w:pPr>
              <w:jc w:val="center"/>
              <w:rPr>
                <w:rFonts w:eastAsia="Calibri"/>
              </w:rPr>
            </w:pPr>
            <w:r w:rsidRPr="0040215B">
              <w:rPr>
                <w:rFonts w:eastAsia="Calibri"/>
              </w:rPr>
              <w:t>03/06/2023</w:t>
            </w:r>
          </w:p>
        </w:tc>
      </w:tr>
      <w:tr w:rsidR="000E2B74" w:rsidRPr="0040215B" w14:paraId="7334D9C4" w14:textId="77777777" w:rsidTr="000E2B74">
        <w:trPr>
          <w:trHeight w:val="1215"/>
          <w:jc w:val="center"/>
        </w:trPr>
        <w:tc>
          <w:tcPr>
            <w:tcW w:w="736" w:type="pct"/>
            <w:vMerge/>
            <w:shd w:val="clear" w:color="auto" w:fill="auto"/>
            <w:tcMar>
              <w:top w:w="100" w:type="dxa"/>
              <w:left w:w="100" w:type="dxa"/>
              <w:bottom w:w="100" w:type="dxa"/>
              <w:right w:w="100" w:type="dxa"/>
            </w:tcMar>
          </w:tcPr>
          <w:p w14:paraId="413AD8C3"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099A85D0" w14:textId="77777777" w:rsidR="000E2B74" w:rsidRPr="0040215B" w:rsidRDefault="000E2B74" w:rsidP="00CF00A7">
            <w:pPr>
              <w:jc w:val="both"/>
              <w:rPr>
                <w:rFonts w:eastAsia="Calibri"/>
              </w:rPr>
            </w:pPr>
            <w:r w:rsidRPr="0040215B">
              <w:rPr>
                <w:rFonts w:eastAsia="Calibri"/>
                <w:b/>
              </w:rPr>
              <w:t>Livrable 6</w:t>
            </w:r>
            <w:r w:rsidRPr="0040215B">
              <w:rPr>
                <w:rFonts w:eastAsia="Calibri"/>
              </w:rPr>
              <w:t xml:space="preserve"> : Rapport mensuel N° 4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080C2F4B"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567F0299" w14:textId="77777777" w:rsidR="000E2B74" w:rsidRPr="0040215B" w:rsidRDefault="000E2B74" w:rsidP="00CF00A7">
            <w:pPr>
              <w:jc w:val="center"/>
              <w:rPr>
                <w:rFonts w:eastAsia="Calibri"/>
              </w:rPr>
            </w:pPr>
            <w:r w:rsidRPr="0040215B">
              <w:rPr>
                <w:rFonts w:eastAsia="Calibri"/>
              </w:rPr>
              <w:t>03/07/2023</w:t>
            </w:r>
          </w:p>
        </w:tc>
      </w:tr>
      <w:tr w:rsidR="000E2B74" w:rsidRPr="0040215B" w14:paraId="4A93740B" w14:textId="77777777" w:rsidTr="000E2B74">
        <w:trPr>
          <w:trHeight w:val="971"/>
          <w:jc w:val="center"/>
        </w:trPr>
        <w:tc>
          <w:tcPr>
            <w:tcW w:w="736" w:type="pct"/>
            <w:vMerge/>
            <w:shd w:val="clear" w:color="auto" w:fill="auto"/>
            <w:tcMar>
              <w:top w:w="100" w:type="dxa"/>
              <w:left w:w="100" w:type="dxa"/>
              <w:bottom w:w="100" w:type="dxa"/>
              <w:right w:w="100" w:type="dxa"/>
            </w:tcMar>
          </w:tcPr>
          <w:p w14:paraId="4D93232C"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20B92946" w14:textId="77777777" w:rsidR="000E2B74" w:rsidRPr="0040215B" w:rsidRDefault="000E2B74" w:rsidP="00CF00A7">
            <w:pPr>
              <w:jc w:val="both"/>
              <w:rPr>
                <w:rFonts w:eastAsia="Calibri"/>
              </w:rPr>
            </w:pPr>
            <w:r w:rsidRPr="0040215B">
              <w:rPr>
                <w:rFonts w:eastAsia="Calibri"/>
                <w:b/>
              </w:rPr>
              <w:t>Livrable 7</w:t>
            </w:r>
            <w:r w:rsidRPr="0040215B">
              <w:rPr>
                <w:rFonts w:eastAsia="Calibri"/>
              </w:rPr>
              <w:t xml:space="preserve"> : Rapport mensuel N° 5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7A71378C"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646CDCE2" w14:textId="77777777" w:rsidR="000E2B74" w:rsidRPr="0040215B" w:rsidRDefault="000E2B74" w:rsidP="00CF00A7">
            <w:pPr>
              <w:jc w:val="center"/>
              <w:rPr>
                <w:rFonts w:eastAsia="Calibri"/>
              </w:rPr>
            </w:pPr>
            <w:r w:rsidRPr="0040215B">
              <w:rPr>
                <w:rFonts w:eastAsia="Calibri"/>
              </w:rPr>
              <w:t>03/08/2023</w:t>
            </w:r>
          </w:p>
        </w:tc>
      </w:tr>
      <w:tr w:rsidR="000E2B74" w:rsidRPr="0040215B" w14:paraId="52E11557" w14:textId="77777777" w:rsidTr="000E2B74">
        <w:trPr>
          <w:trHeight w:val="1005"/>
          <w:jc w:val="center"/>
        </w:trPr>
        <w:tc>
          <w:tcPr>
            <w:tcW w:w="736" w:type="pct"/>
            <w:vMerge/>
            <w:shd w:val="clear" w:color="auto" w:fill="auto"/>
            <w:tcMar>
              <w:top w:w="100" w:type="dxa"/>
              <w:left w:w="100" w:type="dxa"/>
              <w:bottom w:w="100" w:type="dxa"/>
              <w:right w:w="100" w:type="dxa"/>
            </w:tcMar>
          </w:tcPr>
          <w:p w14:paraId="15D7AFAD"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0E7B45FC" w14:textId="77777777" w:rsidR="000E2B74" w:rsidRPr="0040215B" w:rsidRDefault="000E2B74" w:rsidP="00CF00A7">
            <w:pPr>
              <w:jc w:val="both"/>
              <w:rPr>
                <w:rFonts w:eastAsia="Calibri"/>
              </w:rPr>
            </w:pPr>
            <w:r w:rsidRPr="0040215B">
              <w:rPr>
                <w:rFonts w:eastAsia="Calibri"/>
                <w:b/>
              </w:rPr>
              <w:t>Livrable 8</w:t>
            </w:r>
            <w:r w:rsidRPr="0040215B">
              <w:rPr>
                <w:rFonts w:eastAsia="Calibri"/>
              </w:rPr>
              <w:t xml:space="preserve"> : Rapport mensuel N° 6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2A3888A0"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55DE1ED1" w14:textId="77777777" w:rsidR="000E2B74" w:rsidRPr="0040215B" w:rsidRDefault="000E2B74" w:rsidP="00CF00A7">
            <w:pPr>
              <w:jc w:val="center"/>
              <w:rPr>
                <w:rFonts w:eastAsia="Calibri"/>
              </w:rPr>
            </w:pPr>
            <w:r w:rsidRPr="0040215B">
              <w:rPr>
                <w:rFonts w:eastAsia="Calibri"/>
              </w:rPr>
              <w:t>03/09/2023</w:t>
            </w:r>
          </w:p>
        </w:tc>
      </w:tr>
      <w:tr w:rsidR="000E2B74" w:rsidRPr="0040215B" w14:paraId="2E1CB369" w14:textId="77777777" w:rsidTr="000E2B74">
        <w:trPr>
          <w:trHeight w:val="1121"/>
          <w:jc w:val="center"/>
        </w:trPr>
        <w:tc>
          <w:tcPr>
            <w:tcW w:w="736" w:type="pct"/>
            <w:vMerge/>
            <w:shd w:val="clear" w:color="auto" w:fill="auto"/>
            <w:tcMar>
              <w:top w:w="100" w:type="dxa"/>
              <w:left w:w="100" w:type="dxa"/>
              <w:bottom w:w="100" w:type="dxa"/>
              <w:right w:w="100" w:type="dxa"/>
            </w:tcMar>
          </w:tcPr>
          <w:p w14:paraId="1FFC808D"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34DC61D0" w14:textId="77777777" w:rsidR="000E2B74" w:rsidRPr="0040215B" w:rsidRDefault="000E2B74" w:rsidP="00CF00A7">
            <w:pPr>
              <w:jc w:val="both"/>
              <w:rPr>
                <w:rFonts w:eastAsia="Calibri"/>
              </w:rPr>
            </w:pPr>
            <w:r w:rsidRPr="0040215B">
              <w:rPr>
                <w:rFonts w:eastAsia="Calibri"/>
                <w:b/>
              </w:rPr>
              <w:t>Livrable 9</w:t>
            </w:r>
            <w:r w:rsidRPr="0040215B">
              <w:rPr>
                <w:rFonts w:eastAsia="Calibri"/>
              </w:rPr>
              <w:t xml:space="preserve"> : Rapport mensuel N° 7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05A13212"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140A9749" w14:textId="77777777" w:rsidR="000E2B74" w:rsidRPr="0040215B" w:rsidRDefault="000E2B74" w:rsidP="00CF00A7">
            <w:pPr>
              <w:jc w:val="center"/>
              <w:rPr>
                <w:rFonts w:eastAsia="Calibri"/>
              </w:rPr>
            </w:pPr>
            <w:r w:rsidRPr="0040215B">
              <w:rPr>
                <w:rFonts w:eastAsia="Calibri"/>
              </w:rPr>
              <w:t>03/10/2023</w:t>
            </w:r>
          </w:p>
        </w:tc>
      </w:tr>
      <w:tr w:rsidR="000E2B74" w:rsidRPr="0040215B" w14:paraId="4B964F24" w14:textId="77777777" w:rsidTr="000E2B74">
        <w:trPr>
          <w:trHeight w:val="1171"/>
          <w:jc w:val="center"/>
        </w:trPr>
        <w:tc>
          <w:tcPr>
            <w:tcW w:w="736" w:type="pct"/>
            <w:vMerge/>
            <w:shd w:val="clear" w:color="auto" w:fill="auto"/>
            <w:tcMar>
              <w:top w:w="100" w:type="dxa"/>
              <w:left w:w="100" w:type="dxa"/>
              <w:bottom w:w="100" w:type="dxa"/>
              <w:right w:w="100" w:type="dxa"/>
            </w:tcMar>
          </w:tcPr>
          <w:p w14:paraId="1E1B8F80"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225CD880" w14:textId="77777777" w:rsidR="000E2B74" w:rsidRPr="0040215B" w:rsidRDefault="000E2B74" w:rsidP="00CF00A7">
            <w:pPr>
              <w:jc w:val="both"/>
              <w:rPr>
                <w:rFonts w:eastAsia="Calibri"/>
              </w:rPr>
            </w:pPr>
            <w:r w:rsidRPr="0040215B">
              <w:rPr>
                <w:rFonts w:eastAsia="Calibri"/>
                <w:b/>
              </w:rPr>
              <w:t>Livrable 10</w:t>
            </w:r>
            <w:r w:rsidRPr="0040215B">
              <w:rPr>
                <w:rFonts w:eastAsia="Calibri"/>
              </w:rPr>
              <w:t xml:space="preserve"> : Rapport mensuel N° 8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5EEA666A"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6167C806" w14:textId="77777777" w:rsidR="000E2B74" w:rsidRPr="0040215B" w:rsidRDefault="000E2B74" w:rsidP="00CF00A7">
            <w:pPr>
              <w:jc w:val="center"/>
              <w:rPr>
                <w:rFonts w:eastAsia="Calibri"/>
              </w:rPr>
            </w:pPr>
            <w:r w:rsidRPr="0040215B">
              <w:rPr>
                <w:rFonts w:eastAsia="Calibri"/>
              </w:rPr>
              <w:t>03/11/2023</w:t>
            </w:r>
          </w:p>
        </w:tc>
      </w:tr>
      <w:tr w:rsidR="000E2B74" w:rsidRPr="0040215B" w14:paraId="6FBD4AA9" w14:textId="77777777" w:rsidTr="000E2B74">
        <w:trPr>
          <w:trHeight w:val="1307"/>
          <w:jc w:val="center"/>
        </w:trPr>
        <w:tc>
          <w:tcPr>
            <w:tcW w:w="736" w:type="pct"/>
            <w:vMerge/>
            <w:shd w:val="clear" w:color="auto" w:fill="auto"/>
            <w:tcMar>
              <w:top w:w="100" w:type="dxa"/>
              <w:left w:w="100" w:type="dxa"/>
              <w:bottom w:w="100" w:type="dxa"/>
              <w:right w:w="100" w:type="dxa"/>
            </w:tcMar>
          </w:tcPr>
          <w:p w14:paraId="6067010D"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6AA03BEB" w14:textId="77777777" w:rsidR="000E2B74" w:rsidRPr="0040215B" w:rsidRDefault="000E2B74" w:rsidP="00CF00A7">
            <w:pPr>
              <w:jc w:val="both"/>
              <w:rPr>
                <w:rFonts w:eastAsia="Calibri"/>
                <w:b/>
              </w:rPr>
            </w:pPr>
            <w:r w:rsidRPr="0040215B">
              <w:rPr>
                <w:rFonts w:eastAsia="Calibri"/>
                <w:b/>
              </w:rPr>
              <w:t>Livrable 11</w:t>
            </w:r>
            <w:r w:rsidRPr="0040215B">
              <w:rPr>
                <w:rFonts w:eastAsia="Calibri"/>
              </w:rPr>
              <w:t xml:space="preserve"> : Rapport mensuel N° 9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20278B4D" w14:textId="77777777" w:rsidR="000E2B74" w:rsidRPr="0040215B" w:rsidRDefault="000E2B74" w:rsidP="00CF00A7">
            <w:pPr>
              <w:jc w:val="center"/>
              <w:rPr>
                <w:rFonts w:eastAsia="Calibri"/>
              </w:rPr>
            </w:pPr>
            <w:r w:rsidRPr="0040215B">
              <w:rPr>
                <w:rFonts w:eastAsia="Calibri"/>
              </w:rPr>
              <w:t>03</w:t>
            </w:r>
          </w:p>
        </w:tc>
        <w:tc>
          <w:tcPr>
            <w:tcW w:w="1137" w:type="pct"/>
            <w:shd w:val="clear" w:color="auto" w:fill="auto"/>
            <w:tcMar>
              <w:top w:w="100" w:type="dxa"/>
              <w:left w:w="100" w:type="dxa"/>
              <w:bottom w:w="100" w:type="dxa"/>
              <w:right w:w="100" w:type="dxa"/>
            </w:tcMar>
            <w:vAlign w:val="center"/>
          </w:tcPr>
          <w:p w14:paraId="2817D627" w14:textId="77777777" w:rsidR="000E2B74" w:rsidRPr="0040215B" w:rsidRDefault="000E2B74" w:rsidP="00CF00A7">
            <w:pPr>
              <w:jc w:val="center"/>
              <w:rPr>
                <w:rFonts w:eastAsia="Calibri"/>
              </w:rPr>
            </w:pPr>
            <w:r w:rsidRPr="0040215B">
              <w:rPr>
                <w:rFonts w:eastAsia="Calibri"/>
              </w:rPr>
              <w:t>03/12/2023</w:t>
            </w:r>
          </w:p>
        </w:tc>
      </w:tr>
      <w:tr w:rsidR="000E2B74" w:rsidRPr="0040215B" w14:paraId="480D0CC6" w14:textId="77777777" w:rsidTr="000E2B74">
        <w:trPr>
          <w:trHeight w:val="1301"/>
          <w:jc w:val="center"/>
        </w:trPr>
        <w:tc>
          <w:tcPr>
            <w:tcW w:w="736" w:type="pct"/>
            <w:vMerge/>
            <w:shd w:val="clear" w:color="auto" w:fill="auto"/>
            <w:tcMar>
              <w:top w:w="100" w:type="dxa"/>
              <w:left w:w="100" w:type="dxa"/>
              <w:bottom w:w="100" w:type="dxa"/>
              <w:right w:w="100" w:type="dxa"/>
            </w:tcMar>
          </w:tcPr>
          <w:p w14:paraId="4BE63765"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59E7FD39" w14:textId="77777777" w:rsidR="000E2B74" w:rsidRPr="0040215B" w:rsidRDefault="000E2B74" w:rsidP="00CF00A7">
            <w:pPr>
              <w:jc w:val="both"/>
              <w:rPr>
                <w:rFonts w:eastAsia="Calibri"/>
                <w:b/>
              </w:rPr>
            </w:pPr>
            <w:r w:rsidRPr="0040215B">
              <w:rPr>
                <w:rFonts w:eastAsia="Calibri"/>
                <w:b/>
              </w:rPr>
              <w:t>Livrable 12</w:t>
            </w:r>
            <w:r w:rsidRPr="0040215B">
              <w:rPr>
                <w:rFonts w:eastAsia="Calibri"/>
              </w:rPr>
              <w:t xml:space="preserve"> : Rapport mensuel N° 10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33EA6440"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4214BE58" w14:textId="77777777" w:rsidR="000E2B74" w:rsidRPr="0040215B" w:rsidRDefault="000E2B74" w:rsidP="00CF00A7">
            <w:pPr>
              <w:jc w:val="center"/>
              <w:rPr>
                <w:rFonts w:eastAsia="Calibri"/>
              </w:rPr>
            </w:pPr>
            <w:r w:rsidRPr="0040215B">
              <w:rPr>
                <w:rFonts w:eastAsia="Calibri"/>
              </w:rPr>
              <w:t>03/01/2024</w:t>
            </w:r>
          </w:p>
        </w:tc>
      </w:tr>
      <w:tr w:rsidR="000E2B74" w:rsidRPr="0040215B" w14:paraId="40BC563C" w14:textId="77777777" w:rsidTr="000E2B74">
        <w:trPr>
          <w:trHeight w:val="1301"/>
          <w:jc w:val="center"/>
        </w:trPr>
        <w:tc>
          <w:tcPr>
            <w:tcW w:w="736" w:type="pct"/>
            <w:vMerge/>
            <w:shd w:val="clear" w:color="auto" w:fill="auto"/>
            <w:tcMar>
              <w:top w:w="100" w:type="dxa"/>
              <w:left w:w="100" w:type="dxa"/>
              <w:bottom w:w="100" w:type="dxa"/>
              <w:right w:w="100" w:type="dxa"/>
            </w:tcMar>
          </w:tcPr>
          <w:p w14:paraId="37AFDACD"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7069C043" w14:textId="77777777" w:rsidR="000E2B74" w:rsidRPr="0040215B" w:rsidRDefault="000E2B74" w:rsidP="00CF00A7">
            <w:pPr>
              <w:jc w:val="both"/>
              <w:rPr>
                <w:rFonts w:eastAsia="Calibri"/>
                <w:b/>
              </w:rPr>
            </w:pPr>
            <w:r w:rsidRPr="0040215B">
              <w:rPr>
                <w:rFonts w:eastAsia="Calibri"/>
                <w:b/>
              </w:rPr>
              <w:t>Livrable 13</w:t>
            </w:r>
            <w:r w:rsidRPr="0040215B">
              <w:rPr>
                <w:rFonts w:eastAsia="Calibri"/>
              </w:rPr>
              <w:t xml:space="preserve"> : Rapport mensuel N° 11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2401C9B8"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73A46996" w14:textId="77777777" w:rsidR="000E2B74" w:rsidRPr="0040215B" w:rsidRDefault="000E2B74" w:rsidP="00CF00A7">
            <w:pPr>
              <w:jc w:val="center"/>
              <w:rPr>
                <w:rFonts w:eastAsia="Calibri"/>
              </w:rPr>
            </w:pPr>
            <w:r w:rsidRPr="0040215B">
              <w:rPr>
                <w:rFonts w:eastAsia="Calibri"/>
              </w:rPr>
              <w:t>03/02/2024</w:t>
            </w:r>
          </w:p>
        </w:tc>
      </w:tr>
      <w:tr w:rsidR="000E2B74" w:rsidRPr="0040215B" w14:paraId="4E3179A0" w14:textId="77777777" w:rsidTr="000E2B74">
        <w:trPr>
          <w:trHeight w:val="1301"/>
          <w:jc w:val="center"/>
        </w:trPr>
        <w:tc>
          <w:tcPr>
            <w:tcW w:w="736" w:type="pct"/>
            <w:vMerge/>
            <w:shd w:val="clear" w:color="auto" w:fill="auto"/>
            <w:tcMar>
              <w:top w:w="100" w:type="dxa"/>
              <w:left w:w="100" w:type="dxa"/>
              <w:bottom w:w="100" w:type="dxa"/>
              <w:right w:w="100" w:type="dxa"/>
            </w:tcMar>
          </w:tcPr>
          <w:p w14:paraId="144515DD"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39647F80" w14:textId="77777777" w:rsidR="000E2B74" w:rsidRPr="0040215B" w:rsidRDefault="000E2B74" w:rsidP="00CF00A7">
            <w:pPr>
              <w:jc w:val="both"/>
              <w:rPr>
                <w:rFonts w:eastAsia="Calibri"/>
                <w:b/>
              </w:rPr>
            </w:pPr>
            <w:r w:rsidRPr="0040215B">
              <w:rPr>
                <w:rFonts w:eastAsia="Calibri"/>
                <w:b/>
              </w:rPr>
              <w:t>Livrable 14</w:t>
            </w:r>
            <w:r w:rsidRPr="0040215B">
              <w:rPr>
                <w:rFonts w:eastAsia="Calibri"/>
              </w:rPr>
              <w:t xml:space="preserve"> : Rapport mensuel N° 12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5F7C1E86"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37ABF065" w14:textId="77777777" w:rsidR="000E2B74" w:rsidRPr="0040215B" w:rsidRDefault="000E2B74" w:rsidP="00CF00A7">
            <w:pPr>
              <w:jc w:val="center"/>
              <w:rPr>
                <w:rFonts w:eastAsia="Calibri"/>
              </w:rPr>
            </w:pPr>
            <w:r w:rsidRPr="0040215B">
              <w:rPr>
                <w:rFonts w:eastAsia="Calibri"/>
              </w:rPr>
              <w:t>03/03/2024</w:t>
            </w:r>
          </w:p>
        </w:tc>
      </w:tr>
      <w:tr w:rsidR="000E2B74" w:rsidRPr="0040215B" w14:paraId="50A690DC" w14:textId="77777777" w:rsidTr="000E2B74">
        <w:trPr>
          <w:trHeight w:val="20"/>
          <w:jc w:val="center"/>
        </w:trPr>
        <w:tc>
          <w:tcPr>
            <w:tcW w:w="736" w:type="pct"/>
            <w:vMerge/>
            <w:shd w:val="clear" w:color="auto" w:fill="auto"/>
            <w:tcMar>
              <w:top w:w="100" w:type="dxa"/>
              <w:left w:w="100" w:type="dxa"/>
              <w:bottom w:w="100" w:type="dxa"/>
              <w:right w:w="100" w:type="dxa"/>
            </w:tcMar>
          </w:tcPr>
          <w:p w14:paraId="5B13D5A0"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22F7478C" w14:textId="77777777" w:rsidR="000E2B74" w:rsidRPr="0040215B" w:rsidRDefault="000E2B74" w:rsidP="00CF00A7">
            <w:pPr>
              <w:jc w:val="both"/>
              <w:rPr>
                <w:rFonts w:eastAsia="Calibri"/>
                <w:b/>
              </w:rPr>
            </w:pPr>
            <w:r w:rsidRPr="0040215B">
              <w:rPr>
                <w:rFonts w:eastAsia="Calibri"/>
                <w:b/>
              </w:rPr>
              <w:t>Livrable 15</w:t>
            </w:r>
            <w:r w:rsidRPr="0040215B">
              <w:rPr>
                <w:rFonts w:eastAsia="Calibri"/>
              </w:rPr>
              <w:t xml:space="preserve"> : Rapport mensuel N° 13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03809955"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778712B0" w14:textId="77777777" w:rsidR="000E2B74" w:rsidRPr="0040215B" w:rsidRDefault="000E2B74" w:rsidP="00CF00A7">
            <w:pPr>
              <w:jc w:val="center"/>
              <w:rPr>
                <w:rFonts w:eastAsia="Calibri"/>
              </w:rPr>
            </w:pPr>
            <w:r w:rsidRPr="0040215B">
              <w:rPr>
                <w:rFonts w:eastAsia="Calibri"/>
              </w:rPr>
              <w:t>03/04/2024</w:t>
            </w:r>
          </w:p>
        </w:tc>
      </w:tr>
      <w:tr w:rsidR="000E2B74" w:rsidRPr="0040215B" w14:paraId="58B4B2D1" w14:textId="77777777" w:rsidTr="000E2B74">
        <w:trPr>
          <w:trHeight w:val="20"/>
          <w:jc w:val="center"/>
        </w:trPr>
        <w:tc>
          <w:tcPr>
            <w:tcW w:w="736" w:type="pct"/>
            <w:vMerge/>
            <w:shd w:val="clear" w:color="auto" w:fill="auto"/>
            <w:tcMar>
              <w:top w:w="100" w:type="dxa"/>
              <w:left w:w="100" w:type="dxa"/>
              <w:bottom w:w="100" w:type="dxa"/>
              <w:right w:w="100" w:type="dxa"/>
            </w:tcMar>
          </w:tcPr>
          <w:p w14:paraId="21103279"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056D0AAD" w14:textId="77777777" w:rsidR="000E2B74" w:rsidRPr="0040215B" w:rsidRDefault="000E2B74" w:rsidP="00CF00A7">
            <w:pPr>
              <w:jc w:val="both"/>
              <w:rPr>
                <w:rFonts w:eastAsia="Calibri"/>
                <w:b/>
              </w:rPr>
            </w:pPr>
            <w:r w:rsidRPr="0040215B">
              <w:rPr>
                <w:rFonts w:eastAsia="Calibri"/>
                <w:b/>
              </w:rPr>
              <w:t>Livrable 16</w:t>
            </w:r>
            <w:r w:rsidRPr="0040215B">
              <w:rPr>
                <w:rFonts w:eastAsia="Calibri"/>
              </w:rPr>
              <w:t xml:space="preserve"> : Rapport mensuel N° 14 sur l’avancement, l’évaluation et les recommandations sur les activités de clôture</w:t>
            </w:r>
          </w:p>
        </w:tc>
        <w:tc>
          <w:tcPr>
            <w:tcW w:w="682" w:type="pct"/>
            <w:shd w:val="clear" w:color="auto" w:fill="auto"/>
            <w:tcMar>
              <w:top w:w="100" w:type="dxa"/>
              <w:left w:w="100" w:type="dxa"/>
              <w:bottom w:w="100" w:type="dxa"/>
              <w:right w:w="100" w:type="dxa"/>
            </w:tcMar>
            <w:vAlign w:val="center"/>
          </w:tcPr>
          <w:p w14:paraId="433F4399" w14:textId="77777777" w:rsidR="000E2B74" w:rsidRPr="0040215B" w:rsidRDefault="000E2B74" w:rsidP="00CF00A7">
            <w:pPr>
              <w:jc w:val="center"/>
              <w:rPr>
                <w:rFonts w:eastAsia="Calibri"/>
              </w:rPr>
            </w:pPr>
            <w:r w:rsidRPr="0040215B">
              <w:rPr>
                <w:rFonts w:eastAsia="Calibri"/>
              </w:rPr>
              <w:t>03 jours</w:t>
            </w:r>
          </w:p>
        </w:tc>
        <w:tc>
          <w:tcPr>
            <w:tcW w:w="1137" w:type="pct"/>
            <w:shd w:val="clear" w:color="auto" w:fill="auto"/>
            <w:tcMar>
              <w:top w:w="100" w:type="dxa"/>
              <w:left w:w="100" w:type="dxa"/>
              <w:bottom w:w="100" w:type="dxa"/>
              <w:right w:w="100" w:type="dxa"/>
            </w:tcMar>
            <w:vAlign w:val="center"/>
          </w:tcPr>
          <w:p w14:paraId="6D1119A0" w14:textId="77777777" w:rsidR="000E2B74" w:rsidRPr="0040215B" w:rsidRDefault="000E2B74" w:rsidP="00CF00A7">
            <w:pPr>
              <w:jc w:val="center"/>
              <w:rPr>
                <w:rFonts w:eastAsia="Calibri"/>
              </w:rPr>
            </w:pPr>
            <w:r w:rsidRPr="0040215B">
              <w:rPr>
                <w:rFonts w:eastAsia="Calibri"/>
              </w:rPr>
              <w:t>03/05/2024</w:t>
            </w:r>
          </w:p>
        </w:tc>
      </w:tr>
      <w:tr w:rsidR="000E2B74" w:rsidRPr="0040215B" w14:paraId="7DF8F376" w14:textId="77777777" w:rsidTr="000E2B74">
        <w:trPr>
          <w:trHeight w:val="20"/>
          <w:jc w:val="center"/>
        </w:trPr>
        <w:tc>
          <w:tcPr>
            <w:tcW w:w="736" w:type="pct"/>
            <w:vMerge/>
            <w:shd w:val="clear" w:color="auto" w:fill="auto"/>
            <w:tcMar>
              <w:top w:w="100" w:type="dxa"/>
              <w:left w:w="100" w:type="dxa"/>
              <w:bottom w:w="100" w:type="dxa"/>
              <w:right w:w="100" w:type="dxa"/>
            </w:tcMar>
          </w:tcPr>
          <w:p w14:paraId="273CE67A" w14:textId="77777777" w:rsidR="000E2B74" w:rsidRPr="0040215B" w:rsidRDefault="000E2B74" w:rsidP="00CF00A7">
            <w:pPr>
              <w:rPr>
                <w:rFonts w:eastAsia="Calibri"/>
              </w:rPr>
            </w:pPr>
          </w:p>
        </w:tc>
        <w:tc>
          <w:tcPr>
            <w:tcW w:w="2445" w:type="pct"/>
            <w:shd w:val="clear" w:color="auto" w:fill="auto"/>
            <w:tcMar>
              <w:top w:w="100" w:type="dxa"/>
              <w:left w:w="100" w:type="dxa"/>
              <w:bottom w:w="100" w:type="dxa"/>
              <w:right w:w="100" w:type="dxa"/>
            </w:tcMar>
            <w:vAlign w:val="center"/>
          </w:tcPr>
          <w:p w14:paraId="66629509" w14:textId="77777777" w:rsidR="000E2B74" w:rsidRPr="0040215B" w:rsidRDefault="000E2B74" w:rsidP="00CF00A7">
            <w:pPr>
              <w:jc w:val="both"/>
              <w:rPr>
                <w:rFonts w:eastAsia="Calibri"/>
                <w:b/>
              </w:rPr>
            </w:pPr>
            <w:r w:rsidRPr="0040215B">
              <w:rPr>
                <w:rFonts w:eastAsia="Calibri"/>
                <w:b/>
              </w:rPr>
              <w:t>Livrable 17</w:t>
            </w:r>
            <w:r w:rsidRPr="0040215B">
              <w:rPr>
                <w:rFonts w:eastAsia="Calibri"/>
              </w:rPr>
              <w:t xml:space="preserve"> : Rapport Final</w:t>
            </w:r>
          </w:p>
        </w:tc>
        <w:tc>
          <w:tcPr>
            <w:tcW w:w="682" w:type="pct"/>
            <w:shd w:val="clear" w:color="auto" w:fill="auto"/>
            <w:tcMar>
              <w:top w:w="100" w:type="dxa"/>
              <w:left w:w="100" w:type="dxa"/>
              <w:bottom w:w="100" w:type="dxa"/>
              <w:right w:w="100" w:type="dxa"/>
            </w:tcMar>
            <w:vAlign w:val="center"/>
          </w:tcPr>
          <w:p w14:paraId="6EFC5561" w14:textId="77777777" w:rsidR="000E2B74" w:rsidRPr="0040215B" w:rsidRDefault="000E2B74" w:rsidP="00CF00A7">
            <w:pPr>
              <w:jc w:val="center"/>
              <w:rPr>
                <w:rFonts w:eastAsia="Calibri"/>
              </w:rPr>
            </w:pPr>
            <w:r w:rsidRPr="0040215B">
              <w:rPr>
                <w:rFonts w:eastAsia="Calibri"/>
              </w:rPr>
              <w:t>03 jours</w:t>
            </w:r>
            <w:r w:rsidRPr="0040215B" w:rsidDel="00FE21EC">
              <w:rPr>
                <w:rFonts w:eastAsia="Calibri"/>
              </w:rPr>
              <w:t xml:space="preserve"> </w:t>
            </w:r>
          </w:p>
        </w:tc>
        <w:tc>
          <w:tcPr>
            <w:tcW w:w="1137" w:type="pct"/>
            <w:shd w:val="clear" w:color="auto" w:fill="auto"/>
            <w:tcMar>
              <w:top w:w="100" w:type="dxa"/>
              <w:left w:w="100" w:type="dxa"/>
              <w:bottom w:w="100" w:type="dxa"/>
              <w:right w:w="100" w:type="dxa"/>
            </w:tcMar>
            <w:vAlign w:val="center"/>
          </w:tcPr>
          <w:p w14:paraId="616465A5" w14:textId="77777777" w:rsidR="000E2B74" w:rsidRPr="0040215B" w:rsidRDefault="000E2B74" w:rsidP="00CF00A7">
            <w:pPr>
              <w:jc w:val="center"/>
              <w:rPr>
                <w:rFonts w:eastAsia="Calibri"/>
              </w:rPr>
            </w:pPr>
            <w:r w:rsidRPr="0040215B">
              <w:rPr>
                <w:rFonts w:eastAsia="Calibri"/>
              </w:rPr>
              <w:t>24/05/2024</w:t>
            </w:r>
          </w:p>
        </w:tc>
      </w:tr>
    </w:tbl>
    <w:p w14:paraId="52A0F4B8" w14:textId="77777777" w:rsidR="000C1CCB" w:rsidRPr="0040215B" w:rsidRDefault="000C1CCB" w:rsidP="000C1CCB">
      <w:pPr>
        <w:rPr>
          <w:rFonts w:eastAsia="Calibri"/>
        </w:rPr>
      </w:pPr>
    </w:p>
    <w:p w14:paraId="03D9249E" w14:textId="77777777" w:rsidR="000C1CCB" w:rsidRPr="0040215B" w:rsidRDefault="000C1CCB" w:rsidP="000C1CCB">
      <w:pPr>
        <w:ind w:left="-270"/>
        <w:jc w:val="both"/>
      </w:pPr>
      <w:r w:rsidRPr="0040215B">
        <w:t xml:space="preserve">Le PCP (en version draft et finale) sera présenté en anglais. Les autres livrables seront présentés en langue française. Les formats à utiliser pour les livrables sont : </w:t>
      </w:r>
    </w:p>
    <w:p w14:paraId="3C5E78D9" w14:textId="77777777" w:rsidR="000C1CCB" w:rsidRPr="0040215B" w:rsidRDefault="000C1CCB" w:rsidP="000C1CCB">
      <w:pPr>
        <w:pStyle w:val="ListParagraph"/>
        <w:numPr>
          <w:ilvl w:val="0"/>
          <w:numId w:val="21"/>
        </w:numPr>
        <w:spacing w:line="276" w:lineRule="auto"/>
        <w:jc w:val="both"/>
      </w:pPr>
      <w:r w:rsidRPr="0040215B">
        <w:t>MS Word et PDF pour les fichiers textes ;</w:t>
      </w:r>
    </w:p>
    <w:p w14:paraId="0F4EE032" w14:textId="77777777" w:rsidR="000C1CCB" w:rsidRPr="0040215B" w:rsidRDefault="000C1CCB" w:rsidP="000C1CCB">
      <w:pPr>
        <w:pStyle w:val="ListParagraph"/>
        <w:numPr>
          <w:ilvl w:val="0"/>
          <w:numId w:val="21"/>
        </w:numPr>
        <w:spacing w:line="276" w:lineRule="auto"/>
        <w:jc w:val="both"/>
      </w:pPr>
      <w:r w:rsidRPr="0040215B">
        <w:t>MS Excel pour les bases de données, modèles, tableau de bord ;</w:t>
      </w:r>
    </w:p>
    <w:p w14:paraId="5FFB9CF4" w14:textId="77777777" w:rsidR="000C1CCB" w:rsidRPr="0040215B" w:rsidRDefault="000C1CCB" w:rsidP="000C1CCB">
      <w:pPr>
        <w:pStyle w:val="ListParagraph"/>
        <w:numPr>
          <w:ilvl w:val="0"/>
          <w:numId w:val="21"/>
        </w:numPr>
        <w:spacing w:line="276" w:lineRule="auto"/>
        <w:jc w:val="both"/>
      </w:pPr>
      <w:r w:rsidRPr="0040215B">
        <w:t xml:space="preserve">MS Powerpoint pour les présentations. </w:t>
      </w:r>
    </w:p>
    <w:p w14:paraId="504C5645" w14:textId="77777777" w:rsidR="000D6279" w:rsidRDefault="000D6279" w:rsidP="000E2B74">
      <w:pPr>
        <w:pStyle w:val="ListParagraph"/>
        <w:rPr>
          <w:rFonts w:eastAsia="Calibri"/>
          <w:b/>
          <w:u w:val="single"/>
        </w:rPr>
      </w:pPr>
    </w:p>
    <w:p w14:paraId="0ABCCA5C" w14:textId="3A662D30" w:rsidR="000D6279" w:rsidRPr="000D6279" w:rsidRDefault="000D6279" w:rsidP="000E2B74">
      <w:pPr>
        <w:pStyle w:val="ListParagraph"/>
        <w:rPr>
          <w:rFonts w:eastAsia="Calibri"/>
          <w:b/>
          <w:u w:val="single"/>
        </w:rPr>
      </w:pPr>
      <w:r>
        <w:rPr>
          <w:rFonts w:eastAsia="Calibri"/>
          <w:b/>
          <w:u w:val="single"/>
        </w:rPr>
        <w:t>Echéancier des paiements</w:t>
      </w:r>
    </w:p>
    <w:p w14:paraId="07ABD550" w14:textId="77777777" w:rsidR="000D6279" w:rsidRPr="000D6279" w:rsidRDefault="000D6279" w:rsidP="000D6279">
      <w:pPr>
        <w:pStyle w:val="ListParagraph"/>
        <w:numPr>
          <w:ilvl w:val="0"/>
          <w:numId w:val="21"/>
        </w:numPr>
        <w:rPr>
          <w:rFonts w:eastAsia="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09"/>
        <w:gridCol w:w="4533"/>
        <w:gridCol w:w="3221"/>
      </w:tblGrid>
      <w:tr w:rsidR="000D6279" w:rsidRPr="0040215B" w14:paraId="1BD498F0" w14:textId="77777777" w:rsidTr="000E2B74">
        <w:trPr>
          <w:trHeight w:val="769"/>
          <w:jc w:val="center"/>
        </w:trPr>
        <w:tc>
          <w:tcPr>
            <w:tcW w:w="722" w:type="pct"/>
            <w:shd w:val="clear" w:color="auto" w:fill="C6D9F1" w:themeFill="text2" w:themeFillTint="33"/>
            <w:tcMar>
              <w:top w:w="100" w:type="dxa"/>
              <w:left w:w="100" w:type="dxa"/>
              <w:bottom w:w="100" w:type="dxa"/>
              <w:right w:w="100" w:type="dxa"/>
            </w:tcMar>
            <w:vAlign w:val="center"/>
          </w:tcPr>
          <w:p w14:paraId="6622FFC7" w14:textId="77777777" w:rsidR="000D6279" w:rsidRPr="0040215B" w:rsidRDefault="000D6279" w:rsidP="00EA33BD">
            <w:pPr>
              <w:jc w:val="center"/>
              <w:rPr>
                <w:rFonts w:eastAsia="Calibri"/>
                <w:b/>
              </w:rPr>
            </w:pPr>
            <w:r w:rsidRPr="0040215B">
              <w:rPr>
                <w:rFonts w:eastAsia="Calibri"/>
              </w:rPr>
              <w:lastRenderedPageBreak/>
              <w:br w:type="page"/>
            </w:r>
            <w:r w:rsidRPr="0040215B">
              <w:rPr>
                <w:rFonts w:eastAsia="Calibri"/>
                <w:b/>
              </w:rPr>
              <w:t>Tâches affectées</w:t>
            </w:r>
          </w:p>
        </w:tc>
        <w:tc>
          <w:tcPr>
            <w:tcW w:w="2501" w:type="pct"/>
            <w:shd w:val="clear" w:color="auto" w:fill="C6D9F1" w:themeFill="text2" w:themeFillTint="33"/>
            <w:tcMar>
              <w:top w:w="100" w:type="dxa"/>
              <w:left w:w="100" w:type="dxa"/>
              <w:bottom w:w="100" w:type="dxa"/>
              <w:right w:w="100" w:type="dxa"/>
            </w:tcMar>
            <w:vAlign w:val="center"/>
          </w:tcPr>
          <w:p w14:paraId="67BB6B74" w14:textId="77777777" w:rsidR="000D6279" w:rsidRPr="0040215B" w:rsidRDefault="000D6279" w:rsidP="00EA33BD">
            <w:pPr>
              <w:jc w:val="center"/>
              <w:rPr>
                <w:rFonts w:eastAsia="Calibri"/>
                <w:b/>
              </w:rPr>
            </w:pPr>
            <w:r w:rsidRPr="0040215B">
              <w:rPr>
                <w:rFonts w:eastAsia="Calibri"/>
                <w:b/>
              </w:rPr>
              <w:t>Livrables</w:t>
            </w:r>
          </w:p>
        </w:tc>
        <w:tc>
          <w:tcPr>
            <w:tcW w:w="1777" w:type="pct"/>
            <w:shd w:val="clear" w:color="auto" w:fill="C6D9F1" w:themeFill="text2" w:themeFillTint="33"/>
            <w:tcMar>
              <w:top w:w="100" w:type="dxa"/>
              <w:left w:w="100" w:type="dxa"/>
              <w:bottom w:w="100" w:type="dxa"/>
              <w:right w:w="100" w:type="dxa"/>
            </w:tcMar>
            <w:vAlign w:val="center"/>
          </w:tcPr>
          <w:p w14:paraId="625CC3E8" w14:textId="77777777" w:rsidR="000D6279" w:rsidRPr="0040215B" w:rsidRDefault="000D6279" w:rsidP="00EA33BD">
            <w:pPr>
              <w:jc w:val="center"/>
              <w:rPr>
                <w:rFonts w:eastAsia="Calibri"/>
                <w:b/>
              </w:rPr>
            </w:pPr>
            <w:r w:rsidRPr="0040215B">
              <w:rPr>
                <w:rFonts w:eastAsia="Calibri"/>
                <w:b/>
              </w:rPr>
              <w:t>Plan de paiement</w:t>
            </w:r>
          </w:p>
        </w:tc>
      </w:tr>
      <w:tr w:rsidR="000D6279" w:rsidRPr="0040215B" w14:paraId="4047B927" w14:textId="77777777" w:rsidTr="000E2B74">
        <w:trPr>
          <w:trHeight w:val="1065"/>
          <w:jc w:val="center"/>
        </w:trPr>
        <w:tc>
          <w:tcPr>
            <w:tcW w:w="722" w:type="pct"/>
            <w:vMerge w:val="restart"/>
            <w:tcMar>
              <w:top w:w="100" w:type="dxa"/>
              <w:left w:w="100" w:type="dxa"/>
              <w:bottom w:w="100" w:type="dxa"/>
              <w:right w:w="100" w:type="dxa"/>
            </w:tcMar>
          </w:tcPr>
          <w:p w14:paraId="45FBFA1E" w14:textId="77777777" w:rsidR="000D6279" w:rsidRPr="0040215B" w:rsidRDefault="000D6279" w:rsidP="00EA33BD">
            <w:pPr>
              <w:spacing w:before="240"/>
              <w:jc w:val="center"/>
              <w:rPr>
                <w:rFonts w:eastAsia="Calibri"/>
              </w:rPr>
            </w:pPr>
          </w:p>
          <w:p w14:paraId="6EB71CF3" w14:textId="77777777" w:rsidR="000D6279" w:rsidRPr="0040215B" w:rsidRDefault="000D6279" w:rsidP="00EA33BD">
            <w:pPr>
              <w:spacing w:before="240"/>
              <w:jc w:val="center"/>
              <w:rPr>
                <w:rFonts w:eastAsia="Calibri"/>
              </w:rPr>
            </w:pPr>
          </w:p>
          <w:p w14:paraId="01DE7E22" w14:textId="77777777" w:rsidR="000D6279" w:rsidRPr="0040215B" w:rsidRDefault="000D6279" w:rsidP="00EA33BD">
            <w:pPr>
              <w:spacing w:before="240"/>
              <w:jc w:val="center"/>
              <w:rPr>
                <w:rFonts w:eastAsia="Calibri"/>
              </w:rPr>
            </w:pPr>
          </w:p>
          <w:p w14:paraId="4F998889" w14:textId="77777777" w:rsidR="000D6279" w:rsidRPr="0040215B" w:rsidRDefault="000D6279" w:rsidP="00EA33BD">
            <w:pPr>
              <w:spacing w:before="240"/>
              <w:jc w:val="center"/>
              <w:rPr>
                <w:rFonts w:eastAsia="Calibri"/>
              </w:rPr>
            </w:pPr>
          </w:p>
          <w:p w14:paraId="5017D3BA" w14:textId="77777777" w:rsidR="000D6279" w:rsidRPr="0040215B" w:rsidRDefault="000D6279" w:rsidP="00EA33BD">
            <w:pPr>
              <w:spacing w:before="240"/>
              <w:jc w:val="center"/>
              <w:rPr>
                <w:rFonts w:eastAsia="Calibri"/>
              </w:rPr>
            </w:pPr>
            <w:r w:rsidRPr="0040215B">
              <w:rPr>
                <w:rFonts w:eastAsia="Calibri"/>
              </w:rPr>
              <w:t>Tranche ferme</w:t>
            </w:r>
          </w:p>
        </w:tc>
        <w:tc>
          <w:tcPr>
            <w:tcW w:w="2501" w:type="pct"/>
            <w:tcMar>
              <w:top w:w="100" w:type="dxa"/>
              <w:left w:w="100" w:type="dxa"/>
              <w:bottom w:w="100" w:type="dxa"/>
              <w:right w:w="100" w:type="dxa"/>
            </w:tcMar>
            <w:vAlign w:val="center"/>
          </w:tcPr>
          <w:p w14:paraId="3D225CE3" w14:textId="77777777" w:rsidR="000D6279" w:rsidRPr="0040215B" w:rsidRDefault="000D6279" w:rsidP="00EA33BD">
            <w:pPr>
              <w:jc w:val="both"/>
              <w:rPr>
                <w:rFonts w:eastAsia="Calibri"/>
              </w:rPr>
            </w:pPr>
            <w:r w:rsidRPr="0040215B">
              <w:rPr>
                <w:rFonts w:eastAsia="Calibri"/>
                <w:b/>
              </w:rPr>
              <w:t>Livrable 1</w:t>
            </w:r>
            <w:r w:rsidRPr="0040215B">
              <w:rPr>
                <w:rFonts w:eastAsia="Calibri"/>
              </w:rPr>
              <w:t xml:space="preserve"> : Rapport initial axé sur l’approche du consultant et plan de travail </w:t>
            </w:r>
          </w:p>
        </w:tc>
        <w:tc>
          <w:tcPr>
            <w:tcW w:w="1777" w:type="pct"/>
            <w:tcMar>
              <w:top w:w="100" w:type="dxa"/>
              <w:left w:w="100" w:type="dxa"/>
              <w:bottom w:w="100" w:type="dxa"/>
              <w:right w:w="100" w:type="dxa"/>
            </w:tcMar>
            <w:vAlign w:val="center"/>
          </w:tcPr>
          <w:p w14:paraId="2AB36C1F" w14:textId="77777777" w:rsidR="000D6279" w:rsidRPr="0040215B" w:rsidRDefault="000D6279" w:rsidP="00EA33BD">
            <w:pPr>
              <w:jc w:val="both"/>
              <w:rPr>
                <w:rFonts w:eastAsia="Calibri"/>
              </w:rPr>
            </w:pPr>
            <w:r w:rsidRPr="0040215B">
              <w:rPr>
                <w:rFonts w:eastAsia="Calibri"/>
              </w:rPr>
              <w:t>20% du montant contractuel de la période de base</w:t>
            </w:r>
          </w:p>
        </w:tc>
      </w:tr>
      <w:tr w:rsidR="000D6279" w:rsidRPr="0040215B" w14:paraId="273FE9C5" w14:textId="77777777" w:rsidTr="000E2B74">
        <w:trPr>
          <w:trHeight w:val="1065"/>
          <w:jc w:val="center"/>
        </w:trPr>
        <w:tc>
          <w:tcPr>
            <w:tcW w:w="722" w:type="pct"/>
            <w:vMerge/>
            <w:tcMar>
              <w:top w:w="100" w:type="dxa"/>
              <w:left w:w="100" w:type="dxa"/>
              <w:bottom w:w="100" w:type="dxa"/>
              <w:right w:w="100" w:type="dxa"/>
            </w:tcMar>
          </w:tcPr>
          <w:p w14:paraId="1A96E97B" w14:textId="77777777" w:rsidR="000D6279" w:rsidRPr="0040215B" w:rsidRDefault="000D6279" w:rsidP="00EA33BD">
            <w:pPr>
              <w:spacing w:before="240"/>
              <w:jc w:val="center"/>
              <w:rPr>
                <w:rFonts w:eastAsia="Calibri"/>
              </w:rPr>
            </w:pPr>
          </w:p>
        </w:tc>
        <w:tc>
          <w:tcPr>
            <w:tcW w:w="2501" w:type="pct"/>
            <w:tcMar>
              <w:top w:w="100" w:type="dxa"/>
              <w:left w:w="100" w:type="dxa"/>
              <w:bottom w:w="100" w:type="dxa"/>
              <w:right w:w="100" w:type="dxa"/>
            </w:tcMar>
            <w:vAlign w:val="center"/>
          </w:tcPr>
          <w:p w14:paraId="2A87E522" w14:textId="77777777" w:rsidR="000D6279" w:rsidRPr="0040215B" w:rsidRDefault="000D6279" w:rsidP="00EA33BD">
            <w:pPr>
              <w:jc w:val="both"/>
              <w:rPr>
                <w:rFonts w:eastAsia="Calibri"/>
                <w:b/>
              </w:rPr>
            </w:pPr>
            <w:r w:rsidRPr="0040215B">
              <w:rPr>
                <w:rFonts w:eastAsia="Calibri"/>
                <w:b/>
              </w:rPr>
              <w:t>Livrable 2</w:t>
            </w:r>
            <w:r w:rsidRPr="0040215B">
              <w:rPr>
                <w:rFonts w:eastAsia="Calibri"/>
              </w:rPr>
              <w:t xml:space="preserve"> Draft V0 du PCP conforme aux exigences de MCC sur la politique de clôture des Compacts incluant la Matrice des risques liés à la réalisation des objectifs et la clôture du Programme </w:t>
            </w:r>
          </w:p>
        </w:tc>
        <w:tc>
          <w:tcPr>
            <w:tcW w:w="1777" w:type="pct"/>
            <w:tcMar>
              <w:top w:w="100" w:type="dxa"/>
              <w:left w:w="100" w:type="dxa"/>
              <w:bottom w:w="100" w:type="dxa"/>
              <w:right w:w="100" w:type="dxa"/>
            </w:tcMar>
            <w:vAlign w:val="center"/>
          </w:tcPr>
          <w:p w14:paraId="78747881" w14:textId="77777777" w:rsidR="000D6279" w:rsidRPr="0040215B" w:rsidRDefault="000D6279" w:rsidP="00EA33BD">
            <w:pPr>
              <w:jc w:val="both"/>
              <w:rPr>
                <w:rFonts w:eastAsia="Calibri"/>
              </w:rPr>
            </w:pPr>
            <w:r w:rsidRPr="0040215B">
              <w:rPr>
                <w:rFonts w:eastAsia="Calibri"/>
              </w:rPr>
              <w:t>30% du montant contractuel de la période de base</w:t>
            </w:r>
          </w:p>
        </w:tc>
      </w:tr>
      <w:tr w:rsidR="000D6279" w:rsidRPr="0040215B" w14:paraId="48593B04" w14:textId="77777777" w:rsidTr="000E2B74">
        <w:trPr>
          <w:trHeight w:val="930"/>
          <w:jc w:val="center"/>
        </w:trPr>
        <w:tc>
          <w:tcPr>
            <w:tcW w:w="722" w:type="pct"/>
            <w:vMerge/>
            <w:shd w:val="clear" w:color="auto" w:fill="auto"/>
            <w:tcMar>
              <w:top w:w="100" w:type="dxa"/>
              <w:left w:w="100" w:type="dxa"/>
              <w:bottom w:w="100" w:type="dxa"/>
              <w:right w:w="100" w:type="dxa"/>
            </w:tcMar>
          </w:tcPr>
          <w:p w14:paraId="59F7FC9D" w14:textId="77777777" w:rsidR="000D6279" w:rsidRPr="0040215B" w:rsidRDefault="000D6279" w:rsidP="00EA33BD">
            <w:pPr>
              <w:jc w:val="center"/>
              <w:rPr>
                <w:rFonts w:eastAsia="Calibri"/>
              </w:rPr>
            </w:pPr>
          </w:p>
        </w:tc>
        <w:tc>
          <w:tcPr>
            <w:tcW w:w="2501" w:type="pct"/>
            <w:shd w:val="clear" w:color="auto" w:fill="auto"/>
            <w:tcMar>
              <w:top w:w="100" w:type="dxa"/>
              <w:left w:w="100" w:type="dxa"/>
              <w:bottom w:w="100" w:type="dxa"/>
              <w:right w:w="100" w:type="dxa"/>
            </w:tcMar>
            <w:vAlign w:val="center"/>
          </w:tcPr>
          <w:p w14:paraId="19A2E8E8" w14:textId="77777777" w:rsidR="000D6279" w:rsidRPr="0040215B" w:rsidRDefault="000D6279" w:rsidP="00EA33BD">
            <w:pPr>
              <w:jc w:val="both"/>
              <w:rPr>
                <w:rFonts w:eastAsia="Calibri"/>
              </w:rPr>
            </w:pPr>
            <w:r w:rsidRPr="0040215B">
              <w:rPr>
                <w:rFonts w:eastAsia="Calibri"/>
                <w:b/>
              </w:rPr>
              <w:t>Livrable 3</w:t>
            </w:r>
            <w:r w:rsidRPr="0040215B">
              <w:rPr>
                <w:rFonts w:eastAsia="Calibri"/>
              </w:rPr>
              <w:t xml:space="preserve"> : Version définitive du PCP validée par MCA-Niger, MCC et le Conseil d’Administration de MCA-Niger. </w:t>
            </w:r>
          </w:p>
        </w:tc>
        <w:tc>
          <w:tcPr>
            <w:tcW w:w="1777" w:type="pct"/>
            <w:shd w:val="clear" w:color="auto" w:fill="auto"/>
            <w:tcMar>
              <w:top w:w="100" w:type="dxa"/>
              <w:left w:w="100" w:type="dxa"/>
              <w:bottom w:w="100" w:type="dxa"/>
              <w:right w:w="100" w:type="dxa"/>
            </w:tcMar>
            <w:vAlign w:val="center"/>
          </w:tcPr>
          <w:p w14:paraId="2D3E413B" w14:textId="77777777" w:rsidR="000D6279" w:rsidRPr="0040215B" w:rsidRDefault="000D6279" w:rsidP="00EA33BD">
            <w:pPr>
              <w:jc w:val="both"/>
              <w:rPr>
                <w:rFonts w:eastAsia="Calibri"/>
              </w:rPr>
            </w:pPr>
            <w:r w:rsidRPr="0040215B">
              <w:rPr>
                <w:rFonts w:eastAsia="Calibri"/>
              </w:rPr>
              <w:t>40% du montant contractuel de la période de base</w:t>
            </w:r>
          </w:p>
        </w:tc>
      </w:tr>
      <w:tr w:rsidR="000D6279" w:rsidRPr="0040215B" w14:paraId="2EADB100" w14:textId="77777777" w:rsidTr="000E2B74">
        <w:trPr>
          <w:trHeight w:val="930"/>
          <w:jc w:val="center"/>
        </w:trPr>
        <w:tc>
          <w:tcPr>
            <w:tcW w:w="722" w:type="pct"/>
            <w:vMerge/>
            <w:shd w:val="clear" w:color="auto" w:fill="auto"/>
            <w:tcMar>
              <w:top w:w="100" w:type="dxa"/>
              <w:left w:w="100" w:type="dxa"/>
              <w:bottom w:w="100" w:type="dxa"/>
              <w:right w:w="100" w:type="dxa"/>
            </w:tcMar>
          </w:tcPr>
          <w:p w14:paraId="2239E657" w14:textId="77777777" w:rsidR="000D6279" w:rsidRPr="0040215B" w:rsidRDefault="000D6279" w:rsidP="00EA33BD">
            <w:pPr>
              <w:jc w:val="center"/>
              <w:rPr>
                <w:rFonts w:eastAsia="Calibri"/>
              </w:rPr>
            </w:pPr>
          </w:p>
        </w:tc>
        <w:tc>
          <w:tcPr>
            <w:tcW w:w="2501" w:type="pct"/>
            <w:shd w:val="clear" w:color="auto" w:fill="auto"/>
            <w:tcMar>
              <w:top w:w="100" w:type="dxa"/>
              <w:left w:w="100" w:type="dxa"/>
              <w:bottom w:w="100" w:type="dxa"/>
              <w:right w:w="100" w:type="dxa"/>
            </w:tcMar>
            <w:vAlign w:val="center"/>
          </w:tcPr>
          <w:p w14:paraId="224661F0" w14:textId="77777777" w:rsidR="000D6279" w:rsidRPr="0040215B" w:rsidRDefault="000D6279" w:rsidP="00EA33BD">
            <w:pPr>
              <w:jc w:val="both"/>
              <w:rPr>
                <w:rFonts w:eastAsia="Calibri"/>
                <w:b/>
              </w:rPr>
            </w:pPr>
            <w:r w:rsidRPr="0040215B">
              <w:rPr>
                <w:rFonts w:eastAsia="Calibri"/>
                <w:b/>
              </w:rPr>
              <w:t>Livrable 4 :</w:t>
            </w:r>
            <w:r w:rsidRPr="0040215B">
              <w:rPr>
                <w:rFonts w:eastAsia="Calibri"/>
              </w:rPr>
              <w:t xml:space="preserve"> Plan de travail pour la mise en œuvre et suivi du PCP</w:t>
            </w:r>
          </w:p>
        </w:tc>
        <w:tc>
          <w:tcPr>
            <w:tcW w:w="1777" w:type="pct"/>
            <w:shd w:val="clear" w:color="auto" w:fill="auto"/>
            <w:tcMar>
              <w:top w:w="100" w:type="dxa"/>
              <w:left w:w="100" w:type="dxa"/>
              <w:bottom w:w="100" w:type="dxa"/>
              <w:right w:w="100" w:type="dxa"/>
            </w:tcMar>
            <w:vAlign w:val="center"/>
          </w:tcPr>
          <w:p w14:paraId="386FA8DB" w14:textId="77777777" w:rsidR="000D6279" w:rsidRPr="0040215B" w:rsidRDefault="000D6279" w:rsidP="00EA33BD">
            <w:pPr>
              <w:jc w:val="both"/>
              <w:rPr>
                <w:rFonts w:eastAsia="Calibri"/>
              </w:rPr>
            </w:pPr>
            <w:r w:rsidRPr="0040215B">
              <w:rPr>
                <w:rFonts w:eastAsia="Calibri"/>
              </w:rPr>
              <w:t>10% du montant contractuel de la période de base</w:t>
            </w:r>
          </w:p>
        </w:tc>
      </w:tr>
      <w:tr w:rsidR="000D6279" w:rsidRPr="0040215B" w14:paraId="620FA1C4" w14:textId="77777777" w:rsidTr="000E2B74">
        <w:trPr>
          <w:trHeight w:val="844"/>
          <w:jc w:val="center"/>
        </w:trPr>
        <w:tc>
          <w:tcPr>
            <w:tcW w:w="722" w:type="pct"/>
            <w:vMerge w:val="restart"/>
            <w:shd w:val="clear" w:color="auto" w:fill="auto"/>
            <w:tcMar>
              <w:top w:w="100" w:type="dxa"/>
              <w:left w:w="100" w:type="dxa"/>
              <w:bottom w:w="100" w:type="dxa"/>
              <w:right w:w="100" w:type="dxa"/>
            </w:tcMar>
          </w:tcPr>
          <w:p w14:paraId="586C25DD" w14:textId="77777777" w:rsidR="000D6279" w:rsidRPr="0040215B" w:rsidRDefault="000D6279" w:rsidP="00EA33BD">
            <w:pPr>
              <w:spacing w:before="240"/>
              <w:jc w:val="center"/>
              <w:rPr>
                <w:rFonts w:eastAsia="Calibri"/>
              </w:rPr>
            </w:pPr>
          </w:p>
          <w:p w14:paraId="47F57975" w14:textId="77777777" w:rsidR="000D6279" w:rsidRPr="0040215B" w:rsidRDefault="000D6279" w:rsidP="00EA33BD">
            <w:pPr>
              <w:spacing w:before="240"/>
              <w:jc w:val="center"/>
              <w:rPr>
                <w:rFonts w:eastAsia="Calibri"/>
              </w:rPr>
            </w:pPr>
          </w:p>
          <w:p w14:paraId="2F41661B" w14:textId="77777777" w:rsidR="000D6279" w:rsidRPr="0040215B" w:rsidRDefault="000D6279" w:rsidP="00EA33BD">
            <w:pPr>
              <w:spacing w:before="240"/>
              <w:jc w:val="center"/>
              <w:rPr>
                <w:rFonts w:eastAsia="Calibri"/>
              </w:rPr>
            </w:pPr>
            <w:r w:rsidRPr="0040215B">
              <w:rPr>
                <w:rFonts w:eastAsia="Calibri"/>
              </w:rPr>
              <w:t>Tranche optionnelle</w:t>
            </w:r>
          </w:p>
        </w:tc>
        <w:tc>
          <w:tcPr>
            <w:tcW w:w="2501" w:type="pct"/>
            <w:shd w:val="clear" w:color="auto" w:fill="auto"/>
            <w:tcMar>
              <w:top w:w="100" w:type="dxa"/>
              <w:left w:w="100" w:type="dxa"/>
              <w:bottom w:w="100" w:type="dxa"/>
              <w:right w:w="100" w:type="dxa"/>
            </w:tcMar>
            <w:vAlign w:val="center"/>
          </w:tcPr>
          <w:p w14:paraId="7AF6E329" w14:textId="77777777" w:rsidR="000D6279" w:rsidRPr="0040215B" w:rsidRDefault="000D6279" w:rsidP="00EA33BD">
            <w:pPr>
              <w:jc w:val="both"/>
              <w:rPr>
                <w:rFonts w:eastAsia="Calibri"/>
              </w:rPr>
            </w:pPr>
            <w:r w:rsidRPr="0040215B">
              <w:rPr>
                <w:rFonts w:eastAsia="Calibri"/>
                <w:b/>
              </w:rPr>
              <w:t>Livrable 1</w:t>
            </w:r>
            <w:r w:rsidRPr="0040215B">
              <w:rPr>
                <w:rFonts w:eastAsia="Calibri"/>
              </w:rPr>
              <w:t xml:space="preserve"> : Actualisation du Plan de travail et de la matrice des risques</w:t>
            </w:r>
          </w:p>
        </w:tc>
        <w:tc>
          <w:tcPr>
            <w:tcW w:w="1777" w:type="pct"/>
            <w:shd w:val="clear" w:color="auto" w:fill="auto"/>
            <w:tcMar>
              <w:top w:w="100" w:type="dxa"/>
              <w:left w:w="100" w:type="dxa"/>
              <w:bottom w:w="100" w:type="dxa"/>
              <w:right w:w="100" w:type="dxa"/>
            </w:tcMar>
            <w:vAlign w:val="center"/>
          </w:tcPr>
          <w:p w14:paraId="6F9C810C" w14:textId="77777777" w:rsidR="000D6279" w:rsidRPr="0040215B" w:rsidRDefault="000D6279" w:rsidP="00EA33BD">
            <w:pPr>
              <w:jc w:val="both"/>
              <w:rPr>
                <w:rFonts w:eastAsia="Calibri"/>
              </w:rPr>
            </w:pPr>
            <w:r w:rsidRPr="0040215B">
              <w:rPr>
                <w:rFonts w:eastAsia="Calibri"/>
              </w:rPr>
              <w:t>10% du montant contractuel de la période optionnelle</w:t>
            </w:r>
          </w:p>
        </w:tc>
      </w:tr>
      <w:tr w:rsidR="000D6279" w:rsidRPr="0040215B" w14:paraId="18E7CA27" w14:textId="77777777" w:rsidTr="000E2B74">
        <w:trPr>
          <w:trHeight w:val="1016"/>
          <w:jc w:val="center"/>
        </w:trPr>
        <w:tc>
          <w:tcPr>
            <w:tcW w:w="722" w:type="pct"/>
            <w:vMerge/>
            <w:shd w:val="clear" w:color="auto" w:fill="auto"/>
            <w:tcMar>
              <w:top w:w="100" w:type="dxa"/>
              <w:left w:w="100" w:type="dxa"/>
              <w:bottom w:w="100" w:type="dxa"/>
              <w:right w:w="100" w:type="dxa"/>
            </w:tcMar>
          </w:tcPr>
          <w:p w14:paraId="0CBDD883"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6A27DA2D" w14:textId="77777777" w:rsidR="000D6279" w:rsidRPr="0040215B" w:rsidRDefault="000D6279" w:rsidP="00EA33BD">
            <w:pPr>
              <w:jc w:val="both"/>
              <w:rPr>
                <w:rFonts w:eastAsia="Calibri"/>
              </w:rPr>
            </w:pPr>
            <w:r w:rsidRPr="0040215B">
              <w:rPr>
                <w:rFonts w:eastAsia="Calibri"/>
                <w:b/>
              </w:rPr>
              <w:t>Livrable 2</w:t>
            </w:r>
            <w:r w:rsidRPr="0040215B">
              <w:rPr>
                <w:rFonts w:eastAsia="Calibri"/>
              </w:rPr>
              <w:t xml:space="preserve"> : Modèles et outils de suivi des activités de clôture du Programme</w:t>
            </w:r>
          </w:p>
        </w:tc>
        <w:tc>
          <w:tcPr>
            <w:tcW w:w="1777" w:type="pct"/>
            <w:shd w:val="clear" w:color="auto" w:fill="auto"/>
            <w:tcMar>
              <w:top w:w="100" w:type="dxa"/>
              <w:left w:w="100" w:type="dxa"/>
              <w:bottom w:w="100" w:type="dxa"/>
              <w:right w:w="100" w:type="dxa"/>
            </w:tcMar>
            <w:vAlign w:val="center"/>
          </w:tcPr>
          <w:p w14:paraId="1357586B" w14:textId="77777777" w:rsidR="000D6279" w:rsidRPr="0040215B" w:rsidRDefault="000D6279" w:rsidP="00EA33BD">
            <w:pPr>
              <w:jc w:val="both"/>
              <w:rPr>
                <w:rFonts w:eastAsia="Calibri"/>
              </w:rPr>
            </w:pPr>
            <w:r w:rsidRPr="0040215B">
              <w:rPr>
                <w:rFonts w:eastAsia="Calibri"/>
              </w:rPr>
              <w:t>10% du montant contractuel de la période optionnelle</w:t>
            </w:r>
          </w:p>
        </w:tc>
      </w:tr>
      <w:tr w:rsidR="000D6279" w:rsidRPr="0040215B" w14:paraId="63CF61E2" w14:textId="77777777" w:rsidTr="000E2B74">
        <w:trPr>
          <w:trHeight w:val="1230"/>
          <w:jc w:val="center"/>
        </w:trPr>
        <w:tc>
          <w:tcPr>
            <w:tcW w:w="722" w:type="pct"/>
            <w:vMerge/>
            <w:shd w:val="clear" w:color="auto" w:fill="auto"/>
            <w:tcMar>
              <w:top w:w="100" w:type="dxa"/>
              <w:left w:w="100" w:type="dxa"/>
              <w:bottom w:w="100" w:type="dxa"/>
              <w:right w:w="100" w:type="dxa"/>
            </w:tcMar>
          </w:tcPr>
          <w:p w14:paraId="0F430660"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195839F0" w14:textId="77777777" w:rsidR="000D6279" w:rsidRPr="0040215B" w:rsidRDefault="000D6279" w:rsidP="00EA33BD">
            <w:pPr>
              <w:jc w:val="both"/>
              <w:rPr>
                <w:rFonts w:eastAsia="Calibri"/>
              </w:rPr>
            </w:pPr>
            <w:r w:rsidRPr="0040215B">
              <w:rPr>
                <w:rFonts w:eastAsia="Calibri"/>
                <w:b/>
              </w:rPr>
              <w:t>Livrable 3</w:t>
            </w:r>
            <w:r w:rsidRPr="0040215B">
              <w:rPr>
                <w:rFonts w:eastAsia="Calibri"/>
              </w:rPr>
              <w:t xml:space="preserve"> : Rapport mensuel N° 1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0E0B552D" w14:textId="77777777" w:rsidR="000D6279" w:rsidRPr="0040215B" w:rsidRDefault="000D6279" w:rsidP="00EA33BD">
            <w:pPr>
              <w:jc w:val="both"/>
              <w:rPr>
                <w:rFonts w:eastAsia="Calibri"/>
              </w:rPr>
            </w:pPr>
            <w:r w:rsidRPr="0040215B">
              <w:rPr>
                <w:rFonts w:eastAsia="Calibri"/>
              </w:rPr>
              <w:t>10% du montant contractuel de la période optionnelle</w:t>
            </w:r>
          </w:p>
        </w:tc>
      </w:tr>
      <w:tr w:rsidR="000D6279" w:rsidRPr="0040215B" w14:paraId="2D47795D" w14:textId="77777777" w:rsidTr="000E2B74">
        <w:trPr>
          <w:trHeight w:val="915"/>
          <w:jc w:val="center"/>
        </w:trPr>
        <w:tc>
          <w:tcPr>
            <w:tcW w:w="722" w:type="pct"/>
            <w:vMerge/>
            <w:shd w:val="clear" w:color="auto" w:fill="auto"/>
            <w:tcMar>
              <w:top w:w="100" w:type="dxa"/>
              <w:left w:w="100" w:type="dxa"/>
              <w:bottom w:w="100" w:type="dxa"/>
              <w:right w:w="100" w:type="dxa"/>
            </w:tcMar>
          </w:tcPr>
          <w:p w14:paraId="25EB0055"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43787F91" w14:textId="77777777" w:rsidR="000D6279" w:rsidRPr="0040215B" w:rsidRDefault="000D6279" w:rsidP="00EA33BD">
            <w:pPr>
              <w:jc w:val="both"/>
              <w:rPr>
                <w:rFonts w:eastAsia="Calibri"/>
              </w:rPr>
            </w:pPr>
            <w:r w:rsidRPr="0040215B">
              <w:rPr>
                <w:rFonts w:eastAsia="Calibri"/>
                <w:b/>
              </w:rPr>
              <w:t>Livrable 4</w:t>
            </w:r>
            <w:r w:rsidRPr="0040215B">
              <w:rPr>
                <w:rFonts w:eastAsia="Calibri"/>
              </w:rPr>
              <w:t xml:space="preserve"> : Rapport mensuel N° 2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3BD31E8A"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4748A556" w14:textId="77777777" w:rsidTr="000E2B74">
        <w:trPr>
          <w:trHeight w:val="1110"/>
          <w:jc w:val="center"/>
        </w:trPr>
        <w:tc>
          <w:tcPr>
            <w:tcW w:w="722" w:type="pct"/>
            <w:vMerge/>
            <w:shd w:val="clear" w:color="auto" w:fill="auto"/>
            <w:tcMar>
              <w:top w:w="100" w:type="dxa"/>
              <w:left w:w="100" w:type="dxa"/>
              <w:bottom w:w="100" w:type="dxa"/>
              <w:right w:w="100" w:type="dxa"/>
            </w:tcMar>
          </w:tcPr>
          <w:p w14:paraId="2A07A779"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02B099C3" w14:textId="77777777" w:rsidR="000D6279" w:rsidRPr="0040215B" w:rsidRDefault="000D6279" w:rsidP="00EA33BD">
            <w:pPr>
              <w:jc w:val="both"/>
              <w:rPr>
                <w:rFonts w:eastAsia="Calibri"/>
              </w:rPr>
            </w:pPr>
            <w:r w:rsidRPr="0040215B">
              <w:rPr>
                <w:rFonts w:eastAsia="Calibri"/>
                <w:b/>
              </w:rPr>
              <w:t>Livrable 5</w:t>
            </w:r>
            <w:r w:rsidRPr="0040215B">
              <w:rPr>
                <w:rFonts w:eastAsia="Calibri"/>
              </w:rPr>
              <w:t xml:space="preserve"> : Rapport mensuel N° 3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3235714F"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4FB7A2B9" w14:textId="77777777" w:rsidTr="000E2B74">
        <w:trPr>
          <w:trHeight w:val="1215"/>
          <w:jc w:val="center"/>
        </w:trPr>
        <w:tc>
          <w:tcPr>
            <w:tcW w:w="722" w:type="pct"/>
            <w:vMerge/>
            <w:shd w:val="clear" w:color="auto" w:fill="auto"/>
            <w:tcMar>
              <w:top w:w="100" w:type="dxa"/>
              <w:left w:w="100" w:type="dxa"/>
              <w:bottom w:w="100" w:type="dxa"/>
              <w:right w:w="100" w:type="dxa"/>
            </w:tcMar>
          </w:tcPr>
          <w:p w14:paraId="48FBB294"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7AFEA58A" w14:textId="77777777" w:rsidR="000D6279" w:rsidRPr="0040215B" w:rsidRDefault="000D6279" w:rsidP="00EA33BD">
            <w:pPr>
              <w:jc w:val="both"/>
              <w:rPr>
                <w:rFonts w:eastAsia="Calibri"/>
              </w:rPr>
            </w:pPr>
            <w:r w:rsidRPr="0040215B">
              <w:rPr>
                <w:rFonts w:eastAsia="Calibri"/>
                <w:b/>
              </w:rPr>
              <w:t>Livrable 6</w:t>
            </w:r>
            <w:r w:rsidRPr="0040215B">
              <w:rPr>
                <w:rFonts w:eastAsia="Calibri"/>
              </w:rPr>
              <w:t xml:space="preserve"> : Rapport mensuel N° 4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4BAD3ADA"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43CA3038" w14:textId="77777777" w:rsidTr="000E2B74">
        <w:trPr>
          <w:trHeight w:val="971"/>
          <w:jc w:val="center"/>
        </w:trPr>
        <w:tc>
          <w:tcPr>
            <w:tcW w:w="722" w:type="pct"/>
            <w:vMerge/>
            <w:shd w:val="clear" w:color="auto" w:fill="auto"/>
            <w:tcMar>
              <w:top w:w="100" w:type="dxa"/>
              <w:left w:w="100" w:type="dxa"/>
              <w:bottom w:w="100" w:type="dxa"/>
              <w:right w:w="100" w:type="dxa"/>
            </w:tcMar>
          </w:tcPr>
          <w:p w14:paraId="52EA71C4"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071B4EE3" w14:textId="77777777" w:rsidR="000D6279" w:rsidRPr="0040215B" w:rsidRDefault="000D6279" w:rsidP="00EA33BD">
            <w:pPr>
              <w:jc w:val="both"/>
              <w:rPr>
                <w:rFonts w:eastAsia="Calibri"/>
              </w:rPr>
            </w:pPr>
            <w:r w:rsidRPr="0040215B">
              <w:rPr>
                <w:rFonts w:eastAsia="Calibri"/>
                <w:b/>
              </w:rPr>
              <w:t>Livrable 7</w:t>
            </w:r>
            <w:r w:rsidRPr="0040215B">
              <w:rPr>
                <w:rFonts w:eastAsia="Calibri"/>
              </w:rPr>
              <w:t xml:space="preserve"> : Rapport mensuel N° 5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0CAC29BF"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2F827D13" w14:textId="77777777" w:rsidTr="000E2B74">
        <w:trPr>
          <w:trHeight w:val="1005"/>
          <w:jc w:val="center"/>
        </w:trPr>
        <w:tc>
          <w:tcPr>
            <w:tcW w:w="722" w:type="pct"/>
            <w:vMerge/>
            <w:shd w:val="clear" w:color="auto" w:fill="auto"/>
            <w:tcMar>
              <w:top w:w="100" w:type="dxa"/>
              <w:left w:w="100" w:type="dxa"/>
              <w:bottom w:w="100" w:type="dxa"/>
              <w:right w:w="100" w:type="dxa"/>
            </w:tcMar>
          </w:tcPr>
          <w:p w14:paraId="3EA8B826"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69AD618B" w14:textId="77777777" w:rsidR="000D6279" w:rsidRPr="0040215B" w:rsidRDefault="000D6279" w:rsidP="00EA33BD">
            <w:pPr>
              <w:jc w:val="both"/>
              <w:rPr>
                <w:rFonts w:eastAsia="Calibri"/>
              </w:rPr>
            </w:pPr>
            <w:r w:rsidRPr="0040215B">
              <w:rPr>
                <w:rFonts w:eastAsia="Calibri"/>
                <w:b/>
              </w:rPr>
              <w:t>Livrable 8</w:t>
            </w:r>
            <w:r w:rsidRPr="0040215B">
              <w:rPr>
                <w:rFonts w:eastAsia="Calibri"/>
              </w:rPr>
              <w:t xml:space="preserve"> : Rapport mensuel N° 6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5D0F5025"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1DB10C58" w14:textId="77777777" w:rsidTr="000E2B74">
        <w:trPr>
          <w:trHeight w:val="1121"/>
          <w:jc w:val="center"/>
        </w:trPr>
        <w:tc>
          <w:tcPr>
            <w:tcW w:w="722" w:type="pct"/>
            <w:vMerge/>
            <w:shd w:val="clear" w:color="auto" w:fill="auto"/>
            <w:tcMar>
              <w:top w:w="100" w:type="dxa"/>
              <w:left w:w="100" w:type="dxa"/>
              <w:bottom w:w="100" w:type="dxa"/>
              <w:right w:w="100" w:type="dxa"/>
            </w:tcMar>
          </w:tcPr>
          <w:p w14:paraId="3C050F61"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292BCF09" w14:textId="77777777" w:rsidR="000D6279" w:rsidRPr="0040215B" w:rsidRDefault="000D6279" w:rsidP="00EA33BD">
            <w:pPr>
              <w:jc w:val="both"/>
              <w:rPr>
                <w:rFonts w:eastAsia="Calibri"/>
              </w:rPr>
            </w:pPr>
            <w:r w:rsidRPr="0040215B">
              <w:rPr>
                <w:rFonts w:eastAsia="Calibri"/>
                <w:b/>
              </w:rPr>
              <w:t>Livrable 9</w:t>
            </w:r>
            <w:r w:rsidRPr="0040215B">
              <w:rPr>
                <w:rFonts w:eastAsia="Calibri"/>
              </w:rPr>
              <w:t xml:space="preserve"> : Rapport mensuel N° 7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0FBE96EF"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5EDB4655" w14:textId="77777777" w:rsidTr="000E2B74">
        <w:trPr>
          <w:trHeight w:val="1171"/>
          <w:jc w:val="center"/>
        </w:trPr>
        <w:tc>
          <w:tcPr>
            <w:tcW w:w="722" w:type="pct"/>
            <w:vMerge/>
            <w:shd w:val="clear" w:color="auto" w:fill="auto"/>
            <w:tcMar>
              <w:top w:w="100" w:type="dxa"/>
              <w:left w:w="100" w:type="dxa"/>
              <w:bottom w:w="100" w:type="dxa"/>
              <w:right w:w="100" w:type="dxa"/>
            </w:tcMar>
          </w:tcPr>
          <w:p w14:paraId="2C334451"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45D0A1AE" w14:textId="77777777" w:rsidR="000D6279" w:rsidRPr="0040215B" w:rsidRDefault="000D6279" w:rsidP="00EA33BD">
            <w:pPr>
              <w:jc w:val="both"/>
              <w:rPr>
                <w:rFonts w:eastAsia="Calibri"/>
              </w:rPr>
            </w:pPr>
            <w:r w:rsidRPr="0040215B">
              <w:rPr>
                <w:rFonts w:eastAsia="Calibri"/>
                <w:b/>
              </w:rPr>
              <w:t>Livrable 10</w:t>
            </w:r>
            <w:r w:rsidRPr="0040215B">
              <w:rPr>
                <w:rFonts w:eastAsia="Calibri"/>
              </w:rPr>
              <w:t xml:space="preserve"> : Rapport mensuel N° 8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5AC8A7D4"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6536E75F" w14:textId="77777777" w:rsidTr="000E2B74">
        <w:trPr>
          <w:trHeight w:val="1307"/>
          <w:jc w:val="center"/>
        </w:trPr>
        <w:tc>
          <w:tcPr>
            <w:tcW w:w="722" w:type="pct"/>
            <w:vMerge/>
            <w:shd w:val="clear" w:color="auto" w:fill="auto"/>
            <w:tcMar>
              <w:top w:w="100" w:type="dxa"/>
              <w:left w:w="100" w:type="dxa"/>
              <w:bottom w:w="100" w:type="dxa"/>
              <w:right w:w="100" w:type="dxa"/>
            </w:tcMar>
          </w:tcPr>
          <w:p w14:paraId="1D260E50"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57FFC7F6" w14:textId="77777777" w:rsidR="000D6279" w:rsidRPr="0040215B" w:rsidRDefault="000D6279" w:rsidP="00EA33BD">
            <w:pPr>
              <w:jc w:val="both"/>
              <w:rPr>
                <w:rFonts w:eastAsia="Calibri"/>
                <w:b/>
              </w:rPr>
            </w:pPr>
            <w:r w:rsidRPr="0040215B">
              <w:rPr>
                <w:rFonts w:eastAsia="Calibri"/>
                <w:b/>
              </w:rPr>
              <w:t>Livrable 11</w:t>
            </w:r>
            <w:r w:rsidRPr="0040215B">
              <w:rPr>
                <w:rFonts w:eastAsia="Calibri"/>
              </w:rPr>
              <w:t xml:space="preserve"> : Rapport mensuel N° 9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3BAFE026"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2EC6124C" w14:textId="77777777" w:rsidTr="000E2B74">
        <w:trPr>
          <w:trHeight w:val="1301"/>
          <w:jc w:val="center"/>
        </w:trPr>
        <w:tc>
          <w:tcPr>
            <w:tcW w:w="722" w:type="pct"/>
            <w:vMerge/>
            <w:shd w:val="clear" w:color="auto" w:fill="auto"/>
            <w:tcMar>
              <w:top w:w="100" w:type="dxa"/>
              <w:left w:w="100" w:type="dxa"/>
              <w:bottom w:w="100" w:type="dxa"/>
              <w:right w:w="100" w:type="dxa"/>
            </w:tcMar>
          </w:tcPr>
          <w:p w14:paraId="065711FD"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5559CEA8" w14:textId="77777777" w:rsidR="000D6279" w:rsidRPr="0040215B" w:rsidRDefault="000D6279" w:rsidP="00EA33BD">
            <w:pPr>
              <w:jc w:val="both"/>
              <w:rPr>
                <w:rFonts w:eastAsia="Calibri"/>
                <w:b/>
              </w:rPr>
            </w:pPr>
            <w:r w:rsidRPr="0040215B">
              <w:rPr>
                <w:rFonts w:eastAsia="Calibri"/>
                <w:b/>
              </w:rPr>
              <w:t>Livrable 12</w:t>
            </w:r>
            <w:r w:rsidRPr="0040215B">
              <w:rPr>
                <w:rFonts w:eastAsia="Calibri"/>
              </w:rPr>
              <w:t xml:space="preserve"> : Rapport mensuel N° 10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56A2633D"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482FDB87" w14:textId="77777777" w:rsidTr="000E2B74">
        <w:trPr>
          <w:trHeight w:val="1301"/>
          <w:jc w:val="center"/>
        </w:trPr>
        <w:tc>
          <w:tcPr>
            <w:tcW w:w="722" w:type="pct"/>
            <w:vMerge/>
            <w:shd w:val="clear" w:color="auto" w:fill="auto"/>
            <w:tcMar>
              <w:top w:w="100" w:type="dxa"/>
              <w:left w:w="100" w:type="dxa"/>
              <w:bottom w:w="100" w:type="dxa"/>
              <w:right w:w="100" w:type="dxa"/>
            </w:tcMar>
          </w:tcPr>
          <w:p w14:paraId="7FB8C01A"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6DAEA51F" w14:textId="77777777" w:rsidR="000D6279" w:rsidRPr="0040215B" w:rsidRDefault="000D6279" w:rsidP="00EA33BD">
            <w:pPr>
              <w:jc w:val="both"/>
              <w:rPr>
                <w:rFonts w:eastAsia="Calibri"/>
                <w:b/>
              </w:rPr>
            </w:pPr>
            <w:r w:rsidRPr="0040215B">
              <w:rPr>
                <w:rFonts w:eastAsia="Calibri"/>
                <w:b/>
              </w:rPr>
              <w:t>Livrable 13</w:t>
            </w:r>
            <w:r w:rsidRPr="0040215B">
              <w:rPr>
                <w:rFonts w:eastAsia="Calibri"/>
              </w:rPr>
              <w:t xml:space="preserve"> : Rapport mensuel N° 11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24BED64C" w14:textId="77777777" w:rsidR="000D6279" w:rsidRPr="0040215B" w:rsidDel="00E0309F" w:rsidRDefault="000D6279" w:rsidP="00EA33BD">
            <w:pPr>
              <w:jc w:val="both"/>
              <w:rPr>
                <w:rFonts w:eastAsia="Calibri"/>
              </w:rPr>
            </w:pPr>
            <w:r w:rsidRPr="0040215B">
              <w:rPr>
                <w:rFonts w:eastAsia="Calibri"/>
              </w:rPr>
              <w:t>5% du montant contractuel de la période optionnelle</w:t>
            </w:r>
          </w:p>
        </w:tc>
      </w:tr>
      <w:tr w:rsidR="000D6279" w:rsidRPr="0040215B" w14:paraId="2E5394E2" w14:textId="77777777" w:rsidTr="000E2B74">
        <w:trPr>
          <w:trHeight w:val="1301"/>
          <w:jc w:val="center"/>
        </w:trPr>
        <w:tc>
          <w:tcPr>
            <w:tcW w:w="722" w:type="pct"/>
            <w:vMerge/>
            <w:shd w:val="clear" w:color="auto" w:fill="auto"/>
            <w:tcMar>
              <w:top w:w="100" w:type="dxa"/>
              <w:left w:w="100" w:type="dxa"/>
              <w:bottom w:w="100" w:type="dxa"/>
              <w:right w:w="100" w:type="dxa"/>
            </w:tcMar>
          </w:tcPr>
          <w:p w14:paraId="6F05B38A"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48C5ABBE" w14:textId="77777777" w:rsidR="000D6279" w:rsidRPr="0040215B" w:rsidRDefault="000D6279" w:rsidP="00EA33BD">
            <w:pPr>
              <w:jc w:val="both"/>
              <w:rPr>
                <w:rFonts w:eastAsia="Calibri"/>
                <w:b/>
              </w:rPr>
            </w:pPr>
            <w:r w:rsidRPr="0040215B">
              <w:rPr>
                <w:rFonts w:eastAsia="Calibri"/>
                <w:b/>
              </w:rPr>
              <w:t>Livrable 14</w:t>
            </w:r>
            <w:r w:rsidRPr="0040215B">
              <w:rPr>
                <w:rFonts w:eastAsia="Calibri"/>
              </w:rPr>
              <w:t xml:space="preserve"> : Rapport mensuel N° 12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7DB54637" w14:textId="77777777" w:rsidR="000D6279" w:rsidRPr="0040215B" w:rsidDel="00E0309F" w:rsidRDefault="000D6279" w:rsidP="00EA33BD">
            <w:pPr>
              <w:jc w:val="both"/>
              <w:rPr>
                <w:rFonts w:eastAsia="Calibri"/>
              </w:rPr>
            </w:pPr>
            <w:r w:rsidRPr="0040215B">
              <w:rPr>
                <w:rFonts w:eastAsia="Calibri"/>
              </w:rPr>
              <w:t>5% du montant contractuel de la période optionnelle</w:t>
            </w:r>
          </w:p>
        </w:tc>
      </w:tr>
      <w:tr w:rsidR="000D6279" w:rsidRPr="0040215B" w14:paraId="101A98CD" w14:textId="77777777" w:rsidTr="000E2B74">
        <w:trPr>
          <w:trHeight w:val="20"/>
          <w:jc w:val="center"/>
        </w:trPr>
        <w:tc>
          <w:tcPr>
            <w:tcW w:w="722" w:type="pct"/>
            <w:vMerge/>
            <w:shd w:val="clear" w:color="auto" w:fill="auto"/>
            <w:tcMar>
              <w:top w:w="100" w:type="dxa"/>
              <w:left w:w="100" w:type="dxa"/>
              <w:bottom w:w="100" w:type="dxa"/>
              <w:right w:w="100" w:type="dxa"/>
            </w:tcMar>
          </w:tcPr>
          <w:p w14:paraId="578360F7"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662BCCC7" w14:textId="77777777" w:rsidR="000D6279" w:rsidRPr="0040215B" w:rsidRDefault="000D6279" w:rsidP="00EA33BD">
            <w:pPr>
              <w:jc w:val="both"/>
              <w:rPr>
                <w:rFonts w:eastAsia="Calibri"/>
                <w:b/>
              </w:rPr>
            </w:pPr>
            <w:r w:rsidRPr="0040215B">
              <w:rPr>
                <w:rFonts w:eastAsia="Calibri"/>
                <w:b/>
              </w:rPr>
              <w:t>Livrable 15</w:t>
            </w:r>
            <w:r w:rsidRPr="0040215B">
              <w:rPr>
                <w:rFonts w:eastAsia="Calibri"/>
              </w:rPr>
              <w:t xml:space="preserve"> : Rapport mensuel N° 13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35FB989D"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4BF2F5C8" w14:textId="77777777" w:rsidTr="000E2B74">
        <w:trPr>
          <w:trHeight w:val="20"/>
          <w:jc w:val="center"/>
        </w:trPr>
        <w:tc>
          <w:tcPr>
            <w:tcW w:w="722" w:type="pct"/>
            <w:vMerge/>
            <w:shd w:val="clear" w:color="auto" w:fill="auto"/>
            <w:tcMar>
              <w:top w:w="100" w:type="dxa"/>
              <w:left w:w="100" w:type="dxa"/>
              <w:bottom w:w="100" w:type="dxa"/>
              <w:right w:w="100" w:type="dxa"/>
            </w:tcMar>
          </w:tcPr>
          <w:p w14:paraId="6764BB2D"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1E6D8ADC" w14:textId="77777777" w:rsidR="000D6279" w:rsidRPr="0040215B" w:rsidRDefault="000D6279" w:rsidP="00EA33BD">
            <w:pPr>
              <w:jc w:val="both"/>
              <w:rPr>
                <w:rFonts w:eastAsia="Calibri"/>
                <w:b/>
              </w:rPr>
            </w:pPr>
            <w:r w:rsidRPr="0040215B">
              <w:rPr>
                <w:rFonts w:eastAsia="Calibri"/>
                <w:b/>
              </w:rPr>
              <w:t>Livrable 16</w:t>
            </w:r>
            <w:r w:rsidRPr="0040215B">
              <w:rPr>
                <w:rFonts w:eastAsia="Calibri"/>
              </w:rPr>
              <w:t xml:space="preserve"> : Rapport mensuel N° 14 sur l’avancement, l’évaluation et les recommandations sur les activités de clôture</w:t>
            </w:r>
          </w:p>
        </w:tc>
        <w:tc>
          <w:tcPr>
            <w:tcW w:w="1777" w:type="pct"/>
            <w:shd w:val="clear" w:color="auto" w:fill="auto"/>
            <w:tcMar>
              <w:top w:w="100" w:type="dxa"/>
              <w:left w:w="100" w:type="dxa"/>
              <w:bottom w:w="100" w:type="dxa"/>
              <w:right w:w="100" w:type="dxa"/>
            </w:tcMar>
            <w:vAlign w:val="center"/>
          </w:tcPr>
          <w:p w14:paraId="4E19B99F" w14:textId="77777777" w:rsidR="000D6279" w:rsidRPr="0040215B" w:rsidRDefault="000D6279" w:rsidP="00EA33BD">
            <w:pPr>
              <w:jc w:val="both"/>
              <w:rPr>
                <w:rFonts w:eastAsia="Calibri"/>
              </w:rPr>
            </w:pPr>
            <w:r w:rsidRPr="0040215B">
              <w:rPr>
                <w:rFonts w:eastAsia="Calibri"/>
              </w:rPr>
              <w:t>5% du montant contractuel de la période optionnelle</w:t>
            </w:r>
          </w:p>
        </w:tc>
      </w:tr>
      <w:tr w:rsidR="000D6279" w:rsidRPr="0040215B" w14:paraId="756A70D3" w14:textId="77777777" w:rsidTr="000E2B74">
        <w:trPr>
          <w:trHeight w:val="20"/>
          <w:jc w:val="center"/>
        </w:trPr>
        <w:tc>
          <w:tcPr>
            <w:tcW w:w="722" w:type="pct"/>
            <w:vMerge/>
            <w:shd w:val="clear" w:color="auto" w:fill="auto"/>
            <w:tcMar>
              <w:top w:w="100" w:type="dxa"/>
              <w:left w:w="100" w:type="dxa"/>
              <w:bottom w:w="100" w:type="dxa"/>
              <w:right w:w="100" w:type="dxa"/>
            </w:tcMar>
          </w:tcPr>
          <w:p w14:paraId="42CBDE83" w14:textId="77777777" w:rsidR="000D6279" w:rsidRPr="0040215B" w:rsidRDefault="000D6279" w:rsidP="00EA33BD">
            <w:pPr>
              <w:rPr>
                <w:rFonts w:eastAsia="Calibri"/>
              </w:rPr>
            </w:pPr>
          </w:p>
        </w:tc>
        <w:tc>
          <w:tcPr>
            <w:tcW w:w="2501" w:type="pct"/>
            <w:shd w:val="clear" w:color="auto" w:fill="auto"/>
            <w:tcMar>
              <w:top w:w="100" w:type="dxa"/>
              <w:left w:w="100" w:type="dxa"/>
              <w:bottom w:w="100" w:type="dxa"/>
              <w:right w:w="100" w:type="dxa"/>
            </w:tcMar>
            <w:vAlign w:val="center"/>
          </w:tcPr>
          <w:p w14:paraId="22240DCD" w14:textId="77777777" w:rsidR="000D6279" w:rsidRPr="0040215B" w:rsidRDefault="000D6279" w:rsidP="00EA33BD">
            <w:pPr>
              <w:jc w:val="both"/>
              <w:rPr>
                <w:rFonts w:eastAsia="Calibri"/>
                <w:b/>
              </w:rPr>
            </w:pPr>
            <w:r w:rsidRPr="0040215B">
              <w:rPr>
                <w:rFonts w:eastAsia="Calibri"/>
                <w:b/>
              </w:rPr>
              <w:t>Livrable 17</w:t>
            </w:r>
            <w:r w:rsidRPr="0040215B">
              <w:rPr>
                <w:rFonts w:eastAsia="Calibri"/>
              </w:rPr>
              <w:t xml:space="preserve"> : Rapport Final</w:t>
            </w:r>
          </w:p>
        </w:tc>
        <w:tc>
          <w:tcPr>
            <w:tcW w:w="1777" w:type="pct"/>
            <w:shd w:val="clear" w:color="auto" w:fill="auto"/>
            <w:tcMar>
              <w:top w:w="100" w:type="dxa"/>
              <w:left w:w="100" w:type="dxa"/>
              <w:bottom w:w="100" w:type="dxa"/>
              <w:right w:w="100" w:type="dxa"/>
            </w:tcMar>
            <w:vAlign w:val="center"/>
          </w:tcPr>
          <w:p w14:paraId="108FBDA1" w14:textId="77777777" w:rsidR="000D6279" w:rsidRPr="0040215B" w:rsidRDefault="000D6279" w:rsidP="00EA33BD">
            <w:pPr>
              <w:jc w:val="both"/>
              <w:rPr>
                <w:rFonts w:eastAsia="Calibri"/>
              </w:rPr>
            </w:pPr>
            <w:r w:rsidRPr="0040215B">
              <w:rPr>
                <w:rFonts w:eastAsia="Calibri"/>
              </w:rPr>
              <w:t>5% du montant contractuel de la période optionnelle</w:t>
            </w:r>
          </w:p>
        </w:tc>
      </w:tr>
    </w:tbl>
    <w:p w14:paraId="0F77365B" w14:textId="77777777" w:rsidR="000D6279" w:rsidRPr="000D6279" w:rsidRDefault="000D6279" w:rsidP="000E2B74">
      <w:pPr>
        <w:pStyle w:val="ListParagraph"/>
        <w:rPr>
          <w:rFonts w:eastAsia="Calibri"/>
        </w:rPr>
      </w:pPr>
    </w:p>
    <w:p w14:paraId="52C11EB9" w14:textId="77777777" w:rsidR="000C1CCB" w:rsidRPr="0040215B" w:rsidRDefault="000C1CCB" w:rsidP="000C1CCB">
      <w:pPr>
        <w:jc w:val="both"/>
      </w:pPr>
    </w:p>
    <w:p w14:paraId="55C47021" w14:textId="51AB1B5F" w:rsidR="000C1CCB" w:rsidRPr="0040215B" w:rsidRDefault="000C1CCB" w:rsidP="000C1CCB">
      <w:pPr>
        <w:jc w:val="both"/>
      </w:pPr>
      <w:r w:rsidRPr="0040215B">
        <w:t xml:space="preserve">Le prestataire assure la traçabilité et le suivi de l’ensemble des versions provisoires et finales des livrables, sous une forme appropriée (telle que des bases de données Excel). Le prestataire doit remettre 2 copies de chaque livrable en format papier et électroniques. </w:t>
      </w:r>
    </w:p>
    <w:p w14:paraId="740F49DF" w14:textId="19E13D9A" w:rsidR="000D6279" w:rsidRPr="0040215B" w:rsidRDefault="000C1CCB" w:rsidP="000C1CCB">
      <w:pPr>
        <w:jc w:val="both"/>
        <w:rPr>
          <w:rFonts w:eastAsia="Calibri"/>
        </w:rPr>
      </w:pPr>
      <w:r w:rsidRPr="0040215B">
        <w:rPr>
          <w:rFonts w:eastAsia="Calibri"/>
        </w:rPr>
        <w:t>Le calendrier ci-dessus est donné à titre indicatif et peut être révisé afin de respecter les échéances modifiées au cours de la période de préparation et d’implémentation du Plan de Clôture du Programme</w:t>
      </w:r>
    </w:p>
    <w:p w14:paraId="03AE3A50" w14:textId="77777777" w:rsidR="000C1CCB" w:rsidRPr="0040215B" w:rsidRDefault="000C1CCB" w:rsidP="000C1CCB">
      <w:pPr>
        <w:pStyle w:val="Heading2"/>
        <w:spacing w:after="0"/>
        <w:rPr>
          <w:rFonts w:ascii="Times New Roman" w:hAnsi="Times New Roman"/>
          <w:b w:val="0"/>
        </w:rPr>
      </w:pPr>
      <w:bookmarkStart w:id="56" w:name="_Toc68519055"/>
    </w:p>
    <w:p w14:paraId="4DFFB0DB" w14:textId="77777777" w:rsidR="000C1CCB" w:rsidRPr="0040215B" w:rsidRDefault="000C1CCB" w:rsidP="000C1CCB">
      <w:pPr>
        <w:pStyle w:val="Heading2"/>
        <w:spacing w:after="0"/>
        <w:jc w:val="left"/>
        <w:rPr>
          <w:rFonts w:ascii="Times New Roman" w:hAnsi="Times New Roman"/>
        </w:rPr>
      </w:pPr>
      <w:bookmarkStart w:id="57" w:name="_Toc96964568"/>
      <w:bookmarkStart w:id="58" w:name="_Toc97017684"/>
      <w:r w:rsidRPr="0040215B">
        <w:rPr>
          <w:rFonts w:ascii="Times New Roman" w:eastAsia="Calibri" w:hAnsi="Times New Roman"/>
        </w:rPr>
        <w:t xml:space="preserve">4.3 </w:t>
      </w:r>
      <w:r w:rsidRPr="0040215B">
        <w:rPr>
          <w:rFonts w:ascii="Times New Roman" w:hAnsi="Times New Roman"/>
        </w:rPr>
        <w:t>Déplacement</w:t>
      </w:r>
      <w:bookmarkEnd w:id="56"/>
      <w:r w:rsidRPr="0040215B">
        <w:rPr>
          <w:rFonts w:ascii="Times New Roman" w:hAnsi="Times New Roman"/>
        </w:rPr>
        <w:t>s</w:t>
      </w:r>
      <w:bookmarkEnd w:id="57"/>
      <w:bookmarkEnd w:id="58"/>
      <w:r w:rsidRPr="0040215B">
        <w:rPr>
          <w:rFonts w:ascii="Times New Roman" w:hAnsi="Times New Roman"/>
        </w:rPr>
        <w:t> </w:t>
      </w:r>
    </w:p>
    <w:p w14:paraId="65309853" w14:textId="77777777" w:rsidR="000C1CCB" w:rsidRPr="0040215B" w:rsidRDefault="000C1CCB" w:rsidP="000C1CCB">
      <w:pPr>
        <w:pStyle w:val="ListParagraph"/>
      </w:pPr>
    </w:p>
    <w:p w14:paraId="14508F08" w14:textId="77777777" w:rsidR="000C1CCB" w:rsidRPr="0040215B" w:rsidRDefault="000C1CCB" w:rsidP="000C1CCB">
      <w:pPr>
        <w:jc w:val="both"/>
      </w:pPr>
      <w:r w:rsidRPr="0040215B">
        <w:t>Des déplacements éventuels peuvent être nécessaires dans le cadre de la réalisation de la présente prestation. Le consultant doit donc être disposé à cette mobilité.</w:t>
      </w:r>
    </w:p>
    <w:p w14:paraId="718BE871" w14:textId="77777777" w:rsidR="000C1CCB" w:rsidRPr="0040215B" w:rsidRDefault="000C1CCB" w:rsidP="000C1CCB">
      <w:pPr>
        <w:jc w:val="both"/>
      </w:pPr>
      <w:r w:rsidRPr="0040215B">
        <w:t xml:space="preserve"> </w:t>
      </w:r>
    </w:p>
    <w:p w14:paraId="1F611C48" w14:textId="77777777" w:rsidR="000C1CCB" w:rsidRPr="0040215B" w:rsidRDefault="000C1CCB" w:rsidP="000C1CCB">
      <w:pPr>
        <w:jc w:val="both"/>
      </w:pPr>
      <w:r w:rsidRPr="0040215B">
        <w:t xml:space="preserve">Les frais de déplacement incluant les frais de transport et les </w:t>
      </w:r>
      <w:proofErr w:type="spellStart"/>
      <w:r w:rsidRPr="0040215B">
        <w:t>perdiems</w:t>
      </w:r>
      <w:proofErr w:type="spellEnd"/>
      <w:r w:rsidRPr="0040215B">
        <w:t xml:space="preserve"> seront payés. Une provision pour déplacement sera arrêtée.   </w:t>
      </w:r>
    </w:p>
    <w:p w14:paraId="6B86B8EA" w14:textId="77777777" w:rsidR="000C1CCB" w:rsidRPr="0040215B" w:rsidRDefault="000C1CCB" w:rsidP="000C1CCB">
      <w:pPr>
        <w:rPr>
          <w:rFonts w:eastAsia="Calibri"/>
        </w:rPr>
      </w:pPr>
    </w:p>
    <w:p w14:paraId="2A70E325" w14:textId="77777777" w:rsidR="000C1CCB" w:rsidRPr="0040215B" w:rsidRDefault="000C1CCB" w:rsidP="000C1CCB">
      <w:pPr>
        <w:pStyle w:val="ListParagraph"/>
        <w:numPr>
          <w:ilvl w:val="0"/>
          <w:numId w:val="15"/>
        </w:numPr>
        <w:spacing w:line="276" w:lineRule="auto"/>
        <w:outlineLvl w:val="0"/>
        <w:rPr>
          <w:rFonts w:eastAsia="Times New Roman"/>
          <w:b/>
          <w:bCs/>
          <w:color w:val="000000"/>
          <w:lang w:val="ru-RU" w:eastAsia="ru-RU"/>
        </w:rPr>
      </w:pPr>
      <w:bookmarkStart w:id="59" w:name="_Toc96964569"/>
      <w:bookmarkStart w:id="60" w:name="_Toc97017685"/>
      <w:r w:rsidRPr="0040215B">
        <w:rPr>
          <w:rFonts w:eastAsia="Times New Roman"/>
          <w:b/>
          <w:bCs/>
          <w:color w:val="000000"/>
          <w:lang w:val="en-US" w:eastAsia="ru-RU"/>
        </w:rPr>
        <w:t>PROFIL REQUIS DU CONSULTANT</w:t>
      </w:r>
      <w:bookmarkEnd w:id="59"/>
      <w:bookmarkEnd w:id="60"/>
    </w:p>
    <w:p w14:paraId="47C6B8EA" w14:textId="77777777" w:rsidR="000C1CCB" w:rsidRPr="0040215B" w:rsidRDefault="000C1CCB" w:rsidP="000C1CCB">
      <w:pPr>
        <w:pStyle w:val="ListParagraph"/>
        <w:spacing w:line="276" w:lineRule="auto"/>
        <w:ind w:left="1004"/>
        <w:rPr>
          <w:rFonts w:eastAsia="Calibri"/>
          <w:b/>
        </w:rPr>
      </w:pPr>
    </w:p>
    <w:p w14:paraId="2DB0C4DF" w14:textId="77777777" w:rsidR="000C1CCB" w:rsidRPr="0040215B" w:rsidRDefault="000C1CCB" w:rsidP="000C1CCB">
      <w:pPr>
        <w:jc w:val="both"/>
        <w:rPr>
          <w:rFonts w:eastAsia="Calibri"/>
        </w:rPr>
      </w:pPr>
      <w:r w:rsidRPr="0040215B">
        <w:rPr>
          <w:rFonts w:eastAsia="Calibri"/>
        </w:rPr>
        <w:t>Les qualifications requises du consultant individuel sont :</w:t>
      </w:r>
    </w:p>
    <w:p w14:paraId="717D6D02" w14:textId="77777777" w:rsidR="000C1CCB" w:rsidRPr="0040215B" w:rsidRDefault="000C1CCB" w:rsidP="000C1CCB">
      <w:pPr>
        <w:jc w:val="both"/>
        <w:rPr>
          <w:rFonts w:eastAsia="Calibri"/>
        </w:rPr>
      </w:pPr>
    </w:p>
    <w:p w14:paraId="73CBE94C" w14:textId="77777777" w:rsidR="000C1CCB" w:rsidRPr="0040215B" w:rsidRDefault="000C1CCB" w:rsidP="000C1CCB">
      <w:pPr>
        <w:jc w:val="both"/>
        <w:rPr>
          <w:rFonts w:eastAsia="Calibri"/>
          <w:b/>
        </w:rPr>
      </w:pPr>
      <w:r w:rsidRPr="0040215B">
        <w:rPr>
          <w:rFonts w:eastAsia="Calibri"/>
          <w:b/>
        </w:rPr>
        <w:t>Qualifications académiques :</w:t>
      </w:r>
    </w:p>
    <w:p w14:paraId="70C2074F" w14:textId="77777777" w:rsidR="000C1CCB" w:rsidRPr="0040215B" w:rsidRDefault="000C1CCB" w:rsidP="000C1CCB">
      <w:pPr>
        <w:pStyle w:val="ListParagraph"/>
        <w:numPr>
          <w:ilvl w:val="0"/>
          <w:numId w:val="22"/>
        </w:numPr>
        <w:tabs>
          <w:tab w:val="left" w:pos="1134"/>
        </w:tabs>
        <w:spacing w:line="276" w:lineRule="auto"/>
        <w:ind w:left="1135" w:hanging="284"/>
        <w:contextualSpacing w:val="0"/>
        <w:jc w:val="both"/>
        <w:rPr>
          <w:rFonts w:eastAsia="Calibri"/>
        </w:rPr>
      </w:pPr>
      <w:r w:rsidRPr="0040215B">
        <w:rPr>
          <w:rFonts w:eastAsia="Calibri"/>
        </w:rPr>
        <w:t xml:space="preserve">Le consultant doit être titulaire d’un diplôme supérieur (Master) </w:t>
      </w:r>
      <w:r w:rsidRPr="0040215B">
        <w:t xml:space="preserve">(BAC+5) </w:t>
      </w:r>
      <w:r w:rsidRPr="0040215B">
        <w:rPr>
          <w:rFonts w:eastAsia="Calibri"/>
        </w:rPr>
        <w:t>en management des projets, économie, droit, ingénierie ou tout autre diplôme équivalent.</w:t>
      </w:r>
    </w:p>
    <w:p w14:paraId="5E9F67E5" w14:textId="77777777" w:rsidR="000C1CCB" w:rsidRPr="0040215B" w:rsidRDefault="000C1CCB" w:rsidP="000C1CCB">
      <w:pPr>
        <w:tabs>
          <w:tab w:val="left" w:pos="1134"/>
        </w:tabs>
        <w:ind w:left="851"/>
        <w:jc w:val="both"/>
        <w:rPr>
          <w:rFonts w:eastAsia="Calibri"/>
        </w:rPr>
      </w:pPr>
    </w:p>
    <w:p w14:paraId="2461A252" w14:textId="77777777" w:rsidR="000C1CCB" w:rsidRPr="0040215B" w:rsidRDefault="000C1CCB" w:rsidP="000C1CCB">
      <w:pPr>
        <w:tabs>
          <w:tab w:val="left" w:pos="1134"/>
        </w:tabs>
        <w:jc w:val="both"/>
        <w:rPr>
          <w:rFonts w:eastAsia="Calibri"/>
          <w:b/>
        </w:rPr>
      </w:pPr>
      <w:r w:rsidRPr="0040215B">
        <w:rPr>
          <w:rFonts w:eastAsia="Calibri"/>
          <w:b/>
        </w:rPr>
        <w:t>Qualifications professionnelles :</w:t>
      </w:r>
    </w:p>
    <w:p w14:paraId="509CED5E" w14:textId="77777777" w:rsidR="000C1CCB" w:rsidRPr="0040215B" w:rsidRDefault="000C1CCB" w:rsidP="000C1CCB">
      <w:pPr>
        <w:pStyle w:val="ListParagraph"/>
        <w:numPr>
          <w:ilvl w:val="0"/>
          <w:numId w:val="23"/>
        </w:numPr>
        <w:tabs>
          <w:tab w:val="left" w:pos="1134"/>
        </w:tabs>
        <w:spacing w:line="276" w:lineRule="auto"/>
        <w:ind w:left="1135" w:hanging="284"/>
        <w:contextualSpacing w:val="0"/>
        <w:jc w:val="both"/>
        <w:rPr>
          <w:rFonts w:eastAsia="Calibri"/>
        </w:rPr>
      </w:pPr>
      <w:r w:rsidRPr="0040215B">
        <w:rPr>
          <w:rFonts w:eastAsia="Calibri"/>
        </w:rPr>
        <w:t>Avoir une expérience professionnelle d’au moins 5 ans dans l’élaboration et le suivi de plan de clôture de programme ou documents similaires ;</w:t>
      </w:r>
    </w:p>
    <w:p w14:paraId="2F4B173A" w14:textId="77777777" w:rsidR="000C1CCB" w:rsidRPr="0040215B" w:rsidRDefault="000C1CCB" w:rsidP="000C1CCB">
      <w:pPr>
        <w:pStyle w:val="ListParagraph"/>
        <w:numPr>
          <w:ilvl w:val="0"/>
          <w:numId w:val="23"/>
        </w:numPr>
        <w:tabs>
          <w:tab w:val="left" w:pos="1134"/>
        </w:tabs>
        <w:spacing w:line="276" w:lineRule="auto"/>
        <w:ind w:left="1135" w:hanging="284"/>
        <w:contextualSpacing w:val="0"/>
        <w:jc w:val="both"/>
        <w:rPr>
          <w:rFonts w:eastAsia="Calibri"/>
        </w:rPr>
      </w:pPr>
      <w:r w:rsidRPr="0040215B">
        <w:rPr>
          <w:rFonts w:eastAsia="Calibri"/>
        </w:rPr>
        <w:t>Avoir une expérience antérieure avec des organismes de dons et de développement internationaux, ou d’autres bailleurs de fonds multilatéraux (MCC, Banque mondiale, BAD, UE, etc.). Une expérience dans l’élaboration de PCP dans le cadre des Directives de MCC relatives à la clôture des programmes est fortement souhaitée ;</w:t>
      </w:r>
    </w:p>
    <w:p w14:paraId="6EC6CB02" w14:textId="77777777" w:rsidR="000C1CCB" w:rsidRPr="0040215B" w:rsidRDefault="000C1CCB" w:rsidP="000C1CCB">
      <w:pPr>
        <w:pStyle w:val="ListParagraph"/>
        <w:numPr>
          <w:ilvl w:val="0"/>
          <w:numId w:val="23"/>
        </w:numPr>
        <w:tabs>
          <w:tab w:val="left" w:pos="1134"/>
        </w:tabs>
        <w:spacing w:line="276" w:lineRule="auto"/>
        <w:ind w:left="1135" w:hanging="284"/>
        <w:contextualSpacing w:val="0"/>
        <w:jc w:val="both"/>
        <w:rPr>
          <w:rFonts w:eastAsia="Calibri"/>
        </w:rPr>
      </w:pPr>
      <w:r w:rsidRPr="0040215B">
        <w:rPr>
          <w:rFonts w:eastAsia="Calibri"/>
        </w:rPr>
        <w:lastRenderedPageBreak/>
        <w:t>Avoir la capacité de travailler en parfaite autonomie et en équipe avec des responsables de l’administration publique et dans un environnement multiculturel et multidisciplinaire ;</w:t>
      </w:r>
    </w:p>
    <w:p w14:paraId="5B66FBBE" w14:textId="77777777" w:rsidR="000C1CCB" w:rsidRPr="0040215B" w:rsidRDefault="000C1CCB" w:rsidP="000C1CCB">
      <w:pPr>
        <w:pStyle w:val="ListParagraph"/>
        <w:numPr>
          <w:ilvl w:val="0"/>
          <w:numId w:val="23"/>
        </w:numPr>
        <w:tabs>
          <w:tab w:val="left" w:pos="1134"/>
        </w:tabs>
        <w:spacing w:line="276" w:lineRule="auto"/>
        <w:ind w:left="1135" w:hanging="284"/>
        <w:contextualSpacing w:val="0"/>
        <w:jc w:val="both"/>
        <w:rPr>
          <w:rFonts w:eastAsia="Calibri"/>
        </w:rPr>
      </w:pPr>
      <w:r w:rsidRPr="0040215B">
        <w:rPr>
          <w:rFonts w:eastAsia="Calibri"/>
        </w:rPr>
        <w:t>Avoir la capacité d'interagir avec le personnel à tous les niveaux, et occasionnellement avec les membres du Conseil d’administration ;</w:t>
      </w:r>
    </w:p>
    <w:p w14:paraId="18D49725" w14:textId="77777777" w:rsidR="000C1CCB" w:rsidRPr="0040215B" w:rsidRDefault="000C1CCB" w:rsidP="000C1CCB">
      <w:pPr>
        <w:pStyle w:val="ListParagraph"/>
        <w:numPr>
          <w:ilvl w:val="0"/>
          <w:numId w:val="23"/>
        </w:numPr>
        <w:tabs>
          <w:tab w:val="left" w:pos="1134"/>
        </w:tabs>
        <w:spacing w:line="276" w:lineRule="auto"/>
        <w:ind w:left="1135" w:hanging="284"/>
        <w:contextualSpacing w:val="0"/>
        <w:jc w:val="both"/>
        <w:rPr>
          <w:rFonts w:eastAsia="Calibri"/>
        </w:rPr>
      </w:pPr>
      <w:r w:rsidRPr="0040215B">
        <w:rPr>
          <w:rFonts w:eastAsia="Calibri"/>
        </w:rPr>
        <w:t>Une expérience de clôture de compact serait un atout.</w:t>
      </w:r>
    </w:p>
    <w:p w14:paraId="2EB7283B" w14:textId="77777777" w:rsidR="000C1CCB" w:rsidRPr="0040215B" w:rsidRDefault="000C1CCB" w:rsidP="000C1CCB">
      <w:pPr>
        <w:jc w:val="both"/>
        <w:rPr>
          <w:rFonts w:eastAsia="Calibri"/>
          <w:b/>
          <w:i/>
        </w:rPr>
      </w:pPr>
    </w:p>
    <w:p w14:paraId="438F2558" w14:textId="77777777" w:rsidR="000C1CCB" w:rsidRPr="0040215B" w:rsidRDefault="000C1CCB" w:rsidP="000C1CCB">
      <w:pPr>
        <w:jc w:val="both"/>
        <w:rPr>
          <w:rFonts w:eastAsia="Calibri"/>
          <w:b/>
          <w:iCs/>
        </w:rPr>
      </w:pPr>
      <w:r w:rsidRPr="0040215B">
        <w:rPr>
          <w:rFonts w:eastAsia="Calibri"/>
          <w:b/>
          <w:iCs/>
        </w:rPr>
        <w:t>Compétences :</w:t>
      </w:r>
    </w:p>
    <w:p w14:paraId="65986680" w14:textId="77777777" w:rsidR="000C1CCB" w:rsidRPr="0040215B" w:rsidRDefault="000C1CCB" w:rsidP="000C1CCB">
      <w:pPr>
        <w:pStyle w:val="ListParagraph"/>
        <w:numPr>
          <w:ilvl w:val="0"/>
          <w:numId w:val="24"/>
        </w:numPr>
        <w:tabs>
          <w:tab w:val="left" w:pos="1134"/>
        </w:tabs>
        <w:spacing w:line="276" w:lineRule="auto"/>
        <w:ind w:firstLine="131"/>
        <w:jc w:val="both"/>
        <w:rPr>
          <w:rFonts w:eastAsia="Calibri"/>
        </w:rPr>
      </w:pPr>
      <w:r w:rsidRPr="0040215B">
        <w:rPr>
          <w:rFonts w:eastAsia="Calibri"/>
        </w:rPr>
        <w:t>Avoir de très bonnes compétences rédactionnelles en français et en anglais ;</w:t>
      </w:r>
    </w:p>
    <w:p w14:paraId="22A12BEC" w14:textId="77777777" w:rsidR="000C1CCB" w:rsidRPr="0040215B" w:rsidRDefault="000C1CCB" w:rsidP="000C1CCB">
      <w:pPr>
        <w:pStyle w:val="ListParagraph"/>
        <w:numPr>
          <w:ilvl w:val="0"/>
          <w:numId w:val="24"/>
        </w:numPr>
        <w:tabs>
          <w:tab w:val="left" w:pos="1134"/>
        </w:tabs>
        <w:spacing w:line="276" w:lineRule="auto"/>
        <w:ind w:firstLine="131"/>
        <w:jc w:val="both"/>
        <w:rPr>
          <w:rFonts w:eastAsia="Calibri"/>
        </w:rPr>
      </w:pPr>
      <w:r w:rsidRPr="0040215B">
        <w:rPr>
          <w:rFonts w:eastAsia="Calibri"/>
        </w:rPr>
        <w:t>Avoir de solides compétences en communication orale en français et en anglais ;</w:t>
      </w:r>
    </w:p>
    <w:p w14:paraId="1C1EB409" w14:textId="77777777" w:rsidR="000C1CCB" w:rsidRPr="0040215B" w:rsidRDefault="000C1CCB" w:rsidP="000C1CCB">
      <w:pPr>
        <w:pStyle w:val="ListParagraph"/>
        <w:numPr>
          <w:ilvl w:val="0"/>
          <w:numId w:val="24"/>
        </w:numPr>
        <w:tabs>
          <w:tab w:val="left" w:pos="1134"/>
        </w:tabs>
        <w:spacing w:line="276" w:lineRule="auto"/>
        <w:ind w:left="1134" w:hanging="283"/>
        <w:jc w:val="both"/>
        <w:rPr>
          <w:rFonts w:eastAsia="Calibri"/>
        </w:rPr>
      </w:pPr>
      <w:r w:rsidRPr="0040215B">
        <w:rPr>
          <w:rFonts w:eastAsia="Calibri"/>
        </w:rPr>
        <w:t>Justifier d’une bonne maîtrise des outils informatiques/bureautiques, et plus particulièrement en planification et en gestion de bases de données.</w:t>
      </w:r>
    </w:p>
    <w:p w14:paraId="60ED72B1" w14:textId="77777777" w:rsidR="000C1CCB" w:rsidRPr="0040215B" w:rsidRDefault="000C1CCB" w:rsidP="000C1CCB">
      <w:pPr>
        <w:rPr>
          <w:rFonts w:eastAsia="Calibri"/>
          <w:b/>
        </w:rPr>
      </w:pPr>
    </w:p>
    <w:p w14:paraId="1055DDB3" w14:textId="77777777" w:rsidR="000C1CCB" w:rsidRPr="0040215B" w:rsidRDefault="000C1CCB" w:rsidP="00A853B7">
      <w:pPr>
        <w:pStyle w:val="ListParagraph"/>
        <w:spacing w:line="276" w:lineRule="auto"/>
        <w:ind w:left="90"/>
        <w:jc w:val="both"/>
        <w:outlineLvl w:val="0"/>
        <w:rPr>
          <w:rFonts w:eastAsia="Calibri"/>
          <w:b/>
        </w:rPr>
      </w:pPr>
      <w:bookmarkStart w:id="61" w:name="_Toc97017686"/>
      <w:r w:rsidRPr="0040215B">
        <w:rPr>
          <w:rFonts w:eastAsia="Calibri"/>
          <w:b/>
          <w:lang w:val="fr" w:eastAsia="fr-FR"/>
        </w:rPr>
        <w:t>VI. PROPRIETE, CONFIDENTIALITE ET ACCES A L’INFORMATION</w:t>
      </w:r>
      <w:bookmarkEnd w:id="61"/>
    </w:p>
    <w:p w14:paraId="4926D6FF" w14:textId="77777777" w:rsidR="000C1CCB" w:rsidRPr="0040215B" w:rsidRDefault="000C1CCB" w:rsidP="000C1CCB">
      <w:pPr>
        <w:pStyle w:val="ListParagraph"/>
        <w:spacing w:line="276" w:lineRule="auto"/>
        <w:ind w:left="1004"/>
        <w:jc w:val="both"/>
        <w:rPr>
          <w:rFonts w:eastAsia="Calibri"/>
          <w:b/>
        </w:rPr>
      </w:pPr>
    </w:p>
    <w:p w14:paraId="7212CC9A" w14:textId="77777777" w:rsidR="000C1CCB" w:rsidRPr="0040215B" w:rsidRDefault="000C1CCB" w:rsidP="00A853B7">
      <w:pPr>
        <w:pStyle w:val="ListParagraph"/>
        <w:numPr>
          <w:ilvl w:val="1"/>
          <w:numId w:val="36"/>
        </w:numPr>
        <w:ind w:left="450"/>
        <w:jc w:val="both"/>
        <w:outlineLvl w:val="1"/>
        <w:rPr>
          <w:rFonts w:eastAsia="Calibri"/>
          <w:b/>
          <w:bCs/>
        </w:rPr>
      </w:pPr>
      <w:bookmarkStart w:id="62" w:name="_Toc96964570"/>
      <w:bookmarkStart w:id="63" w:name="_Toc97017687"/>
      <w:r w:rsidRPr="0040215B">
        <w:rPr>
          <w:rFonts w:eastAsia="Calibri"/>
          <w:b/>
          <w:bCs/>
          <w:lang w:val="fr" w:eastAsia="fr-FR"/>
        </w:rPr>
        <w:t>Propriété</w:t>
      </w:r>
      <w:bookmarkEnd w:id="62"/>
      <w:bookmarkEnd w:id="63"/>
      <w:r w:rsidRPr="0040215B">
        <w:rPr>
          <w:rFonts w:eastAsia="Calibri"/>
          <w:b/>
          <w:bCs/>
          <w:lang w:val="fr" w:eastAsia="fr-FR"/>
        </w:rPr>
        <w:t xml:space="preserve"> </w:t>
      </w:r>
    </w:p>
    <w:p w14:paraId="56401339" w14:textId="77777777" w:rsidR="000C1CCB" w:rsidRPr="0040215B" w:rsidRDefault="000C1CCB" w:rsidP="000C1CCB">
      <w:pPr>
        <w:pStyle w:val="ListParagraph"/>
        <w:ind w:left="644"/>
        <w:jc w:val="both"/>
        <w:rPr>
          <w:rFonts w:eastAsia="Calibri"/>
        </w:rPr>
      </w:pPr>
    </w:p>
    <w:p w14:paraId="732E6578" w14:textId="77777777" w:rsidR="000C1CCB" w:rsidRPr="0040215B" w:rsidRDefault="000C1CCB" w:rsidP="000C1CCB">
      <w:pPr>
        <w:jc w:val="both"/>
        <w:rPr>
          <w:rFonts w:eastAsia="Calibri"/>
        </w:rPr>
      </w:pPr>
      <w:r w:rsidRPr="0040215B">
        <w:rPr>
          <w:rFonts w:eastAsia="Calibri"/>
        </w:rPr>
        <w:t>Le Consultant devra assurer la traçabilité et le suivi de l’ensemble des versions provisoires et finales des livrables, sous une forme appropriée (telle que des bases de données Excel), et remettre deux (03) copies de chaque livrable en formats papier et électronique.</w:t>
      </w:r>
    </w:p>
    <w:p w14:paraId="55F79EC9" w14:textId="77777777" w:rsidR="000C1CCB" w:rsidRPr="0040215B" w:rsidRDefault="000C1CCB" w:rsidP="000C1CCB">
      <w:pPr>
        <w:jc w:val="both"/>
        <w:rPr>
          <w:rFonts w:eastAsia="Calibri"/>
        </w:rPr>
      </w:pPr>
    </w:p>
    <w:p w14:paraId="179357F8" w14:textId="77777777" w:rsidR="000C1CCB" w:rsidRPr="0040215B" w:rsidRDefault="000C1CCB" w:rsidP="000C1CCB">
      <w:pPr>
        <w:jc w:val="both"/>
        <w:rPr>
          <w:rFonts w:eastAsia="Calibri"/>
        </w:rPr>
      </w:pPr>
      <w:r w:rsidRPr="0040215B">
        <w:rPr>
          <w:rFonts w:eastAsia="Calibri"/>
        </w:rPr>
        <w:t>Les documents produits en exécution de la présente prestation sont la propriété exclusive de MCC et de MCA-NIGER, selon leurs politiques respectives. Cette clause vaut pour tout type de support de reproduction, tout public et toute zone géographique de diffusion. Il est interdit au consultant de faire un usage public des livrables de la présente prestation sans l’autorisation expresse de MCA-NIGER.</w:t>
      </w:r>
    </w:p>
    <w:p w14:paraId="0AA27B7F" w14:textId="77777777" w:rsidR="000C1CCB" w:rsidRPr="0040215B" w:rsidRDefault="000C1CCB" w:rsidP="000C1CCB">
      <w:pPr>
        <w:rPr>
          <w:rFonts w:eastAsia="Calibri"/>
          <w:b/>
        </w:rPr>
      </w:pPr>
    </w:p>
    <w:p w14:paraId="166865AC" w14:textId="77777777" w:rsidR="000C1CCB" w:rsidRPr="0040215B" w:rsidRDefault="000C1CCB" w:rsidP="00A853B7">
      <w:pPr>
        <w:pStyle w:val="ListParagraph"/>
        <w:numPr>
          <w:ilvl w:val="1"/>
          <w:numId w:val="36"/>
        </w:numPr>
        <w:tabs>
          <w:tab w:val="left" w:pos="630"/>
        </w:tabs>
        <w:ind w:left="360"/>
        <w:jc w:val="both"/>
        <w:outlineLvl w:val="1"/>
        <w:rPr>
          <w:rFonts w:eastAsia="Calibri"/>
          <w:b/>
          <w:u w:val="single"/>
        </w:rPr>
      </w:pPr>
      <w:bookmarkStart w:id="64" w:name="_Toc96964571"/>
      <w:bookmarkStart w:id="65" w:name="_Toc97017688"/>
      <w:r w:rsidRPr="0040215B">
        <w:rPr>
          <w:rFonts w:eastAsia="Calibri"/>
          <w:b/>
          <w:bCs/>
          <w:lang w:val="fr" w:eastAsia="fr-FR"/>
        </w:rPr>
        <w:t>Confidentialité</w:t>
      </w:r>
      <w:bookmarkEnd w:id="64"/>
      <w:bookmarkEnd w:id="65"/>
    </w:p>
    <w:p w14:paraId="3E11233E" w14:textId="77777777" w:rsidR="000C1CCB" w:rsidRPr="0040215B" w:rsidRDefault="000C1CCB" w:rsidP="000C1CCB">
      <w:pPr>
        <w:pStyle w:val="ListParagraph"/>
        <w:spacing w:line="276" w:lineRule="auto"/>
        <w:ind w:left="284"/>
        <w:contextualSpacing w:val="0"/>
        <w:rPr>
          <w:rFonts w:eastAsia="Calibri"/>
          <w:b/>
          <w:u w:val="single"/>
          <w:lang w:val="fr" w:eastAsia="fr-FR"/>
        </w:rPr>
      </w:pPr>
    </w:p>
    <w:p w14:paraId="3281DE5C" w14:textId="5CF8B6A4" w:rsidR="000C1CCB" w:rsidRPr="0040215B" w:rsidRDefault="000C1CCB" w:rsidP="000C1CCB">
      <w:pPr>
        <w:jc w:val="both"/>
        <w:rPr>
          <w:rFonts w:eastAsia="Calibri"/>
        </w:rPr>
      </w:pPr>
      <w:r w:rsidRPr="0040215B">
        <w:rPr>
          <w:rFonts w:eastAsia="Calibri"/>
        </w:rPr>
        <w:t>Le consultant est tenu de se conformer à une exigence de confidentialité officielle matérialisée par la signature d’un engagement de confidentialité visant à éviter tout conflit d’intérêt et/ou toute tentative de malversation ou d’abus liés à l’exécution de la présente prestation. Au cours de la période de la prestation, et après son achèvement, le prestataire ne pourra communiquer aucun livrable à un tiers sans l’autorisation expresse de MCC et de MCA-Niger. Il s’engage à réaliser les tâches qui lui sont assignées avec discrétion et professionnalisme.</w:t>
      </w:r>
    </w:p>
    <w:p w14:paraId="3B3C4B49" w14:textId="77777777" w:rsidR="000C1CCB" w:rsidRPr="0040215B" w:rsidRDefault="000C1CCB" w:rsidP="000C1CCB">
      <w:pPr>
        <w:pStyle w:val="Heading2"/>
        <w:jc w:val="left"/>
        <w:rPr>
          <w:rFonts w:ascii="Times New Roman" w:eastAsia="Calibri" w:hAnsi="Times New Roman"/>
          <w:bCs/>
        </w:rPr>
      </w:pPr>
      <w:r w:rsidRPr="0040215B">
        <w:rPr>
          <w:rFonts w:ascii="Times New Roman" w:eastAsia="Calibri" w:hAnsi="Times New Roman"/>
          <w:bCs/>
        </w:rPr>
        <w:t xml:space="preserve">    </w:t>
      </w:r>
    </w:p>
    <w:p w14:paraId="1320FD86" w14:textId="4C83A1AC" w:rsidR="000C1CCB" w:rsidRPr="0040215B" w:rsidRDefault="000C1CCB" w:rsidP="000C1CCB">
      <w:pPr>
        <w:pStyle w:val="Heading2"/>
        <w:jc w:val="left"/>
        <w:rPr>
          <w:rFonts w:ascii="Times New Roman" w:eastAsia="Calibri" w:hAnsi="Times New Roman"/>
          <w:b w:val="0"/>
          <w:bCs/>
        </w:rPr>
      </w:pPr>
      <w:r w:rsidRPr="0040215B">
        <w:rPr>
          <w:rFonts w:ascii="Times New Roman" w:eastAsia="Calibri" w:hAnsi="Times New Roman"/>
          <w:bCs/>
        </w:rPr>
        <w:t xml:space="preserve"> </w:t>
      </w:r>
      <w:bookmarkStart w:id="66" w:name="_Toc96964572"/>
      <w:bookmarkStart w:id="67" w:name="_Toc97017689"/>
      <w:r w:rsidRPr="0040215B">
        <w:rPr>
          <w:rFonts w:ascii="Times New Roman" w:eastAsia="Calibri" w:hAnsi="Times New Roman"/>
          <w:bCs/>
        </w:rPr>
        <w:t>6.3 Accès à l’information</w:t>
      </w:r>
      <w:bookmarkEnd w:id="66"/>
      <w:bookmarkEnd w:id="67"/>
    </w:p>
    <w:p w14:paraId="73AAB486" w14:textId="77777777" w:rsidR="000C1CCB" w:rsidRPr="0040215B" w:rsidRDefault="000C1CCB" w:rsidP="000C1CCB">
      <w:pPr>
        <w:jc w:val="both"/>
        <w:rPr>
          <w:rFonts w:eastAsia="Calibri"/>
        </w:rPr>
      </w:pPr>
      <w:r w:rsidRPr="0040215B">
        <w:rPr>
          <w:rFonts w:eastAsia="Calibri"/>
        </w:rPr>
        <w:t>Le consultant aura accès à l’ensemble des documents nécessaires à la réalisation de sa mission, notamment les référentiels, les rapports, les comptes rendus, les guides, les canevas, les contrats, etc. qu’il juge opportun de consulter, sous réserve d’une clause de confidentialité.</w:t>
      </w:r>
    </w:p>
    <w:p w14:paraId="76DC7761" w14:textId="77777777" w:rsidR="000C1CCB" w:rsidRPr="0040215B" w:rsidRDefault="000C1CCB" w:rsidP="000C1CCB">
      <w:pPr>
        <w:pStyle w:val="Heading1"/>
        <w:jc w:val="left"/>
        <w:rPr>
          <w:rFonts w:ascii="Times New Roman" w:eastAsia="Calibri" w:hAnsi="Times New Roman"/>
          <w:sz w:val="24"/>
        </w:rPr>
      </w:pPr>
      <w:bookmarkStart w:id="68" w:name="_Toc96964573"/>
    </w:p>
    <w:p w14:paraId="02DCCA70" w14:textId="77777777" w:rsidR="000C1CCB" w:rsidRPr="0040215B" w:rsidRDefault="000C1CCB" w:rsidP="000C1CCB">
      <w:pPr>
        <w:pStyle w:val="Heading1"/>
        <w:jc w:val="left"/>
        <w:rPr>
          <w:rFonts w:ascii="Times New Roman" w:eastAsia="Calibri" w:hAnsi="Times New Roman"/>
          <w:b w:val="0"/>
          <w:sz w:val="24"/>
        </w:rPr>
      </w:pPr>
      <w:bookmarkStart w:id="69" w:name="_Toc97017690"/>
      <w:r w:rsidRPr="0040215B">
        <w:rPr>
          <w:rFonts w:ascii="Times New Roman" w:eastAsia="Calibri" w:hAnsi="Times New Roman"/>
          <w:sz w:val="24"/>
        </w:rPr>
        <w:t>VII. BUDGET</w:t>
      </w:r>
      <w:bookmarkEnd w:id="68"/>
      <w:bookmarkEnd w:id="69"/>
      <w:r w:rsidRPr="0040215B">
        <w:rPr>
          <w:rFonts w:ascii="Times New Roman" w:eastAsia="Calibri" w:hAnsi="Times New Roman"/>
          <w:sz w:val="24"/>
        </w:rPr>
        <w:t> </w:t>
      </w:r>
    </w:p>
    <w:p w14:paraId="6B4EEA73" w14:textId="77777777" w:rsidR="000C1CCB" w:rsidRPr="0040215B" w:rsidRDefault="000C1CCB" w:rsidP="000C1CCB">
      <w:pPr>
        <w:pStyle w:val="ListParagraph"/>
        <w:spacing w:line="276" w:lineRule="auto"/>
        <w:ind w:left="142"/>
        <w:jc w:val="both"/>
        <w:rPr>
          <w:rFonts w:eastAsia="Calibri"/>
          <w:lang w:val="fr" w:eastAsia="fr-FR"/>
        </w:rPr>
      </w:pPr>
      <w:r w:rsidRPr="0040215B">
        <w:rPr>
          <w:rFonts w:eastAsia="Calibri"/>
          <w:lang w:val="fr" w:eastAsia="fr-FR"/>
        </w:rPr>
        <w:lastRenderedPageBreak/>
        <w:t>Le budget comprend :</w:t>
      </w:r>
    </w:p>
    <w:p w14:paraId="4D852DB9" w14:textId="77777777" w:rsidR="000C1CCB" w:rsidRPr="0040215B" w:rsidRDefault="000C1CCB" w:rsidP="000C1CCB">
      <w:pPr>
        <w:pStyle w:val="ListParagraph"/>
        <w:numPr>
          <w:ilvl w:val="0"/>
          <w:numId w:val="25"/>
        </w:numPr>
        <w:spacing w:line="276" w:lineRule="auto"/>
        <w:jc w:val="both"/>
        <w:rPr>
          <w:rFonts w:eastAsia="Calibri"/>
          <w:lang w:val="fr" w:eastAsia="fr-FR"/>
        </w:rPr>
      </w:pPr>
      <w:r w:rsidRPr="0040215B">
        <w:rPr>
          <w:rFonts w:eastAsia="Calibri"/>
          <w:lang w:val="fr" w:eastAsia="fr-FR"/>
        </w:rPr>
        <w:t>Les honoraires de consultant ;</w:t>
      </w:r>
    </w:p>
    <w:p w14:paraId="0937EB00" w14:textId="77777777" w:rsidR="000C1CCB" w:rsidRPr="0040215B" w:rsidRDefault="000C1CCB" w:rsidP="000C1CCB">
      <w:pPr>
        <w:pStyle w:val="ListParagraph"/>
        <w:numPr>
          <w:ilvl w:val="0"/>
          <w:numId w:val="25"/>
        </w:numPr>
        <w:spacing w:line="276" w:lineRule="auto"/>
        <w:jc w:val="both"/>
        <w:rPr>
          <w:rFonts w:eastAsia="Calibri"/>
          <w:lang w:val="fr" w:eastAsia="fr-FR"/>
        </w:rPr>
      </w:pPr>
      <w:r w:rsidRPr="0040215B">
        <w:rPr>
          <w:rFonts w:eastAsia="Calibri"/>
          <w:lang w:val="fr" w:eastAsia="fr-FR"/>
        </w:rPr>
        <w:t xml:space="preserve">Les frais de déplacement et de voyage </w:t>
      </w:r>
    </w:p>
    <w:p w14:paraId="413F1BD8" w14:textId="77777777" w:rsidR="000C1CCB" w:rsidRPr="0040215B" w:rsidRDefault="000C1CCB" w:rsidP="000C1CCB">
      <w:pPr>
        <w:pStyle w:val="ListParagraph"/>
        <w:numPr>
          <w:ilvl w:val="0"/>
          <w:numId w:val="25"/>
        </w:numPr>
        <w:spacing w:line="276" w:lineRule="auto"/>
        <w:jc w:val="both"/>
        <w:rPr>
          <w:rFonts w:eastAsia="Calibri"/>
          <w:lang w:val="fr" w:eastAsia="fr-FR"/>
        </w:rPr>
      </w:pPr>
      <w:r w:rsidRPr="0040215B">
        <w:rPr>
          <w:rFonts w:eastAsia="Calibri"/>
          <w:lang w:val="fr" w:eastAsia="fr-FR"/>
        </w:rPr>
        <w:t>La logistique de sa mission</w:t>
      </w:r>
    </w:p>
    <w:p w14:paraId="2D1BF3D4" w14:textId="77777777" w:rsidR="000C1CCB" w:rsidRPr="0040215B" w:rsidRDefault="000C1CCB" w:rsidP="000C1CCB">
      <w:pPr>
        <w:pStyle w:val="ListParagraph"/>
        <w:numPr>
          <w:ilvl w:val="0"/>
          <w:numId w:val="25"/>
        </w:numPr>
        <w:spacing w:line="276" w:lineRule="auto"/>
        <w:jc w:val="both"/>
        <w:rPr>
          <w:rFonts w:eastAsia="Calibri"/>
          <w:lang w:val="fr" w:eastAsia="fr-FR"/>
        </w:rPr>
      </w:pPr>
      <w:r w:rsidRPr="0040215B">
        <w:rPr>
          <w:rFonts w:eastAsia="Calibri"/>
          <w:lang w:val="fr" w:eastAsia="fr-FR"/>
        </w:rPr>
        <w:t xml:space="preserve">Et toute autres dépenses nécessaires pour accomplir la mission selon les termes de références. </w:t>
      </w:r>
    </w:p>
    <w:p w14:paraId="2465D4FF" w14:textId="77777777" w:rsidR="000C1CCB" w:rsidRPr="0040215B" w:rsidRDefault="000C1CCB" w:rsidP="000C1CCB">
      <w:pPr>
        <w:jc w:val="both"/>
        <w:rPr>
          <w:rFonts w:eastAsia="Calibri"/>
        </w:rPr>
      </w:pPr>
    </w:p>
    <w:p w14:paraId="71A91153" w14:textId="77777777" w:rsidR="000C1CCB" w:rsidRPr="0040215B" w:rsidRDefault="000C1CCB" w:rsidP="000C1CCB">
      <w:pPr>
        <w:jc w:val="both"/>
        <w:rPr>
          <w:rFonts w:eastAsia="Calibri"/>
        </w:rPr>
      </w:pPr>
      <w:r w:rsidRPr="0040215B">
        <w:rPr>
          <w:rFonts w:eastAsia="Calibri"/>
        </w:rPr>
        <w:t xml:space="preserve">Le paiement sera un forfait mensuel qui intégrera les différents éléments. </w:t>
      </w:r>
    </w:p>
    <w:p w14:paraId="7E0AA36C" w14:textId="77777777" w:rsidR="000C1CCB" w:rsidRPr="0040215B" w:rsidRDefault="000C1CCB" w:rsidP="000C1CCB">
      <w:pPr>
        <w:pStyle w:val="ListParagraph"/>
        <w:ind w:left="142"/>
        <w:jc w:val="both"/>
        <w:rPr>
          <w:rFonts w:eastAsia="Calibri"/>
          <w:b/>
          <w:lang w:val="fr" w:eastAsia="fr-FR"/>
        </w:rPr>
      </w:pPr>
    </w:p>
    <w:p w14:paraId="792C5340" w14:textId="77777777" w:rsidR="000C1CCB" w:rsidRPr="0040215B" w:rsidRDefault="000C1CCB" w:rsidP="000C1CCB">
      <w:pPr>
        <w:jc w:val="both"/>
        <w:rPr>
          <w:rFonts w:eastAsia="Calibri"/>
          <w:b/>
        </w:rPr>
      </w:pPr>
      <w:r w:rsidRPr="0040215B">
        <w:rPr>
          <w:rFonts w:eastAsia="Calibri"/>
          <w:b/>
        </w:rPr>
        <w:t>ANNEXES :</w:t>
      </w:r>
    </w:p>
    <w:p w14:paraId="3482C98B" w14:textId="77777777" w:rsidR="000C1CCB" w:rsidRPr="0040215B" w:rsidRDefault="000C1CCB" w:rsidP="000C1CCB">
      <w:pPr>
        <w:pStyle w:val="ListParagraph"/>
        <w:ind w:left="142"/>
        <w:jc w:val="both"/>
        <w:rPr>
          <w:rFonts w:eastAsia="Calibri"/>
          <w:b/>
          <w:u w:val="single"/>
        </w:rPr>
      </w:pPr>
    </w:p>
    <w:p w14:paraId="187AA6C0" w14:textId="77777777" w:rsidR="000C1CCB" w:rsidRPr="0040215B" w:rsidRDefault="000C1CCB" w:rsidP="000C1CCB">
      <w:pPr>
        <w:rPr>
          <w:rFonts w:eastAsia="Calibri"/>
          <w:i/>
        </w:rPr>
      </w:pPr>
      <w:r w:rsidRPr="0040215B">
        <w:rPr>
          <w:rFonts w:eastAsia="Calibri"/>
          <w:b/>
          <w:i/>
          <w:u w:val="single"/>
        </w:rPr>
        <w:t xml:space="preserve">Annexe </w:t>
      </w:r>
      <w:proofErr w:type="gramStart"/>
      <w:r w:rsidRPr="0040215B">
        <w:rPr>
          <w:rFonts w:eastAsia="Calibri"/>
          <w:b/>
          <w:i/>
          <w:u w:val="single"/>
        </w:rPr>
        <w:t>1</w:t>
      </w:r>
      <w:r w:rsidRPr="0040215B">
        <w:rPr>
          <w:rFonts w:eastAsia="Calibri"/>
          <w:i/>
        </w:rPr>
        <w:t>:</w:t>
      </w:r>
      <w:proofErr w:type="gramEnd"/>
      <w:r w:rsidRPr="0040215B">
        <w:rPr>
          <w:rFonts w:eastAsia="Calibri"/>
          <w:i/>
        </w:rPr>
        <w:t xml:space="preserve"> Lien web de MCC Program </w:t>
      </w:r>
      <w:proofErr w:type="spellStart"/>
      <w:r w:rsidRPr="0040215B">
        <w:rPr>
          <w:rFonts w:eastAsia="Calibri"/>
          <w:i/>
        </w:rPr>
        <w:t>Closure</w:t>
      </w:r>
      <w:proofErr w:type="spellEnd"/>
      <w:r w:rsidRPr="0040215B">
        <w:rPr>
          <w:rFonts w:eastAsia="Calibri"/>
          <w:i/>
        </w:rPr>
        <w:t xml:space="preserve"> Guidelines : </w:t>
      </w:r>
    </w:p>
    <w:p w14:paraId="345BD1A4" w14:textId="77777777" w:rsidR="000C1CCB" w:rsidRPr="0040215B" w:rsidRDefault="000C1CCB" w:rsidP="000C1CCB">
      <w:pPr>
        <w:rPr>
          <w:rFonts w:eastAsia="Calibri"/>
          <w:i/>
        </w:rPr>
      </w:pPr>
    </w:p>
    <w:p w14:paraId="41865BC4" w14:textId="77777777" w:rsidR="000C1CCB" w:rsidRPr="0040215B" w:rsidRDefault="00AA5D5B" w:rsidP="000C1CCB">
      <w:pPr>
        <w:rPr>
          <w:rFonts w:eastAsia="Calibri"/>
          <w:i/>
        </w:rPr>
      </w:pPr>
      <w:hyperlink r:id="rId20">
        <w:r w:rsidR="000C1CCB" w:rsidRPr="0040215B">
          <w:rPr>
            <w:rFonts w:eastAsia="Calibri"/>
            <w:i/>
            <w:u w:val="single"/>
          </w:rPr>
          <w:t>https://www.mcc.gov/resources/doc/guidelines-for-program-closure-of-compact</w:t>
        </w:r>
      </w:hyperlink>
    </w:p>
    <w:p w14:paraId="5A7B4A37" w14:textId="77777777" w:rsidR="000C1CCB" w:rsidRPr="0040215B" w:rsidRDefault="000C1CCB" w:rsidP="000C1CCB"/>
    <w:p w14:paraId="46DAFBEB" w14:textId="77777777" w:rsidR="000C1CCB" w:rsidRPr="0040215B" w:rsidRDefault="000C1CCB" w:rsidP="000C1CCB">
      <w:pPr>
        <w:ind w:left="-426"/>
        <w:rPr>
          <w:b/>
          <w:i/>
        </w:rPr>
      </w:pPr>
      <w:r w:rsidRPr="0040215B">
        <w:rPr>
          <w:rFonts w:eastAsia="Calibri"/>
          <w:i/>
        </w:rPr>
        <w:tab/>
      </w:r>
      <w:r w:rsidRPr="0040215B">
        <w:rPr>
          <w:b/>
          <w:i/>
          <w:u w:val="single"/>
        </w:rPr>
        <w:t>Annexe 2</w:t>
      </w:r>
      <w:r w:rsidRPr="0040215B">
        <w:rPr>
          <w:b/>
          <w:i/>
        </w:rPr>
        <w:t xml:space="preserve"> : Draft du calendrier relatif à la clôture du Compact (dates à titre indicatif)</w:t>
      </w:r>
    </w:p>
    <w:p w14:paraId="59FF3B57" w14:textId="77777777" w:rsidR="000C1CCB" w:rsidRPr="0040215B" w:rsidRDefault="000C1CCB" w:rsidP="000C1CCB">
      <w:pPr>
        <w:ind w:left="-284"/>
        <w:rPr>
          <w:b/>
          <w:i/>
        </w:rPr>
      </w:pPr>
    </w:p>
    <w:tbl>
      <w:tblPr>
        <w:tblStyle w:val="GridTable5Dark-Accent1"/>
        <w:tblW w:w="9322" w:type="dxa"/>
        <w:tblInd w:w="0" w:type="dxa"/>
        <w:tblLook w:val="04A0" w:firstRow="1" w:lastRow="0" w:firstColumn="1" w:lastColumn="0" w:noHBand="0" w:noVBand="1"/>
      </w:tblPr>
      <w:tblGrid>
        <w:gridCol w:w="1870"/>
        <w:gridCol w:w="3757"/>
        <w:gridCol w:w="2195"/>
        <w:gridCol w:w="1642"/>
      </w:tblGrid>
      <w:tr w:rsidR="000C1CCB" w:rsidRPr="0040215B" w14:paraId="1A8F1215" w14:textId="77777777" w:rsidTr="00CF00A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F9451B2" w14:textId="77777777" w:rsidR="000C1CCB" w:rsidRPr="0040215B" w:rsidRDefault="000C1CCB" w:rsidP="00CF00A7">
            <w:pPr>
              <w:ind w:left="-110"/>
              <w:jc w:val="center"/>
              <w:rPr>
                <w:rFonts w:ascii="Times New Roman" w:hAnsi="Times New Roman" w:cs="Times New Roman"/>
                <w:b w:val="0"/>
                <w:bCs w:val="0"/>
                <w:color w:val="FFFFFF"/>
                <w:sz w:val="24"/>
                <w:szCs w:val="24"/>
              </w:rPr>
            </w:pPr>
            <w:r w:rsidRPr="0040215B">
              <w:rPr>
                <w:rFonts w:ascii="Times New Roman" w:hAnsi="Times New Roman" w:cs="Times New Roman"/>
                <w:color w:val="FFFFFF"/>
                <w:sz w:val="24"/>
                <w:szCs w:val="24"/>
              </w:rPr>
              <w:t>Domaine</w:t>
            </w:r>
          </w:p>
        </w:tc>
        <w:tc>
          <w:tcPr>
            <w:tcW w:w="3757" w:type="dxa"/>
            <w:noWrap/>
            <w:hideMark/>
          </w:tcPr>
          <w:p w14:paraId="680EF261" w14:textId="77777777" w:rsidR="000C1CCB" w:rsidRPr="0040215B" w:rsidRDefault="000C1CCB" w:rsidP="00CF00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proofErr w:type="spellStart"/>
            <w:r w:rsidRPr="0040215B">
              <w:rPr>
                <w:rFonts w:ascii="Times New Roman" w:hAnsi="Times New Roman" w:cs="Times New Roman"/>
                <w:color w:val="FFFFFF"/>
                <w:sz w:val="24"/>
                <w:szCs w:val="24"/>
              </w:rPr>
              <w:t>Activités</w:t>
            </w:r>
            <w:proofErr w:type="spellEnd"/>
          </w:p>
        </w:tc>
        <w:tc>
          <w:tcPr>
            <w:tcW w:w="2195" w:type="dxa"/>
            <w:noWrap/>
            <w:hideMark/>
          </w:tcPr>
          <w:p w14:paraId="20754F7A" w14:textId="77777777" w:rsidR="000C1CCB" w:rsidRPr="0040215B" w:rsidRDefault="000C1CCB" w:rsidP="00CF00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proofErr w:type="spellStart"/>
            <w:r w:rsidRPr="0040215B">
              <w:rPr>
                <w:rFonts w:ascii="Times New Roman" w:hAnsi="Times New Roman" w:cs="Times New Roman"/>
                <w:color w:val="FFFFFF"/>
                <w:sz w:val="24"/>
                <w:szCs w:val="24"/>
              </w:rPr>
              <w:t>Délai</w:t>
            </w:r>
            <w:proofErr w:type="spellEnd"/>
          </w:p>
        </w:tc>
        <w:tc>
          <w:tcPr>
            <w:tcW w:w="1642" w:type="dxa"/>
            <w:noWrap/>
            <w:hideMark/>
          </w:tcPr>
          <w:p w14:paraId="4F76C5CC" w14:textId="77777777" w:rsidR="000C1CCB" w:rsidRPr="0040215B" w:rsidRDefault="000C1CCB" w:rsidP="00CF00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r w:rsidRPr="0040215B">
              <w:rPr>
                <w:rFonts w:ascii="Times New Roman" w:hAnsi="Times New Roman" w:cs="Times New Roman"/>
                <w:color w:val="FFFFFF"/>
                <w:sz w:val="24"/>
                <w:szCs w:val="24"/>
              </w:rPr>
              <w:t>Date</w:t>
            </w:r>
          </w:p>
        </w:tc>
      </w:tr>
      <w:tr w:rsidR="000C1CCB" w:rsidRPr="0040215B" w14:paraId="4494B37A"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val="restart"/>
            <w:noWrap/>
            <w:hideMark/>
          </w:tcPr>
          <w:p w14:paraId="7DB5637A" w14:textId="77777777" w:rsidR="000C1CCB" w:rsidRPr="0040215B" w:rsidRDefault="000C1CCB" w:rsidP="00CF00A7">
            <w:pPr>
              <w:jc w:val="center"/>
              <w:rPr>
                <w:rFonts w:ascii="Times New Roman" w:hAnsi="Times New Roman" w:cs="Times New Roman"/>
                <w:b w:val="0"/>
                <w:bCs w:val="0"/>
                <w:color w:val="000000"/>
                <w:sz w:val="24"/>
                <w:szCs w:val="24"/>
              </w:rPr>
            </w:pPr>
            <w:r w:rsidRPr="0040215B">
              <w:rPr>
                <w:rFonts w:ascii="Times New Roman" w:hAnsi="Times New Roman" w:cs="Times New Roman"/>
                <w:color w:val="000000"/>
                <w:sz w:val="24"/>
                <w:szCs w:val="24"/>
              </w:rPr>
              <w:t>General</w:t>
            </w:r>
          </w:p>
        </w:tc>
        <w:tc>
          <w:tcPr>
            <w:tcW w:w="3757" w:type="dxa"/>
            <w:noWrap/>
            <w:hideMark/>
          </w:tcPr>
          <w:p w14:paraId="32B633D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Soumission draft PCP et revue MCA</w:t>
            </w:r>
          </w:p>
        </w:tc>
        <w:tc>
          <w:tcPr>
            <w:tcW w:w="2195" w:type="dxa"/>
            <w:noWrap/>
            <w:hideMark/>
          </w:tcPr>
          <w:p w14:paraId="12EF5D9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18 mois avant la date de fin du Compact</w:t>
            </w:r>
          </w:p>
        </w:tc>
        <w:tc>
          <w:tcPr>
            <w:tcW w:w="1642" w:type="dxa"/>
            <w:noWrap/>
            <w:hideMark/>
          </w:tcPr>
          <w:p w14:paraId="03E6B404"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17 </w:t>
            </w:r>
            <w:proofErr w:type="spellStart"/>
            <w:r w:rsidRPr="0040215B">
              <w:rPr>
                <w:rFonts w:ascii="Times New Roman" w:hAnsi="Times New Roman" w:cs="Times New Roman"/>
                <w:color w:val="000000"/>
                <w:sz w:val="24"/>
                <w:szCs w:val="24"/>
              </w:rPr>
              <w:t>juin</w:t>
            </w:r>
            <w:proofErr w:type="spellEnd"/>
            <w:r w:rsidRPr="0040215B">
              <w:rPr>
                <w:rFonts w:ascii="Times New Roman" w:hAnsi="Times New Roman" w:cs="Times New Roman"/>
                <w:color w:val="000000"/>
                <w:sz w:val="24"/>
                <w:szCs w:val="24"/>
              </w:rPr>
              <w:t xml:space="preserve"> 2022</w:t>
            </w:r>
          </w:p>
        </w:tc>
      </w:tr>
      <w:tr w:rsidR="000C1CCB" w:rsidRPr="0040215B" w14:paraId="5A4B6C29" w14:textId="77777777" w:rsidTr="00CF00A7">
        <w:trPr>
          <w:trHeight w:val="475"/>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7B627BD"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hideMark/>
          </w:tcPr>
          <w:p w14:paraId="421F3E06"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Revue technique de MCC draft PCP</w:t>
            </w:r>
          </w:p>
        </w:tc>
        <w:tc>
          <w:tcPr>
            <w:tcW w:w="2195" w:type="dxa"/>
            <w:noWrap/>
            <w:hideMark/>
          </w:tcPr>
          <w:p w14:paraId="439B4725"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15 mois avant la date de fin du Compact </w:t>
            </w:r>
          </w:p>
        </w:tc>
        <w:tc>
          <w:tcPr>
            <w:tcW w:w="1642" w:type="dxa"/>
            <w:noWrap/>
            <w:hideMark/>
          </w:tcPr>
          <w:p w14:paraId="37051D8D"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15 </w:t>
            </w:r>
            <w:proofErr w:type="spellStart"/>
            <w:r w:rsidRPr="0040215B">
              <w:rPr>
                <w:rFonts w:ascii="Times New Roman" w:hAnsi="Times New Roman" w:cs="Times New Roman"/>
                <w:color w:val="000000"/>
                <w:sz w:val="24"/>
                <w:szCs w:val="24"/>
              </w:rPr>
              <w:t>septembre</w:t>
            </w:r>
            <w:proofErr w:type="spellEnd"/>
            <w:r w:rsidRPr="0040215B">
              <w:rPr>
                <w:rFonts w:ascii="Times New Roman" w:hAnsi="Times New Roman" w:cs="Times New Roman"/>
                <w:color w:val="000000"/>
                <w:sz w:val="24"/>
                <w:szCs w:val="24"/>
              </w:rPr>
              <w:t xml:space="preserve"> 2022</w:t>
            </w:r>
          </w:p>
        </w:tc>
      </w:tr>
      <w:tr w:rsidR="000C1CCB" w:rsidRPr="0040215B" w14:paraId="05B398AB" w14:textId="77777777" w:rsidTr="00CF00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728" w:type="dxa"/>
            <w:vMerge/>
          </w:tcPr>
          <w:p w14:paraId="1A8134BE"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tcPr>
          <w:p w14:paraId="69D11A5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Projet d’avis juridique engagé par MCA-Niger </w:t>
            </w:r>
            <w:r w:rsidRPr="0040215B">
              <w:rPr>
                <w:rFonts w:ascii="Times New Roman" w:hAnsi="Times New Roman" w:cs="Times New Roman"/>
                <w:sz w:val="24"/>
                <w:szCs w:val="24"/>
                <w:lang w:val="fr-FR"/>
              </w:rPr>
              <w:t>ou le gouvernement qui confirme que le plan de clôture du programme est conforme aux dispositions du Compact ainsi qu’aux accords supplémentaires, qu’il respecte les lois et règlements en vigueur du pays.</w:t>
            </w:r>
          </w:p>
        </w:tc>
        <w:tc>
          <w:tcPr>
            <w:tcW w:w="2195" w:type="dxa"/>
            <w:noWrap/>
          </w:tcPr>
          <w:p w14:paraId="15EB5F3C"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12 mois avant la date de fin du Compact</w:t>
            </w:r>
          </w:p>
        </w:tc>
        <w:tc>
          <w:tcPr>
            <w:tcW w:w="1642" w:type="dxa"/>
            <w:noWrap/>
          </w:tcPr>
          <w:p w14:paraId="01B1310E"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25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2023</w:t>
            </w:r>
          </w:p>
        </w:tc>
      </w:tr>
      <w:tr w:rsidR="000C1CCB" w:rsidRPr="0040215B" w14:paraId="0F3BF91C" w14:textId="77777777" w:rsidTr="00CF00A7">
        <w:trPr>
          <w:trHeight w:val="475"/>
        </w:trPr>
        <w:tc>
          <w:tcPr>
            <w:cnfStyle w:val="001000000000" w:firstRow="0" w:lastRow="0" w:firstColumn="1" w:lastColumn="0" w:oddVBand="0" w:evenVBand="0" w:oddHBand="0" w:evenHBand="0" w:firstRowFirstColumn="0" w:firstRowLastColumn="0" w:lastRowFirstColumn="0" w:lastRowLastColumn="0"/>
            <w:tcW w:w="1728" w:type="dxa"/>
            <w:vMerge/>
          </w:tcPr>
          <w:p w14:paraId="55F47C8A"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tcPr>
          <w:p w14:paraId="1F5A8F3F"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Approbation du PCP par MCC et le Conseil d’Administration de MCA</w:t>
            </w:r>
          </w:p>
        </w:tc>
        <w:tc>
          <w:tcPr>
            <w:tcW w:w="2195" w:type="dxa"/>
            <w:noWrap/>
          </w:tcPr>
          <w:p w14:paraId="7036154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12 mois avant la date de fin du Compact </w:t>
            </w:r>
          </w:p>
        </w:tc>
        <w:tc>
          <w:tcPr>
            <w:tcW w:w="1642" w:type="dxa"/>
            <w:noWrap/>
          </w:tcPr>
          <w:p w14:paraId="65DAA013"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25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2023</w:t>
            </w:r>
          </w:p>
        </w:tc>
      </w:tr>
      <w:tr w:rsidR="000C1CCB" w:rsidRPr="0040215B" w14:paraId="521B4BE2"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0AD0527C"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tcPr>
          <w:p w14:paraId="74F9121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b/>
                <w:color w:val="000000"/>
                <w:sz w:val="24"/>
                <w:szCs w:val="24"/>
                <w:lang w:val="fr-FR"/>
              </w:rPr>
              <w:t>Après approbation du PCP</w:t>
            </w:r>
            <w:r w:rsidRPr="0040215B">
              <w:rPr>
                <w:rFonts w:ascii="Times New Roman" w:hAnsi="Times New Roman" w:cs="Times New Roman"/>
                <w:color w:val="000000"/>
                <w:sz w:val="24"/>
                <w:szCs w:val="24"/>
                <w:lang w:val="fr-FR"/>
              </w:rPr>
              <w:t xml:space="preserve"> : </w:t>
            </w:r>
          </w:p>
          <w:p w14:paraId="1237312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L</w:t>
            </w:r>
            <w:r w:rsidRPr="0040215B">
              <w:rPr>
                <w:rFonts w:ascii="Times New Roman" w:hAnsi="Times New Roman" w:cs="Times New Roman"/>
                <w:sz w:val="24"/>
                <w:szCs w:val="24"/>
                <w:lang w:val="fr-FR"/>
              </w:rPr>
              <w:t>ettre de mise en œuvre ou d’un accord supplémentaire entre la MCC, le gouvernement et l’entité responsable.</w:t>
            </w:r>
          </w:p>
        </w:tc>
        <w:tc>
          <w:tcPr>
            <w:tcW w:w="2195" w:type="dxa"/>
            <w:noWrap/>
          </w:tcPr>
          <w:p w14:paraId="6A648ABD"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Après approbation du PCP et avant sa mise en œuvre</w:t>
            </w:r>
          </w:p>
        </w:tc>
        <w:tc>
          <w:tcPr>
            <w:tcW w:w="1642" w:type="dxa"/>
            <w:noWrap/>
          </w:tcPr>
          <w:p w14:paraId="2E2B6701"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Janvier 2023</w:t>
            </w:r>
          </w:p>
        </w:tc>
      </w:tr>
      <w:tr w:rsidR="000C1CCB" w:rsidRPr="0040215B" w14:paraId="4C206F04"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val="restart"/>
            <w:noWrap/>
            <w:hideMark/>
          </w:tcPr>
          <w:p w14:paraId="7C3AF19E" w14:textId="77777777" w:rsidR="000C1CCB" w:rsidRPr="0040215B" w:rsidRDefault="000C1CCB" w:rsidP="00CF00A7">
            <w:pPr>
              <w:jc w:val="center"/>
              <w:rPr>
                <w:rFonts w:ascii="Times New Roman" w:hAnsi="Times New Roman" w:cs="Times New Roman"/>
                <w:b w:val="0"/>
                <w:bCs w:val="0"/>
                <w:color w:val="000000"/>
                <w:sz w:val="24"/>
                <w:szCs w:val="24"/>
              </w:rPr>
            </w:pPr>
            <w:r w:rsidRPr="0040215B">
              <w:rPr>
                <w:rFonts w:ascii="Times New Roman" w:hAnsi="Times New Roman" w:cs="Times New Roman"/>
                <w:color w:val="000000"/>
                <w:sz w:val="24"/>
                <w:szCs w:val="24"/>
              </w:rPr>
              <w:t>Finance</w:t>
            </w:r>
          </w:p>
        </w:tc>
        <w:tc>
          <w:tcPr>
            <w:tcW w:w="3757" w:type="dxa"/>
            <w:noWrap/>
            <w:hideMark/>
          </w:tcPr>
          <w:p w14:paraId="7C543667"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Draft rapport d’audit à OIG</w:t>
            </w:r>
          </w:p>
        </w:tc>
        <w:tc>
          <w:tcPr>
            <w:tcW w:w="2195" w:type="dxa"/>
            <w:noWrap/>
            <w:hideMark/>
          </w:tcPr>
          <w:p w14:paraId="45B7FEEF"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Compact+30 jours</w:t>
            </w:r>
          </w:p>
        </w:tc>
        <w:tc>
          <w:tcPr>
            <w:tcW w:w="1642" w:type="dxa"/>
            <w:noWrap/>
            <w:hideMark/>
          </w:tcPr>
          <w:p w14:paraId="3EBBF7DB"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25 </w:t>
            </w:r>
            <w:proofErr w:type="spellStart"/>
            <w:r w:rsidRPr="0040215B">
              <w:rPr>
                <w:rFonts w:ascii="Times New Roman" w:hAnsi="Times New Roman" w:cs="Times New Roman"/>
                <w:color w:val="000000"/>
                <w:sz w:val="24"/>
                <w:szCs w:val="24"/>
              </w:rPr>
              <w:t>février</w:t>
            </w:r>
            <w:proofErr w:type="spellEnd"/>
            <w:r w:rsidRPr="0040215B">
              <w:rPr>
                <w:rFonts w:ascii="Times New Roman" w:hAnsi="Times New Roman" w:cs="Times New Roman"/>
                <w:color w:val="000000"/>
                <w:sz w:val="24"/>
                <w:szCs w:val="24"/>
              </w:rPr>
              <w:t xml:space="preserve"> 2024</w:t>
            </w:r>
          </w:p>
        </w:tc>
      </w:tr>
      <w:tr w:rsidR="000C1CCB" w:rsidRPr="0040215B" w14:paraId="27D4978C"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34FB9DB"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7499D26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Liste de biens pour </w:t>
            </w:r>
            <w:proofErr w:type="spellStart"/>
            <w:r w:rsidRPr="0040215B">
              <w:rPr>
                <w:rFonts w:ascii="Times New Roman" w:hAnsi="Times New Roman" w:cs="Times New Roman"/>
                <w:color w:val="000000"/>
                <w:sz w:val="24"/>
                <w:szCs w:val="24"/>
                <w:lang w:val="fr-FR"/>
              </w:rPr>
              <w:t>disposal</w:t>
            </w:r>
            <w:proofErr w:type="spellEnd"/>
          </w:p>
        </w:tc>
        <w:tc>
          <w:tcPr>
            <w:tcW w:w="2195" w:type="dxa"/>
            <w:noWrap/>
            <w:hideMark/>
          </w:tcPr>
          <w:p w14:paraId="4C28F2E9"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w:t>
            </w:r>
          </w:p>
        </w:tc>
        <w:tc>
          <w:tcPr>
            <w:tcW w:w="1642" w:type="dxa"/>
            <w:noWrap/>
            <w:hideMark/>
          </w:tcPr>
          <w:p w14:paraId="59FBB17B"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24D5D889"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21C6A3DD"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5C890C22"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Cash dans le permitted accounts </w:t>
            </w:r>
            <w:proofErr w:type="spellStart"/>
            <w:r w:rsidRPr="0040215B">
              <w:rPr>
                <w:rFonts w:ascii="Times New Roman" w:hAnsi="Times New Roman" w:cs="Times New Roman"/>
                <w:color w:val="000000"/>
                <w:sz w:val="24"/>
                <w:szCs w:val="24"/>
              </w:rPr>
              <w:t>n’excédant</w:t>
            </w:r>
            <w:proofErr w:type="spellEnd"/>
            <w:r w:rsidRPr="0040215B">
              <w:rPr>
                <w:rFonts w:ascii="Times New Roman" w:hAnsi="Times New Roman" w:cs="Times New Roman"/>
                <w:color w:val="000000"/>
                <w:sz w:val="24"/>
                <w:szCs w:val="24"/>
              </w:rPr>
              <w:t xml:space="preserve"> pas $250K</w:t>
            </w:r>
          </w:p>
        </w:tc>
        <w:tc>
          <w:tcPr>
            <w:tcW w:w="2195" w:type="dxa"/>
            <w:noWrap/>
            <w:hideMark/>
          </w:tcPr>
          <w:p w14:paraId="10A34CB2"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w:t>
            </w:r>
          </w:p>
        </w:tc>
        <w:tc>
          <w:tcPr>
            <w:tcW w:w="1642" w:type="dxa"/>
            <w:noWrap/>
            <w:hideMark/>
          </w:tcPr>
          <w:p w14:paraId="63C2020F"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30BD33F7"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3AE0C681"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5C2C085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Cash dans le permitted accounts = 0</w:t>
            </w:r>
          </w:p>
        </w:tc>
        <w:tc>
          <w:tcPr>
            <w:tcW w:w="2195" w:type="dxa"/>
            <w:noWrap/>
            <w:hideMark/>
          </w:tcPr>
          <w:p w14:paraId="20481A3E"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+105 jours</w:t>
            </w:r>
          </w:p>
        </w:tc>
        <w:tc>
          <w:tcPr>
            <w:tcW w:w="1642" w:type="dxa"/>
            <w:noWrap/>
            <w:hideMark/>
          </w:tcPr>
          <w:p w14:paraId="092377F2" w14:textId="77777777" w:rsidR="000C1CCB" w:rsidRPr="0040215B" w:rsidRDefault="000C1CCB" w:rsidP="00CF00A7">
            <w:pPr>
              <w:bid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10 </w:t>
            </w:r>
            <w:proofErr w:type="spellStart"/>
            <w:r w:rsidRPr="0040215B">
              <w:rPr>
                <w:rFonts w:ascii="Times New Roman" w:hAnsi="Times New Roman" w:cs="Times New Roman"/>
                <w:color w:val="000000"/>
                <w:sz w:val="24"/>
                <w:szCs w:val="24"/>
              </w:rPr>
              <w:t>mai</w:t>
            </w:r>
            <w:proofErr w:type="spellEnd"/>
            <w:r w:rsidRPr="0040215B">
              <w:rPr>
                <w:rFonts w:ascii="Times New Roman" w:hAnsi="Times New Roman" w:cs="Times New Roman"/>
                <w:color w:val="000000"/>
                <w:sz w:val="24"/>
                <w:szCs w:val="24"/>
              </w:rPr>
              <w:t xml:space="preserve"> 2024</w:t>
            </w:r>
          </w:p>
        </w:tc>
      </w:tr>
      <w:tr w:rsidR="000C1CCB" w:rsidRPr="0040215B" w14:paraId="01E0889F"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657F5548"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60F7A117"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tl/>
              </w:rPr>
            </w:pPr>
            <w:r w:rsidRPr="0040215B">
              <w:rPr>
                <w:rFonts w:ascii="Times New Roman" w:hAnsi="Times New Roman" w:cs="Times New Roman"/>
                <w:color w:val="000000"/>
                <w:sz w:val="24"/>
                <w:szCs w:val="24"/>
                <w:lang w:val="fr-FR"/>
              </w:rPr>
              <w:t>Réconciliations des comptes (MCA/MCC)</w:t>
            </w:r>
          </w:p>
        </w:tc>
        <w:tc>
          <w:tcPr>
            <w:tcW w:w="2195" w:type="dxa"/>
            <w:noWrap/>
            <w:hideMark/>
          </w:tcPr>
          <w:p w14:paraId="16EBEBD0"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de clôture du Compact</w:t>
            </w:r>
          </w:p>
        </w:tc>
        <w:tc>
          <w:tcPr>
            <w:tcW w:w="1642" w:type="dxa"/>
            <w:noWrap/>
            <w:hideMark/>
          </w:tcPr>
          <w:p w14:paraId="73C25916"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mai</w:t>
            </w:r>
            <w:proofErr w:type="spellEnd"/>
            <w:r w:rsidRPr="0040215B">
              <w:rPr>
                <w:rFonts w:ascii="Times New Roman" w:hAnsi="Times New Roman" w:cs="Times New Roman"/>
                <w:color w:val="000000"/>
                <w:sz w:val="24"/>
                <w:szCs w:val="24"/>
              </w:rPr>
              <w:t xml:space="preserve"> 2024</w:t>
            </w:r>
          </w:p>
        </w:tc>
      </w:tr>
      <w:tr w:rsidR="000C1CCB" w:rsidRPr="0040215B" w14:paraId="54BA02C8"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DE5F755"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1A4E3ADF"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Dernier Disbursement Request (spending authority)</w:t>
            </w:r>
          </w:p>
        </w:tc>
        <w:tc>
          <w:tcPr>
            <w:tcW w:w="2195" w:type="dxa"/>
            <w:noWrap/>
            <w:hideMark/>
          </w:tcPr>
          <w:p w14:paraId="46352FF7"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Last Compact DR </w:t>
            </w:r>
          </w:p>
        </w:tc>
        <w:tc>
          <w:tcPr>
            <w:tcW w:w="1642" w:type="dxa"/>
            <w:noWrap/>
            <w:hideMark/>
          </w:tcPr>
          <w:p w14:paraId="017DDDFE"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10 </w:t>
            </w:r>
            <w:proofErr w:type="spellStart"/>
            <w:r w:rsidRPr="0040215B">
              <w:rPr>
                <w:rFonts w:ascii="Times New Roman" w:hAnsi="Times New Roman" w:cs="Times New Roman"/>
                <w:sz w:val="24"/>
                <w:szCs w:val="24"/>
              </w:rPr>
              <w:t>septembre</w:t>
            </w:r>
            <w:proofErr w:type="spellEnd"/>
            <w:r w:rsidRPr="0040215B">
              <w:rPr>
                <w:rFonts w:ascii="Times New Roman" w:hAnsi="Times New Roman" w:cs="Times New Roman"/>
                <w:sz w:val="24"/>
                <w:szCs w:val="24"/>
              </w:rPr>
              <w:t xml:space="preserve"> 2023</w:t>
            </w:r>
          </w:p>
        </w:tc>
      </w:tr>
      <w:tr w:rsidR="000C1CCB" w:rsidRPr="0040215B" w14:paraId="2338591D"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7F09A49F"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2FFD57A2"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40215B">
              <w:rPr>
                <w:rFonts w:ascii="Times New Roman" w:hAnsi="Times New Roman" w:cs="Times New Roman"/>
                <w:color w:val="000000"/>
                <w:sz w:val="24"/>
                <w:szCs w:val="24"/>
              </w:rPr>
              <w:t>Désactivation</w:t>
            </w:r>
            <w:proofErr w:type="spellEnd"/>
            <w:r w:rsidRPr="0040215B">
              <w:rPr>
                <w:rFonts w:ascii="Times New Roman" w:hAnsi="Times New Roman" w:cs="Times New Roman"/>
                <w:color w:val="000000"/>
                <w:sz w:val="24"/>
                <w:szCs w:val="24"/>
              </w:rPr>
              <w:t xml:space="preserve"> des CPS </w:t>
            </w:r>
          </w:p>
        </w:tc>
        <w:tc>
          <w:tcPr>
            <w:tcW w:w="2195" w:type="dxa"/>
            <w:noWrap/>
            <w:hideMark/>
          </w:tcPr>
          <w:p w14:paraId="25179CA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+ 90 jours</w:t>
            </w:r>
          </w:p>
        </w:tc>
        <w:tc>
          <w:tcPr>
            <w:tcW w:w="1642" w:type="dxa"/>
            <w:noWrap/>
            <w:hideMark/>
          </w:tcPr>
          <w:p w14:paraId="15E23C84"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26 </w:t>
            </w:r>
            <w:proofErr w:type="spellStart"/>
            <w:r w:rsidRPr="0040215B">
              <w:rPr>
                <w:rFonts w:ascii="Times New Roman" w:hAnsi="Times New Roman" w:cs="Times New Roman"/>
                <w:sz w:val="24"/>
                <w:szCs w:val="24"/>
              </w:rPr>
              <w:t>avril</w:t>
            </w:r>
            <w:proofErr w:type="spellEnd"/>
            <w:r w:rsidRPr="0040215B">
              <w:rPr>
                <w:rFonts w:ascii="Times New Roman" w:hAnsi="Times New Roman" w:cs="Times New Roman"/>
                <w:sz w:val="24"/>
                <w:szCs w:val="24"/>
              </w:rPr>
              <w:t xml:space="preserve"> 2024</w:t>
            </w:r>
          </w:p>
        </w:tc>
      </w:tr>
      <w:tr w:rsidR="000C1CCB" w:rsidRPr="0040215B" w14:paraId="05F48BC4"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43BF7A1D"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23BC767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40215B">
              <w:rPr>
                <w:rFonts w:ascii="Times New Roman" w:hAnsi="Times New Roman" w:cs="Times New Roman"/>
                <w:color w:val="000000"/>
                <w:sz w:val="24"/>
                <w:szCs w:val="24"/>
              </w:rPr>
              <w:t>Remboursements</w:t>
            </w:r>
            <w:proofErr w:type="spellEnd"/>
            <w:r w:rsidRPr="0040215B">
              <w:rPr>
                <w:rFonts w:ascii="Times New Roman" w:hAnsi="Times New Roman" w:cs="Times New Roman"/>
                <w:color w:val="000000"/>
                <w:sz w:val="24"/>
                <w:szCs w:val="24"/>
              </w:rPr>
              <w:t xml:space="preserve"> de Taxes </w:t>
            </w:r>
          </w:p>
        </w:tc>
        <w:tc>
          <w:tcPr>
            <w:tcW w:w="2195" w:type="dxa"/>
            <w:noWrap/>
            <w:hideMark/>
          </w:tcPr>
          <w:p w14:paraId="1018809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+ 60 jours</w:t>
            </w:r>
          </w:p>
        </w:tc>
        <w:tc>
          <w:tcPr>
            <w:tcW w:w="1642" w:type="dxa"/>
            <w:noWrap/>
            <w:hideMark/>
          </w:tcPr>
          <w:p w14:paraId="170A6C97"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26 mars 2024</w:t>
            </w:r>
          </w:p>
        </w:tc>
      </w:tr>
      <w:tr w:rsidR="000C1CCB" w:rsidRPr="0040215B" w14:paraId="692C0E67"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1A28671"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230C6549"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Rapport Financier Final</w:t>
            </w:r>
          </w:p>
        </w:tc>
        <w:tc>
          <w:tcPr>
            <w:tcW w:w="2195" w:type="dxa"/>
            <w:noWrap/>
            <w:hideMark/>
          </w:tcPr>
          <w:p w14:paraId="2D9658E5"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w:t>
            </w:r>
          </w:p>
        </w:tc>
        <w:tc>
          <w:tcPr>
            <w:tcW w:w="1642" w:type="dxa"/>
            <w:noWrap/>
            <w:hideMark/>
          </w:tcPr>
          <w:p w14:paraId="7BDD0595"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17CFCEB2"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5A316733"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3450EAF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Rapport Final Conditions Précédentes, au besoin</w:t>
            </w:r>
          </w:p>
        </w:tc>
        <w:tc>
          <w:tcPr>
            <w:tcW w:w="2195" w:type="dxa"/>
            <w:noWrap/>
            <w:hideMark/>
          </w:tcPr>
          <w:p w14:paraId="1F51EA1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40215B">
              <w:rPr>
                <w:rFonts w:ascii="Times New Roman" w:hAnsi="Times New Roman" w:cs="Times New Roman"/>
                <w:color w:val="000000"/>
                <w:sz w:val="24"/>
                <w:szCs w:val="24"/>
                <w:lang w:val="fr-FR"/>
              </w:rPr>
              <w:t>Date de fin du Compact</w:t>
            </w:r>
          </w:p>
        </w:tc>
        <w:tc>
          <w:tcPr>
            <w:tcW w:w="1642" w:type="dxa"/>
            <w:noWrap/>
            <w:hideMark/>
          </w:tcPr>
          <w:p w14:paraId="248EDD62"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1D21B24C" w14:textId="77777777" w:rsidTr="00CF00A7">
        <w:trPr>
          <w:trHeight w:val="204"/>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A395131"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23EC8611"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Rapport Final sur les Taxes </w:t>
            </w:r>
          </w:p>
        </w:tc>
        <w:tc>
          <w:tcPr>
            <w:tcW w:w="2195" w:type="dxa"/>
            <w:noWrap/>
            <w:hideMark/>
          </w:tcPr>
          <w:p w14:paraId="43DFF5AB"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de clôture du Compact</w:t>
            </w:r>
          </w:p>
        </w:tc>
        <w:tc>
          <w:tcPr>
            <w:tcW w:w="1642" w:type="dxa"/>
            <w:noWrap/>
            <w:hideMark/>
          </w:tcPr>
          <w:p w14:paraId="01E08382"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mai</w:t>
            </w:r>
            <w:proofErr w:type="spellEnd"/>
            <w:r w:rsidRPr="0040215B">
              <w:rPr>
                <w:rFonts w:ascii="Times New Roman" w:hAnsi="Times New Roman" w:cs="Times New Roman"/>
                <w:color w:val="000000"/>
                <w:sz w:val="24"/>
                <w:szCs w:val="24"/>
              </w:rPr>
              <w:t xml:space="preserve"> 2024</w:t>
            </w:r>
          </w:p>
        </w:tc>
      </w:tr>
      <w:tr w:rsidR="000C1CCB" w:rsidRPr="0040215B" w14:paraId="6C36AA20"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val="restart"/>
            <w:noWrap/>
            <w:hideMark/>
          </w:tcPr>
          <w:p w14:paraId="30C1DD90" w14:textId="77777777" w:rsidR="000C1CCB" w:rsidRPr="0040215B" w:rsidRDefault="000C1CCB" w:rsidP="00CF00A7">
            <w:pPr>
              <w:jc w:val="center"/>
              <w:rPr>
                <w:rFonts w:ascii="Times New Roman" w:hAnsi="Times New Roman" w:cs="Times New Roman"/>
                <w:b w:val="0"/>
                <w:bCs w:val="0"/>
                <w:color w:val="000000"/>
                <w:sz w:val="24"/>
                <w:szCs w:val="24"/>
              </w:rPr>
            </w:pPr>
            <w:r w:rsidRPr="0040215B">
              <w:rPr>
                <w:rFonts w:ascii="Times New Roman" w:hAnsi="Times New Roman" w:cs="Times New Roman"/>
                <w:color w:val="000000"/>
                <w:sz w:val="24"/>
                <w:szCs w:val="24"/>
              </w:rPr>
              <w:t>Procurement</w:t>
            </w:r>
          </w:p>
        </w:tc>
        <w:tc>
          <w:tcPr>
            <w:tcW w:w="3757" w:type="dxa"/>
            <w:noWrap/>
            <w:hideMark/>
          </w:tcPr>
          <w:p w14:paraId="185DA087"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Procurement Performance Report Final</w:t>
            </w:r>
          </w:p>
        </w:tc>
        <w:tc>
          <w:tcPr>
            <w:tcW w:w="2195" w:type="dxa"/>
            <w:noWrap/>
            <w:hideMark/>
          </w:tcPr>
          <w:p w14:paraId="5AE40BE5"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w:t>
            </w:r>
          </w:p>
        </w:tc>
        <w:tc>
          <w:tcPr>
            <w:tcW w:w="1642" w:type="dxa"/>
            <w:noWrap/>
            <w:hideMark/>
          </w:tcPr>
          <w:p w14:paraId="79A93A83"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0C09C3F4" w14:textId="77777777" w:rsidTr="00CF00A7">
        <w:trPr>
          <w:trHeight w:val="412"/>
        </w:trPr>
        <w:tc>
          <w:tcPr>
            <w:cnfStyle w:val="001000000000" w:firstRow="0" w:lastRow="0" w:firstColumn="1" w:lastColumn="0" w:oddVBand="0" w:evenVBand="0" w:oddHBand="0" w:evenHBand="0" w:firstRowFirstColumn="0" w:firstRowLastColumn="0" w:lastRowFirstColumn="0" w:lastRowLastColumn="0"/>
            <w:tcW w:w="1728" w:type="dxa"/>
            <w:vMerge/>
            <w:hideMark/>
          </w:tcPr>
          <w:p w14:paraId="08297541"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hideMark/>
          </w:tcPr>
          <w:p w14:paraId="3983FA2F"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Préparation de la liste des marchés actifs et prévus et des contrats ouverts</w:t>
            </w:r>
          </w:p>
        </w:tc>
        <w:tc>
          <w:tcPr>
            <w:tcW w:w="2195" w:type="dxa"/>
            <w:noWrap/>
            <w:hideMark/>
          </w:tcPr>
          <w:p w14:paraId="1721A010"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 an</w:t>
            </w:r>
          </w:p>
        </w:tc>
        <w:tc>
          <w:tcPr>
            <w:tcW w:w="1642" w:type="dxa"/>
            <w:noWrap/>
            <w:hideMark/>
          </w:tcPr>
          <w:p w14:paraId="00064821"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2023</w:t>
            </w:r>
          </w:p>
        </w:tc>
      </w:tr>
      <w:tr w:rsidR="000C1CCB" w:rsidRPr="0040215B" w14:paraId="7445274B"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6DAF1053"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70123FD9"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Procurement Closure Tracking Tool</w:t>
            </w:r>
          </w:p>
        </w:tc>
        <w:tc>
          <w:tcPr>
            <w:tcW w:w="2195" w:type="dxa"/>
            <w:noWrap/>
            <w:hideMark/>
          </w:tcPr>
          <w:p w14:paraId="07284DAA"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3038208A"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r w:rsidR="000C1CCB" w:rsidRPr="0040215B" w14:paraId="26AEC892"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C016E4C"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7DF10B6F"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40215B">
              <w:rPr>
                <w:rFonts w:ascii="Times New Roman" w:hAnsi="Times New Roman" w:cs="Times New Roman"/>
                <w:color w:val="000000"/>
                <w:sz w:val="24"/>
                <w:szCs w:val="24"/>
              </w:rPr>
              <w:t>Derniers</w:t>
            </w:r>
            <w:proofErr w:type="spellEnd"/>
            <w:r w:rsidRPr="0040215B">
              <w:rPr>
                <w:rFonts w:ascii="Times New Roman" w:hAnsi="Times New Roman" w:cs="Times New Roman"/>
                <w:color w:val="000000"/>
                <w:sz w:val="24"/>
                <w:szCs w:val="24"/>
              </w:rPr>
              <w:t xml:space="preserve"> </w:t>
            </w:r>
            <w:proofErr w:type="spellStart"/>
            <w:r w:rsidRPr="0040215B">
              <w:rPr>
                <w:rFonts w:ascii="Times New Roman" w:hAnsi="Times New Roman" w:cs="Times New Roman"/>
                <w:color w:val="000000"/>
                <w:sz w:val="24"/>
                <w:szCs w:val="24"/>
              </w:rPr>
              <w:t>marchés</w:t>
            </w:r>
            <w:proofErr w:type="spellEnd"/>
          </w:p>
        </w:tc>
        <w:tc>
          <w:tcPr>
            <w:tcW w:w="2195" w:type="dxa"/>
            <w:noWrap/>
            <w:hideMark/>
          </w:tcPr>
          <w:p w14:paraId="2350998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- 30 jours</w:t>
            </w:r>
          </w:p>
        </w:tc>
        <w:tc>
          <w:tcPr>
            <w:tcW w:w="1642" w:type="dxa"/>
            <w:noWrap/>
            <w:hideMark/>
          </w:tcPr>
          <w:p w14:paraId="661DF78D"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décembre</w:t>
            </w:r>
            <w:proofErr w:type="spellEnd"/>
            <w:r w:rsidRPr="0040215B">
              <w:rPr>
                <w:rFonts w:ascii="Times New Roman" w:hAnsi="Times New Roman" w:cs="Times New Roman"/>
                <w:color w:val="000000"/>
                <w:sz w:val="24"/>
                <w:szCs w:val="24"/>
              </w:rPr>
              <w:t xml:space="preserve"> 2023</w:t>
            </w:r>
          </w:p>
        </w:tc>
      </w:tr>
      <w:tr w:rsidR="000C1CCB" w:rsidRPr="0040215B" w14:paraId="2458CFB6"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A51558B"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3D4B7A6E"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Contractor Past Performance report</w:t>
            </w:r>
          </w:p>
        </w:tc>
        <w:tc>
          <w:tcPr>
            <w:tcW w:w="2195" w:type="dxa"/>
            <w:noWrap/>
            <w:hideMark/>
          </w:tcPr>
          <w:p w14:paraId="13A4AC0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+ 60 jours</w:t>
            </w:r>
          </w:p>
        </w:tc>
        <w:tc>
          <w:tcPr>
            <w:tcW w:w="1642" w:type="dxa"/>
            <w:noWrap/>
            <w:hideMark/>
          </w:tcPr>
          <w:p w14:paraId="2F672DE7"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26 mars 2024</w:t>
            </w:r>
          </w:p>
        </w:tc>
      </w:tr>
      <w:tr w:rsidR="000C1CCB" w:rsidRPr="0040215B" w14:paraId="5B7151AD"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7E2535F5"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7493E4B9"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Final Procurement Notice</w:t>
            </w:r>
          </w:p>
        </w:tc>
        <w:tc>
          <w:tcPr>
            <w:tcW w:w="2195" w:type="dxa"/>
            <w:noWrap/>
            <w:hideMark/>
          </w:tcPr>
          <w:p w14:paraId="68BA7CA0"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-30 jours</w:t>
            </w:r>
          </w:p>
        </w:tc>
        <w:tc>
          <w:tcPr>
            <w:tcW w:w="1642" w:type="dxa"/>
            <w:noWrap/>
            <w:hideMark/>
          </w:tcPr>
          <w:p w14:paraId="554BE3DC"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décembre</w:t>
            </w:r>
            <w:proofErr w:type="spellEnd"/>
            <w:r w:rsidRPr="0040215B">
              <w:rPr>
                <w:rFonts w:ascii="Times New Roman" w:hAnsi="Times New Roman" w:cs="Times New Roman"/>
                <w:color w:val="000000"/>
                <w:sz w:val="24"/>
                <w:szCs w:val="24"/>
              </w:rPr>
              <w:t xml:space="preserve"> 2023</w:t>
            </w:r>
          </w:p>
        </w:tc>
      </w:tr>
      <w:tr w:rsidR="000C1CCB" w:rsidRPr="0040215B" w14:paraId="55BE9F66" w14:textId="77777777" w:rsidTr="00CF00A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28" w:type="dxa"/>
            <w:vMerge/>
            <w:hideMark/>
          </w:tcPr>
          <w:p w14:paraId="25574320"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1FB6DDF8"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Processus d’archivage des dossiers d’approvisionnement</w:t>
            </w:r>
          </w:p>
        </w:tc>
        <w:tc>
          <w:tcPr>
            <w:tcW w:w="2195" w:type="dxa"/>
            <w:noWrap/>
            <w:hideMark/>
          </w:tcPr>
          <w:p w14:paraId="456E478A"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-15 jours</w:t>
            </w:r>
          </w:p>
        </w:tc>
        <w:tc>
          <w:tcPr>
            <w:tcW w:w="1642" w:type="dxa"/>
            <w:noWrap/>
            <w:hideMark/>
          </w:tcPr>
          <w:p w14:paraId="32BB47CF"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11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37D19B8C"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val="restart"/>
            <w:noWrap/>
            <w:hideMark/>
          </w:tcPr>
          <w:p w14:paraId="0CF5E5AC" w14:textId="77777777" w:rsidR="000C1CCB" w:rsidRPr="0040215B" w:rsidRDefault="000C1CCB" w:rsidP="00CF00A7">
            <w:pPr>
              <w:jc w:val="center"/>
              <w:rPr>
                <w:rFonts w:ascii="Times New Roman" w:hAnsi="Times New Roman" w:cs="Times New Roman"/>
                <w:b w:val="0"/>
                <w:bCs w:val="0"/>
                <w:color w:val="000000"/>
                <w:sz w:val="24"/>
                <w:szCs w:val="24"/>
              </w:rPr>
            </w:pPr>
            <w:r w:rsidRPr="0040215B">
              <w:rPr>
                <w:rFonts w:ascii="Times New Roman" w:hAnsi="Times New Roman" w:cs="Times New Roman"/>
                <w:color w:val="000000"/>
                <w:sz w:val="24"/>
                <w:szCs w:val="24"/>
              </w:rPr>
              <w:t>Communication</w:t>
            </w:r>
          </w:p>
        </w:tc>
        <w:tc>
          <w:tcPr>
            <w:tcW w:w="3757" w:type="dxa"/>
            <w:noWrap/>
            <w:hideMark/>
          </w:tcPr>
          <w:p w14:paraId="5078B440"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MCA-Niger Website </w:t>
            </w:r>
          </w:p>
        </w:tc>
        <w:tc>
          <w:tcPr>
            <w:tcW w:w="2195" w:type="dxa"/>
            <w:noWrap/>
            <w:hideMark/>
          </w:tcPr>
          <w:p w14:paraId="41A7E101"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de clôture du Compact + 1 an</w:t>
            </w:r>
          </w:p>
        </w:tc>
        <w:tc>
          <w:tcPr>
            <w:tcW w:w="1642" w:type="dxa"/>
            <w:noWrap/>
            <w:hideMark/>
          </w:tcPr>
          <w:p w14:paraId="606FB076"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2025</w:t>
            </w:r>
          </w:p>
        </w:tc>
      </w:tr>
      <w:tr w:rsidR="000C1CCB" w:rsidRPr="0040215B" w14:paraId="3D3FFBD9"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7F492D49"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355B4B25"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Draft Plan de Clôture Communication </w:t>
            </w:r>
          </w:p>
        </w:tc>
        <w:tc>
          <w:tcPr>
            <w:tcW w:w="2195" w:type="dxa"/>
            <w:noWrap/>
            <w:hideMark/>
          </w:tcPr>
          <w:p w14:paraId="0A5EAD93"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6D359FCA"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r w:rsidR="000C1CCB" w:rsidRPr="0040215B" w14:paraId="769E7925"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5AAD8A39"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4E9C971B"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Final Plan de Clôture Communication</w:t>
            </w:r>
          </w:p>
        </w:tc>
        <w:tc>
          <w:tcPr>
            <w:tcW w:w="2195" w:type="dxa"/>
            <w:noWrap/>
            <w:hideMark/>
          </w:tcPr>
          <w:p w14:paraId="685DBDF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- 6/9 mois</w:t>
            </w:r>
          </w:p>
        </w:tc>
        <w:tc>
          <w:tcPr>
            <w:tcW w:w="1642" w:type="dxa"/>
            <w:noWrap/>
            <w:hideMark/>
          </w:tcPr>
          <w:p w14:paraId="6F4CF6A1"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26 </w:t>
            </w:r>
            <w:proofErr w:type="spellStart"/>
            <w:r w:rsidRPr="0040215B">
              <w:rPr>
                <w:rFonts w:ascii="Times New Roman" w:hAnsi="Times New Roman" w:cs="Times New Roman"/>
                <w:sz w:val="24"/>
                <w:szCs w:val="24"/>
              </w:rPr>
              <w:t>juillet</w:t>
            </w:r>
            <w:proofErr w:type="spellEnd"/>
            <w:r w:rsidRPr="0040215B">
              <w:rPr>
                <w:rFonts w:ascii="Times New Roman" w:hAnsi="Times New Roman" w:cs="Times New Roman"/>
                <w:sz w:val="24"/>
                <w:szCs w:val="24"/>
              </w:rPr>
              <w:t xml:space="preserve"> 2022</w:t>
            </w:r>
          </w:p>
        </w:tc>
      </w:tr>
      <w:tr w:rsidR="000C1CCB" w:rsidRPr="0040215B" w14:paraId="3CCD0B5D"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389A679E"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1685F6E3"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Liste des marques de signalisation à conserver après la clôture</w:t>
            </w:r>
          </w:p>
        </w:tc>
        <w:tc>
          <w:tcPr>
            <w:tcW w:w="2195" w:type="dxa"/>
            <w:noWrap/>
            <w:hideMark/>
          </w:tcPr>
          <w:p w14:paraId="2C5D17D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0A676CFE"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r w:rsidR="000C1CCB" w:rsidRPr="0040215B" w14:paraId="1D603C68" w14:textId="77777777" w:rsidTr="00CF00A7">
        <w:trPr>
          <w:trHeight w:val="314"/>
        </w:trPr>
        <w:tc>
          <w:tcPr>
            <w:cnfStyle w:val="001000000000" w:firstRow="0" w:lastRow="0" w:firstColumn="1" w:lastColumn="0" w:oddVBand="0" w:evenVBand="0" w:oddHBand="0" w:evenHBand="0" w:firstRowFirstColumn="0" w:firstRowLastColumn="0" w:lastRowFirstColumn="0" w:lastRowLastColumn="0"/>
            <w:tcW w:w="1728" w:type="dxa"/>
            <w:vMerge/>
            <w:hideMark/>
          </w:tcPr>
          <w:p w14:paraId="2139C661"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407C37AD"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Plan de communication stratégique à inclure dans le plan de clôture</w:t>
            </w:r>
          </w:p>
        </w:tc>
        <w:tc>
          <w:tcPr>
            <w:tcW w:w="2195" w:type="dxa"/>
            <w:noWrap/>
            <w:hideMark/>
          </w:tcPr>
          <w:p w14:paraId="7870C9C7"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19F9C0A5"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r w:rsidR="000C1CCB" w:rsidRPr="0040215B" w14:paraId="4A5EDA5A"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val="restart"/>
            <w:noWrap/>
            <w:hideMark/>
          </w:tcPr>
          <w:p w14:paraId="0FFA19AE" w14:textId="77777777" w:rsidR="000C1CCB" w:rsidRPr="0040215B" w:rsidRDefault="000C1CCB" w:rsidP="00CF00A7">
            <w:pPr>
              <w:jc w:val="center"/>
              <w:rPr>
                <w:rFonts w:ascii="Times New Roman" w:hAnsi="Times New Roman" w:cs="Times New Roman"/>
                <w:b w:val="0"/>
                <w:bCs w:val="0"/>
                <w:color w:val="000000"/>
                <w:sz w:val="24"/>
                <w:szCs w:val="24"/>
              </w:rPr>
            </w:pPr>
            <w:r w:rsidRPr="0040215B">
              <w:rPr>
                <w:rFonts w:ascii="Times New Roman" w:hAnsi="Times New Roman" w:cs="Times New Roman"/>
                <w:color w:val="000000"/>
                <w:sz w:val="24"/>
                <w:szCs w:val="24"/>
              </w:rPr>
              <w:lastRenderedPageBreak/>
              <w:t>M&amp;E</w:t>
            </w:r>
          </w:p>
        </w:tc>
        <w:tc>
          <w:tcPr>
            <w:tcW w:w="3757" w:type="dxa"/>
            <w:noWrap/>
            <w:hideMark/>
          </w:tcPr>
          <w:p w14:paraId="08B7EF0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 xml:space="preserve">Stratégie de Clôture pour M&amp;E par </w:t>
            </w:r>
            <w:proofErr w:type="spellStart"/>
            <w:r w:rsidRPr="0040215B">
              <w:rPr>
                <w:rFonts w:ascii="Times New Roman" w:hAnsi="Times New Roman" w:cs="Times New Roman"/>
                <w:color w:val="000000"/>
                <w:sz w:val="24"/>
                <w:szCs w:val="24"/>
                <w:lang w:val="fr-FR"/>
              </w:rPr>
              <w:t>project</w:t>
            </w:r>
            <w:proofErr w:type="spellEnd"/>
            <w:r w:rsidRPr="0040215B">
              <w:rPr>
                <w:rFonts w:ascii="Times New Roman" w:hAnsi="Times New Roman" w:cs="Times New Roman"/>
                <w:color w:val="000000"/>
                <w:sz w:val="24"/>
                <w:szCs w:val="24"/>
                <w:lang w:val="fr-FR"/>
              </w:rPr>
              <w:t>/</w:t>
            </w:r>
            <w:proofErr w:type="spellStart"/>
            <w:r w:rsidRPr="0040215B">
              <w:rPr>
                <w:rFonts w:ascii="Times New Roman" w:hAnsi="Times New Roman" w:cs="Times New Roman"/>
                <w:color w:val="000000"/>
                <w:sz w:val="24"/>
                <w:szCs w:val="24"/>
                <w:lang w:val="fr-FR"/>
              </w:rPr>
              <w:t>activity</w:t>
            </w:r>
            <w:proofErr w:type="spellEnd"/>
          </w:p>
        </w:tc>
        <w:tc>
          <w:tcPr>
            <w:tcW w:w="2195" w:type="dxa"/>
            <w:noWrap/>
            <w:hideMark/>
          </w:tcPr>
          <w:p w14:paraId="13595F3F"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66A7B1DA"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r w:rsidR="000C1CCB" w:rsidRPr="0040215B" w14:paraId="48DAE5D2"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33EB8696"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6D9704CD"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gramStart"/>
            <w:r w:rsidRPr="0040215B">
              <w:rPr>
                <w:rFonts w:ascii="Times New Roman" w:hAnsi="Times New Roman" w:cs="Times New Roman"/>
                <w:color w:val="000000"/>
                <w:sz w:val="24"/>
                <w:szCs w:val="24"/>
              </w:rPr>
              <w:t>ITT(</w:t>
            </w:r>
            <w:proofErr w:type="gramEnd"/>
            <w:r w:rsidRPr="0040215B">
              <w:rPr>
                <w:rFonts w:ascii="Times New Roman" w:hAnsi="Times New Roman" w:cs="Times New Roman"/>
                <w:color w:val="000000"/>
                <w:sz w:val="24"/>
                <w:szCs w:val="24"/>
              </w:rPr>
              <w:t>Indicator Tracking Table) Qtr. 20</w:t>
            </w:r>
          </w:p>
        </w:tc>
        <w:tc>
          <w:tcPr>
            <w:tcW w:w="2195" w:type="dxa"/>
            <w:noWrap/>
            <w:hideMark/>
          </w:tcPr>
          <w:p w14:paraId="55A02448"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+ 70 jours</w:t>
            </w:r>
          </w:p>
        </w:tc>
        <w:tc>
          <w:tcPr>
            <w:tcW w:w="1642" w:type="dxa"/>
            <w:noWrap/>
            <w:hideMark/>
          </w:tcPr>
          <w:p w14:paraId="7B9CC913" w14:textId="77777777" w:rsidR="000C1CCB" w:rsidRPr="0040215B" w:rsidRDefault="000C1CCB" w:rsidP="00CF00A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10 </w:t>
            </w:r>
            <w:proofErr w:type="spellStart"/>
            <w:r w:rsidRPr="0040215B">
              <w:rPr>
                <w:rFonts w:ascii="Times New Roman" w:hAnsi="Times New Roman" w:cs="Times New Roman"/>
                <w:sz w:val="24"/>
                <w:szCs w:val="24"/>
              </w:rPr>
              <w:t>avril</w:t>
            </w:r>
            <w:proofErr w:type="spellEnd"/>
            <w:r w:rsidRPr="0040215B">
              <w:rPr>
                <w:rFonts w:ascii="Times New Roman" w:hAnsi="Times New Roman" w:cs="Times New Roman"/>
                <w:sz w:val="24"/>
                <w:szCs w:val="24"/>
              </w:rPr>
              <w:t xml:space="preserve"> 2024</w:t>
            </w:r>
          </w:p>
        </w:tc>
      </w:tr>
      <w:tr w:rsidR="000C1CCB" w:rsidRPr="0040215B" w14:paraId="0AD8021B" w14:textId="77777777" w:rsidTr="00CF00A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0AF9650"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3B26398E"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Copies électroniques d’ensembles de données financés par le MCC, de documents, d’analyses...</w:t>
            </w:r>
          </w:p>
        </w:tc>
        <w:tc>
          <w:tcPr>
            <w:tcW w:w="2195" w:type="dxa"/>
            <w:noWrap/>
            <w:hideMark/>
          </w:tcPr>
          <w:p w14:paraId="447AC2C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w:t>
            </w:r>
          </w:p>
        </w:tc>
        <w:tc>
          <w:tcPr>
            <w:tcW w:w="1642" w:type="dxa"/>
            <w:noWrap/>
            <w:hideMark/>
          </w:tcPr>
          <w:p w14:paraId="348FC727" w14:textId="77777777" w:rsidR="000C1CCB" w:rsidRPr="0040215B" w:rsidRDefault="000C1CCB" w:rsidP="00CF00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janvier</w:t>
            </w:r>
            <w:proofErr w:type="spellEnd"/>
            <w:r w:rsidRPr="0040215B">
              <w:rPr>
                <w:rFonts w:ascii="Times New Roman" w:hAnsi="Times New Roman" w:cs="Times New Roman"/>
                <w:color w:val="000000"/>
                <w:sz w:val="24"/>
                <w:szCs w:val="24"/>
              </w:rPr>
              <w:t xml:space="preserve"> 2024</w:t>
            </w:r>
          </w:p>
        </w:tc>
      </w:tr>
      <w:tr w:rsidR="000C1CCB" w:rsidRPr="0040215B" w14:paraId="39A46D7F" w14:textId="77777777" w:rsidTr="00CF00A7">
        <w:trPr>
          <w:trHeight w:val="299"/>
        </w:trPr>
        <w:tc>
          <w:tcPr>
            <w:cnfStyle w:val="001000000000" w:firstRow="0" w:lastRow="0" w:firstColumn="1" w:lastColumn="0" w:oddVBand="0" w:evenVBand="0" w:oddHBand="0" w:evenHBand="0" w:firstRowFirstColumn="0" w:firstRowLastColumn="0" w:lastRowFirstColumn="0" w:lastRowLastColumn="0"/>
            <w:tcW w:w="1728" w:type="dxa"/>
            <w:vMerge/>
            <w:hideMark/>
          </w:tcPr>
          <w:p w14:paraId="1BD57E9B"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6866CE02"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0215B">
              <w:rPr>
                <w:rFonts w:ascii="Times New Roman" w:hAnsi="Times New Roman" w:cs="Times New Roman"/>
                <w:color w:val="000000"/>
                <w:sz w:val="24"/>
                <w:szCs w:val="24"/>
              </w:rPr>
              <w:t>Post-Compact M&amp;E plan</w:t>
            </w:r>
          </w:p>
        </w:tc>
        <w:tc>
          <w:tcPr>
            <w:tcW w:w="2195" w:type="dxa"/>
            <w:noWrap/>
            <w:hideMark/>
          </w:tcPr>
          <w:p w14:paraId="4AFA0A6D"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756EE06B"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r w:rsidR="000C1CCB" w:rsidRPr="0040215B" w14:paraId="4F051D98" w14:textId="77777777" w:rsidTr="00CF00A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28" w:type="dxa"/>
            <w:vMerge/>
            <w:hideMark/>
          </w:tcPr>
          <w:p w14:paraId="74096817" w14:textId="77777777" w:rsidR="000C1CCB" w:rsidRPr="0040215B" w:rsidRDefault="000C1CCB" w:rsidP="00CF00A7">
            <w:pPr>
              <w:rPr>
                <w:rFonts w:ascii="Times New Roman" w:hAnsi="Times New Roman" w:cs="Times New Roman"/>
                <w:b w:val="0"/>
                <w:bCs w:val="0"/>
                <w:color w:val="000000"/>
                <w:sz w:val="24"/>
                <w:szCs w:val="24"/>
              </w:rPr>
            </w:pPr>
          </w:p>
        </w:tc>
        <w:tc>
          <w:tcPr>
            <w:tcW w:w="3757" w:type="dxa"/>
            <w:noWrap/>
            <w:hideMark/>
          </w:tcPr>
          <w:p w14:paraId="27EB3B1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Post-Compact M&amp;E Nomination de Représentant</w:t>
            </w:r>
          </w:p>
        </w:tc>
        <w:tc>
          <w:tcPr>
            <w:tcW w:w="2195" w:type="dxa"/>
            <w:noWrap/>
            <w:hideMark/>
          </w:tcPr>
          <w:p w14:paraId="064670DF"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fr-FR"/>
              </w:rPr>
            </w:pPr>
            <w:r w:rsidRPr="0040215B">
              <w:rPr>
                <w:rFonts w:ascii="Times New Roman" w:hAnsi="Times New Roman" w:cs="Times New Roman"/>
                <w:color w:val="000000"/>
                <w:sz w:val="24"/>
                <w:szCs w:val="24"/>
                <w:lang w:val="fr-FR"/>
              </w:rPr>
              <w:t>Date de fin du Compact - 15 mois</w:t>
            </w:r>
          </w:p>
        </w:tc>
        <w:tc>
          <w:tcPr>
            <w:tcW w:w="1642" w:type="dxa"/>
            <w:noWrap/>
            <w:hideMark/>
          </w:tcPr>
          <w:p w14:paraId="5764BF2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color w:val="000000"/>
                <w:sz w:val="24"/>
                <w:szCs w:val="24"/>
              </w:rPr>
              <w:t xml:space="preserve">26 </w:t>
            </w:r>
            <w:proofErr w:type="spellStart"/>
            <w:r w:rsidRPr="0040215B">
              <w:rPr>
                <w:rFonts w:ascii="Times New Roman" w:hAnsi="Times New Roman" w:cs="Times New Roman"/>
                <w:color w:val="000000"/>
                <w:sz w:val="24"/>
                <w:szCs w:val="24"/>
              </w:rPr>
              <w:t>octobre</w:t>
            </w:r>
            <w:proofErr w:type="spellEnd"/>
            <w:r w:rsidRPr="0040215B">
              <w:rPr>
                <w:rFonts w:ascii="Times New Roman" w:hAnsi="Times New Roman" w:cs="Times New Roman"/>
                <w:color w:val="000000"/>
                <w:sz w:val="24"/>
                <w:szCs w:val="24"/>
              </w:rPr>
              <w:t xml:space="preserve"> 2022</w:t>
            </w:r>
          </w:p>
        </w:tc>
      </w:tr>
    </w:tbl>
    <w:p w14:paraId="124D2A6F" w14:textId="77777777" w:rsidR="000C1CCB" w:rsidRPr="0040215B" w:rsidRDefault="000C1CCB" w:rsidP="000C1CCB">
      <w:pPr>
        <w:rPr>
          <w:b/>
          <w:i/>
        </w:rPr>
      </w:pPr>
    </w:p>
    <w:p w14:paraId="3561B27A" w14:textId="77777777" w:rsidR="000C1CCB" w:rsidRPr="0040215B" w:rsidRDefault="000C1CCB" w:rsidP="000C1CCB">
      <w:pPr>
        <w:rPr>
          <w:b/>
          <w:i/>
        </w:rPr>
      </w:pPr>
      <w:r w:rsidRPr="0040215B">
        <w:rPr>
          <w:b/>
          <w:i/>
          <w:u w:val="single"/>
        </w:rPr>
        <w:t xml:space="preserve">Annexe </w:t>
      </w:r>
      <w:proofErr w:type="gramStart"/>
      <w:r w:rsidRPr="0040215B">
        <w:rPr>
          <w:b/>
          <w:i/>
          <w:u w:val="single"/>
        </w:rPr>
        <w:t>3</w:t>
      </w:r>
      <w:r w:rsidRPr="0040215B">
        <w:rPr>
          <w:b/>
          <w:i/>
        </w:rPr>
        <w:t>:</w:t>
      </w:r>
      <w:proofErr w:type="gramEnd"/>
      <w:r w:rsidRPr="0040215B">
        <w:rPr>
          <w:b/>
          <w:i/>
        </w:rPr>
        <w:t xml:space="preserve"> Aperçu du PCP de MCA-Niger (aperçu à titre indicatif) </w:t>
      </w:r>
    </w:p>
    <w:p w14:paraId="0008B71C" w14:textId="77777777" w:rsidR="000C1CCB" w:rsidRPr="0040215B" w:rsidRDefault="000C1CCB" w:rsidP="000C1CCB">
      <w:pPr>
        <w:rPr>
          <w:bCs/>
        </w:rPr>
      </w:pPr>
    </w:p>
    <w:p w14:paraId="696556E8" w14:textId="77777777" w:rsidR="000C1CCB" w:rsidRPr="0040215B" w:rsidRDefault="000C1CCB" w:rsidP="000C1CCB">
      <w:pPr>
        <w:jc w:val="center"/>
        <w:rPr>
          <w:b/>
          <w:bCs/>
        </w:rPr>
      </w:pPr>
      <w:r w:rsidRPr="0040215B">
        <w:rPr>
          <w:b/>
          <w:bCs/>
        </w:rPr>
        <w:t xml:space="preserve">Aperçu Général </w:t>
      </w:r>
    </w:p>
    <w:tbl>
      <w:tblPr>
        <w:tblStyle w:val="GridTable5Dark-Accent1"/>
        <w:tblW w:w="9288" w:type="dxa"/>
        <w:tblInd w:w="0" w:type="dxa"/>
        <w:tblLook w:val="04A0" w:firstRow="1" w:lastRow="0" w:firstColumn="1" w:lastColumn="0" w:noHBand="0" w:noVBand="1"/>
      </w:tblPr>
      <w:tblGrid>
        <w:gridCol w:w="2230"/>
        <w:gridCol w:w="7058"/>
      </w:tblGrid>
      <w:tr w:rsidR="000C1CCB" w:rsidRPr="0040215B" w14:paraId="5EC63D05" w14:textId="77777777" w:rsidTr="00CF0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FC3E2CA" w14:textId="77777777" w:rsidR="000C1CCB" w:rsidRPr="0040215B" w:rsidRDefault="000C1CCB" w:rsidP="00CF00A7">
            <w:pPr>
              <w:rPr>
                <w:rFonts w:ascii="Times New Roman" w:hAnsi="Times New Roman" w:cs="Times New Roman"/>
                <w:b w:val="0"/>
                <w:sz w:val="24"/>
                <w:szCs w:val="24"/>
              </w:rPr>
            </w:pPr>
            <w:r w:rsidRPr="0040215B">
              <w:rPr>
                <w:rFonts w:ascii="Times New Roman" w:hAnsi="Times New Roman" w:cs="Times New Roman"/>
                <w:sz w:val="24"/>
                <w:szCs w:val="24"/>
              </w:rPr>
              <w:t>No.</w:t>
            </w:r>
          </w:p>
        </w:tc>
        <w:tc>
          <w:tcPr>
            <w:tcW w:w="7058" w:type="dxa"/>
          </w:tcPr>
          <w:p w14:paraId="48E0450F" w14:textId="77777777" w:rsidR="000C1CCB" w:rsidRPr="0040215B" w:rsidRDefault="000C1CCB" w:rsidP="00CF00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0215B">
              <w:rPr>
                <w:rFonts w:ascii="Times New Roman" w:hAnsi="Times New Roman" w:cs="Times New Roman"/>
                <w:sz w:val="24"/>
                <w:szCs w:val="24"/>
              </w:rPr>
              <w:t>Section</w:t>
            </w:r>
          </w:p>
        </w:tc>
      </w:tr>
      <w:tr w:rsidR="000C1CCB" w:rsidRPr="0040215B" w14:paraId="0C9A31D1" w14:textId="77777777" w:rsidTr="00CF00A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30" w:type="dxa"/>
          </w:tcPr>
          <w:p w14:paraId="761FCA38"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3C9DCBA4"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0215B">
              <w:rPr>
                <w:rFonts w:ascii="Times New Roman" w:hAnsi="Times New Roman" w:cs="Times New Roman"/>
                <w:sz w:val="24"/>
                <w:szCs w:val="24"/>
              </w:rPr>
              <w:t>Statut</w:t>
            </w:r>
            <w:proofErr w:type="spellEnd"/>
            <w:r w:rsidRPr="0040215B">
              <w:rPr>
                <w:rFonts w:ascii="Times New Roman" w:hAnsi="Times New Roman" w:cs="Times New Roman"/>
                <w:sz w:val="24"/>
                <w:szCs w:val="24"/>
              </w:rPr>
              <w:t xml:space="preserve"> de </w:t>
            </w:r>
            <w:proofErr w:type="spellStart"/>
            <w:r w:rsidRPr="0040215B">
              <w:rPr>
                <w:rFonts w:ascii="Times New Roman" w:hAnsi="Times New Roman" w:cs="Times New Roman"/>
                <w:sz w:val="24"/>
                <w:szCs w:val="24"/>
              </w:rPr>
              <w:t>l’Entitée</w:t>
            </w:r>
            <w:proofErr w:type="spellEnd"/>
            <w:r w:rsidRPr="0040215B">
              <w:rPr>
                <w:rFonts w:ascii="Times New Roman" w:hAnsi="Times New Roman" w:cs="Times New Roman"/>
                <w:sz w:val="24"/>
                <w:szCs w:val="24"/>
              </w:rPr>
              <w:t xml:space="preserve"> </w:t>
            </w:r>
            <w:proofErr w:type="spellStart"/>
            <w:r w:rsidRPr="0040215B">
              <w:rPr>
                <w:rFonts w:ascii="Times New Roman" w:hAnsi="Times New Roman" w:cs="Times New Roman"/>
                <w:sz w:val="24"/>
                <w:szCs w:val="24"/>
              </w:rPr>
              <w:t>Responsable</w:t>
            </w:r>
            <w:proofErr w:type="spellEnd"/>
          </w:p>
        </w:tc>
      </w:tr>
      <w:tr w:rsidR="000C1CCB" w:rsidRPr="0040215B" w14:paraId="158B404B"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1275CD3C"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4C4F340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Cloture de </w:t>
            </w:r>
            <w:proofErr w:type="spellStart"/>
            <w:r w:rsidRPr="0040215B">
              <w:rPr>
                <w:rFonts w:ascii="Times New Roman" w:hAnsi="Times New Roman" w:cs="Times New Roman"/>
                <w:sz w:val="24"/>
                <w:szCs w:val="24"/>
              </w:rPr>
              <w:t>Projet</w:t>
            </w:r>
            <w:proofErr w:type="spellEnd"/>
          </w:p>
        </w:tc>
      </w:tr>
      <w:tr w:rsidR="000C1CCB" w:rsidRPr="0040215B" w14:paraId="206559D1"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A2E31A0" w14:textId="77777777" w:rsidR="000C1CCB" w:rsidRPr="0040215B" w:rsidRDefault="000C1CCB" w:rsidP="00CF00A7">
            <w:pPr>
              <w:rPr>
                <w:rFonts w:ascii="Times New Roman" w:hAnsi="Times New Roman" w:cs="Times New Roman"/>
                <w:sz w:val="24"/>
                <w:szCs w:val="24"/>
              </w:rPr>
            </w:pPr>
          </w:p>
        </w:tc>
        <w:tc>
          <w:tcPr>
            <w:tcW w:w="7058" w:type="dxa"/>
          </w:tcPr>
          <w:p w14:paraId="79327953" w14:textId="77777777" w:rsidR="000C1CCB" w:rsidRPr="0040215B" w:rsidRDefault="000C1CCB" w:rsidP="00CF00A7">
            <w:pPr>
              <w:ind w:left="4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2.1 Irrigation and Market Access Project – </w:t>
            </w:r>
            <w:proofErr w:type="spellStart"/>
            <w:r w:rsidRPr="0040215B">
              <w:rPr>
                <w:rFonts w:ascii="Times New Roman" w:hAnsi="Times New Roman" w:cs="Times New Roman"/>
                <w:sz w:val="24"/>
                <w:szCs w:val="24"/>
              </w:rPr>
              <w:t>Clôture</w:t>
            </w:r>
            <w:proofErr w:type="spellEnd"/>
            <w:r w:rsidRPr="0040215B">
              <w:rPr>
                <w:rFonts w:ascii="Times New Roman" w:hAnsi="Times New Roman" w:cs="Times New Roman"/>
                <w:sz w:val="24"/>
                <w:szCs w:val="24"/>
              </w:rPr>
              <w:t xml:space="preserve"> du </w:t>
            </w:r>
            <w:proofErr w:type="spellStart"/>
            <w:r w:rsidRPr="0040215B">
              <w:rPr>
                <w:rFonts w:ascii="Times New Roman" w:hAnsi="Times New Roman" w:cs="Times New Roman"/>
                <w:sz w:val="24"/>
                <w:szCs w:val="24"/>
              </w:rPr>
              <w:t>Projet</w:t>
            </w:r>
            <w:proofErr w:type="spellEnd"/>
          </w:p>
        </w:tc>
      </w:tr>
      <w:tr w:rsidR="000C1CCB" w:rsidRPr="0040215B" w14:paraId="6FB6790A"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6B3379B8" w14:textId="77777777" w:rsidR="000C1CCB" w:rsidRPr="0040215B" w:rsidRDefault="000C1CCB" w:rsidP="00CF00A7">
            <w:pPr>
              <w:rPr>
                <w:rFonts w:ascii="Times New Roman" w:hAnsi="Times New Roman" w:cs="Times New Roman"/>
                <w:sz w:val="24"/>
                <w:szCs w:val="24"/>
              </w:rPr>
            </w:pPr>
          </w:p>
        </w:tc>
        <w:tc>
          <w:tcPr>
            <w:tcW w:w="7058" w:type="dxa"/>
          </w:tcPr>
          <w:p w14:paraId="30D17D08" w14:textId="77777777" w:rsidR="000C1CCB" w:rsidRPr="0040215B" w:rsidRDefault="000C1CCB" w:rsidP="00CF00A7">
            <w:pPr>
              <w:ind w:left="4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   2.1.1 Irrigation Perimeter Dev – </w:t>
            </w:r>
            <w:proofErr w:type="spellStart"/>
            <w:r w:rsidRPr="0040215B">
              <w:rPr>
                <w:rFonts w:ascii="Times New Roman" w:hAnsi="Times New Roman" w:cs="Times New Roman"/>
                <w:sz w:val="24"/>
                <w:szCs w:val="24"/>
              </w:rPr>
              <w:t>Clôture</w:t>
            </w:r>
            <w:proofErr w:type="spellEnd"/>
            <w:r w:rsidRPr="0040215B">
              <w:rPr>
                <w:rFonts w:ascii="Times New Roman" w:hAnsi="Times New Roman" w:cs="Times New Roman"/>
                <w:sz w:val="24"/>
                <w:szCs w:val="24"/>
              </w:rPr>
              <w:t xml:space="preserve"> </w:t>
            </w:r>
            <w:proofErr w:type="spellStart"/>
            <w:r w:rsidRPr="0040215B">
              <w:rPr>
                <w:rFonts w:ascii="Times New Roman" w:hAnsi="Times New Roman" w:cs="Times New Roman"/>
                <w:sz w:val="24"/>
                <w:szCs w:val="24"/>
              </w:rPr>
              <w:t>d’Activité</w:t>
            </w:r>
            <w:proofErr w:type="spellEnd"/>
          </w:p>
        </w:tc>
      </w:tr>
      <w:tr w:rsidR="000C1CCB" w:rsidRPr="0040215B" w14:paraId="224B48FF"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64E6C5E" w14:textId="77777777" w:rsidR="000C1CCB" w:rsidRPr="0040215B" w:rsidRDefault="000C1CCB" w:rsidP="00CF00A7">
            <w:pPr>
              <w:rPr>
                <w:rFonts w:ascii="Times New Roman" w:hAnsi="Times New Roman" w:cs="Times New Roman"/>
                <w:sz w:val="24"/>
                <w:szCs w:val="24"/>
              </w:rPr>
            </w:pPr>
          </w:p>
        </w:tc>
        <w:tc>
          <w:tcPr>
            <w:tcW w:w="7058" w:type="dxa"/>
          </w:tcPr>
          <w:p w14:paraId="49A0362D" w14:textId="77777777" w:rsidR="000C1CCB" w:rsidRPr="0040215B" w:rsidRDefault="000C1CCB" w:rsidP="00CF00A7">
            <w:pPr>
              <w:ind w:left="4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   2.1.2 </w:t>
            </w:r>
            <w:proofErr w:type="spellStart"/>
            <w:r w:rsidRPr="0040215B">
              <w:rPr>
                <w:rFonts w:ascii="Times New Roman" w:hAnsi="Times New Roman" w:cs="Times New Roman"/>
                <w:sz w:val="24"/>
                <w:szCs w:val="24"/>
              </w:rPr>
              <w:t>Mgmnt</w:t>
            </w:r>
            <w:proofErr w:type="spellEnd"/>
            <w:r w:rsidRPr="0040215B">
              <w:rPr>
                <w:rFonts w:ascii="Times New Roman" w:hAnsi="Times New Roman" w:cs="Times New Roman"/>
                <w:sz w:val="24"/>
                <w:szCs w:val="24"/>
              </w:rPr>
              <w:t xml:space="preserve"> </w:t>
            </w:r>
            <w:proofErr w:type="spellStart"/>
            <w:r w:rsidRPr="0040215B">
              <w:rPr>
                <w:rFonts w:ascii="Times New Roman" w:hAnsi="Times New Roman" w:cs="Times New Roman"/>
                <w:sz w:val="24"/>
                <w:szCs w:val="24"/>
              </w:rPr>
              <w:t>Servcs</w:t>
            </w:r>
            <w:proofErr w:type="spellEnd"/>
            <w:r w:rsidRPr="0040215B">
              <w:rPr>
                <w:rFonts w:ascii="Times New Roman" w:hAnsi="Times New Roman" w:cs="Times New Roman"/>
                <w:sz w:val="24"/>
                <w:szCs w:val="24"/>
              </w:rPr>
              <w:t xml:space="preserve"> and </w:t>
            </w:r>
            <w:proofErr w:type="spellStart"/>
            <w:r w:rsidRPr="0040215B">
              <w:rPr>
                <w:rFonts w:ascii="Times New Roman" w:hAnsi="Times New Roman" w:cs="Times New Roman"/>
                <w:sz w:val="24"/>
                <w:szCs w:val="24"/>
              </w:rPr>
              <w:t>Mrkt</w:t>
            </w:r>
            <w:proofErr w:type="spellEnd"/>
            <w:r w:rsidRPr="0040215B">
              <w:rPr>
                <w:rFonts w:ascii="Times New Roman" w:hAnsi="Times New Roman" w:cs="Times New Roman"/>
                <w:sz w:val="24"/>
                <w:szCs w:val="24"/>
              </w:rPr>
              <w:t xml:space="preserve"> Facilitation – Cloture </w:t>
            </w:r>
            <w:proofErr w:type="spellStart"/>
            <w:r w:rsidRPr="0040215B">
              <w:rPr>
                <w:rFonts w:ascii="Times New Roman" w:hAnsi="Times New Roman" w:cs="Times New Roman"/>
                <w:sz w:val="24"/>
                <w:szCs w:val="24"/>
              </w:rPr>
              <w:t>d’Activité</w:t>
            </w:r>
            <w:proofErr w:type="spellEnd"/>
          </w:p>
        </w:tc>
      </w:tr>
      <w:tr w:rsidR="000C1CCB" w:rsidRPr="000E2B74" w14:paraId="695D6D6E"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3D3C20A6" w14:textId="77777777" w:rsidR="000C1CCB" w:rsidRPr="0040215B" w:rsidRDefault="000C1CCB" w:rsidP="00CF00A7">
            <w:pPr>
              <w:rPr>
                <w:rFonts w:ascii="Times New Roman" w:hAnsi="Times New Roman" w:cs="Times New Roman"/>
                <w:sz w:val="24"/>
                <w:szCs w:val="24"/>
              </w:rPr>
            </w:pPr>
          </w:p>
        </w:tc>
        <w:tc>
          <w:tcPr>
            <w:tcW w:w="7058" w:type="dxa"/>
          </w:tcPr>
          <w:p w14:paraId="46BD5B1E" w14:textId="77777777" w:rsidR="000C1CCB" w:rsidRPr="0040215B" w:rsidRDefault="000C1CCB" w:rsidP="00CF00A7">
            <w:pPr>
              <w:ind w:left="4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   2.1.3 Roads for Market Access – </w:t>
            </w:r>
            <w:proofErr w:type="spellStart"/>
            <w:r w:rsidRPr="0040215B">
              <w:rPr>
                <w:rFonts w:ascii="Times New Roman" w:hAnsi="Times New Roman" w:cs="Times New Roman"/>
                <w:sz w:val="24"/>
                <w:szCs w:val="24"/>
              </w:rPr>
              <w:t>Clôture</w:t>
            </w:r>
            <w:proofErr w:type="spellEnd"/>
            <w:r w:rsidRPr="0040215B">
              <w:rPr>
                <w:rFonts w:ascii="Times New Roman" w:hAnsi="Times New Roman" w:cs="Times New Roman"/>
                <w:sz w:val="24"/>
                <w:szCs w:val="24"/>
              </w:rPr>
              <w:t xml:space="preserve"> </w:t>
            </w:r>
            <w:proofErr w:type="spellStart"/>
            <w:r w:rsidRPr="0040215B">
              <w:rPr>
                <w:rFonts w:ascii="Times New Roman" w:hAnsi="Times New Roman" w:cs="Times New Roman"/>
                <w:sz w:val="24"/>
                <w:szCs w:val="24"/>
              </w:rPr>
              <w:t>d’Activité</w:t>
            </w:r>
            <w:proofErr w:type="spellEnd"/>
          </w:p>
        </w:tc>
      </w:tr>
      <w:tr w:rsidR="000C1CCB" w:rsidRPr="0040215B" w14:paraId="357AB9B4"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03C0581" w14:textId="77777777" w:rsidR="000C1CCB" w:rsidRPr="0040215B" w:rsidRDefault="000C1CCB" w:rsidP="00CF00A7">
            <w:pPr>
              <w:rPr>
                <w:rFonts w:ascii="Times New Roman" w:hAnsi="Times New Roman" w:cs="Times New Roman"/>
                <w:sz w:val="24"/>
                <w:szCs w:val="24"/>
              </w:rPr>
            </w:pPr>
          </w:p>
        </w:tc>
        <w:tc>
          <w:tcPr>
            <w:tcW w:w="7058" w:type="dxa"/>
          </w:tcPr>
          <w:p w14:paraId="59ABF8F5" w14:textId="77777777" w:rsidR="000C1CCB" w:rsidRPr="0040215B" w:rsidRDefault="000C1CCB" w:rsidP="00CF00A7">
            <w:pPr>
              <w:ind w:left="4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   2.1.4 Policy Reform – </w:t>
            </w:r>
            <w:proofErr w:type="spellStart"/>
            <w:r w:rsidRPr="0040215B">
              <w:rPr>
                <w:rFonts w:ascii="Times New Roman" w:hAnsi="Times New Roman" w:cs="Times New Roman"/>
                <w:sz w:val="24"/>
                <w:szCs w:val="24"/>
              </w:rPr>
              <w:t>Clôture</w:t>
            </w:r>
            <w:proofErr w:type="spellEnd"/>
            <w:r w:rsidRPr="0040215B">
              <w:rPr>
                <w:rFonts w:ascii="Times New Roman" w:hAnsi="Times New Roman" w:cs="Times New Roman"/>
                <w:sz w:val="24"/>
                <w:szCs w:val="24"/>
              </w:rPr>
              <w:t xml:space="preserve"> </w:t>
            </w:r>
            <w:proofErr w:type="spellStart"/>
            <w:r w:rsidRPr="0040215B">
              <w:rPr>
                <w:rFonts w:ascii="Times New Roman" w:hAnsi="Times New Roman" w:cs="Times New Roman"/>
                <w:sz w:val="24"/>
                <w:szCs w:val="24"/>
              </w:rPr>
              <w:t>d’Activité</w:t>
            </w:r>
            <w:proofErr w:type="spellEnd"/>
          </w:p>
        </w:tc>
      </w:tr>
      <w:tr w:rsidR="000C1CCB" w:rsidRPr="0040215B" w14:paraId="6595C570"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4032FB0B" w14:textId="77777777" w:rsidR="000C1CCB" w:rsidRPr="0040215B" w:rsidRDefault="000C1CCB" w:rsidP="00CF00A7">
            <w:pPr>
              <w:rPr>
                <w:rFonts w:ascii="Times New Roman" w:hAnsi="Times New Roman" w:cs="Times New Roman"/>
                <w:sz w:val="24"/>
                <w:szCs w:val="24"/>
              </w:rPr>
            </w:pPr>
          </w:p>
        </w:tc>
        <w:tc>
          <w:tcPr>
            <w:tcW w:w="7058" w:type="dxa"/>
          </w:tcPr>
          <w:p w14:paraId="7ED5A7DD" w14:textId="77777777" w:rsidR="000C1CCB" w:rsidRPr="0040215B" w:rsidRDefault="000C1CCB" w:rsidP="00CF00A7">
            <w:pPr>
              <w:ind w:left="4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40215B">
              <w:rPr>
                <w:rFonts w:ascii="Times New Roman" w:hAnsi="Times New Roman" w:cs="Times New Roman"/>
                <w:sz w:val="24"/>
                <w:szCs w:val="24"/>
                <w:lang w:val="fr-FR"/>
              </w:rPr>
              <w:t xml:space="preserve">2.2 </w:t>
            </w:r>
            <w:proofErr w:type="spellStart"/>
            <w:r w:rsidRPr="0040215B">
              <w:rPr>
                <w:rFonts w:ascii="Times New Roman" w:hAnsi="Times New Roman" w:cs="Times New Roman"/>
                <w:sz w:val="24"/>
                <w:szCs w:val="24"/>
                <w:lang w:val="fr-FR"/>
              </w:rPr>
              <w:t>Climate-Resilient</w:t>
            </w:r>
            <w:proofErr w:type="spellEnd"/>
            <w:r w:rsidRPr="0040215B">
              <w:rPr>
                <w:rFonts w:ascii="Times New Roman" w:hAnsi="Times New Roman" w:cs="Times New Roman"/>
                <w:sz w:val="24"/>
                <w:szCs w:val="24"/>
                <w:lang w:val="fr-FR"/>
              </w:rPr>
              <w:t xml:space="preserve"> </w:t>
            </w:r>
            <w:proofErr w:type="spellStart"/>
            <w:r w:rsidRPr="0040215B">
              <w:rPr>
                <w:rFonts w:ascii="Times New Roman" w:hAnsi="Times New Roman" w:cs="Times New Roman"/>
                <w:sz w:val="24"/>
                <w:szCs w:val="24"/>
                <w:lang w:val="fr-FR"/>
              </w:rPr>
              <w:t>Communit</w:t>
            </w:r>
            <w:proofErr w:type="spellEnd"/>
            <w:r w:rsidRPr="0040215B">
              <w:rPr>
                <w:rFonts w:ascii="Times New Roman" w:hAnsi="Times New Roman" w:cs="Times New Roman"/>
                <w:sz w:val="24"/>
                <w:szCs w:val="24"/>
                <w:lang w:val="fr-FR"/>
              </w:rPr>
              <w:t xml:space="preserve"> Project – Clôture du Projet</w:t>
            </w:r>
          </w:p>
        </w:tc>
      </w:tr>
      <w:tr w:rsidR="000C1CCB" w:rsidRPr="0040215B" w14:paraId="01B851FD"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DC45924" w14:textId="77777777" w:rsidR="000C1CCB" w:rsidRPr="0040215B" w:rsidRDefault="000C1CCB" w:rsidP="00CF00A7">
            <w:pPr>
              <w:rPr>
                <w:rFonts w:ascii="Times New Roman" w:hAnsi="Times New Roman" w:cs="Times New Roman"/>
                <w:sz w:val="24"/>
                <w:szCs w:val="24"/>
                <w:lang w:val="fr-FR"/>
              </w:rPr>
            </w:pPr>
          </w:p>
        </w:tc>
        <w:tc>
          <w:tcPr>
            <w:tcW w:w="7058" w:type="dxa"/>
          </w:tcPr>
          <w:p w14:paraId="309C92CB" w14:textId="77777777" w:rsidR="000C1CCB" w:rsidRPr="0040215B" w:rsidRDefault="000C1CCB" w:rsidP="00CF00A7">
            <w:pPr>
              <w:ind w:left="4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lang w:val="fr-FR"/>
              </w:rPr>
              <w:t xml:space="preserve">   </w:t>
            </w:r>
            <w:r w:rsidRPr="0040215B">
              <w:rPr>
                <w:rFonts w:ascii="Times New Roman" w:hAnsi="Times New Roman" w:cs="Times New Roman"/>
                <w:sz w:val="24"/>
                <w:szCs w:val="24"/>
              </w:rPr>
              <w:t xml:space="preserve">2.2.1 Reg Sahel Pastoralism Supt (PRAPS) – </w:t>
            </w:r>
            <w:proofErr w:type="spellStart"/>
            <w:r w:rsidRPr="0040215B">
              <w:rPr>
                <w:rFonts w:ascii="Times New Roman" w:hAnsi="Times New Roman" w:cs="Times New Roman"/>
                <w:sz w:val="24"/>
                <w:szCs w:val="24"/>
              </w:rPr>
              <w:t>Clôture</w:t>
            </w:r>
            <w:proofErr w:type="spellEnd"/>
            <w:r w:rsidRPr="0040215B">
              <w:rPr>
                <w:rFonts w:ascii="Times New Roman" w:hAnsi="Times New Roman" w:cs="Times New Roman"/>
                <w:sz w:val="24"/>
                <w:szCs w:val="24"/>
              </w:rPr>
              <w:t xml:space="preserve"> </w:t>
            </w:r>
            <w:proofErr w:type="spellStart"/>
            <w:r w:rsidRPr="0040215B">
              <w:rPr>
                <w:rFonts w:ascii="Times New Roman" w:hAnsi="Times New Roman" w:cs="Times New Roman"/>
                <w:sz w:val="24"/>
                <w:szCs w:val="24"/>
              </w:rPr>
              <w:t>d’Activité</w:t>
            </w:r>
            <w:proofErr w:type="spellEnd"/>
          </w:p>
        </w:tc>
      </w:tr>
      <w:tr w:rsidR="000C1CCB" w:rsidRPr="0040215B" w14:paraId="67201705"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172DFB07" w14:textId="77777777" w:rsidR="000C1CCB" w:rsidRPr="0040215B" w:rsidRDefault="000C1CCB" w:rsidP="00CF00A7">
            <w:pPr>
              <w:rPr>
                <w:rFonts w:ascii="Times New Roman" w:hAnsi="Times New Roman" w:cs="Times New Roman"/>
                <w:sz w:val="24"/>
                <w:szCs w:val="24"/>
              </w:rPr>
            </w:pPr>
          </w:p>
        </w:tc>
        <w:tc>
          <w:tcPr>
            <w:tcW w:w="7058" w:type="dxa"/>
          </w:tcPr>
          <w:p w14:paraId="5A040426" w14:textId="77777777" w:rsidR="000C1CCB" w:rsidRPr="0040215B" w:rsidRDefault="000C1CCB" w:rsidP="00CF00A7">
            <w:pPr>
              <w:ind w:left="4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   2.2.2 Reg Sahel Pastoralism Supt (PRAPS) – cloture </w:t>
            </w:r>
            <w:proofErr w:type="spellStart"/>
            <w:r w:rsidRPr="0040215B">
              <w:rPr>
                <w:rFonts w:ascii="Times New Roman" w:hAnsi="Times New Roman" w:cs="Times New Roman"/>
                <w:sz w:val="24"/>
                <w:szCs w:val="24"/>
              </w:rPr>
              <w:t>d’Activité</w:t>
            </w:r>
            <w:proofErr w:type="spellEnd"/>
          </w:p>
        </w:tc>
      </w:tr>
      <w:tr w:rsidR="000C1CCB" w:rsidRPr="0040215B" w14:paraId="4F86E116"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5200643"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489D245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Finances</w:t>
            </w:r>
          </w:p>
        </w:tc>
      </w:tr>
      <w:tr w:rsidR="000C1CCB" w:rsidRPr="0040215B" w14:paraId="0BAC3F8E"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0475E289"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39805792"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0215B">
              <w:rPr>
                <w:rFonts w:ascii="Times New Roman" w:hAnsi="Times New Roman" w:cs="Times New Roman"/>
                <w:sz w:val="24"/>
                <w:szCs w:val="24"/>
              </w:rPr>
              <w:t>Suivi</w:t>
            </w:r>
            <w:proofErr w:type="spellEnd"/>
            <w:r w:rsidRPr="0040215B">
              <w:rPr>
                <w:rFonts w:ascii="Times New Roman" w:hAnsi="Times New Roman" w:cs="Times New Roman"/>
                <w:sz w:val="24"/>
                <w:szCs w:val="24"/>
              </w:rPr>
              <w:t xml:space="preserve"> et Evaluation</w:t>
            </w:r>
          </w:p>
        </w:tc>
      </w:tr>
      <w:tr w:rsidR="000C1CCB" w:rsidRPr="0040215B" w14:paraId="31405492"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A0ED0F2"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5572D41E"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roofErr w:type="spellStart"/>
            <w:r w:rsidRPr="0040215B">
              <w:rPr>
                <w:rFonts w:ascii="Times New Roman" w:hAnsi="Times New Roman" w:cs="Times New Roman"/>
                <w:sz w:val="24"/>
                <w:szCs w:val="24"/>
                <w:lang w:val="fr-FR"/>
              </w:rPr>
              <w:t>Markage</w:t>
            </w:r>
            <w:proofErr w:type="spellEnd"/>
            <w:r w:rsidRPr="0040215B">
              <w:rPr>
                <w:rFonts w:ascii="Times New Roman" w:hAnsi="Times New Roman" w:cs="Times New Roman"/>
                <w:sz w:val="24"/>
                <w:szCs w:val="24"/>
                <w:lang w:val="fr-FR"/>
              </w:rPr>
              <w:t xml:space="preserve"> et Communications avec les parties prenantes</w:t>
            </w:r>
          </w:p>
        </w:tc>
      </w:tr>
      <w:tr w:rsidR="000C1CCB" w:rsidRPr="0040215B" w14:paraId="792B8D30"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0BF93E6F"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lang w:val="fr-FR"/>
              </w:rPr>
            </w:pPr>
          </w:p>
        </w:tc>
        <w:tc>
          <w:tcPr>
            <w:tcW w:w="7058" w:type="dxa"/>
          </w:tcPr>
          <w:p w14:paraId="73DCD02F"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Exigences </w:t>
            </w:r>
            <w:proofErr w:type="spellStart"/>
            <w:r w:rsidRPr="0040215B">
              <w:rPr>
                <w:rFonts w:ascii="Times New Roman" w:hAnsi="Times New Roman" w:cs="Times New Roman"/>
                <w:sz w:val="24"/>
                <w:szCs w:val="24"/>
              </w:rPr>
              <w:t>légales</w:t>
            </w:r>
            <w:proofErr w:type="spellEnd"/>
          </w:p>
        </w:tc>
      </w:tr>
      <w:tr w:rsidR="000C1CCB" w:rsidRPr="0040215B" w14:paraId="171A1FA2"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6D45CDB"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6BFAFF1E"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40215B">
              <w:rPr>
                <w:rFonts w:ascii="Times New Roman" w:hAnsi="Times New Roman" w:cs="Times New Roman"/>
                <w:sz w:val="24"/>
                <w:szCs w:val="24"/>
                <w:lang w:val="fr-FR"/>
              </w:rPr>
              <w:t>Responsabilités du Gouvernement en cours</w:t>
            </w:r>
          </w:p>
        </w:tc>
      </w:tr>
      <w:tr w:rsidR="000C1CCB" w:rsidRPr="0040215B" w14:paraId="7778B332"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603C3588"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lang w:val="fr-FR"/>
              </w:rPr>
            </w:pPr>
          </w:p>
        </w:tc>
        <w:tc>
          <w:tcPr>
            <w:tcW w:w="7058" w:type="dxa"/>
          </w:tcPr>
          <w:p w14:paraId="00DE9EA4"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Rapports et </w:t>
            </w:r>
            <w:proofErr w:type="spellStart"/>
            <w:r w:rsidRPr="0040215B">
              <w:rPr>
                <w:rFonts w:ascii="Times New Roman" w:hAnsi="Times New Roman" w:cs="Times New Roman"/>
                <w:sz w:val="24"/>
                <w:szCs w:val="24"/>
              </w:rPr>
              <w:t>vérification</w:t>
            </w:r>
            <w:proofErr w:type="spellEnd"/>
          </w:p>
        </w:tc>
      </w:tr>
      <w:tr w:rsidR="000C1CCB" w:rsidRPr="0040215B" w14:paraId="4D71E9A9"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C7F7927"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7157B97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40215B">
              <w:rPr>
                <w:rFonts w:ascii="Times New Roman" w:hAnsi="Times New Roman" w:cs="Times New Roman"/>
                <w:sz w:val="24"/>
                <w:szCs w:val="24"/>
                <w:lang w:val="fr-FR"/>
              </w:rPr>
              <w:t>Rétention et conservation des dossiers</w:t>
            </w:r>
          </w:p>
        </w:tc>
      </w:tr>
      <w:tr w:rsidR="000C1CCB" w:rsidRPr="0040215B" w14:paraId="4E772432"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261DC87F"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lang w:val="fr-FR"/>
              </w:rPr>
            </w:pPr>
          </w:p>
        </w:tc>
        <w:tc>
          <w:tcPr>
            <w:tcW w:w="7058" w:type="dxa"/>
          </w:tcPr>
          <w:p w14:paraId="5FA16A48"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Annexes</w:t>
            </w:r>
          </w:p>
        </w:tc>
      </w:tr>
      <w:tr w:rsidR="000C1CCB" w:rsidRPr="0040215B" w14:paraId="6A35ACB6"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BB47C69"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6615B7B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Avis </w:t>
            </w:r>
            <w:proofErr w:type="spellStart"/>
            <w:r w:rsidRPr="0040215B">
              <w:rPr>
                <w:rFonts w:ascii="Times New Roman" w:hAnsi="Times New Roman" w:cs="Times New Roman"/>
                <w:sz w:val="24"/>
                <w:szCs w:val="24"/>
              </w:rPr>
              <w:t>juridique</w:t>
            </w:r>
            <w:proofErr w:type="spellEnd"/>
          </w:p>
        </w:tc>
      </w:tr>
      <w:tr w:rsidR="000C1CCB" w:rsidRPr="0040215B" w14:paraId="0BDDEA72"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282FBC07"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4A4D205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40215B">
              <w:rPr>
                <w:rFonts w:ascii="Times New Roman" w:hAnsi="Times New Roman" w:cs="Times New Roman"/>
                <w:sz w:val="24"/>
                <w:szCs w:val="24"/>
                <w:lang w:val="fr-FR"/>
              </w:rPr>
              <w:t>Liste des achats/contrats et outil de suivi des achats</w:t>
            </w:r>
          </w:p>
        </w:tc>
      </w:tr>
      <w:tr w:rsidR="000C1CCB" w:rsidRPr="0040215B" w14:paraId="48751EC7" w14:textId="77777777" w:rsidTr="00CF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B77C62B"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lang w:val="fr-FR"/>
              </w:rPr>
            </w:pPr>
          </w:p>
        </w:tc>
        <w:tc>
          <w:tcPr>
            <w:tcW w:w="7058" w:type="dxa"/>
          </w:tcPr>
          <w:p w14:paraId="1CFA46A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Budget </w:t>
            </w:r>
            <w:proofErr w:type="spellStart"/>
            <w:r w:rsidRPr="0040215B">
              <w:rPr>
                <w:rFonts w:ascii="Times New Roman" w:hAnsi="Times New Roman" w:cs="Times New Roman"/>
                <w:sz w:val="24"/>
                <w:szCs w:val="24"/>
              </w:rPr>
              <w:t>estimatif</w:t>
            </w:r>
            <w:proofErr w:type="spellEnd"/>
          </w:p>
        </w:tc>
      </w:tr>
      <w:tr w:rsidR="000C1CCB" w:rsidRPr="0040215B" w14:paraId="7E0FC2F9" w14:textId="77777777" w:rsidTr="00CF00A7">
        <w:tc>
          <w:tcPr>
            <w:cnfStyle w:val="001000000000" w:firstRow="0" w:lastRow="0" w:firstColumn="1" w:lastColumn="0" w:oddVBand="0" w:evenVBand="0" w:oddHBand="0" w:evenHBand="0" w:firstRowFirstColumn="0" w:firstRowLastColumn="0" w:lastRowFirstColumn="0" w:lastRowLastColumn="0"/>
            <w:tcW w:w="2230" w:type="dxa"/>
          </w:tcPr>
          <w:p w14:paraId="502A9547" w14:textId="77777777" w:rsidR="000C1CCB" w:rsidRPr="0040215B" w:rsidRDefault="000C1CCB" w:rsidP="00CF00A7">
            <w:pPr>
              <w:pStyle w:val="ListParagraph"/>
              <w:numPr>
                <w:ilvl w:val="0"/>
                <w:numId w:val="31"/>
              </w:numPr>
              <w:autoSpaceDE/>
              <w:autoSpaceDN/>
              <w:adjustRightInd/>
              <w:rPr>
                <w:rFonts w:ascii="Times New Roman" w:hAnsi="Times New Roman" w:cs="Times New Roman"/>
                <w:sz w:val="24"/>
                <w:szCs w:val="24"/>
              </w:rPr>
            </w:pPr>
          </w:p>
        </w:tc>
        <w:tc>
          <w:tcPr>
            <w:tcW w:w="7058" w:type="dxa"/>
          </w:tcPr>
          <w:p w14:paraId="0CADAE98"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40215B">
              <w:rPr>
                <w:rFonts w:ascii="Times New Roman" w:hAnsi="Times New Roman" w:cs="Times New Roman"/>
                <w:sz w:val="24"/>
                <w:szCs w:val="24"/>
                <w:lang w:val="fr-FR"/>
              </w:rPr>
              <w:t>Formulaires : par exemple formulaires d’accord de transfert d’actifs</w:t>
            </w:r>
          </w:p>
        </w:tc>
      </w:tr>
    </w:tbl>
    <w:p w14:paraId="3DB7CEC8" w14:textId="41E777B4" w:rsidR="000C1CCB" w:rsidRDefault="000C1CCB" w:rsidP="000C1CCB"/>
    <w:p w14:paraId="67E80529" w14:textId="5481AFCA" w:rsidR="00D45A2C" w:rsidRDefault="00D45A2C" w:rsidP="000C1CCB"/>
    <w:p w14:paraId="0E41BE37" w14:textId="195C8CD8" w:rsidR="00D45A2C" w:rsidRDefault="00D45A2C" w:rsidP="000C1CCB"/>
    <w:p w14:paraId="0E93E6FB" w14:textId="175B11E6" w:rsidR="00D45A2C" w:rsidRDefault="00D45A2C" w:rsidP="000C1CCB"/>
    <w:p w14:paraId="1BCA56D6" w14:textId="77777777" w:rsidR="00D45A2C" w:rsidRPr="0040215B" w:rsidRDefault="00D45A2C" w:rsidP="000C1CCB"/>
    <w:p w14:paraId="2DFEF04B" w14:textId="77777777" w:rsidR="000C1CCB" w:rsidRPr="0040215B" w:rsidRDefault="000C1CCB" w:rsidP="000C1CCB">
      <w:pPr>
        <w:jc w:val="center"/>
        <w:rPr>
          <w:b/>
        </w:rPr>
      </w:pPr>
      <w:r w:rsidRPr="0040215B">
        <w:rPr>
          <w:b/>
        </w:rPr>
        <w:t>Aperçu détaillé</w:t>
      </w:r>
    </w:p>
    <w:p w14:paraId="285547D6" w14:textId="77777777" w:rsidR="000C1CCB" w:rsidRPr="0040215B" w:rsidRDefault="000C1CCB" w:rsidP="000C1CCB"/>
    <w:tbl>
      <w:tblPr>
        <w:tblStyle w:val="GridTable5Dark-Accent5"/>
        <w:tblW w:w="9445" w:type="dxa"/>
        <w:tblInd w:w="0" w:type="dxa"/>
        <w:tblLook w:val="04A0" w:firstRow="1" w:lastRow="0" w:firstColumn="1" w:lastColumn="0" w:noHBand="0" w:noVBand="1"/>
      </w:tblPr>
      <w:tblGrid>
        <w:gridCol w:w="1420"/>
        <w:gridCol w:w="2445"/>
        <w:gridCol w:w="5580"/>
      </w:tblGrid>
      <w:tr w:rsidR="000C1CCB" w:rsidRPr="0040215B" w14:paraId="1D959B5A" w14:textId="77777777" w:rsidTr="00961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AB1A75E" w14:textId="77777777" w:rsidR="000C1CCB" w:rsidRPr="0040215B" w:rsidRDefault="000C1CCB" w:rsidP="00CF00A7">
            <w:pPr>
              <w:rPr>
                <w:rFonts w:ascii="Times New Roman" w:hAnsi="Times New Roman" w:cs="Times New Roman"/>
                <w:b w:val="0"/>
                <w:sz w:val="24"/>
                <w:szCs w:val="24"/>
              </w:rPr>
            </w:pPr>
            <w:r w:rsidRPr="0040215B">
              <w:rPr>
                <w:rFonts w:ascii="Times New Roman" w:hAnsi="Times New Roman" w:cs="Times New Roman"/>
                <w:sz w:val="24"/>
                <w:szCs w:val="24"/>
              </w:rPr>
              <w:lastRenderedPageBreak/>
              <w:t>No.</w:t>
            </w:r>
          </w:p>
        </w:tc>
        <w:tc>
          <w:tcPr>
            <w:tcW w:w="2445" w:type="dxa"/>
          </w:tcPr>
          <w:p w14:paraId="3C6EBE0E" w14:textId="77777777" w:rsidR="000C1CCB" w:rsidRPr="0040215B" w:rsidRDefault="000C1CCB" w:rsidP="00CF00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0215B">
              <w:rPr>
                <w:rFonts w:ascii="Times New Roman" w:hAnsi="Times New Roman" w:cs="Times New Roman"/>
                <w:sz w:val="24"/>
                <w:szCs w:val="24"/>
              </w:rPr>
              <w:t>Section</w:t>
            </w:r>
          </w:p>
        </w:tc>
        <w:tc>
          <w:tcPr>
            <w:tcW w:w="5580" w:type="dxa"/>
          </w:tcPr>
          <w:p w14:paraId="7F7DF10E" w14:textId="77777777" w:rsidR="000C1CCB" w:rsidRPr="0040215B" w:rsidRDefault="000C1CCB" w:rsidP="00CF00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0215B">
              <w:rPr>
                <w:rFonts w:ascii="Times New Roman" w:hAnsi="Times New Roman" w:cs="Times New Roman"/>
                <w:sz w:val="24"/>
                <w:szCs w:val="24"/>
              </w:rPr>
              <w:t>Contents</w:t>
            </w:r>
          </w:p>
        </w:tc>
      </w:tr>
      <w:tr w:rsidR="000C1CCB" w:rsidRPr="0040215B" w14:paraId="198F11D5"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F758984" w14:textId="77777777" w:rsidR="000C1CCB" w:rsidRPr="0040215B" w:rsidRDefault="000C1CCB" w:rsidP="00CF00A7">
            <w:pPr>
              <w:pStyle w:val="ListParagraph"/>
              <w:numPr>
                <w:ilvl w:val="0"/>
                <w:numId w:val="32"/>
              </w:numPr>
              <w:autoSpaceDE/>
              <w:autoSpaceDN/>
              <w:adjustRightInd/>
              <w:rPr>
                <w:rFonts w:ascii="Times New Roman" w:hAnsi="Times New Roman" w:cs="Times New Roman"/>
                <w:sz w:val="24"/>
                <w:szCs w:val="24"/>
              </w:rPr>
            </w:pPr>
          </w:p>
        </w:tc>
        <w:tc>
          <w:tcPr>
            <w:tcW w:w="2445" w:type="dxa"/>
          </w:tcPr>
          <w:p w14:paraId="2B293AD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Statut de l’</w:t>
            </w:r>
            <w:proofErr w:type="spellStart"/>
            <w:r w:rsidRPr="0040215B">
              <w:rPr>
                <w:rFonts w:ascii="Times New Roman" w:hAnsi="Times New Roman" w:cs="Times New Roman"/>
                <w:sz w:val="24"/>
                <w:szCs w:val="24"/>
              </w:rPr>
              <w:t>Entitée</w:t>
            </w:r>
            <w:proofErr w:type="spellEnd"/>
            <w:r w:rsidRPr="0040215B">
              <w:rPr>
                <w:rFonts w:ascii="Times New Roman" w:hAnsi="Times New Roman" w:cs="Times New Roman"/>
                <w:sz w:val="24"/>
                <w:szCs w:val="24"/>
              </w:rPr>
              <w:t xml:space="preserve"> Responsable</w:t>
            </w:r>
          </w:p>
        </w:tc>
        <w:tc>
          <w:tcPr>
            <w:tcW w:w="5580" w:type="dxa"/>
          </w:tcPr>
          <w:p w14:paraId="67C1F755"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Chaque plan de clôture de programme doit inclure une description du traitement post-Compact du MCA-Niger.</w:t>
            </w:r>
          </w:p>
          <w:p w14:paraId="173A537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9FEE8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Si MCA-Niger doit être fermé à la date de fermeture, le plan de clôture du programme doit inclure les éléments suivants :</w:t>
            </w:r>
          </w:p>
        </w:tc>
      </w:tr>
      <w:tr w:rsidR="000C1CCB" w:rsidRPr="0040215B" w14:paraId="535C12AD"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20ABC8DC"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1a.</w:t>
            </w:r>
          </w:p>
        </w:tc>
        <w:tc>
          <w:tcPr>
            <w:tcW w:w="2445" w:type="dxa"/>
          </w:tcPr>
          <w:p w14:paraId="79456766"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Entité responsable et autres membres du personnel clé</w:t>
            </w:r>
          </w:p>
        </w:tc>
        <w:tc>
          <w:tcPr>
            <w:tcW w:w="5580" w:type="dxa"/>
          </w:tcPr>
          <w:p w14:paraId="769CBF32" w14:textId="77777777" w:rsidR="000C1CCB" w:rsidRPr="0040215B" w:rsidRDefault="000C1CCB" w:rsidP="00CF00A7">
            <w:pPr>
              <w:pStyle w:val="ListParagraph"/>
              <w:numPr>
                <w:ilvl w:val="0"/>
                <w:numId w:val="26"/>
              </w:numPr>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Un plan de libération ou de licenciement du personnel, y compris toute obligation financière encourue par MCA-Niger pour mettre en œuvre le plan. </w:t>
            </w:r>
          </w:p>
          <w:p w14:paraId="765FC6D7" w14:textId="77777777" w:rsidR="000C1CCB" w:rsidRPr="0040215B" w:rsidRDefault="000C1CCB" w:rsidP="00CF00A7">
            <w:pPr>
              <w:pStyle w:val="ListParagraph"/>
              <w:numPr>
                <w:ilvl w:val="0"/>
                <w:numId w:val="26"/>
              </w:numPr>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Un plan pour lequel le personnel sera retenu pendant une partie ou la totalité de la période de clôture, ainsi qu’une brève justification des raisons pour lesquelles le personnel sélectionné est nécessaire pour les tâches de clôture. Inclure toute disposition spéciale pour maintenir le personnel clé pendant la période de clôture. </w:t>
            </w:r>
          </w:p>
        </w:tc>
      </w:tr>
      <w:tr w:rsidR="000C1CCB" w:rsidRPr="0040215B" w14:paraId="5B279066"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E455855"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1b.</w:t>
            </w:r>
          </w:p>
        </w:tc>
        <w:tc>
          <w:tcPr>
            <w:tcW w:w="2445" w:type="dxa"/>
          </w:tcPr>
          <w:p w14:paraId="155A746C"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40215B">
              <w:rPr>
                <w:rFonts w:ascii="Times New Roman" w:hAnsi="Times New Roman" w:cs="Times New Roman"/>
                <w:sz w:val="24"/>
                <w:szCs w:val="24"/>
                <w:lang w:val="en-US"/>
              </w:rPr>
              <w:t>Actifs</w:t>
            </w:r>
            <w:proofErr w:type="spellEnd"/>
            <w:r w:rsidRPr="0040215B">
              <w:rPr>
                <w:rFonts w:ascii="Times New Roman" w:hAnsi="Times New Roman" w:cs="Times New Roman"/>
                <w:sz w:val="24"/>
                <w:szCs w:val="24"/>
                <w:lang w:val="en-US"/>
              </w:rPr>
              <w:t xml:space="preserve"> du </w:t>
            </w:r>
            <w:proofErr w:type="spellStart"/>
            <w:r w:rsidRPr="0040215B">
              <w:rPr>
                <w:rFonts w:ascii="Times New Roman" w:hAnsi="Times New Roman" w:cs="Times New Roman"/>
                <w:sz w:val="24"/>
                <w:szCs w:val="24"/>
                <w:lang w:val="en-US"/>
              </w:rPr>
              <w:t>programme</w:t>
            </w:r>
            <w:proofErr w:type="spellEnd"/>
            <w:r w:rsidRPr="0040215B">
              <w:rPr>
                <w:rFonts w:ascii="Times New Roman" w:hAnsi="Times New Roman" w:cs="Times New Roman"/>
                <w:sz w:val="24"/>
                <w:szCs w:val="24"/>
                <w:lang w:val="en-US"/>
              </w:rPr>
              <w:t xml:space="preserve"> </w:t>
            </w:r>
            <w:proofErr w:type="spellStart"/>
            <w:r w:rsidRPr="0040215B">
              <w:rPr>
                <w:rFonts w:ascii="Times New Roman" w:hAnsi="Times New Roman" w:cs="Times New Roman"/>
                <w:sz w:val="24"/>
                <w:szCs w:val="24"/>
                <w:lang w:val="en-US"/>
              </w:rPr>
              <w:t>administratif</w:t>
            </w:r>
            <w:proofErr w:type="spellEnd"/>
          </w:p>
          <w:p w14:paraId="4A3107E9"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80" w:type="dxa"/>
          </w:tcPr>
          <w:p w14:paraId="560943B8"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Une brève description de la disposition prévue des actifs du programme utilisés par MCA-Niger pour l’administration du programme par catégorie. Cette section devrait inclure le calendrier proposé pour la disposition des biens, afin d’assurer une documentation adéquate du processus et la disposition en temps opportun des actifs. La description devrait inclure le recours à des agents tiers ou à des entités gouvernementales pour aider à la disposition des actifs.</w:t>
            </w:r>
          </w:p>
          <w:p w14:paraId="3C77CE06" w14:textId="77777777" w:rsidR="000C1CCB" w:rsidRPr="0040215B" w:rsidRDefault="000C1CCB" w:rsidP="00CF00A7">
            <w:pPr>
              <w:tabs>
                <w:tab w:val="left" w:pos="12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1CCB" w:rsidRPr="0040215B" w14:paraId="4302B31B"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17DB7931"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 xml:space="preserve">1c. </w:t>
            </w:r>
          </w:p>
        </w:tc>
        <w:tc>
          <w:tcPr>
            <w:tcW w:w="2445" w:type="dxa"/>
          </w:tcPr>
          <w:p w14:paraId="59C50200"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0215B">
              <w:rPr>
                <w:rFonts w:ascii="Times New Roman" w:hAnsi="Times New Roman" w:cs="Times New Roman"/>
                <w:sz w:val="24"/>
                <w:szCs w:val="24"/>
              </w:rPr>
              <w:t>Website</w:t>
            </w:r>
            <w:proofErr w:type="spellEnd"/>
          </w:p>
        </w:tc>
        <w:tc>
          <w:tcPr>
            <w:tcW w:w="5580" w:type="dxa"/>
          </w:tcPr>
          <w:p w14:paraId="75EA927D"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décrire comment MCA-Niger veillera à ce que le site Web soit accessible au public pendant un an après la date de fin du Compact.</w:t>
            </w:r>
          </w:p>
        </w:tc>
      </w:tr>
      <w:tr w:rsidR="000C1CCB" w:rsidRPr="0040215B" w14:paraId="480A02BB"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99DE9A6"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 xml:space="preserve">1d. </w:t>
            </w:r>
          </w:p>
        </w:tc>
        <w:tc>
          <w:tcPr>
            <w:tcW w:w="2445" w:type="dxa"/>
          </w:tcPr>
          <w:p w14:paraId="1A197327"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Traitement des informations sensibles</w:t>
            </w:r>
          </w:p>
        </w:tc>
        <w:tc>
          <w:tcPr>
            <w:tcW w:w="5580" w:type="dxa"/>
          </w:tcPr>
          <w:p w14:paraId="5D635D95"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Une brève description de la façon dont MCA-Niger veillera à ce que des mesures raisonnables pour protéger ou supprimer les données et informations sensibles soient prises pour tous les actifs pertinents du programme avant le transfert, comme décrit spécifiquement dans les présentes lignes directrices. </w:t>
            </w:r>
          </w:p>
        </w:tc>
      </w:tr>
      <w:tr w:rsidR="000C1CCB" w:rsidRPr="0040215B" w14:paraId="1E78CC2D"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4317A576" w14:textId="77777777" w:rsidR="000C1CCB" w:rsidRPr="0040215B" w:rsidRDefault="000C1CCB" w:rsidP="00CF00A7">
            <w:pPr>
              <w:pStyle w:val="ListParagraph"/>
              <w:numPr>
                <w:ilvl w:val="0"/>
                <w:numId w:val="33"/>
              </w:numPr>
              <w:autoSpaceDE/>
              <w:autoSpaceDN/>
              <w:adjustRightInd/>
              <w:rPr>
                <w:rFonts w:ascii="Times New Roman" w:hAnsi="Times New Roman" w:cs="Times New Roman"/>
                <w:sz w:val="24"/>
                <w:szCs w:val="24"/>
              </w:rPr>
            </w:pPr>
          </w:p>
        </w:tc>
        <w:tc>
          <w:tcPr>
            <w:tcW w:w="2445" w:type="dxa"/>
          </w:tcPr>
          <w:p w14:paraId="7D337E6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Clôture de Projet </w:t>
            </w:r>
          </w:p>
        </w:tc>
        <w:tc>
          <w:tcPr>
            <w:tcW w:w="5580" w:type="dxa"/>
          </w:tcPr>
          <w:p w14:paraId="3B85FE47"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Pour chaque projet, le plan de clôture du programme doit comprendre les éléments suivants :</w:t>
            </w:r>
          </w:p>
        </w:tc>
      </w:tr>
      <w:tr w:rsidR="000C1CCB" w:rsidRPr="000E2B74" w14:paraId="00821C06"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B3DA0C8"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2.1</w:t>
            </w:r>
          </w:p>
        </w:tc>
        <w:tc>
          <w:tcPr>
            <w:tcW w:w="2445" w:type="dxa"/>
          </w:tcPr>
          <w:p w14:paraId="264DE89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215B">
              <w:rPr>
                <w:rFonts w:ascii="Times New Roman" w:hAnsi="Times New Roman" w:cs="Times New Roman"/>
                <w:sz w:val="24"/>
                <w:szCs w:val="24"/>
                <w:lang w:val="en-US"/>
              </w:rPr>
              <w:t>Irrigation and Market Access Project</w:t>
            </w:r>
          </w:p>
        </w:tc>
        <w:tc>
          <w:tcPr>
            <w:tcW w:w="5580" w:type="dxa"/>
          </w:tcPr>
          <w:p w14:paraId="15E154E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0C1CCB" w:rsidRPr="0040215B" w14:paraId="79780E5E"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1A79D551"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2.1a</w:t>
            </w:r>
          </w:p>
        </w:tc>
        <w:tc>
          <w:tcPr>
            <w:tcW w:w="2445" w:type="dxa"/>
          </w:tcPr>
          <w:p w14:paraId="4EF954AD"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Stratégie de clôture du Projet</w:t>
            </w:r>
          </w:p>
        </w:tc>
        <w:tc>
          <w:tcPr>
            <w:tcW w:w="5580" w:type="dxa"/>
          </w:tcPr>
          <w:p w14:paraId="4E32446E"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Une brève description de la stratégie de clôture du projet. S’il y a lieu, le plan de clôture du programme pour le projet devrait inclure des détails au niveau de l’activité ou de la sous-activité.</w:t>
            </w:r>
          </w:p>
        </w:tc>
      </w:tr>
      <w:tr w:rsidR="000C1CCB" w:rsidRPr="0040215B" w14:paraId="71FF859C"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DCC2742"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lastRenderedPageBreak/>
              <w:t>2.1b</w:t>
            </w:r>
          </w:p>
        </w:tc>
        <w:tc>
          <w:tcPr>
            <w:tcW w:w="2445" w:type="dxa"/>
          </w:tcPr>
          <w:p w14:paraId="6C0AD33C"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Identification des risques d’achèvement et des risques de durabilité pour le projet/l’activité</w:t>
            </w:r>
          </w:p>
        </w:tc>
        <w:tc>
          <w:tcPr>
            <w:tcW w:w="5580" w:type="dxa"/>
          </w:tcPr>
          <w:p w14:paraId="765690D7"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Identification des risques d’achèvement et des risques de durabilité pour le projet ou l’activité, y compris la façon dont l’entité responsable prévoit de faire face à ces risques, et plans d’urgence sur la façon de réagir si ces risques se matérialisent. Voici un exemple de risque d’achèvement : si la construction de petits travaux ne commence pas à une certaine date, les travaux seront terminés et les intervenants appropriés seront informés, ou des sources de financement autres que le financement du MCC ont été mobilisées pour soutenir toute construction au-delà de la date de fermeture, si le calendrier subit des retards. Les risques de durabilité et d’achèvement devraient être traités en détail, y compris un plan sur la façon de surveiller ces risques au cours de la dernière année du Pacte et de la période de clôture.</w:t>
            </w:r>
          </w:p>
        </w:tc>
      </w:tr>
      <w:tr w:rsidR="000C1CCB" w:rsidRPr="0040215B" w14:paraId="1E21B0E0"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72B59519"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2.1c</w:t>
            </w:r>
          </w:p>
        </w:tc>
        <w:tc>
          <w:tcPr>
            <w:tcW w:w="2445" w:type="dxa"/>
          </w:tcPr>
          <w:p w14:paraId="3B25E1C9"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Gestion des risques environnementaux, sociaux, de santé et de sécurité et de genre</w:t>
            </w:r>
          </w:p>
        </w:tc>
        <w:tc>
          <w:tcPr>
            <w:tcW w:w="5580" w:type="dxa"/>
          </w:tcPr>
          <w:p w14:paraId="37539FAE"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Tous les risques environnementaux, sociaux (y compris la réinstallation), sanitaires, de sécurité ou de genre et la manière dont ceux-ci seront gérés au cours de la dernière année du Compacte et de la période de clôture.</w:t>
            </w:r>
          </w:p>
        </w:tc>
      </w:tr>
      <w:tr w:rsidR="000C1CCB" w:rsidRPr="0040215B" w14:paraId="50B3855F"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D8B52FA"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2.1d</w:t>
            </w:r>
          </w:p>
        </w:tc>
        <w:tc>
          <w:tcPr>
            <w:tcW w:w="2445" w:type="dxa"/>
          </w:tcPr>
          <w:p w14:paraId="34FAECE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Plan de gestion des fonds de contingence</w:t>
            </w:r>
          </w:p>
        </w:tc>
        <w:tc>
          <w:tcPr>
            <w:tcW w:w="5580" w:type="dxa"/>
          </w:tcPr>
          <w:p w14:paraId="195E461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Prévoir de gérer les montants des contingences pour le projet ou l’activité jusqu’à la dernière année du Compacte et la période de clôture (quand les fonds de contingence seront débloqués, comment ces fonds seront utilisés, etc.).</w:t>
            </w:r>
          </w:p>
        </w:tc>
      </w:tr>
      <w:tr w:rsidR="000C1CCB" w:rsidRPr="0040215B" w14:paraId="21485461"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12105D04"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2.1e</w:t>
            </w:r>
          </w:p>
        </w:tc>
        <w:tc>
          <w:tcPr>
            <w:tcW w:w="2445" w:type="dxa"/>
          </w:tcPr>
          <w:p w14:paraId="18CD0B38"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Disposition/transfert des actifs applicables du programme</w:t>
            </w:r>
          </w:p>
        </w:tc>
        <w:tc>
          <w:tcPr>
            <w:tcW w:w="5580" w:type="dxa"/>
          </w:tcPr>
          <w:p w14:paraId="0D340FA1"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Une brève description de la disposition prévue de toutes les formes d’actifs du programme applicables par activité et catégorie d’actifs (p. ex. équipement, véhicules, meubles). Cette section devrait inclure le calendrier proposé pour la disposition des actifs, afin d’assurer une documentation adéquate du processus et la disposition en temps opportun des actifs.  La disposition des actifs financiers telle que décrite à la section 5.4.3.2 des guidelines et les garanties et la rétention des fonds Sécurisation des obligations de l’entrepreneur telles que décrites à la section 5.4.3.4 des guidelines sont des questions particulièrement complexes et doivent être traitées en détail dans le plan de clôture du programme.</w:t>
            </w:r>
          </w:p>
        </w:tc>
      </w:tr>
      <w:tr w:rsidR="000C1CCB" w:rsidRPr="0040215B" w14:paraId="05BA3667"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ED9CC40"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2.1f</w:t>
            </w:r>
          </w:p>
        </w:tc>
        <w:tc>
          <w:tcPr>
            <w:tcW w:w="2445" w:type="dxa"/>
          </w:tcPr>
          <w:p w14:paraId="347DAA3D"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Clôture/cession de contrats et d’accords</w:t>
            </w:r>
          </w:p>
        </w:tc>
        <w:tc>
          <w:tcPr>
            <w:tcW w:w="5580" w:type="dxa"/>
          </w:tcPr>
          <w:p w14:paraId="53F8AAB8"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 inventaire, une description et un calendrier pour la clôture et/ou l’attribution de chaque contrat, subvention et accord d’entité de mise en œuvre lié au projet.</w:t>
            </w:r>
          </w:p>
        </w:tc>
      </w:tr>
      <w:tr w:rsidR="000C1CCB" w:rsidRPr="0040215B" w14:paraId="76337B93"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53C5D3ED"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2.2</w:t>
            </w:r>
          </w:p>
        </w:tc>
        <w:tc>
          <w:tcPr>
            <w:tcW w:w="2445" w:type="dxa"/>
          </w:tcPr>
          <w:p w14:paraId="6760020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0215B">
              <w:rPr>
                <w:rFonts w:ascii="Times New Roman" w:hAnsi="Times New Roman" w:cs="Times New Roman"/>
                <w:sz w:val="24"/>
                <w:szCs w:val="24"/>
              </w:rPr>
              <w:t>Climate-Resilient</w:t>
            </w:r>
            <w:proofErr w:type="spellEnd"/>
            <w:r w:rsidRPr="0040215B">
              <w:rPr>
                <w:rFonts w:ascii="Times New Roman" w:hAnsi="Times New Roman" w:cs="Times New Roman"/>
                <w:sz w:val="24"/>
                <w:szCs w:val="24"/>
              </w:rPr>
              <w:t xml:space="preserve"> Community Project</w:t>
            </w:r>
          </w:p>
        </w:tc>
        <w:tc>
          <w:tcPr>
            <w:tcW w:w="5580" w:type="dxa"/>
          </w:tcPr>
          <w:p w14:paraId="693A21E7"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1CCB" w:rsidRPr="0040215B" w14:paraId="4703A78D"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0189C62"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2.2a</w:t>
            </w:r>
          </w:p>
        </w:tc>
        <w:tc>
          <w:tcPr>
            <w:tcW w:w="2445" w:type="dxa"/>
          </w:tcPr>
          <w:p w14:paraId="3B34175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Stratégie de clôture du Projet</w:t>
            </w:r>
          </w:p>
        </w:tc>
        <w:tc>
          <w:tcPr>
            <w:tcW w:w="5580" w:type="dxa"/>
          </w:tcPr>
          <w:p w14:paraId="586F75B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Une brève description de la stratégie de clôture du projet. S’il y a lieu, le plan de clôture du programme </w:t>
            </w:r>
            <w:r w:rsidRPr="0040215B">
              <w:rPr>
                <w:rFonts w:ascii="Times New Roman" w:hAnsi="Times New Roman" w:cs="Times New Roman"/>
                <w:sz w:val="24"/>
                <w:szCs w:val="24"/>
              </w:rPr>
              <w:lastRenderedPageBreak/>
              <w:t>pour le projet devrait inclure des détails au niveau de l’activité ou de la sous-activité.</w:t>
            </w:r>
          </w:p>
        </w:tc>
      </w:tr>
      <w:tr w:rsidR="000C1CCB" w:rsidRPr="0040215B" w14:paraId="687A320F"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723F9D4B"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lastRenderedPageBreak/>
              <w:t>2.2b</w:t>
            </w:r>
          </w:p>
        </w:tc>
        <w:tc>
          <w:tcPr>
            <w:tcW w:w="2445" w:type="dxa"/>
          </w:tcPr>
          <w:p w14:paraId="0D82349E"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Identification des risques d’achèvement et des risques de durabilité pour le projet/l’activité</w:t>
            </w:r>
          </w:p>
        </w:tc>
        <w:tc>
          <w:tcPr>
            <w:tcW w:w="5580" w:type="dxa"/>
          </w:tcPr>
          <w:p w14:paraId="57295A4D"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Identification des risques d’achèvement et des risques de durabilité pour le projet ou l’activité, y compris la façon dont l’entité responsable prévoit de faire face à ces risques, et plans d’urgence sur la façon de réagir si ces risques se matérialisent. Voici un exemple de risque d’achèvement : si la construction de petits travaux ne commence pas à une certaine date, les travaux seront terminés et les intervenants appropriés seront informés, ou des sources de financement autres que le financement du MCC ont été mobilisées pour soutenir toute construction au-delà de la date de fermeture, si le calendrier subit des retards. Les risques de durabilité et d’achèvement devraient être traités en détail, y compris un plan sur la façon de surveiller ces risques au cours de la dernière année du Pacte et de la période de clôture.</w:t>
            </w:r>
          </w:p>
        </w:tc>
      </w:tr>
      <w:tr w:rsidR="000C1CCB" w:rsidRPr="0040215B" w14:paraId="6FA3F79E"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2DF4D7B"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2.2c</w:t>
            </w:r>
          </w:p>
        </w:tc>
        <w:tc>
          <w:tcPr>
            <w:tcW w:w="2445" w:type="dxa"/>
          </w:tcPr>
          <w:p w14:paraId="3BAC2DF8"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Gestion des risques environnementaux, sociaux, de santé et de sécurité et de genre</w:t>
            </w:r>
          </w:p>
        </w:tc>
        <w:tc>
          <w:tcPr>
            <w:tcW w:w="5580" w:type="dxa"/>
          </w:tcPr>
          <w:p w14:paraId="576C451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Tous les risques environnementaux, sociaux (y compris la réinstallation), sanitaires, de sécurité ou de genre et la manière dont ceux-ci seront gérés au cours de la dernière année du Compacte et de la période de clôture.</w:t>
            </w:r>
          </w:p>
        </w:tc>
      </w:tr>
      <w:tr w:rsidR="000C1CCB" w:rsidRPr="0040215B" w14:paraId="399EDE4C"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005F6E4D"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2.2d</w:t>
            </w:r>
          </w:p>
        </w:tc>
        <w:tc>
          <w:tcPr>
            <w:tcW w:w="2445" w:type="dxa"/>
          </w:tcPr>
          <w:p w14:paraId="681723D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Plan de gestion des fonds de contingence</w:t>
            </w:r>
          </w:p>
        </w:tc>
        <w:tc>
          <w:tcPr>
            <w:tcW w:w="5580" w:type="dxa"/>
          </w:tcPr>
          <w:p w14:paraId="5AC7AF59"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Prévoir de gérer les montants des contingences pour le projet ou l’activité jusqu’à la dernière année du Compacte et la période de clôture (quand les fonds de contingence seront débloqués, comment ces fonds seront utilisés, etc.).</w:t>
            </w:r>
          </w:p>
        </w:tc>
      </w:tr>
      <w:tr w:rsidR="000C1CCB" w:rsidRPr="0040215B" w14:paraId="0668E533"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EC2D1D8"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2.2e</w:t>
            </w:r>
          </w:p>
        </w:tc>
        <w:tc>
          <w:tcPr>
            <w:tcW w:w="2445" w:type="dxa"/>
          </w:tcPr>
          <w:p w14:paraId="32F902D8"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Disposition/transfert des actifs applicables du programme</w:t>
            </w:r>
          </w:p>
        </w:tc>
        <w:tc>
          <w:tcPr>
            <w:tcW w:w="5580" w:type="dxa"/>
          </w:tcPr>
          <w:p w14:paraId="15EED4DD"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Une brève description de la disposition prévue de toutes les formes d’actifs du programme applicables par activité et catégorie d’actifs (p. ex. équipement, véhicules, meubles). Cette section devrait inclure le calendrier proposé pour la disposition des actifs, afin d’assurer une documentation adéquate du processus et la disposition en temps opportun des actifs.  La disposition des actifs financiers telle que décrite à la section 5.4.3.2 des guidelines et les garanties et la rétention des fonds Sécurisation des obligations de l’entrepreneur telles que décrites à la section 5.4.3.4 des guidelines sont des questions particulièrement complexes et doivent être traitées en détail dans le plan de clôture du programme.</w:t>
            </w:r>
          </w:p>
        </w:tc>
      </w:tr>
      <w:tr w:rsidR="000C1CCB" w:rsidRPr="0040215B" w14:paraId="4139A160"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012D90E0"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2.2f</w:t>
            </w:r>
          </w:p>
        </w:tc>
        <w:tc>
          <w:tcPr>
            <w:tcW w:w="2445" w:type="dxa"/>
          </w:tcPr>
          <w:p w14:paraId="4C1B8F75"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Clôture/cession de contrats et d’accords</w:t>
            </w:r>
          </w:p>
        </w:tc>
        <w:tc>
          <w:tcPr>
            <w:tcW w:w="5580" w:type="dxa"/>
          </w:tcPr>
          <w:p w14:paraId="585B4A2E"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 inventaire, une description et un calendrier pour la clôture et/ou l’attribution de chaque contrat, subvention et accord d’entité de mise en œuvre lié au projet.</w:t>
            </w:r>
          </w:p>
        </w:tc>
      </w:tr>
      <w:tr w:rsidR="000C1CCB" w:rsidRPr="0040215B" w14:paraId="69025DDE"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AF0B178"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3</w:t>
            </w:r>
          </w:p>
        </w:tc>
        <w:tc>
          <w:tcPr>
            <w:tcW w:w="2445" w:type="dxa"/>
          </w:tcPr>
          <w:p w14:paraId="5ED5416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Financial Management</w:t>
            </w:r>
          </w:p>
        </w:tc>
        <w:tc>
          <w:tcPr>
            <w:tcW w:w="5580" w:type="dxa"/>
          </w:tcPr>
          <w:p w14:paraId="3639F89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1CCB" w:rsidRPr="0040215B" w14:paraId="02C294F5"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1AD80383" w14:textId="77777777" w:rsidR="000C1CCB" w:rsidRPr="0040215B" w:rsidRDefault="000C1CCB" w:rsidP="00CF00A7">
            <w:pPr>
              <w:spacing w:after="200" w:line="276" w:lineRule="auto"/>
              <w:rPr>
                <w:rFonts w:ascii="Times New Roman" w:hAnsi="Times New Roman" w:cs="Times New Roman"/>
                <w:sz w:val="24"/>
                <w:szCs w:val="24"/>
              </w:rPr>
            </w:pPr>
            <w:r w:rsidRPr="0040215B">
              <w:rPr>
                <w:rFonts w:ascii="Times New Roman" w:hAnsi="Times New Roman" w:cs="Times New Roman"/>
                <w:sz w:val="24"/>
                <w:szCs w:val="24"/>
              </w:rPr>
              <w:lastRenderedPageBreak/>
              <w:t>3a</w:t>
            </w:r>
          </w:p>
        </w:tc>
        <w:tc>
          <w:tcPr>
            <w:tcW w:w="2445" w:type="dxa"/>
          </w:tcPr>
          <w:p w14:paraId="6C0B87B6"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Budget de Clôture</w:t>
            </w:r>
          </w:p>
        </w:tc>
        <w:tc>
          <w:tcPr>
            <w:tcW w:w="5580" w:type="dxa"/>
          </w:tcPr>
          <w:p w14:paraId="11624A21"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Le plan de clôture du programme devrait inclure un budget pour la période de clôture, avec une description de la façon dont les questions décrites à la section 5.6 des lignes directrices sur la clôture du MCC ont été abordées, y compris toute réaffectation prévue des fonds.</w:t>
            </w:r>
          </w:p>
        </w:tc>
      </w:tr>
      <w:tr w:rsidR="000C1CCB" w:rsidRPr="0040215B" w14:paraId="248FAE91"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DD91A9F"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3b</w:t>
            </w:r>
          </w:p>
        </w:tc>
        <w:tc>
          <w:tcPr>
            <w:tcW w:w="2445" w:type="dxa"/>
          </w:tcPr>
          <w:p w14:paraId="0CDF38A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Nouveaux engagements</w:t>
            </w:r>
          </w:p>
        </w:tc>
        <w:tc>
          <w:tcPr>
            <w:tcW w:w="5580" w:type="dxa"/>
          </w:tcPr>
          <w:p w14:paraId="6A8C546C"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inclure une description de tout engagement prévu pendant la période de clôture, ainsi que des plans pour un montant d’urgence pour couvrir les dépenses de fermeture imprévues (le cas échéant). Cette section devrait inclure une description de tout engagement prévu pendant la période de clôture, ainsi que des plans pour un montant d’urgence pour couvrir les dépenses de fermeture imprévues (le cas échéant).</w:t>
            </w:r>
          </w:p>
        </w:tc>
      </w:tr>
      <w:tr w:rsidR="000C1CCB" w:rsidRPr="0040215B" w14:paraId="42012E27"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3728C9C4"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3c</w:t>
            </w:r>
          </w:p>
        </w:tc>
        <w:tc>
          <w:tcPr>
            <w:tcW w:w="2445" w:type="dxa"/>
          </w:tcPr>
          <w:p w14:paraId="32D13CEB"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Taxes</w:t>
            </w:r>
          </w:p>
        </w:tc>
        <w:tc>
          <w:tcPr>
            <w:tcW w:w="5580" w:type="dxa"/>
          </w:tcPr>
          <w:p w14:paraId="201ADF9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indiquer comment tout montant d’impôt impayé (non encore remboursé) sera remboursé au plus tard 60 jours après la date de fin du Compacte (conformément à l’article 5.9.8).</w:t>
            </w:r>
          </w:p>
        </w:tc>
      </w:tr>
      <w:tr w:rsidR="000C1CCB" w:rsidRPr="0040215B" w14:paraId="6E2AC500"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25456C6"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4</w:t>
            </w:r>
          </w:p>
        </w:tc>
        <w:tc>
          <w:tcPr>
            <w:tcW w:w="2445" w:type="dxa"/>
          </w:tcPr>
          <w:p w14:paraId="3891C425"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Suivi et Evaluation</w:t>
            </w:r>
          </w:p>
        </w:tc>
        <w:tc>
          <w:tcPr>
            <w:tcW w:w="5580" w:type="dxa"/>
          </w:tcPr>
          <w:p w14:paraId="4B1E8D97" w14:textId="77777777" w:rsidR="000C1CCB" w:rsidRPr="0040215B" w:rsidRDefault="000C1CCB" w:rsidP="00CF00A7">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1CCB" w:rsidRPr="0040215B" w14:paraId="28294105"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79D48775"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4a</w:t>
            </w:r>
          </w:p>
        </w:tc>
        <w:tc>
          <w:tcPr>
            <w:tcW w:w="2445" w:type="dxa"/>
          </w:tcPr>
          <w:p w14:paraId="695D9A73"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S&amp;E Stratégie de Clôture</w:t>
            </w:r>
          </w:p>
        </w:tc>
        <w:tc>
          <w:tcPr>
            <w:tcW w:w="5580" w:type="dxa"/>
          </w:tcPr>
          <w:p w14:paraId="46FB0CD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Cette section devrait fournir un bref aperçu de la stratégie de clôture du S&amp;E désagrégée par projet et activité telle que structurée dans le plan de S&amp;E. La stratégie de clôture devrait : a) mettre en évidence toutes les activités de collecte de données, telles que les enquêtes, les évaluations d’impact et les études spéciales, qui risquent de ne pas être achevées d’ici la date de fin du </w:t>
            </w:r>
            <w:proofErr w:type="gramStart"/>
            <w:r w:rsidRPr="0040215B">
              <w:rPr>
                <w:rFonts w:ascii="Times New Roman" w:hAnsi="Times New Roman" w:cs="Times New Roman"/>
                <w:sz w:val="24"/>
                <w:szCs w:val="24"/>
              </w:rPr>
              <w:t>Compacte;</w:t>
            </w:r>
            <w:proofErr w:type="gramEnd"/>
            <w:r w:rsidRPr="0040215B">
              <w:rPr>
                <w:rFonts w:ascii="Times New Roman" w:hAnsi="Times New Roman" w:cs="Times New Roman"/>
                <w:sz w:val="24"/>
                <w:szCs w:val="24"/>
              </w:rPr>
              <w:t xml:space="preserve"> et b) inclure une description de toutes les activités de S&amp;E qui devraient être menées après la date de fin du Compacte, comme convenu par MCC.</w:t>
            </w:r>
          </w:p>
        </w:tc>
      </w:tr>
      <w:tr w:rsidR="000C1CCB" w:rsidRPr="0040215B" w14:paraId="154C9170"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1B02246"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4a1</w:t>
            </w:r>
          </w:p>
        </w:tc>
        <w:tc>
          <w:tcPr>
            <w:tcW w:w="2445" w:type="dxa"/>
          </w:tcPr>
          <w:p w14:paraId="6D1FBFE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215B">
              <w:rPr>
                <w:rFonts w:ascii="Times New Roman" w:hAnsi="Times New Roman" w:cs="Times New Roman"/>
                <w:sz w:val="24"/>
                <w:szCs w:val="24"/>
                <w:lang w:val="en-US"/>
              </w:rPr>
              <w:t>Irrigation and Market Access Project</w:t>
            </w:r>
          </w:p>
        </w:tc>
        <w:tc>
          <w:tcPr>
            <w:tcW w:w="5580" w:type="dxa"/>
          </w:tcPr>
          <w:p w14:paraId="7610FC84"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S&amp;E stratégie de clôture pour le projet IRRIGATION et ACCES au MARCHES</w:t>
            </w:r>
          </w:p>
          <w:p w14:paraId="04B455CF" w14:textId="77777777" w:rsidR="000C1CCB" w:rsidRPr="0040215B" w:rsidRDefault="000C1CCB" w:rsidP="00CF00A7">
            <w:pPr>
              <w:ind w:left="2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1CCB" w:rsidRPr="0040215B" w14:paraId="1AC68689"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357421BF"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4a2</w:t>
            </w:r>
          </w:p>
        </w:tc>
        <w:tc>
          <w:tcPr>
            <w:tcW w:w="2445" w:type="dxa"/>
          </w:tcPr>
          <w:p w14:paraId="433F6EB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0215B">
              <w:rPr>
                <w:rFonts w:ascii="Times New Roman" w:hAnsi="Times New Roman" w:cs="Times New Roman"/>
                <w:sz w:val="24"/>
                <w:szCs w:val="24"/>
              </w:rPr>
              <w:t>Climate-Resilient</w:t>
            </w:r>
            <w:proofErr w:type="spellEnd"/>
            <w:r w:rsidRPr="0040215B">
              <w:rPr>
                <w:rFonts w:ascii="Times New Roman" w:hAnsi="Times New Roman" w:cs="Times New Roman"/>
                <w:sz w:val="24"/>
                <w:szCs w:val="24"/>
              </w:rPr>
              <w:t xml:space="preserve"> Community Project</w:t>
            </w:r>
          </w:p>
        </w:tc>
        <w:tc>
          <w:tcPr>
            <w:tcW w:w="5580" w:type="dxa"/>
          </w:tcPr>
          <w:p w14:paraId="7387EDAC"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S&amp;E stratégie de clôture pour le projet CRC</w:t>
            </w:r>
          </w:p>
          <w:p w14:paraId="40B5D559" w14:textId="77777777" w:rsidR="000C1CCB" w:rsidRPr="0040215B" w:rsidRDefault="000C1CCB" w:rsidP="00CF00A7">
            <w:pPr>
              <w:ind w:left="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1CCB" w:rsidRPr="0040215B" w14:paraId="0F221160"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D23E905"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4b</w:t>
            </w:r>
          </w:p>
        </w:tc>
        <w:tc>
          <w:tcPr>
            <w:tcW w:w="2445" w:type="dxa"/>
          </w:tcPr>
          <w:p w14:paraId="75AF47F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Données et documentation</w:t>
            </w:r>
          </w:p>
        </w:tc>
        <w:tc>
          <w:tcPr>
            <w:tcW w:w="5580" w:type="dxa"/>
          </w:tcPr>
          <w:p w14:paraId="6067F4AA"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décrire les données et la documentation à fournir sous forme de copies électroniques au MCC, y compris : a) tous les ensembles de données d’enquête financés par le MCC et les documents à l’appui, tels que les questionnaires, les guides de terrain de l’agent recenseur, les manuels de saisie de données, les dictionnaires de données, les métadonnées et les rapports finaux; et b) d’autres analyses, évaluations, examens de la qualité des données et/ou études spéciales qui ont été financés sur le budget de S&amp;E dans le cadre du Compacte.</w:t>
            </w:r>
          </w:p>
        </w:tc>
      </w:tr>
      <w:tr w:rsidR="000C1CCB" w:rsidRPr="0040215B" w14:paraId="256F688B"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29014DC4"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lastRenderedPageBreak/>
              <w:t>4c</w:t>
            </w:r>
          </w:p>
        </w:tc>
        <w:tc>
          <w:tcPr>
            <w:tcW w:w="2445" w:type="dxa"/>
          </w:tcPr>
          <w:p w14:paraId="32113364"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S&amp;E au-delà de la date de clôture</w:t>
            </w:r>
          </w:p>
        </w:tc>
        <w:tc>
          <w:tcPr>
            <w:tcW w:w="5580" w:type="dxa"/>
          </w:tcPr>
          <w:p w14:paraId="58ED5F57"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Si la personne qui occupe un poste de S&amp;E poursuit ses activités au-delà de la date de clôture grâce à un financement fourni par le gouvernement ou d’autres sources, le plan de clôture du programme devrait inclure une description et des documents à l’appui de l’engagement de ces sources de financement.</w:t>
            </w:r>
          </w:p>
        </w:tc>
      </w:tr>
      <w:tr w:rsidR="000C1CCB" w:rsidRPr="0040215B" w14:paraId="73565E19"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E0A7177"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5</w:t>
            </w:r>
          </w:p>
        </w:tc>
        <w:tc>
          <w:tcPr>
            <w:tcW w:w="2445" w:type="dxa"/>
          </w:tcPr>
          <w:p w14:paraId="31AFBB52"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Marquage et communications avec les parties prenantes</w:t>
            </w:r>
          </w:p>
        </w:tc>
        <w:tc>
          <w:tcPr>
            <w:tcW w:w="5580" w:type="dxa"/>
          </w:tcPr>
          <w:p w14:paraId="3DB2118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Le plan de clôture du programme devrait comprendre une brève description de la façon dont les résultats du programme seront communiqués aux intervenants, y compris le conseil d’administration de l’entité responsable, les entités d’exécution, le personnel de l’entité responsable, les groupes d’intervenants du projet, les entrepreneurs et le public. Cette section devrait également traiter de la façon dont l’entité responsable veillera à la conformité aux Normes pour le marquage mondial telles que décrites à la section 5.11 des lignes directrices de clôture du MCC.</w:t>
            </w:r>
          </w:p>
        </w:tc>
      </w:tr>
      <w:tr w:rsidR="000C1CCB" w:rsidRPr="0040215B" w14:paraId="69E2583D"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5364D5EC"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6</w:t>
            </w:r>
          </w:p>
        </w:tc>
        <w:tc>
          <w:tcPr>
            <w:tcW w:w="2445" w:type="dxa"/>
          </w:tcPr>
          <w:p w14:paraId="5E6FADDA"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Exigences légales</w:t>
            </w:r>
          </w:p>
        </w:tc>
        <w:tc>
          <w:tcPr>
            <w:tcW w:w="5580" w:type="dxa"/>
          </w:tcPr>
          <w:p w14:paraId="7D6D6C58"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décrire toute modification apportée aux ententes juridiques qui pourrait être nécessaire pour exécuter efficacement le plan de clôture du programme, à la suite de l’examen décrit à la section 5.8.2 des lignes directrices sur la fermeture du MCC.</w:t>
            </w:r>
          </w:p>
        </w:tc>
      </w:tr>
      <w:tr w:rsidR="000C1CCB" w:rsidRPr="0040215B" w14:paraId="0760DAAC"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B600822"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7</w:t>
            </w:r>
          </w:p>
        </w:tc>
        <w:tc>
          <w:tcPr>
            <w:tcW w:w="2445" w:type="dxa"/>
          </w:tcPr>
          <w:p w14:paraId="1E24D06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Responsabilités gouvernementales permanentes</w:t>
            </w:r>
          </w:p>
        </w:tc>
        <w:tc>
          <w:tcPr>
            <w:tcW w:w="5580" w:type="dxa"/>
          </w:tcPr>
          <w:p w14:paraId="055ACC6B"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indiquer le représentant principal du gouvernement, si cela change au cours de la période de clôture, et tout représentant supplémentaire qui sera le principal point de contact pour toute obligation du gouvernement qui s’étend au-delà de la date de fin du Compacte.</w:t>
            </w:r>
          </w:p>
        </w:tc>
      </w:tr>
      <w:tr w:rsidR="000C1CCB" w:rsidRPr="0040215B" w14:paraId="7A8AD2CB"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29B1BBFF"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8</w:t>
            </w:r>
          </w:p>
        </w:tc>
        <w:tc>
          <w:tcPr>
            <w:tcW w:w="2445" w:type="dxa"/>
          </w:tcPr>
          <w:p w14:paraId="2285F25E"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Rapports et vérification</w:t>
            </w:r>
          </w:p>
        </w:tc>
        <w:tc>
          <w:tcPr>
            <w:tcW w:w="5580" w:type="dxa"/>
          </w:tcPr>
          <w:p w14:paraId="07AFB3A1" w14:textId="77777777" w:rsidR="000C1CCB" w:rsidRPr="0040215B" w:rsidRDefault="000C1CCB" w:rsidP="00CF00A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Cette section devrait inclure un plan pour produire le rapport d’achèvement du Compacte (par exemple, si l’entité responsable a l’intention d’embaucher un consultant pour faciliter le processus).</w:t>
            </w:r>
          </w:p>
        </w:tc>
      </w:tr>
      <w:tr w:rsidR="000C1CCB" w:rsidRPr="0040215B" w14:paraId="0359E314"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AC5B580"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9</w:t>
            </w:r>
          </w:p>
        </w:tc>
        <w:tc>
          <w:tcPr>
            <w:tcW w:w="2445" w:type="dxa"/>
          </w:tcPr>
          <w:p w14:paraId="4DD0BDCD"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Rétention et conservation des dossiers</w:t>
            </w:r>
          </w:p>
        </w:tc>
        <w:tc>
          <w:tcPr>
            <w:tcW w:w="5580" w:type="dxa"/>
          </w:tcPr>
          <w:p w14:paraId="5C0E343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a. Cette section devrait décrire comment l’entité responsable veillera à ce que les documents pertinents soient fournis au MCC, au besoin, avant la date de clôture et restent accessibles au-delà de la date de clôture, au besoin. </w:t>
            </w:r>
          </w:p>
          <w:p w14:paraId="27F52A06"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b. Cette section devrait inclure une liste indicative des types de documents, ainsi qu’une description du processus et du calendrier de finalisation de ces listes.</w:t>
            </w:r>
          </w:p>
        </w:tc>
      </w:tr>
      <w:tr w:rsidR="000C1CCB" w:rsidRPr="0040215B" w14:paraId="1D448463"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2A6920E7" w14:textId="77777777" w:rsidR="000C1CCB" w:rsidRPr="0040215B" w:rsidRDefault="000C1CCB" w:rsidP="00CF00A7">
            <w:pPr>
              <w:rPr>
                <w:rFonts w:ascii="Times New Roman" w:hAnsi="Times New Roman" w:cs="Times New Roman"/>
                <w:sz w:val="24"/>
                <w:szCs w:val="24"/>
              </w:rPr>
            </w:pPr>
            <w:r w:rsidRPr="0040215B">
              <w:rPr>
                <w:rFonts w:ascii="Times New Roman" w:hAnsi="Times New Roman" w:cs="Times New Roman"/>
                <w:sz w:val="24"/>
                <w:szCs w:val="24"/>
              </w:rPr>
              <w:t>10</w:t>
            </w:r>
          </w:p>
        </w:tc>
        <w:tc>
          <w:tcPr>
            <w:tcW w:w="2445" w:type="dxa"/>
          </w:tcPr>
          <w:p w14:paraId="1E1FFEF5"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Annexes</w:t>
            </w:r>
          </w:p>
        </w:tc>
        <w:tc>
          <w:tcPr>
            <w:tcW w:w="5580" w:type="dxa"/>
          </w:tcPr>
          <w:p w14:paraId="4C84C9F4" w14:textId="77777777" w:rsidR="000C1CCB" w:rsidRPr="0040215B" w:rsidRDefault="000C1CCB" w:rsidP="00CF00A7">
            <w:pPr>
              <w:ind w:left="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1CCB" w:rsidRPr="0040215B" w14:paraId="1FA268C6"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8978F45" w14:textId="77777777" w:rsidR="000C1CCB" w:rsidRPr="0040215B" w:rsidRDefault="000C1CCB" w:rsidP="00CF00A7">
            <w:pPr>
              <w:pStyle w:val="ListParagraph"/>
              <w:ind w:left="0"/>
              <w:jc w:val="both"/>
              <w:rPr>
                <w:rFonts w:ascii="Times New Roman" w:hAnsi="Times New Roman" w:cs="Times New Roman"/>
                <w:sz w:val="24"/>
                <w:szCs w:val="24"/>
              </w:rPr>
            </w:pPr>
            <w:r w:rsidRPr="0040215B">
              <w:rPr>
                <w:rFonts w:ascii="Times New Roman" w:hAnsi="Times New Roman" w:cs="Times New Roman"/>
                <w:sz w:val="24"/>
                <w:szCs w:val="24"/>
              </w:rPr>
              <w:t>11</w:t>
            </w:r>
          </w:p>
          <w:p w14:paraId="19604AF2" w14:textId="77777777" w:rsidR="000C1CCB" w:rsidRPr="0040215B" w:rsidRDefault="000C1CCB" w:rsidP="00CF00A7">
            <w:pPr>
              <w:pStyle w:val="ListParagraph"/>
              <w:ind w:left="648"/>
              <w:rPr>
                <w:rFonts w:ascii="Times New Roman" w:hAnsi="Times New Roman" w:cs="Times New Roman"/>
                <w:sz w:val="24"/>
                <w:szCs w:val="24"/>
              </w:rPr>
            </w:pPr>
          </w:p>
        </w:tc>
        <w:tc>
          <w:tcPr>
            <w:tcW w:w="2445" w:type="dxa"/>
          </w:tcPr>
          <w:p w14:paraId="1E27E994"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Avis juridique</w:t>
            </w:r>
          </w:p>
        </w:tc>
        <w:tc>
          <w:tcPr>
            <w:tcW w:w="5580" w:type="dxa"/>
          </w:tcPr>
          <w:p w14:paraId="7C388710"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Un projet d’avis du conseiller juridique engagé par MCA-Niger ou le gouvernement confirmant que le plan de clôture du programme est conforme aux dispositions du Compacte et des accords </w:t>
            </w:r>
            <w:r w:rsidRPr="0040215B">
              <w:rPr>
                <w:rFonts w:ascii="Times New Roman" w:hAnsi="Times New Roman" w:cs="Times New Roman"/>
                <w:sz w:val="24"/>
                <w:szCs w:val="24"/>
              </w:rPr>
              <w:lastRenderedPageBreak/>
              <w:t>supplémentaires et est conforme aux lois et règlements applicables du Niger.</w:t>
            </w:r>
          </w:p>
        </w:tc>
      </w:tr>
      <w:tr w:rsidR="000C1CCB" w:rsidRPr="0040215B" w14:paraId="7C1AF493"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349A466D" w14:textId="77777777" w:rsidR="000C1CCB" w:rsidRPr="0040215B" w:rsidRDefault="000C1CCB" w:rsidP="00CF00A7">
            <w:pPr>
              <w:pStyle w:val="ListParagraph"/>
              <w:ind w:left="22"/>
              <w:rPr>
                <w:rFonts w:ascii="Times New Roman" w:hAnsi="Times New Roman" w:cs="Times New Roman"/>
                <w:sz w:val="24"/>
                <w:szCs w:val="24"/>
              </w:rPr>
            </w:pPr>
            <w:r w:rsidRPr="0040215B">
              <w:rPr>
                <w:rFonts w:ascii="Times New Roman" w:hAnsi="Times New Roman" w:cs="Times New Roman"/>
                <w:sz w:val="24"/>
                <w:szCs w:val="24"/>
              </w:rPr>
              <w:lastRenderedPageBreak/>
              <w:t>12</w:t>
            </w:r>
          </w:p>
        </w:tc>
        <w:tc>
          <w:tcPr>
            <w:tcW w:w="2445" w:type="dxa"/>
          </w:tcPr>
          <w:p w14:paraId="1D8C9CEA"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Liste des achats/contrats et outil de suivi des achats</w:t>
            </w:r>
          </w:p>
        </w:tc>
        <w:tc>
          <w:tcPr>
            <w:tcW w:w="5580" w:type="dxa"/>
          </w:tcPr>
          <w:p w14:paraId="366C8444"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Une liste complète des contrats et de leurs caractéristiques utilisés pour clôturer les contrats et évaluer les mesures à prendre</w:t>
            </w:r>
          </w:p>
        </w:tc>
      </w:tr>
      <w:tr w:rsidR="000C1CCB" w:rsidRPr="0040215B" w14:paraId="6A5E90FE" w14:textId="77777777" w:rsidTr="00961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1259D5F" w14:textId="77777777" w:rsidR="000C1CCB" w:rsidRPr="0040215B" w:rsidRDefault="000C1CCB" w:rsidP="00CF00A7">
            <w:pPr>
              <w:pStyle w:val="ListParagraph"/>
              <w:ind w:left="0"/>
              <w:rPr>
                <w:rFonts w:ascii="Times New Roman" w:hAnsi="Times New Roman" w:cs="Times New Roman"/>
                <w:sz w:val="24"/>
                <w:szCs w:val="24"/>
              </w:rPr>
            </w:pPr>
            <w:r w:rsidRPr="0040215B">
              <w:rPr>
                <w:rFonts w:ascii="Times New Roman" w:hAnsi="Times New Roman" w:cs="Times New Roman"/>
                <w:sz w:val="24"/>
                <w:szCs w:val="24"/>
              </w:rPr>
              <w:t>13</w:t>
            </w:r>
          </w:p>
        </w:tc>
        <w:tc>
          <w:tcPr>
            <w:tcW w:w="2445" w:type="dxa"/>
          </w:tcPr>
          <w:p w14:paraId="0B1303A1"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Budget estimatif</w:t>
            </w:r>
          </w:p>
        </w:tc>
        <w:tc>
          <w:tcPr>
            <w:tcW w:w="5580" w:type="dxa"/>
          </w:tcPr>
          <w:p w14:paraId="737F0137" w14:textId="77777777" w:rsidR="000C1CCB" w:rsidRPr="0040215B" w:rsidRDefault="000C1CCB" w:rsidP="00CF00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 xml:space="preserve">Un budget spécifiquement formulé pour couvrir les dépenses de fermeture </w:t>
            </w:r>
            <w:proofErr w:type="gramStart"/>
            <w:r w:rsidRPr="0040215B">
              <w:rPr>
                <w:rFonts w:ascii="Times New Roman" w:hAnsi="Times New Roman" w:cs="Times New Roman"/>
                <w:sz w:val="24"/>
                <w:szCs w:val="24"/>
              </w:rPr>
              <w:t>nécessaires;</w:t>
            </w:r>
            <w:proofErr w:type="gramEnd"/>
            <w:r w:rsidRPr="0040215B">
              <w:rPr>
                <w:rFonts w:ascii="Times New Roman" w:hAnsi="Times New Roman" w:cs="Times New Roman"/>
                <w:sz w:val="24"/>
                <w:szCs w:val="24"/>
              </w:rPr>
              <w:t xml:space="preserve"> il ne contient pas d’activités programmatiques.</w:t>
            </w:r>
          </w:p>
        </w:tc>
      </w:tr>
      <w:tr w:rsidR="000C1CCB" w:rsidRPr="0040215B" w14:paraId="6B3ACF16" w14:textId="77777777" w:rsidTr="00961226">
        <w:tc>
          <w:tcPr>
            <w:cnfStyle w:val="001000000000" w:firstRow="0" w:lastRow="0" w:firstColumn="1" w:lastColumn="0" w:oddVBand="0" w:evenVBand="0" w:oddHBand="0" w:evenHBand="0" w:firstRowFirstColumn="0" w:firstRowLastColumn="0" w:lastRowFirstColumn="0" w:lastRowLastColumn="0"/>
            <w:tcW w:w="1420" w:type="dxa"/>
          </w:tcPr>
          <w:p w14:paraId="48ED3D69" w14:textId="77777777" w:rsidR="000C1CCB" w:rsidRPr="0040215B" w:rsidRDefault="000C1CCB" w:rsidP="00CF00A7">
            <w:pPr>
              <w:pStyle w:val="ListParagraph"/>
              <w:ind w:left="0"/>
              <w:rPr>
                <w:rFonts w:ascii="Times New Roman" w:hAnsi="Times New Roman" w:cs="Times New Roman"/>
                <w:sz w:val="24"/>
                <w:szCs w:val="24"/>
              </w:rPr>
            </w:pPr>
            <w:r w:rsidRPr="0040215B">
              <w:rPr>
                <w:rFonts w:ascii="Times New Roman" w:hAnsi="Times New Roman" w:cs="Times New Roman"/>
                <w:sz w:val="24"/>
                <w:szCs w:val="24"/>
              </w:rPr>
              <w:t>14</w:t>
            </w:r>
          </w:p>
        </w:tc>
        <w:tc>
          <w:tcPr>
            <w:tcW w:w="2445" w:type="dxa"/>
          </w:tcPr>
          <w:p w14:paraId="5059B684"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Formulaires : par exemple formulaires d’accord de transfert d’actifs</w:t>
            </w:r>
          </w:p>
        </w:tc>
        <w:tc>
          <w:tcPr>
            <w:tcW w:w="5580" w:type="dxa"/>
          </w:tcPr>
          <w:p w14:paraId="1CBBC9D6" w14:textId="77777777" w:rsidR="000C1CCB" w:rsidRPr="0040215B" w:rsidRDefault="000C1CCB" w:rsidP="00CF0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215B">
              <w:rPr>
                <w:rFonts w:ascii="Times New Roman" w:hAnsi="Times New Roman" w:cs="Times New Roman"/>
                <w:sz w:val="24"/>
                <w:szCs w:val="24"/>
              </w:rPr>
              <w:t>Divers formulaires qui seront nécessaires pendant les activités de fermeture</w:t>
            </w:r>
          </w:p>
        </w:tc>
      </w:tr>
    </w:tbl>
    <w:p w14:paraId="4A276F9C" w14:textId="77777777" w:rsidR="000C1CCB" w:rsidRPr="0040215B" w:rsidRDefault="000C1CCB" w:rsidP="000C1CCB">
      <w:pPr>
        <w:ind w:left="-426"/>
        <w:rPr>
          <w:b/>
          <w:i/>
        </w:rPr>
      </w:pPr>
    </w:p>
    <w:p w14:paraId="65F18DCF" w14:textId="7104FD32" w:rsidR="000E2B74" w:rsidRDefault="000E2B74">
      <w:pPr>
        <w:autoSpaceDE/>
        <w:autoSpaceDN/>
        <w:adjustRightInd/>
        <w:rPr>
          <w:b/>
          <w:i/>
        </w:rPr>
      </w:pPr>
      <w:r>
        <w:rPr>
          <w:b/>
          <w:i/>
        </w:rPr>
        <w:br w:type="page"/>
      </w:r>
    </w:p>
    <w:p w14:paraId="702F2C3D" w14:textId="17897B07" w:rsidR="00AC386C" w:rsidRDefault="007C2302">
      <w:pPr>
        <w:pStyle w:val="Title"/>
        <w:pBdr>
          <w:top w:val="nil"/>
          <w:left w:val="nil"/>
          <w:bottom w:val="nil"/>
          <w:right w:val="nil"/>
          <w:between w:val="nil"/>
        </w:pBdr>
        <w:spacing w:line="360" w:lineRule="auto"/>
        <w:rPr>
          <w:b w:val="0"/>
          <w:color w:val="000000"/>
        </w:rPr>
      </w:pPr>
      <w:bookmarkStart w:id="70" w:name="_Toc96964574"/>
      <w:r>
        <w:rPr>
          <w:color w:val="000000"/>
        </w:rPr>
        <w:lastRenderedPageBreak/>
        <w:t>Section 5. Critères d’évaluation</w:t>
      </w:r>
      <w:bookmarkEnd w:id="70"/>
    </w:p>
    <w:p w14:paraId="5CC119B1" w14:textId="77777777" w:rsidR="00AC386C" w:rsidRDefault="007C2302">
      <w:pPr>
        <w:jc w:val="both"/>
      </w:pPr>
      <w:r>
        <w:t xml:space="preserve">Le Consultant doit nécessairement obtenir au moins une note </w:t>
      </w:r>
      <w:r>
        <w:rPr>
          <w:b/>
        </w:rPr>
        <w:t>de 70/100</w:t>
      </w:r>
      <w:r>
        <w:t xml:space="preserve"> pour être qualifié. L'attribution du marché sera recommandée en faveur du Consultant ayant obtenu le score le plus élevé, égal ou supérieur au seuil de 70 points, sous réserve de l'obtention de références satisfaisantes, de négociations réussies, d'une analyse positive du caractère raisonnable du prix et d'un accord sur le taux et le contenu de l'Offre financière.</w:t>
      </w:r>
    </w:p>
    <w:p w14:paraId="77038D1D" w14:textId="77777777" w:rsidR="00AC386C" w:rsidRDefault="007C2302">
      <w:pPr>
        <w:jc w:val="both"/>
      </w:pPr>
      <w:r>
        <w:t xml:space="preserve">Si un Contrat ne peut être conclu entre le MCA-Niger et le Consultant classé en première position, le Consultant classé deuxième (et ainsi de suite) sera alors invité à des négociations. </w:t>
      </w:r>
    </w:p>
    <w:p w14:paraId="5E498E5D" w14:textId="77777777" w:rsidR="00AC386C" w:rsidRDefault="00AC386C"/>
    <w:p w14:paraId="46E7774D" w14:textId="77777777" w:rsidR="00AC386C" w:rsidRDefault="007C2302">
      <w:r>
        <w:t>La sélection du Consultant individuel sera basée sur les critères suivants :</w:t>
      </w:r>
    </w:p>
    <w:p w14:paraId="38D8A5EE" w14:textId="77777777" w:rsidR="00AC386C" w:rsidRDefault="00AC386C"/>
    <w:tbl>
      <w:tblPr>
        <w:tblW w:w="954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797"/>
        <w:gridCol w:w="900"/>
        <w:gridCol w:w="8"/>
      </w:tblGrid>
      <w:tr w:rsidR="002A0950" w:rsidRPr="00C75471" w14:paraId="1C856795" w14:textId="77777777" w:rsidTr="00E6419A">
        <w:trPr>
          <w:gridAfter w:val="1"/>
          <w:wAfter w:w="8" w:type="dxa"/>
        </w:trPr>
        <w:tc>
          <w:tcPr>
            <w:tcW w:w="1838" w:type="dxa"/>
            <w:tcBorders>
              <w:top w:val="single" w:sz="4" w:space="0" w:color="7F7F7F"/>
              <w:left w:val="single" w:sz="4" w:space="0" w:color="000000"/>
              <w:bottom w:val="single" w:sz="4" w:space="0" w:color="000000"/>
              <w:right w:val="single" w:sz="4" w:space="0" w:color="000000"/>
            </w:tcBorders>
            <w:hideMark/>
          </w:tcPr>
          <w:p w14:paraId="7CB22A99" w14:textId="77777777" w:rsidR="002A0950" w:rsidRPr="00C75471" w:rsidRDefault="002A0950" w:rsidP="00AB1A2C">
            <w:pPr>
              <w:spacing w:line="288" w:lineRule="auto"/>
              <w:rPr>
                <w:b/>
              </w:rPr>
            </w:pPr>
            <w:r w:rsidRPr="00C75471">
              <w:rPr>
                <w:b/>
              </w:rPr>
              <w:t>Aspects évalués</w:t>
            </w:r>
          </w:p>
        </w:tc>
        <w:tc>
          <w:tcPr>
            <w:tcW w:w="6797" w:type="dxa"/>
            <w:tcBorders>
              <w:top w:val="single" w:sz="4" w:space="0" w:color="7F7F7F"/>
              <w:left w:val="single" w:sz="4" w:space="0" w:color="000000"/>
              <w:bottom w:val="single" w:sz="4" w:space="0" w:color="000000"/>
              <w:right w:val="single" w:sz="4" w:space="0" w:color="000000"/>
            </w:tcBorders>
            <w:hideMark/>
          </w:tcPr>
          <w:p w14:paraId="5A192B10" w14:textId="77777777" w:rsidR="002A0950" w:rsidRPr="00C75471" w:rsidRDefault="002A0950" w:rsidP="00AB1A2C">
            <w:pPr>
              <w:spacing w:line="288" w:lineRule="auto"/>
            </w:pPr>
            <w:r w:rsidRPr="00C75471">
              <w:rPr>
                <w:b/>
              </w:rPr>
              <w:t xml:space="preserve">Critères </w:t>
            </w:r>
          </w:p>
        </w:tc>
        <w:tc>
          <w:tcPr>
            <w:tcW w:w="900" w:type="dxa"/>
            <w:tcBorders>
              <w:top w:val="single" w:sz="4" w:space="0" w:color="7F7F7F"/>
              <w:left w:val="single" w:sz="4" w:space="0" w:color="000000"/>
              <w:bottom w:val="single" w:sz="4" w:space="0" w:color="000000"/>
              <w:right w:val="single" w:sz="4" w:space="0" w:color="000000"/>
            </w:tcBorders>
            <w:hideMark/>
          </w:tcPr>
          <w:p w14:paraId="1295EBD8" w14:textId="77777777" w:rsidR="002A0950" w:rsidRPr="00C75471" w:rsidRDefault="002A0950" w:rsidP="00AB1A2C">
            <w:pPr>
              <w:spacing w:line="288" w:lineRule="auto"/>
              <w:rPr>
                <w:b/>
              </w:rPr>
            </w:pPr>
            <w:r w:rsidRPr="00C75471">
              <w:rPr>
                <w:b/>
              </w:rPr>
              <w:t>Points</w:t>
            </w:r>
          </w:p>
        </w:tc>
      </w:tr>
      <w:tr w:rsidR="002A0950" w:rsidRPr="00C75471" w14:paraId="6529308C" w14:textId="77777777" w:rsidTr="00E6419A">
        <w:tc>
          <w:tcPr>
            <w:tcW w:w="9543" w:type="dxa"/>
            <w:gridSpan w:val="4"/>
            <w:tcBorders>
              <w:top w:val="single" w:sz="4" w:space="0" w:color="7F7F7F"/>
              <w:left w:val="single" w:sz="4" w:space="0" w:color="000000"/>
              <w:bottom w:val="single" w:sz="4" w:space="0" w:color="000000"/>
              <w:right w:val="single" w:sz="4" w:space="0" w:color="000000"/>
            </w:tcBorders>
          </w:tcPr>
          <w:p w14:paraId="44E375C0" w14:textId="5EB42F3C" w:rsidR="002A0950" w:rsidRPr="00C75471" w:rsidRDefault="00AC00DC" w:rsidP="00AB1A2C">
            <w:pPr>
              <w:spacing w:line="288" w:lineRule="auto"/>
              <w:rPr>
                <w:b/>
              </w:rPr>
            </w:pPr>
            <w:r w:rsidRPr="00844294">
              <w:rPr>
                <w:rFonts w:eastAsia="Calibri"/>
                <w:b/>
              </w:rPr>
              <w:t xml:space="preserve">Qualifications académiques </w:t>
            </w:r>
            <w:r w:rsidR="002A0950" w:rsidRPr="00C75471">
              <w:rPr>
                <w:b/>
              </w:rPr>
              <w:t>(15 Points)</w:t>
            </w:r>
          </w:p>
        </w:tc>
      </w:tr>
      <w:tr w:rsidR="002A0950" w:rsidRPr="00C75471" w14:paraId="4D3D9C50" w14:textId="77777777" w:rsidTr="00E6419A">
        <w:trPr>
          <w:gridAfter w:val="1"/>
          <w:wAfter w:w="8" w:type="dxa"/>
          <w:trHeight w:val="107"/>
        </w:trPr>
        <w:tc>
          <w:tcPr>
            <w:tcW w:w="1838" w:type="dxa"/>
            <w:tcBorders>
              <w:top w:val="single" w:sz="4" w:space="0" w:color="000000"/>
              <w:left w:val="single" w:sz="4" w:space="0" w:color="000000"/>
              <w:bottom w:val="single" w:sz="4" w:space="0" w:color="000000"/>
              <w:right w:val="single" w:sz="4" w:space="0" w:color="000000"/>
            </w:tcBorders>
            <w:hideMark/>
          </w:tcPr>
          <w:p w14:paraId="783856FA" w14:textId="77777777" w:rsidR="002A0950" w:rsidRPr="00C75471" w:rsidRDefault="002A0950" w:rsidP="00AB1A2C">
            <w:pPr>
              <w:spacing w:line="288" w:lineRule="auto"/>
              <w:rPr>
                <w:b/>
              </w:rPr>
            </w:pPr>
          </w:p>
        </w:tc>
        <w:tc>
          <w:tcPr>
            <w:tcW w:w="6797" w:type="dxa"/>
            <w:tcBorders>
              <w:top w:val="single" w:sz="4" w:space="0" w:color="000000"/>
              <w:left w:val="single" w:sz="4" w:space="0" w:color="000000"/>
              <w:bottom w:val="single" w:sz="4" w:space="0" w:color="000000"/>
              <w:right w:val="single" w:sz="4" w:space="0" w:color="000000"/>
            </w:tcBorders>
          </w:tcPr>
          <w:p w14:paraId="246DB925" w14:textId="79A41CF6" w:rsidR="002A0950" w:rsidRPr="005B2125" w:rsidRDefault="005B2125" w:rsidP="00E65930">
            <w:pPr>
              <w:pStyle w:val="ListParagraph"/>
              <w:numPr>
                <w:ilvl w:val="0"/>
                <w:numId w:val="27"/>
              </w:numPr>
              <w:tabs>
                <w:tab w:val="left" w:pos="1134"/>
              </w:tabs>
              <w:spacing w:line="276" w:lineRule="auto"/>
              <w:jc w:val="both"/>
              <w:rPr>
                <w:rFonts w:eastAsia="Calibri"/>
              </w:rPr>
            </w:pPr>
            <w:r w:rsidRPr="00844294">
              <w:rPr>
                <w:rFonts w:eastAsia="Calibri"/>
              </w:rPr>
              <w:t xml:space="preserve">Le consultant doit être titulaire d’un diplôme supérieur (Master) </w:t>
            </w:r>
            <w:r w:rsidRPr="00844294">
              <w:t>(BAC+5</w:t>
            </w:r>
            <w:r w:rsidR="008B5557">
              <w:t xml:space="preserve"> au moins</w:t>
            </w:r>
            <w:r w:rsidRPr="00844294">
              <w:t xml:space="preserve">) </w:t>
            </w:r>
            <w:r w:rsidRPr="00844294">
              <w:rPr>
                <w:rFonts w:eastAsia="Calibri"/>
              </w:rPr>
              <w:t>en management des projets, économie, droit, ingénierie ou tout autre diplôme équivalent.</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06491E4" w14:textId="77777777" w:rsidR="002A0950" w:rsidRPr="00C75471" w:rsidRDefault="002A0950" w:rsidP="00EF5DB0">
            <w:pPr>
              <w:spacing w:line="276" w:lineRule="auto"/>
              <w:ind w:left="142" w:hanging="206"/>
              <w:jc w:val="center"/>
              <w:rPr>
                <w:color w:val="FF0000"/>
              </w:rPr>
            </w:pPr>
            <w:r w:rsidRPr="00C75471">
              <w:t>15</w:t>
            </w:r>
          </w:p>
        </w:tc>
      </w:tr>
      <w:tr w:rsidR="002A0950" w:rsidRPr="00C75471" w14:paraId="28A1684C" w14:textId="77777777" w:rsidTr="00E6419A">
        <w:tc>
          <w:tcPr>
            <w:tcW w:w="9543" w:type="dxa"/>
            <w:gridSpan w:val="4"/>
            <w:tcBorders>
              <w:top w:val="single" w:sz="4" w:space="0" w:color="000000"/>
              <w:left w:val="single" w:sz="4" w:space="0" w:color="000000"/>
              <w:bottom w:val="single" w:sz="4" w:space="0" w:color="000000"/>
              <w:right w:val="single" w:sz="4" w:space="0" w:color="000000"/>
            </w:tcBorders>
            <w:hideMark/>
          </w:tcPr>
          <w:p w14:paraId="4FA283A6" w14:textId="1C280B7D" w:rsidR="002A0950" w:rsidRPr="00C75471" w:rsidRDefault="009029AB" w:rsidP="00AB1A2C">
            <w:pPr>
              <w:spacing w:line="288" w:lineRule="auto"/>
              <w:rPr>
                <w:b/>
                <w:strike/>
                <w:color w:val="FF0000"/>
              </w:rPr>
            </w:pPr>
            <w:r w:rsidRPr="00844294">
              <w:rPr>
                <w:rFonts w:eastAsia="Calibri"/>
                <w:b/>
              </w:rPr>
              <w:t>Qualifications</w:t>
            </w:r>
            <w:r w:rsidRPr="00C75471">
              <w:rPr>
                <w:b/>
              </w:rPr>
              <w:t xml:space="preserve"> professionnelles </w:t>
            </w:r>
            <w:r w:rsidR="002A0950" w:rsidRPr="00C75471">
              <w:rPr>
                <w:b/>
              </w:rPr>
              <w:t>(70 points)</w:t>
            </w:r>
          </w:p>
        </w:tc>
      </w:tr>
      <w:tr w:rsidR="002A0950" w:rsidRPr="00C75471" w14:paraId="62F165EC" w14:textId="77777777" w:rsidTr="00E6419A">
        <w:trPr>
          <w:gridAfter w:val="1"/>
          <w:wAfter w:w="8" w:type="dxa"/>
          <w:trHeight w:val="692"/>
        </w:trPr>
        <w:tc>
          <w:tcPr>
            <w:tcW w:w="1838" w:type="dxa"/>
            <w:tcBorders>
              <w:top w:val="single" w:sz="4" w:space="0" w:color="000000"/>
              <w:left w:val="single" w:sz="4" w:space="0" w:color="000000"/>
              <w:right w:val="single" w:sz="4" w:space="0" w:color="000000"/>
            </w:tcBorders>
          </w:tcPr>
          <w:p w14:paraId="532B0227" w14:textId="77777777" w:rsidR="002A0950" w:rsidRPr="00C75471" w:rsidRDefault="002A0950" w:rsidP="00AB1A2C">
            <w:pPr>
              <w:spacing w:line="288" w:lineRule="auto"/>
              <w:rPr>
                <w:b/>
              </w:rPr>
            </w:pPr>
          </w:p>
        </w:tc>
        <w:tc>
          <w:tcPr>
            <w:tcW w:w="6797" w:type="dxa"/>
            <w:tcBorders>
              <w:top w:val="single" w:sz="4" w:space="0" w:color="000000"/>
              <w:left w:val="single" w:sz="4" w:space="0" w:color="000000"/>
              <w:right w:val="single" w:sz="4" w:space="0" w:color="000000"/>
            </w:tcBorders>
            <w:shd w:val="clear" w:color="auto" w:fill="auto"/>
          </w:tcPr>
          <w:p w14:paraId="33FE6424" w14:textId="3B9324DA" w:rsidR="002A0950" w:rsidRPr="00C75471" w:rsidRDefault="009029AB" w:rsidP="00E65930">
            <w:pPr>
              <w:pStyle w:val="ListParagraph"/>
              <w:numPr>
                <w:ilvl w:val="0"/>
                <w:numId w:val="27"/>
              </w:numPr>
              <w:pBdr>
                <w:top w:val="nil"/>
                <w:left w:val="nil"/>
                <w:bottom w:val="nil"/>
                <w:right w:val="nil"/>
                <w:between w:val="nil"/>
              </w:pBdr>
              <w:autoSpaceDE/>
              <w:autoSpaceDN/>
              <w:adjustRightInd/>
              <w:jc w:val="both"/>
              <w:rPr>
                <w:rFonts w:eastAsiaTheme="minorHAnsi"/>
                <w:color w:val="000000"/>
                <w:lang w:eastAsia="en-US"/>
              </w:rPr>
            </w:pPr>
            <w:r w:rsidRPr="00844294">
              <w:rPr>
                <w:rFonts w:eastAsia="Calibri"/>
              </w:rPr>
              <w:t>Avoir une expérience professionnelle d’au moins 5 ans dans l’élaboration et le suivi de plan de clôture de programme ou documents similaires</w:t>
            </w:r>
          </w:p>
        </w:tc>
        <w:tc>
          <w:tcPr>
            <w:tcW w:w="900" w:type="dxa"/>
            <w:tcBorders>
              <w:top w:val="single" w:sz="4" w:space="0" w:color="000000"/>
              <w:left w:val="single" w:sz="4" w:space="0" w:color="000000"/>
              <w:right w:val="single" w:sz="4" w:space="0" w:color="000000"/>
            </w:tcBorders>
            <w:vAlign w:val="center"/>
          </w:tcPr>
          <w:p w14:paraId="415487FA" w14:textId="77777777" w:rsidR="002A0950" w:rsidRPr="00C75471" w:rsidDel="00B15318" w:rsidRDefault="002A0950" w:rsidP="00EF5DB0">
            <w:pPr>
              <w:spacing w:line="276" w:lineRule="auto"/>
              <w:ind w:left="142" w:hanging="296"/>
              <w:jc w:val="center"/>
            </w:pPr>
            <w:r w:rsidRPr="00C75471">
              <w:t>20</w:t>
            </w:r>
          </w:p>
        </w:tc>
      </w:tr>
      <w:tr w:rsidR="002A0950" w:rsidRPr="00C75471" w14:paraId="30F46439" w14:textId="77777777" w:rsidTr="00E6419A">
        <w:trPr>
          <w:gridAfter w:val="1"/>
          <w:wAfter w:w="8" w:type="dxa"/>
          <w:trHeight w:val="1727"/>
        </w:trPr>
        <w:tc>
          <w:tcPr>
            <w:tcW w:w="1838" w:type="dxa"/>
            <w:tcBorders>
              <w:top w:val="single" w:sz="4" w:space="0" w:color="000000"/>
              <w:left w:val="single" w:sz="4" w:space="0" w:color="000000"/>
              <w:bottom w:val="single" w:sz="4" w:space="0" w:color="000000"/>
              <w:right w:val="single" w:sz="4" w:space="0" w:color="000000"/>
            </w:tcBorders>
          </w:tcPr>
          <w:p w14:paraId="61E00259" w14:textId="77777777" w:rsidR="002A0950" w:rsidRPr="00C75471" w:rsidRDefault="002A0950" w:rsidP="00AB1A2C">
            <w:pPr>
              <w:spacing w:line="288" w:lineRule="auto"/>
              <w:rPr>
                <w:b/>
              </w:rPr>
            </w:pPr>
          </w:p>
        </w:tc>
        <w:tc>
          <w:tcPr>
            <w:tcW w:w="6797" w:type="dxa"/>
            <w:tcBorders>
              <w:top w:val="single" w:sz="4" w:space="0" w:color="000000"/>
              <w:left w:val="single" w:sz="4" w:space="0" w:color="000000"/>
              <w:right w:val="single" w:sz="4" w:space="0" w:color="000000"/>
            </w:tcBorders>
          </w:tcPr>
          <w:p w14:paraId="69C6F495" w14:textId="66E0C438" w:rsidR="002A0950" w:rsidRPr="00C75471" w:rsidRDefault="0066551F" w:rsidP="00E65930">
            <w:pPr>
              <w:pStyle w:val="ListParagraph"/>
              <w:numPr>
                <w:ilvl w:val="0"/>
                <w:numId w:val="27"/>
              </w:numPr>
              <w:autoSpaceDE/>
              <w:autoSpaceDN/>
              <w:adjustRightInd/>
              <w:jc w:val="both"/>
              <w:rPr>
                <w:rFonts w:eastAsiaTheme="minorHAnsi"/>
                <w:color w:val="000000"/>
                <w:lang w:eastAsia="en-US"/>
              </w:rPr>
            </w:pPr>
            <w:r w:rsidRPr="00844294">
              <w:rPr>
                <w:rFonts w:eastAsia="Calibri"/>
              </w:rPr>
              <w:t>Avoir une expérience antérieure avec des organismes de dons et de développement internationaux, ou d’autres bailleurs de fonds multilatéraux (MCC, Banque mondiale, BAD, UE, etc.). Une expérience dans l’élaboration de PCP dans le cadre des Directives de MCC relatives à la clôture des programmes est fortement souhaitée</w:t>
            </w:r>
          </w:p>
        </w:tc>
        <w:tc>
          <w:tcPr>
            <w:tcW w:w="900" w:type="dxa"/>
            <w:tcBorders>
              <w:top w:val="single" w:sz="4" w:space="0" w:color="000000"/>
              <w:left w:val="single" w:sz="4" w:space="0" w:color="000000"/>
              <w:right w:val="single" w:sz="4" w:space="0" w:color="000000"/>
            </w:tcBorders>
            <w:vAlign w:val="center"/>
          </w:tcPr>
          <w:p w14:paraId="10A1F9AF" w14:textId="77777777" w:rsidR="002A0950" w:rsidRPr="00C75471" w:rsidRDefault="002A0950" w:rsidP="00EF5DB0">
            <w:pPr>
              <w:spacing w:line="276" w:lineRule="auto"/>
              <w:ind w:left="142" w:hanging="206"/>
              <w:jc w:val="center"/>
            </w:pPr>
            <w:r w:rsidRPr="00C75471">
              <w:t>20</w:t>
            </w:r>
          </w:p>
        </w:tc>
      </w:tr>
      <w:tr w:rsidR="002A0950" w:rsidRPr="00C75471" w14:paraId="2BA3FC03" w14:textId="77777777" w:rsidTr="00E6419A">
        <w:trPr>
          <w:gridAfter w:val="1"/>
          <w:wAfter w:w="8" w:type="dxa"/>
          <w:trHeight w:val="710"/>
        </w:trPr>
        <w:tc>
          <w:tcPr>
            <w:tcW w:w="1838" w:type="dxa"/>
            <w:tcBorders>
              <w:top w:val="single" w:sz="4" w:space="0" w:color="000000"/>
              <w:left w:val="single" w:sz="4" w:space="0" w:color="000000"/>
              <w:bottom w:val="single" w:sz="4" w:space="0" w:color="000000"/>
              <w:right w:val="single" w:sz="4" w:space="0" w:color="000000"/>
            </w:tcBorders>
          </w:tcPr>
          <w:p w14:paraId="2AB5BAA5" w14:textId="77777777" w:rsidR="002A0950" w:rsidRPr="00C75471" w:rsidRDefault="002A0950" w:rsidP="00AB1A2C">
            <w:pPr>
              <w:spacing w:line="288" w:lineRule="auto"/>
              <w:rPr>
                <w:b/>
              </w:rPr>
            </w:pPr>
          </w:p>
        </w:tc>
        <w:tc>
          <w:tcPr>
            <w:tcW w:w="6797" w:type="dxa"/>
            <w:tcBorders>
              <w:top w:val="single" w:sz="4" w:space="0" w:color="000000"/>
              <w:left w:val="single" w:sz="4" w:space="0" w:color="000000"/>
              <w:right w:val="single" w:sz="4" w:space="0" w:color="000000"/>
            </w:tcBorders>
          </w:tcPr>
          <w:p w14:paraId="18C620EA" w14:textId="1875810A" w:rsidR="002A0950" w:rsidRPr="00C75471" w:rsidRDefault="00581396" w:rsidP="00E65930">
            <w:pPr>
              <w:pStyle w:val="ListParagraph"/>
              <w:numPr>
                <w:ilvl w:val="0"/>
                <w:numId w:val="27"/>
              </w:numPr>
              <w:pBdr>
                <w:top w:val="nil"/>
                <w:left w:val="nil"/>
                <w:bottom w:val="nil"/>
                <w:right w:val="nil"/>
                <w:between w:val="nil"/>
              </w:pBdr>
              <w:autoSpaceDE/>
              <w:autoSpaceDN/>
              <w:adjustRightInd/>
              <w:jc w:val="both"/>
              <w:rPr>
                <w:rFonts w:eastAsiaTheme="minorHAnsi"/>
                <w:color w:val="000000"/>
                <w:lang w:eastAsia="en-US"/>
              </w:rPr>
            </w:pPr>
            <w:r w:rsidRPr="00844294">
              <w:rPr>
                <w:rFonts w:eastAsia="Calibri"/>
              </w:rPr>
              <w:t>Avoir la capacité de travailler en parfaite autonomie et en équipe avec des responsables de l’administration publique et dans un environnement multiculturel et multidisciplinaire</w:t>
            </w:r>
          </w:p>
        </w:tc>
        <w:tc>
          <w:tcPr>
            <w:tcW w:w="900" w:type="dxa"/>
            <w:tcBorders>
              <w:top w:val="single" w:sz="4" w:space="0" w:color="000000"/>
              <w:left w:val="single" w:sz="4" w:space="0" w:color="000000"/>
              <w:right w:val="single" w:sz="4" w:space="0" w:color="000000"/>
            </w:tcBorders>
            <w:vAlign w:val="center"/>
          </w:tcPr>
          <w:p w14:paraId="03E963BD" w14:textId="77777777" w:rsidR="002A0950" w:rsidRPr="00C75471" w:rsidRDefault="002A0950" w:rsidP="00EF5DB0">
            <w:pPr>
              <w:spacing w:line="276" w:lineRule="auto"/>
              <w:ind w:left="142" w:hanging="206"/>
              <w:jc w:val="center"/>
            </w:pPr>
            <w:r w:rsidRPr="00C75471">
              <w:t>15</w:t>
            </w:r>
          </w:p>
        </w:tc>
      </w:tr>
      <w:tr w:rsidR="002A0950" w:rsidRPr="00C75471" w14:paraId="56826EBC" w14:textId="77777777" w:rsidTr="00E6419A">
        <w:trPr>
          <w:gridAfter w:val="1"/>
          <w:wAfter w:w="8" w:type="dxa"/>
          <w:trHeight w:val="620"/>
        </w:trPr>
        <w:tc>
          <w:tcPr>
            <w:tcW w:w="1838" w:type="dxa"/>
            <w:tcBorders>
              <w:top w:val="single" w:sz="4" w:space="0" w:color="000000"/>
              <w:left w:val="single" w:sz="4" w:space="0" w:color="000000"/>
              <w:bottom w:val="single" w:sz="4" w:space="0" w:color="000000"/>
              <w:right w:val="single" w:sz="4" w:space="0" w:color="000000"/>
            </w:tcBorders>
          </w:tcPr>
          <w:p w14:paraId="4D07DB53" w14:textId="77777777" w:rsidR="002A0950" w:rsidRPr="00C75471" w:rsidRDefault="002A0950" w:rsidP="00AB1A2C">
            <w:pPr>
              <w:spacing w:line="288" w:lineRule="auto"/>
              <w:rPr>
                <w:b/>
              </w:rPr>
            </w:pPr>
          </w:p>
        </w:tc>
        <w:tc>
          <w:tcPr>
            <w:tcW w:w="6797" w:type="dxa"/>
            <w:tcBorders>
              <w:top w:val="single" w:sz="4" w:space="0" w:color="000000"/>
              <w:left w:val="single" w:sz="4" w:space="0" w:color="000000"/>
              <w:right w:val="single" w:sz="4" w:space="0" w:color="000000"/>
            </w:tcBorders>
          </w:tcPr>
          <w:p w14:paraId="4175EFFF" w14:textId="330B23C0" w:rsidR="002A0950" w:rsidRPr="00C75471" w:rsidRDefault="000520F3" w:rsidP="00E65930">
            <w:pPr>
              <w:pStyle w:val="ListParagraph"/>
              <w:numPr>
                <w:ilvl w:val="0"/>
                <w:numId w:val="27"/>
              </w:numPr>
              <w:autoSpaceDE/>
              <w:autoSpaceDN/>
              <w:adjustRightInd/>
              <w:jc w:val="both"/>
              <w:rPr>
                <w:rFonts w:eastAsiaTheme="minorHAnsi"/>
                <w:color w:val="000000"/>
                <w:lang w:eastAsia="en-US"/>
              </w:rPr>
            </w:pPr>
            <w:r w:rsidRPr="00844294">
              <w:rPr>
                <w:rFonts w:eastAsia="Calibri"/>
              </w:rPr>
              <w:t>Avoir la capacité d'interagir avec le personnel à tous les niveaux, et occasionnellement avec les membres du Conseil d’administration</w:t>
            </w:r>
          </w:p>
        </w:tc>
        <w:tc>
          <w:tcPr>
            <w:tcW w:w="900" w:type="dxa"/>
            <w:tcBorders>
              <w:top w:val="single" w:sz="4" w:space="0" w:color="000000"/>
              <w:left w:val="single" w:sz="4" w:space="0" w:color="000000"/>
              <w:right w:val="single" w:sz="4" w:space="0" w:color="000000"/>
            </w:tcBorders>
            <w:vAlign w:val="center"/>
          </w:tcPr>
          <w:p w14:paraId="6484D23E" w14:textId="0228E50F" w:rsidR="002A0950" w:rsidRPr="00C75471" w:rsidRDefault="002A0950" w:rsidP="00EF5DB0">
            <w:pPr>
              <w:spacing w:line="276" w:lineRule="auto"/>
              <w:ind w:left="142" w:hanging="206"/>
              <w:jc w:val="center"/>
            </w:pPr>
            <w:r w:rsidRPr="00C75471">
              <w:t>1</w:t>
            </w:r>
            <w:r w:rsidR="000F1737">
              <w:t>0</w:t>
            </w:r>
          </w:p>
        </w:tc>
      </w:tr>
      <w:tr w:rsidR="006E68DF" w:rsidRPr="00C75471" w14:paraId="4F5BE23B" w14:textId="77777777" w:rsidTr="00E6419A">
        <w:trPr>
          <w:gridAfter w:val="1"/>
          <w:wAfter w:w="8" w:type="dxa"/>
          <w:trHeight w:val="224"/>
        </w:trPr>
        <w:tc>
          <w:tcPr>
            <w:tcW w:w="1838" w:type="dxa"/>
            <w:tcBorders>
              <w:top w:val="single" w:sz="4" w:space="0" w:color="000000"/>
              <w:left w:val="single" w:sz="4" w:space="0" w:color="000000"/>
              <w:bottom w:val="single" w:sz="4" w:space="0" w:color="000000"/>
              <w:right w:val="single" w:sz="4" w:space="0" w:color="000000"/>
            </w:tcBorders>
          </w:tcPr>
          <w:p w14:paraId="79066C95" w14:textId="77777777" w:rsidR="006E68DF" w:rsidRPr="00C75471" w:rsidRDefault="006E68DF" w:rsidP="00AB1A2C">
            <w:pPr>
              <w:spacing w:line="288" w:lineRule="auto"/>
              <w:rPr>
                <w:b/>
              </w:rPr>
            </w:pPr>
          </w:p>
        </w:tc>
        <w:tc>
          <w:tcPr>
            <w:tcW w:w="6797" w:type="dxa"/>
            <w:tcBorders>
              <w:top w:val="single" w:sz="4" w:space="0" w:color="000000"/>
              <w:left w:val="single" w:sz="4" w:space="0" w:color="000000"/>
              <w:right w:val="single" w:sz="4" w:space="0" w:color="000000"/>
            </w:tcBorders>
          </w:tcPr>
          <w:p w14:paraId="06808F23" w14:textId="7B62A88F" w:rsidR="006E68DF" w:rsidRPr="00844294" w:rsidRDefault="006E68DF" w:rsidP="00E65930">
            <w:pPr>
              <w:pStyle w:val="ListParagraph"/>
              <w:numPr>
                <w:ilvl w:val="0"/>
                <w:numId w:val="27"/>
              </w:numPr>
              <w:autoSpaceDE/>
              <w:autoSpaceDN/>
              <w:adjustRightInd/>
              <w:jc w:val="both"/>
              <w:rPr>
                <w:rFonts w:eastAsia="Calibri"/>
              </w:rPr>
            </w:pPr>
            <w:r w:rsidRPr="00844294">
              <w:rPr>
                <w:rFonts w:eastAsia="Calibri"/>
              </w:rPr>
              <w:t>Une expérience de clôture de compact serait un atout</w:t>
            </w:r>
          </w:p>
        </w:tc>
        <w:tc>
          <w:tcPr>
            <w:tcW w:w="900" w:type="dxa"/>
            <w:tcBorders>
              <w:top w:val="single" w:sz="4" w:space="0" w:color="000000"/>
              <w:left w:val="single" w:sz="4" w:space="0" w:color="000000"/>
              <w:right w:val="single" w:sz="4" w:space="0" w:color="000000"/>
            </w:tcBorders>
            <w:vAlign w:val="center"/>
          </w:tcPr>
          <w:p w14:paraId="0CFFE0B3" w14:textId="75E81F20" w:rsidR="006E68DF" w:rsidRPr="00C75471" w:rsidRDefault="000F1737" w:rsidP="00EF5DB0">
            <w:pPr>
              <w:spacing w:line="276" w:lineRule="auto"/>
              <w:ind w:left="142" w:hanging="206"/>
              <w:jc w:val="center"/>
            </w:pPr>
            <w:r>
              <w:t>5</w:t>
            </w:r>
          </w:p>
        </w:tc>
      </w:tr>
      <w:tr w:rsidR="002A0950" w:rsidRPr="00C75471" w14:paraId="5D7AEE58" w14:textId="77777777" w:rsidTr="00E6419A">
        <w:tc>
          <w:tcPr>
            <w:tcW w:w="9543" w:type="dxa"/>
            <w:gridSpan w:val="4"/>
            <w:tcBorders>
              <w:top w:val="single" w:sz="4" w:space="0" w:color="000000"/>
              <w:left w:val="single" w:sz="4" w:space="0" w:color="000000"/>
              <w:bottom w:val="single" w:sz="4" w:space="0" w:color="000000"/>
              <w:right w:val="single" w:sz="4" w:space="0" w:color="000000"/>
            </w:tcBorders>
            <w:hideMark/>
          </w:tcPr>
          <w:p w14:paraId="64DF16CF" w14:textId="77777777" w:rsidR="002A0950" w:rsidRPr="00C75471" w:rsidRDefault="002A0950" w:rsidP="00AB1A2C">
            <w:pPr>
              <w:spacing w:line="288" w:lineRule="auto"/>
              <w:rPr>
                <w:b/>
                <w:strike/>
                <w:color w:val="FF0000"/>
              </w:rPr>
            </w:pPr>
            <w:r w:rsidRPr="00C75471">
              <w:rPr>
                <w:b/>
              </w:rPr>
              <w:t>Compétences (15 points)</w:t>
            </w:r>
          </w:p>
        </w:tc>
      </w:tr>
      <w:tr w:rsidR="002A0950" w:rsidRPr="00C75471" w14:paraId="71F42019" w14:textId="77777777" w:rsidTr="00E6419A">
        <w:trPr>
          <w:gridAfter w:val="1"/>
          <w:wAfter w:w="8" w:type="dxa"/>
          <w:trHeight w:val="575"/>
        </w:trPr>
        <w:tc>
          <w:tcPr>
            <w:tcW w:w="1838" w:type="dxa"/>
            <w:tcBorders>
              <w:top w:val="single" w:sz="4" w:space="0" w:color="auto"/>
              <w:left w:val="single" w:sz="4" w:space="0" w:color="auto"/>
              <w:right w:val="single" w:sz="4" w:space="0" w:color="auto"/>
            </w:tcBorders>
          </w:tcPr>
          <w:p w14:paraId="50169C6E" w14:textId="77777777" w:rsidR="002A0950" w:rsidRPr="00C75471" w:rsidRDefault="002A0950" w:rsidP="00AB1A2C">
            <w:pPr>
              <w:spacing w:line="288" w:lineRule="auto"/>
              <w:rPr>
                <w:b/>
              </w:rPr>
            </w:pPr>
          </w:p>
        </w:tc>
        <w:tc>
          <w:tcPr>
            <w:tcW w:w="6797" w:type="dxa"/>
            <w:tcBorders>
              <w:top w:val="single" w:sz="4" w:space="0" w:color="000000"/>
              <w:left w:val="single" w:sz="4" w:space="0" w:color="auto"/>
              <w:bottom w:val="single" w:sz="4" w:space="0" w:color="auto"/>
              <w:right w:val="single" w:sz="4" w:space="0" w:color="000000"/>
            </w:tcBorders>
            <w:hideMark/>
          </w:tcPr>
          <w:p w14:paraId="0E7C0879" w14:textId="516CBF5E" w:rsidR="002A0950" w:rsidRPr="00C75471" w:rsidRDefault="00FD088E" w:rsidP="00E65930">
            <w:pPr>
              <w:pStyle w:val="ListParagraph"/>
              <w:numPr>
                <w:ilvl w:val="0"/>
                <w:numId w:val="27"/>
              </w:numPr>
              <w:autoSpaceDE/>
              <w:autoSpaceDN/>
              <w:adjustRightInd/>
              <w:jc w:val="both"/>
              <w:rPr>
                <w:rFonts w:eastAsiaTheme="minorHAnsi"/>
                <w:color w:val="000000"/>
                <w:lang w:eastAsia="en-US"/>
              </w:rPr>
            </w:pPr>
            <w:r w:rsidRPr="00844294">
              <w:rPr>
                <w:rFonts w:eastAsia="Calibri"/>
              </w:rPr>
              <w:t>Avoir de très bonnes compétences rédactionnelles en français et en anglais</w:t>
            </w:r>
          </w:p>
        </w:tc>
        <w:tc>
          <w:tcPr>
            <w:tcW w:w="900" w:type="dxa"/>
            <w:tcBorders>
              <w:top w:val="single" w:sz="4" w:space="0" w:color="000000"/>
              <w:left w:val="single" w:sz="4" w:space="0" w:color="000000"/>
              <w:bottom w:val="single" w:sz="4" w:space="0" w:color="auto"/>
              <w:right w:val="single" w:sz="4" w:space="0" w:color="000000"/>
            </w:tcBorders>
            <w:vAlign w:val="center"/>
            <w:hideMark/>
          </w:tcPr>
          <w:p w14:paraId="475DBBA2" w14:textId="77777777" w:rsidR="002A0950" w:rsidRPr="00EF5DB0" w:rsidRDefault="002A0950" w:rsidP="00EF5DB0">
            <w:pPr>
              <w:spacing w:line="276" w:lineRule="auto"/>
              <w:ind w:left="142" w:hanging="206"/>
              <w:jc w:val="center"/>
            </w:pPr>
            <w:r w:rsidRPr="00C75471">
              <w:t>5</w:t>
            </w:r>
          </w:p>
        </w:tc>
      </w:tr>
      <w:tr w:rsidR="002A0950" w:rsidRPr="00C75471" w14:paraId="5B63FCE7" w14:textId="77777777" w:rsidTr="00E6419A">
        <w:trPr>
          <w:gridAfter w:val="1"/>
          <w:wAfter w:w="8" w:type="dxa"/>
          <w:trHeight w:val="350"/>
        </w:trPr>
        <w:tc>
          <w:tcPr>
            <w:tcW w:w="1838" w:type="dxa"/>
            <w:tcBorders>
              <w:top w:val="single" w:sz="4" w:space="0" w:color="auto"/>
              <w:left w:val="single" w:sz="4" w:space="0" w:color="auto"/>
              <w:right w:val="single" w:sz="4" w:space="0" w:color="auto"/>
            </w:tcBorders>
          </w:tcPr>
          <w:p w14:paraId="3D804EA7" w14:textId="77777777" w:rsidR="002A0950" w:rsidRPr="00C75471" w:rsidRDefault="002A0950" w:rsidP="00AB1A2C">
            <w:pPr>
              <w:spacing w:line="288" w:lineRule="auto"/>
              <w:rPr>
                <w:b/>
              </w:rPr>
            </w:pPr>
          </w:p>
        </w:tc>
        <w:tc>
          <w:tcPr>
            <w:tcW w:w="6797" w:type="dxa"/>
            <w:tcBorders>
              <w:top w:val="single" w:sz="4" w:space="0" w:color="000000"/>
              <w:left w:val="single" w:sz="4" w:space="0" w:color="auto"/>
              <w:bottom w:val="single" w:sz="4" w:space="0" w:color="auto"/>
              <w:right w:val="single" w:sz="4" w:space="0" w:color="000000"/>
            </w:tcBorders>
          </w:tcPr>
          <w:p w14:paraId="7E5621F9" w14:textId="530C9D40" w:rsidR="002A0950" w:rsidRPr="00C75471" w:rsidRDefault="00FD088E" w:rsidP="00E65930">
            <w:pPr>
              <w:pStyle w:val="ListParagraph"/>
              <w:numPr>
                <w:ilvl w:val="0"/>
                <w:numId w:val="27"/>
              </w:numPr>
              <w:autoSpaceDE/>
              <w:autoSpaceDN/>
              <w:adjustRightInd/>
              <w:jc w:val="both"/>
              <w:rPr>
                <w:rFonts w:eastAsiaTheme="minorHAnsi"/>
                <w:color w:val="000000"/>
                <w:lang w:eastAsia="en-US"/>
              </w:rPr>
            </w:pPr>
            <w:r w:rsidRPr="00844294">
              <w:rPr>
                <w:rFonts w:eastAsia="Calibri"/>
              </w:rPr>
              <w:t>Avoir de solides compétences en communication orale en français et en anglais</w:t>
            </w:r>
          </w:p>
        </w:tc>
        <w:tc>
          <w:tcPr>
            <w:tcW w:w="900" w:type="dxa"/>
            <w:tcBorders>
              <w:top w:val="single" w:sz="4" w:space="0" w:color="000000"/>
              <w:left w:val="single" w:sz="4" w:space="0" w:color="000000"/>
              <w:bottom w:val="single" w:sz="4" w:space="0" w:color="auto"/>
              <w:right w:val="single" w:sz="4" w:space="0" w:color="000000"/>
            </w:tcBorders>
            <w:vAlign w:val="center"/>
          </w:tcPr>
          <w:p w14:paraId="49624E55" w14:textId="77777777" w:rsidR="002A0950" w:rsidRPr="00C75471" w:rsidRDefault="002A0950" w:rsidP="00EF5DB0">
            <w:pPr>
              <w:spacing w:line="276" w:lineRule="auto"/>
              <w:ind w:left="142" w:hanging="206"/>
              <w:jc w:val="center"/>
            </w:pPr>
            <w:r w:rsidRPr="00C75471">
              <w:t>5</w:t>
            </w:r>
          </w:p>
        </w:tc>
      </w:tr>
      <w:tr w:rsidR="002A0950" w:rsidRPr="00C75471" w14:paraId="3BDC509F" w14:textId="77777777" w:rsidTr="00E6419A">
        <w:trPr>
          <w:gridAfter w:val="1"/>
          <w:wAfter w:w="8" w:type="dxa"/>
          <w:trHeight w:val="620"/>
        </w:trPr>
        <w:tc>
          <w:tcPr>
            <w:tcW w:w="1838" w:type="dxa"/>
            <w:tcBorders>
              <w:top w:val="single" w:sz="4" w:space="0" w:color="auto"/>
              <w:left w:val="single" w:sz="4" w:space="0" w:color="auto"/>
              <w:right w:val="single" w:sz="4" w:space="0" w:color="auto"/>
            </w:tcBorders>
          </w:tcPr>
          <w:p w14:paraId="25EA0495" w14:textId="77777777" w:rsidR="002A0950" w:rsidRPr="00C75471" w:rsidRDefault="002A0950" w:rsidP="00AB1A2C">
            <w:pPr>
              <w:spacing w:line="288" w:lineRule="auto"/>
              <w:rPr>
                <w:b/>
              </w:rPr>
            </w:pPr>
          </w:p>
        </w:tc>
        <w:tc>
          <w:tcPr>
            <w:tcW w:w="6797" w:type="dxa"/>
            <w:tcBorders>
              <w:top w:val="single" w:sz="4" w:space="0" w:color="000000"/>
              <w:left w:val="single" w:sz="4" w:space="0" w:color="auto"/>
              <w:bottom w:val="single" w:sz="4" w:space="0" w:color="auto"/>
              <w:right w:val="single" w:sz="4" w:space="0" w:color="000000"/>
            </w:tcBorders>
          </w:tcPr>
          <w:p w14:paraId="1DBE99BA" w14:textId="7AD3223B" w:rsidR="002A0950" w:rsidRPr="00C75471" w:rsidRDefault="00FD088E" w:rsidP="00E65930">
            <w:pPr>
              <w:pStyle w:val="ListParagraph"/>
              <w:numPr>
                <w:ilvl w:val="0"/>
                <w:numId w:val="27"/>
              </w:numPr>
              <w:autoSpaceDE/>
              <w:autoSpaceDN/>
              <w:adjustRightInd/>
              <w:jc w:val="both"/>
            </w:pPr>
            <w:r w:rsidRPr="00844294">
              <w:rPr>
                <w:rFonts w:eastAsia="Calibri"/>
              </w:rPr>
              <w:t>Justifier d’une bonne maîtrise des outils informatiques/bureautiques, et plus particulièrement en planification et en gestion de bases de données</w:t>
            </w:r>
          </w:p>
        </w:tc>
        <w:tc>
          <w:tcPr>
            <w:tcW w:w="900" w:type="dxa"/>
            <w:tcBorders>
              <w:top w:val="single" w:sz="4" w:space="0" w:color="000000"/>
              <w:left w:val="single" w:sz="4" w:space="0" w:color="000000"/>
              <w:bottom w:val="single" w:sz="4" w:space="0" w:color="auto"/>
              <w:right w:val="single" w:sz="4" w:space="0" w:color="000000"/>
            </w:tcBorders>
            <w:vAlign w:val="center"/>
          </w:tcPr>
          <w:p w14:paraId="341C46FE" w14:textId="77777777" w:rsidR="002A0950" w:rsidRPr="00C75471" w:rsidRDefault="002A0950" w:rsidP="00EF5DB0">
            <w:pPr>
              <w:spacing w:line="276" w:lineRule="auto"/>
              <w:ind w:left="142" w:hanging="206"/>
              <w:jc w:val="center"/>
            </w:pPr>
            <w:r w:rsidRPr="00C75471">
              <w:t>5</w:t>
            </w:r>
          </w:p>
        </w:tc>
      </w:tr>
    </w:tbl>
    <w:p w14:paraId="0F857E67" w14:textId="47A2A2DF" w:rsidR="00AC386C" w:rsidRDefault="00F13296" w:rsidP="00F13296">
      <w:pPr>
        <w:widowControl/>
      </w:pPr>
      <w:r w:rsidRPr="00C75471">
        <w:rPr>
          <w:b/>
        </w:rPr>
        <w:t xml:space="preserve">La note de qualification minimale est </w:t>
      </w:r>
      <w:r w:rsidR="00230038" w:rsidRPr="00C75471">
        <w:rPr>
          <w:b/>
        </w:rPr>
        <w:t>7</w:t>
      </w:r>
      <w:r w:rsidR="00230038">
        <w:rPr>
          <w:b/>
        </w:rPr>
        <w:t>0</w:t>
      </w:r>
      <w:r w:rsidR="00230038" w:rsidRPr="00C75471">
        <w:rPr>
          <w:b/>
        </w:rPr>
        <w:t xml:space="preserve"> </w:t>
      </w:r>
      <w:r w:rsidRPr="00C75471">
        <w:rPr>
          <w:b/>
        </w:rPr>
        <w:t>points sur 100.</w:t>
      </w:r>
      <w:r w:rsidRPr="00C75471">
        <w:t xml:space="preserve"> </w:t>
      </w:r>
    </w:p>
    <w:p w14:paraId="5FD29F05" w14:textId="1CBB4F4E" w:rsidR="00AC386C" w:rsidRDefault="007C2302">
      <w:pPr>
        <w:pStyle w:val="Title"/>
        <w:pBdr>
          <w:top w:val="nil"/>
          <w:left w:val="nil"/>
          <w:bottom w:val="nil"/>
          <w:right w:val="nil"/>
          <w:between w:val="nil"/>
        </w:pBdr>
        <w:spacing w:line="360" w:lineRule="auto"/>
        <w:rPr>
          <w:b w:val="0"/>
          <w:color w:val="000000"/>
        </w:rPr>
      </w:pPr>
      <w:bookmarkStart w:id="71" w:name="_Toc96964575"/>
      <w:r>
        <w:rPr>
          <w:color w:val="000000"/>
        </w:rPr>
        <w:lastRenderedPageBreak/>
        <w:t>Section 6. Documents contractuels</w:t>
      </w:r>
      <w:bookmarkEnd w:id="71"/>
    </w:p>
    <w:p w14:paraId="53FB2342" w14:textId="77777777" w:rsidR="00AC386C" w:rsidRDefault="007C2302">
      <w:pPr>
        <w:widowControl/>
        <w:spacing w:before="280"/>
        <w:jc w:val="center"/>
        <w:rPr>
          <w:b/>
        </w:rPr>
      </w:pPr>
      <w:r>
        <w:rPr>
          <w:b/>
        </w:rPr>
        <w:t>REPUBLIQUE DU NIGER</w:t>
      </w:r>
    </w:p>
    <w:p w14:paraId="49CCD8BA" w14:textId="77777777" w:rsidR="00AC386C" w:rsidRDefault="00AC386C">
      <w:pPr>
        <w:pBdr>
          <w:top w:val="nil"/>
          <w:left w:val="nil"/>
          <w:bottom w:val="nil"/>
          <w:right w:val="nil"/>
          <w:between w:val="nil"/>
        </w:pBdr>
        <w:jc w:val="both"/>
        <w:rPr>
          <w:color w:val="000000"/>
          <w:sz w:val="22"/>
          <w:szCs w:val="22"/>
        </w:rPr>
      </w:pPr>
    </w:p>
    <w:p w14:paraId="52A32366" w14:textId="77777777" w:rsidR="00AC386C" w:rsidRDefault="007C2302">
      <w:pPr>
        <w:jc w:val="center"/>
        <w:rPr>
          <w:b/>
          <w:smallCaps/>
          <w:sz w:val="32"/>
          <w:szCs w:val="32"/>
        </w:rPr>
      </w:pPr>
      <w:r>
        <w:rPr>
          <w:b/>
          <w:noProof/>
          <w:lang w:eastAsia="fr-FR"/>
        </w:rPr>
        <w:drawing>
          <wp:inline distT="0" distB="0" distL="0" distR="0" wp14:anchorId="2EC3B003" wp14:editId="3648E4C9">
            <wp:extent cx="1152640" cy="914400"/>
            <wp:effectExtent l="0" t="0" r="9525" b="0"/>
            <wp:docPr id="13"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8"/>
                    <a:srcRect/>
                    <a:stretch>
                      <a:fillRect/>
                    </a:stretch>
                  </pic:blipFill>
                  <pic:spPr>
                    <a:xfrm>
                      <a:off x="0" y="0"/>
                      <a:ext cx="1154711" cy="916043"/>
                    </a:xfrm>
                    <a:prstGeom prst="rect">
                      <a:avLst/>
                    </a:prstGeom>
                    <a:ln/>
                  </pic:spPr>
                </pic:pic>
              </a:graphicData>
            </a:graphic>
          </wp:inline>
        </w:drawing>
      </w:r>
    </w:p>
    <w:p w14:paraId="105883C4" w14:textId="77777777" w:rsidR="00AC386C" w:rsidRDefault="007C2302">
      <w:pPr>
        <w:jc w:val="center"/>
        <w:rPr>
          <w:b/>
          <w:sz w:val="32"/>
          <w:szCs w:val="32"/>
        </w:rPr>
      </w:pPr>
      <w:r>
        <w:rPr>
          <w:b/>
          <w:smallCaps/>
          <w:sz w:val="32"/>
          <w:szCs w:val="32"/>
        </w:rPr>
        <w:t>Contrat de Services de consultant</w:t>
      </w:r>
    </w:p>
    <w:p w14:paraId="2EC3A4BC" w14:textId="77777777" w:rsidR="00AC386C" w:rsidRDefault="00AC386C">
      <w:pPr>
        <w:rPr>
          <w:b/>
        </w:rPr>
      </w:pPr>
    </w:p>
    <w:p w14:paraId="2293926C" w14:textId="77777777" w:rsidR="00AC386C" w:rsidRDefault="00AC386C">
      <w:pPr>
        <w:jc w:val="center"/>
        <w:rPr>
          <w:b/>
        </w:rPr>
      </w:pPr>
    </w:p>
    <w:p w14:paraId="1264EFB6" w14:textId="3CB94395" w:rsidR="00AC386C" w:rsidRDefault="007C2302">
      <w:pPr>
        <w:jc w:val="center"/>
        <w:rPr>
          <w:sz w:val="28"/>
          <w:szCs w:val="28"/>
        </w:rPr>
      </w:pPr>
      <w:r>
        <w:rPr>
          <w:b/>
          <w:sz w:val="28"/>
          <w:szCs w:val="28"/>
        </w:rPr>
        <w:t>N° du Contrat</w:t>
      </w:r>
      <w:r>
        <w:rPr>
          <w:sz w:val="28"/>
          <w:szCs w:val="28"/>
        </w:rPr>
        <w:t xml:space="preserve"> </w:t>
      </w:r>
      <w:r>
        <w:rPr>
          <w:b/>
          <w:color w:val="000000"/>
        </w:rPr>
        <w:t>N°</w:t>
      </w:r>
      <w:r>
        <w:t xml:space="preserve"> </w:t>
      </w:r>
      <w:r>
        <w:rPr>
          <w:b/>
          <w:color w:val="000000"/>
        </w:rPr>
        <w:t>IR/IPD/5/IC.               /2</w:t>
      </w:r>
      <w:r w:rsidR="00A92AD0">
        <w:rPr>
          <w:b/>
          <w:color w:val="000000"/>
        </w:rPr>
        <w:t>2</w:t>
      </w:r>
    </w:p>
    <w:p w14:paraId="454CCE9E" w14:textId="77777777" w:rsidR="00AC386C" w:rsidRDefault="007C2302">
      <w:pPr>
        <w:jc w:val="center"/>
        <w:rPr>
          <w:sz w:val="28"/>
          <w:szCs w:val="28"/>
        </w:rPr>
      </w:pPr>
      <w:r>
        <w:rPr>
          <w:b/>
          <w:sz w:val="28"/>
          <w:szCs w:val="28"/>
        </w:rPr>
        <w:t xml:space="preserve"> </w:t>
      </w:r>
    </w:p>
    <w:p w14:paraId="2E9F5166" w14:textId="77777777" w:rsidR="00AC386C" w:rsidRDefault="00AC386C">
      <w:pPr>
        <w:rPr>
          <w:sz w:val="28"/>
          <w:szCs w:val="28"/>
        </w:rPr>
      </w:pPr>
    </w:p>
    <w:p w14:paraId="31029344" w14:textId="77777777" w:rsidR="00AC386C" w:rsidRDefault="00AC386C">
      <w:pPr>
        <w:rPr>
          <w:b/>
          <w:sz w:val="28"/>
          <w:szCs w:val="28"/>
        </w:rPr>
      </w:pPr>
    </w:p>
    <w:p w14:paraId="4AD8700B" w14:textId="77777777" w:rsidR="00AC386C" w:rsidRDefault="007C2302">
      <w:pPr>
        <w:jc w:val="center"/>
        <w:rPr>
          <w:b/>
          <w:sz w:val="28"/>
          <w:szCs w:val="28"/>
        </w:rPr>
      </w:pPr>
      <w:r>
        <w:rPr>
          <w:b/>
          <w:sz w:val="28"/>
          <w:szCs w:val="28"/>
        </w:rPr>
        <w:t>Entre</w:t>
      </w:r>
    </w:p>
    <w:p w14:paraId="6C4F35C1" w14:textId="77777777" w:rsidR="00AC386C" w:rsidRDefault="00AC386C">
      <w:pPr>
        <w:widowControl/>
        <w:pBdr>
          <w:top w:val="nil"/>
          <w:left w:val="nil"/>
          <w:bottom w:val="nil"/>
          <w:right w:val="nil"/>
          <w:between w:val="nil"/>
        </w:pBdr>
        <w:spacing w:before="120"/>
        <w:ind w:left="1440" w:hanging="720"/>
        <w:rPr>
          <w:color w:val="000000"/>
          <w:sz w:val="28"/>
          <w:szCs w:val="28"/>
        </w:rPr>
      </w:pPr>
    </w:p>
    <w:p w14:paraId="35CE0C33" w14:textId="77777777" w:rsidR="00AC386C" w:rsidRDefault="00AC386C">
      <w:pPr>
        <w:tabs>
          <w:tab w:val="left" w:pos="4320"/>
        </w:tabs>
        <w:rPr>
          <w:sz w:val="28"/>
          <w:szCs w:val="28"/>
        </w:rPr>
      </w:pPr>
    </w:p>
    <w:p w14:paraId="3CB6C756" w14:textId="77777777" w:rsidR="00AC386C" w:rsidRDefault="007C2302">
      <w:pPr>
        <w:jc w:val="center"/>
        <w:rPr>
          <w:sz w:val="28"/>
          <w:szCs w:val="28"/>
        </w:rPr>
      </w:pPr>
      <w:r>
        <w:rPr>
          <w:b/>
          <w:sz w:val="28"/>
          <w:szCs w:val="28"/>
        </w:rPr>
        <w:t>MILLENNIUM CHALLENGE ACCOUNT – NIGER</w:t>
      </w:r>
    </w:p>
    <w:p w14:paraId="4B09FAAB" w14:textId="77777777" w:rsidR="00AC386C" w:rsidRDefault="00AC386C">
      <w:pPr>
        <w:rPr>
          <w:sz w:val="28"/>
          <w:szCs w:val="28"/>
        </w:rPr>
      </w:pPr>
    </w:p>
    <w:p w14:paraId="58E25673" w14:textId="77777777" w:rsidR="00AC386C" w:rsidRDefault="007C2302">
      <w:pPr>
        <w:jc w:val="center"/>
        <w:rPr>
          <w:b/>
          <w:sz w:val="28"/>
          <w:szCs w:val="28"/>
        </w:rPr>
      </w:pPr>
      <w:r>
        <w:rPr>
          <w:b/>
          <w:sz w:val="28"/>
          <w:szCs w:val="28"/>
        </w:rPr>
        <w:t>Et</w:t>
      </w:r>
    </w:p>
    <w:p w14:paraId="7E1B5BEE" w14:textId="77777777" w:rsidR="00AC386C" w:rsidRDefault="00AC386C">
      <w:pPr>
        <w:rPr>
          <w:sz w:val="28"/>
          <w:szCs w:val="28"/>
          <w:u w:val="single"/>
        </w:rPr>
      </w:pPr>
    </w:p>
    <w:p w14:paraId="7AA2B7B6" w14:textId="77777777" w:rsidR="00AC386C" w:rsidRDefault="007C2302">
      <w:pPr>
        <w:jc w:val="center"/>
        <w:rPr>
          <w:sz w:val="28"/>
          <w:szCs w:val="28"/>
        </w:rPr>
      </w:pPr>
      <w:r>
        <w:rPr>
          <w:sz w:val="28"/>
          <w:szCs w:val="28"/>
        </w:rPr>
        <w:t xml:space="preserve"> [</w:t>
      </w:r>
      <w:r>
        <w:rPr>
          <w:b/>
          <w:i/>
          <w:sz w:val="28"/>
          <w:szCs w:val="28"/>
        </w:rPr>
        <w:t>Nom du Consultant</w:t>
      </w:r>
      <w:r>
        <w:rPr>
          <w:sz w:val="28"/>
          <w:szCs w:val="28"/>
        </w:rPr>
        <w:t>]</w:t>
      </w:r>
    </w:p>
    <w:p w14:paraId="4F6EC3DE" w14:textId="77777777" w:rsidR="00AC386C" w:rsidRDefault="00AC386C">
      <w:pPr>
        <w:tabs>
          <w:tab w:val="left" w:pos="3600"/>
        </w:tabs>
        <w:rPr>
          <w:b/>
          <w:sz w:val="28"/>
          <w:szCs w:val="28"/>
        </w:rPr>
      </w:pPr>
    </w:p>
    <w:p w14:paraId="675CF423" w14:textId="77777777" w:rsidR="00AC386C" w:rsidRDefault="007C2302">
      <w:pPr>
        <w:tabs>
          <w:tab w:val="left" w:pos="3600"/>
        </w:tabs>
        <w:jc w:val="center"/>
        <w:rPr>
          <w:b/>
          <w:sz w:val="28"/>
          <w:szCs w:val="28"/>
        </w:rPr>
      </w:pPr>
      <w:r>
        <w:rPr>
          <w:b/>
          <w:sz w:val="28"/>
          <w:szCs w:val="28"/>
        </w:rPr>
        <w:t xml:space="preserve">Pour </w:t>
      </w:r>
    </w:p>
    <w:p w14:paraId="740ED068" w14:textId="77777777" w:rsidR="00AC386C" w:rsidRDefault="00AC386C">
      <w:pPr>
        <w:tabs>
          <w:tab w:val="left" w:pos="3600"/>
        </w:tabs>
        <w:jc w:val="center"/>
        <w:rPr>
          <w:b/>
        </w:rPr>
      </w:pPr>
    </w:p>
    <w:p w14:paraId="0678751C" w14:textId="77777777" w:rsidR="001A3E62" w:rsidRDefault="001A3E62" w:rsidP="001A3E62">
      <w:pPr>
        <w:ind w:left="-540" w:right="-467"/>
        <w:jc w:val="center"/>
        <w:rPr>
          <w:b/>
          <w:bCs/>
          <w:sz w:val="28"/>
          <w:szCs w:val="28"/>
        </w:rPr>
      </w:pPr>
      <w:r w:rsidRPr="001A3E62">
        <w:rPr>
          <w:b/>
          <w:bCs/>
          <w:sz w:val="28"/>
          <w:szCs w:val="28"/>
        </w:rPr>
        <w:t xml:space="preserve">Sélection d’un consultant individuel pour accompagner MCA-Niger </w:t>
      </w:r>
    </w:p>
    <w:p w14:paraId="39BB627B" w14:textId="31723C1A" w:rsidR="001A3E62" w:rsidRPr="001A3E62" w:rsidRDefault="001A3E62" w:rsidP="001A3E62">
      <w:pPr>
        <w:ind w:left="-540" w:right="-467"/>
        <w:jc w:val="center"/>
        <w:rPr>
          <w:b/>
          <w:color w:val="000000"/>
          <w:sz w:val="36"/>
          <w:szCs w:val="36"/>
        </w:rPr>
      </w:pPr>
      <w:r w:rsidRPr="001A3E62">
        <w:rPr>
          <w:b/>
          <w:bCs/>
          <w:sz w:val="28"/>
          <w:szCs w:val="28"/>
        </w:rPr>
        <w:t>dans l’élaboration du plan et le suivi des activités de clôture du programme Compact au Niger</w:t>
      </w:r>
    </w:p>
    <w:p w14:paraId="64BDD9AE" w14:textId="77777777" w:rsidR="001A3E62" w:rsidRPr="001A3E62" w:rsidRDefault="001A3E62" w:rsidP="001A3E62">
      <w:pPr>
        <w:ind w:left="-540" w:right="-467"/>
        <w:jc w:val="center"/>
        <w:rPr>
          <w:b/>
          <w:color w:val="000000"/>
          <w:sz w:val="28"/>
          <w:szCs w:val="28"/>
        </w:rPr>
      </w:pPr>
    </w:p>
    <w:p w14:paraId="6254CF9C" w14:textId="254D3499" w:rsidR="001A3E62" w:rsidRPr="001A3E62" w:rsidRDefault="001A3E62" w:rsidP="001A3E62">
      <w:pPr>
        <w:ind w:left="-540" w:right="-467"/>
        <w:jc w:val="center"/>
        <w:rPr>
          <w:b/>
          <w:color w:val="000000"/>
          <w:sz w:val="28"/>
          <w:szCs w:val="28"/>
        </w:rPr>
      </w:pPr>
      <w:r w:rsidRPr="001A3E62">
        <w:rPr>
          <w:b/>
          <w:color w:val="000000"/>
          <w:sz w:val="28"/>
          <w:szCs w:val="28"/>
        </w:rPr>
        <w:t xml:space="preserve"> N° de réf. : RFA - </w:t>
      </w:r>
      <w:r w:rsidR="00D31946" w:rsidRPr="00D31946">
        <w:rPr>
          <w:b/>
          <w:color w:val="000000"/>
          <w:sz w:val="28"/>
          <w:szCs w:val="28"/>
        </w:rPr>
        <w:t>ADM/41/IC/286/21</w:t>
      </w:r>
    </w:p>
    <w:p w14:paraId="71710B77" w14:textId="77777777" w:rsidR="00AC386C" w:rsidRDefault="00AC386C">
      <w:pPr>
        <w:tabs>
          <w:tab w:val="left" w:pos="3600"/>
        </w:tabs>
        <w:jc w:val="center"/>
        <w:rPr>
          <w:b/>
          <w:sz w:val="28"/>
          <w:szCs w:val="28"/>
        </w:rPr>
      </w:pPr>
    </w:p>
    <w:p w14:paraId="18D1C00E" w14:textId="77777777" w:rsidR="00AC386C" w:rsidRDefault="00AC386C">
      <w:pPr>
        <w:tabs>
          <w:tab w:val="left" w:pos="3600"/>
        </w:tabs>
        <w:jc w:val="center"/>
        <w:rPr>
          <w:b/>
          <w:sz w:val="28"/>
          <w:szCs w:val="28"/>
        </w:rPr>
      </w:pPr>
    </w:p>
    <w:p w14:paraId="41C19B3F" w14:textId="0A1FA330" w:rsidR="00AC386C" w:rsidRDefault="007C2302">
      <w:pPr>
        <w:ind w:hanging="17"/>
        <w:jc w:val="center"/>
        <w:rPr>
          <w:b/>
          <w:sz w:val="28"/>
          <w:szCs w:val="28"/>
        </w:rPr>
      </w:pPr>
      <w:r>
        <w:rPr>
          <w:b/>
          <w:sz w:val="28"/>
          <w:szCs w:val="28"/>
        </w:rPr>
        <w:t xml:space="preserve">Contrat </w:t>
      </w:r>
      <w:r w:rsidR="00A50299">
        <w:rPr>
          <w:b/>
          <w:sz w:val="28"/>
          <w:szCs w:val="28"/>
        </w:rPr>
        <w:t>à Prix F</w:t>
      </w:r>
      <w:r w:rsidR="00FD1851">
        <w:rPr>
          <w:b/>
          <w:sz w:val="28"/>
          <w:szCs w:val="28"/>
        </w:rPr>
        <w:t>orfait</w:t>
      </w:r>
      <w:r w:rsidR="00A50299">
        <w:rPr>
          <w:b/>
          <w:sz w:val="28"/>
          <w:szCs w:val="28"/>
        </w:rPr>
        <w:t>aire</w:t>
      </w:r>
    </w:p>
    <w:p w14:paraId="3B6DA8A3" w14:textId="77777777" w:rsidR="00AC386C" w:rsidRDefault="00AC386C">
      <w:pPr>
        <w:tabs>
          <w:tab w:val="left" w:pos="3600"/>
        </w:tabs>
        <w:jc w:val="center"/>
        <w:rPr>
          <w:b/>
          <w:sz w:val="28"/>
          <w:szCs w:val="28"/>
        </w:rPr>
      </w:pPr>
    </w:p>
    <w:p w14:paraId="78EB4C81" w14:textId="77777777" w:rsidR="00AC386C" w:rsidRDefault="00AC386C">
      <w:pPr>
        <w:tabs>
          <w:tab w:val="left" w:pos="3600"/>
        </w:tabs>
        <w:jc w:val="center"/>
        <w:rPr>
          <w:b/>
          <w:sz w:val="28"/>
          <w:szCs w:val="28"/>
        </w:rPr>
      </w:pPr>
    </w:p>
    <w:p w14:paraId="75E2E227" w14:textId="77777777" w:rsidR="00AC386C" w:rsidRDefault="007C2302">
      <w:pPr>
        <w:tabs>
          <w:tab w:val="left" w:pos="3600"/>
        </w:tabs>
        <w:jc w:val="center"/>
        <w:rPr>
          <w:sz w:val="28"/>
          <w:szCs w:val="28"/>
        </w:rPr>
        <w:sectPr w:rsidR="00AC386C">
          <w:headerReference w:type="even" r:id="rId21"/>
          <w:footerReference w:type="default" r:id="rId22"/>
          <w:pgSz w:w="12242" w:h="15842"/>
          <w:pgMar w:top="1260" w:right="1440" w:bottom="1729" w:left="1729" w:header="720" w:footer="720" w:gutter="0"/>
          <w:pgNumType w:start="1"/>
          <w:cols w:space="720"/>
        </w:sectPr>
      </w:pPr>
      <w:r>
        <w:rPr>
          <w:b/>
          <w:sz w:val="28"/>
          <w:szCs w:val="28"/>
        </w:rPr>
        <w:t>En date du : ……………………</w:t>
      </w:r>
    </w:p>
    <w:p w14:paraId="1C0AE496" w14:textId="77777777" w:rsidR="00AC386C" w:rsidRDefault="007C2302">
      <w:pPr>
        <w:pStyle w:val="Heading1"/>
        <w:rPr>
          <w:rFonts w:ascii="Times New Roman" w:eastAsia="Times New Roman" w:hAnsi="Times New Roman"/>
        </w:rPr>
      </w:pPr>
      <w:bookmarkStart w:id="72" w:name="_Toc96964576"/>
      <w:r>
        <w:rPr>
          <w:rFonts w:ascii="Times New Roman" w:eastAsia="Times New Roman" w:hAnsi="Times New Roman"/>
        </w:rPr>
        <w:lastRenderedPageBreak/>
        <w:t>Modèle de contrat</w:t>
      </w:r>
      <w:bookmarkEnd w:id="72"/>
    </w:p>
    <w:p w14:paraId="68F0100D" w14:textId="77777777" w:rsidR="00AC386C" w:rsidRDefault="00AC386C">
      <w:pPr>
        <w:jc w:val="both"/>
      </w:pPr>
    </w:p>
    <w:p w14:paraId="5CA4C073" w14:textId="77777777" w:rsidR="00AC386C" w:rsidRDefault="007C2302">
      <w:pPr>
        <w:spacing w:after="200"/>
        <w:jc w:val="both"/>
      </w:pPr>
      <w:r>
        <w:t xml:space="preserve">Le présent ACCORD CONTRACTUEL (le présent « Contrat ») en date du </w:t>
      </w:r>
      <w:r>
        <w:rPr>
          <w:b/>
        </w:rPr>
        <w:t>[jour] [mois]</w:t>
      </w:r>
      <w:r>
        <w:t xml:space="preserve">, </w:t>
      </w:r>
      <w:r>
        <w:rPr>
          <w:b/>
        </w:rPr>
        <w:t>[année]</w:t>
      </w:r>
      <w:r>
        <w:t xml:space="preserve">, entre </w:t>
      </w:r>
      <w:r>
        <w:rPr>
          <w:b/>
        </w:rPr>
        <w:t xml:space="preserve">le Millennium Challenge </w:t>
      </w:r>
      <w:proofErr w:type="spellStart"/>
      <w:r>
        <w:rPr>
          <w:b/>
        </w:rPr>
        <w:t>Account</w:t>
      </w:r>
      <w:proofErr w:type="spellEnd"/>
      <w:r>
        <w:t xml:space="preserve"> (l</w:t>
      </w:r>
      <w:proofErr w:type="gramStart"/>
      <w:r>
        <w:t>’«</w:t>
      </w:r>
      <w:proofErr w:type="gramEnd"/>
      <w:r>
        <w:t xml:space="preserve"> Entité MCA »), représenté par son Directeur Général, Mamane M. ANNOU d’une part et </w:t>
      </w:r>
      <w:r>
        <w:rPr>
          <w:b/>
        </w:rPr>
        <w:t>[dénomination légale complète du Consultant]</w:t>
      </w:r>
      <w:r>
        <w:t xml:space="preserve"> (le « Consultant ») d’autre part.</w:t>
      </w:r>
    </w:p>
    <w:p w14:paraId="3777F40A" w14:textId="77777777" w:rsidR="00AC386C" w:rsidRDefault="00AC386C">
      <w:pPr>
        <w:jc w:val="both"/>
      </w:pPr>
    </w:p>
    <w:p w14:paraId="0FD9EB91" w14:textId="77777777" w:rsidR="00AC386C" w:rsidRDefault="007C2302">
      <w:pPr>
        <w:spacing w:after="240"/>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362EDB8A" w14:textId="77777777" w:rsidR="00AC386C" w:rsidRDefault="007C2302">
      <w:pPr>
        <w:keepNext/>
        <w:pBdr>
          <w:top w:val="nil"/>
          <w:left w:val="nil"/>
          <w:bottom w:val="nil"/>
          <w:right w:val="nil"/>
          <w:between w:val="nil"/>
        </w:pBdr>
        <w:jc w:val="both"/>
        <w:rPr>
          <w:color w:val="000000"/>
        </w:rPr>
      </w:pPr>
      <w:r>
        <w:rPr>
          <w:color w:val="000000"/>
        </w:rPr>
        <w:t xml:space="preserve">L'ENTITÉ MCA ET LE CONSULTANT (les « Parties ») CONVIENNENT DE CE QUI SUIT : </w:t>
      </w:r>
    </w:p>
    <w:p w14:paraId="3EA90A02" w14:textId="77777777" w:rsidR="00AC386C" w:rsidRDefault="00AC386C">
      <w:pPr>
        <w:keepNext/>
        <w:jc w:val="both"/>
      </w:pPr>
    </w:p>
    <w:p w14:paraId="75F1D680" w14:textId="77777777" w:rsidR="00AC386C" w:rsidRDefault="007C2302" w:rsidP="008B44C3">
      <w:pPr>
        <w:keepNext/>
        <w:widowControl/>
        <w:numPr>
          <w:ilvl w:val="0"/>
          <w:numId w:val="7"/>
        </w:numPr>
        <w:jc w:val="both"/>
        <w:rPr>
          <w:i/>
        </w:rPr>
      </w:pPr>
      <w:r>
        <w:t>Le présent Contrat, sa signification, son interprétation et les relations entre les Parties sont régis par le droit applicable du Niger.</w:t>
      </w:r>
    </w:p>
    <w:p w14:paraId="59BEDC4B" w14:textId="77777777" w:rsidR="00AC386C" w:rsidRDefault="00AC386C">
      <w:pPr>
        <w:keepNext/>
        <w:ind w:left="720" w:hanging="720"/>
        <w:jc w:val="both"/>
        <w:rPr>
          <w:i/>
        </w:rPr>
      </w:pPr>
    </w:p>
    <w:p w14:paraId="0A160363" w14:textId="77777777" w:rsidR="00AC386C" w:rsidRDefault="007C2302" w:rsidP="008B44C3">
      <w:pPr>
        <w:keepNext/>
        <w:widowControl/>
        <w:numPr>
          <w:ilvl w:val="0"/>
          <w:numId w:val="7"/>
        </w:numPr>
        <w:jc w:val="both"/>
      </w:pPr>
      <w:r>
        <w:t>Le Contrat est signé et exécuté en anglais, et toutes les communications, notifications et modifications relatives à ce Contrat sont faites par écrit et dans la même langue.</w:t>
      </w:r>
    </w:p>
    <w:p w14:paraId="098CB426" w14:textId="77777777" w:rsidR="00AC386C" w:rsidRDefault="00AC386C">
      <w:pPr>
        <w:keepNext/>
        <w:ind w:left="720" w:hanging="720"/>
        <w:jc w:val="both"/>
      </w:pPr>
    </w:p>
    <w:p w14:paraId="75E7DEB5" w14:textId="77777777" w:rsidR="00AC386C" w:rsidRDefault="007C2302" w:rsidP="008B44C3">
      <w:pPr>
        <w:keepNext/>
        <w:widowControl/>
        <w:numPr>
          <w:ilvl w:val="0"/>
          <w:numId w:val="7"/>
        </w:numPr>
        <w:jc w:val="both"/>
      </w:pPr>
      <w:r>
        <w:t xml:space="preserve">Le prix total du Contrat ne doit pas dépasser </w:t>
      </w:r>
      <w:r>
        <w:rPr>
          <w:i/>
        </w:rPr>
        <w:t>[</w:t>
      </w:r>
      <w:r>
        <w:rPr>
          <w:i/>
          <w:color w:val="4F81BD"/>
        </w:rPr>
        <w:t>insérer le montant et la devise</w:t>
      </w:r>
      <w:r>
        <w:rPr>
          <w:i/>
        </w:rPr>
        <w:t xml:space="preserve">] </w:t>
      </w:r>
      <w:r>
        <w:t>et est sans taxes locales.  La rémunération du Consultant sera déterminée sur la base du temps qu’il aura effectivement consacré à l’exécution des Prestations après la date de démarrage indiquée dans l’ordre de service (ou toute autre date dont les Parties auront convenu par écrit) par application du taux journalier prévu au contrat. Les dépenses remboursables raisonnables, correspondant aux catégories de dépenses figurant à L'</w:t>
      </w:r>
      <w:r>
        <w:rPr>
          <w:b/>
        </w:rPr>
        <w:t>Appendice E</w:t>
      </w:r>
      <w:r>
        <w:t xml:space="preserve"> encourues par le Consultant pour l’exécution des Prestations.</w:t>
      </w:r>
    </w:p>
    <w:p w14:paraId="5B57BBD7" w14:textId="77777777" w:rsidR="00AC386C" w:rsidRDefault="00AC386C">
      <w:pPr>
        <w:keepNext/>
        <w:ind w:left="720" w:hanging="720"/>
        <w:jc w:val="both"/>
      </w:pPr>
    </w:p>
    <w:p w14:paraId="4FCE0B22" w14:textId="77777777" w:rsidR="00AC386C" w:rsidRDefault="007C2302" w:rsidP="008B44C3">
      <w:pPr>
        <w:widowControl/>
        <w:numPr>
          <w:ilvl w:val="0"/>
          <w:numId w:val="7"/>
        </w:numPr>
        <w:jc w:val="both"/>
      </w:pPr>
      <w:r>
        <w:t>La date prévue pour le démarrage des Services est le [</w:t>
      </w:r>
      <w:r>
        <w:rPr>
          <w:i/>
          <w:color w:val="4F81BD"/>
        </w:rPr>
        <w:t>insérer la date, le mois et l'année</w:t>
      </w:r>
      <w:r>
        <w:t>] à [</w:t>
      </w:r>
      <w:r>
        <w:rPr>
          <w:i/>
          <w:color w:val="4F81BD"/>
        </w:rPr>
        <w:t>insérer le lieu</w:t>
      </w:r>
      <w:r>
        <w:rPr>
          <w:color w:val="4F81BD"/>
        </w:rPr>
        <w:t xml:space="preserve">]. </w:t>
      </w:r>
      <w:r>
        <w:t xml:space="preserve">La durée est de </w:t>
      </w:r>
      <w:r>
        <w:rPr>
          <w:i/>
        </w:rPr>
        <w:t>[</w:t>
      </w:r>
      <w:r>
        <w:rPr>
          <w:i/>
          <w:color w:val="0070C0"/>
        </w:rPr>
        <w:t>insérer la durée, par exemple : douze mois et la date de fin, insérer la date, le mois et l'année</w:t>
      </w:r>
      <w:r>
        <w:rPr>
          <w:i/>
        </w:rPr>
        <w:t>]</w:t>
      </w:r>
      <w:r>
        <w:t>.</w:t>
      </w:r>
    </w:p>
    <w:p w14:paraId="2E8E0400" w14:textId="77777777" w:rsidR="00AC386C" w:rsidRDefault="00AC386C">
      <w:pPr>
        <w:ind w:left="360"/>
        <w:jc w:val="both"/>
      </w:pPr>
    </w:p>
    <w:p w14:paraId="35F0EBE7" w14:textId="4DBFBD4B" w:rsidR="00AC386C" w:rsidRPr="00F84855" w:rsidRDefault="007C2302" w:rsidP="00F84855">
      <w:pPr>
        <w:keepNext/>
        <w:widowControl/>
        <w:numPr>
          <w:ilvl w:val="0"/>
          <w:numId w:val="7"/>
        </w:numPr>
        <w:jc w:val="both"/>
      </w:pPr>
      <w:r>
        <w:t xml:space="preserve">L'Entité MCA désigne le </w:t>
      </w:r>
      <w:r>
        <w:rPr>
          <w:b/>
        </w:rPr>
        <w:t>[</w:t>
      </w:r>
      <w:r>
        <w:rPr>
          <w:b/>
          <w:i/>
        </w:rPr>
        <w:t>insérer le nom et le titre du point de contact pour les rapports</w:t>
      </w:r>
      <w:r>
        <w:rPr>
          <w:b/>
        </w:rPr>
        <w:t xml:space="preserve">] </w:t>
      </w:r>
      <w:r>
        <w:t>comme point de contact de l'Entité MCA pour les rapports.</w:t>
      </w:r>
    </w:p>
    <w:p w14:paraId="35F3049D" w14:textId="77777777" w:rsidR="00F84855" w:rsidRDefault="00F84855" w:rsidP="00F84855">
      <w:pPr>
        <w:keepNext/>
        <w:widowControl/>
        <w:numPr>
          <w:ilvl w:val="0"/>
          <w:numId w:val="7"/>
        </w:numPr>
        <w:jc w:val="both"/>
      </w:pPr>
      <w:r>
        <w:t xml:space="preserve">Obligations de Parties : </w:t>
      </w:r>
    </w:p>
    <w:p w14:paraId="35CC43FD" w14:textId="77777777" w:rsidR="00F84855" w:rsidRDefault="00F84855" w:rsidP="00F84855">
      <w:pPr>
        <w:keepNext/>
        <w:widowControl/>
        <w:ind w:left="720"/>
        <w:jc w:val="both"/>
      </w:pPr>
    </w:p>
    <w:p w14:paraId="387E7AA7" w14:textId="77777777" w:rsidR="00F84855" w:rsidRDefault="00F84855" w:rsidP="00F84855">
      <w:pPr>
        <w:pStyle w:val="ListParagraph"/>
        <w:keepNext/>
        <w:widowControl/>
        <w:jc w:val="both"/>
      </w:pPr>
      <w:r w:rsidRPr="00F84855">
        <w:rPr>
          <w:b/>
        </w:rPr>
        <w:t xml:space="preserve">Obligations du Consultant : </w:t>
      </w:r>
    </w:p>
    <w:p w14:paraId="6734223F" w14:textId="77777777" w:rsidR="00F84855" w:rsidRDefault="00F84855" w:rsidP="00F84855">
      <w:pPr>
        <w:pStyle w:val="ListParagraph"/>
        <w:keepNext/>
        <w:widowControl/>
        <w:jc w:val="both"/>
      </w:pPr>
      <w:r>
        <w:t>(1) Exécuter les services conformément à la description donnée par l’appendice A et B ;</w:t>
      </w:r>
    </w:p>
    <w:p w14:paraId="5612B2F6" w14:textId="03B7351A" w:rsidR="00F84855" w:rsidRDefault="00F84855" w:rsidP="00F84855">
      <w:pPr>
        <w:pStyle w:val="ListParagraph"/>
        <w:keepNext/>
        <w:widowControl/>
        <w:jc w:val="both"/>
      </w:pPr>
      <w:r>
        <w:t xml:space="preserve">(2) Respecter scrupuleusement les échéances des Différents livrables ; </w:t>
      </w:r>
    </w:p>
    <w:p w14:paraId="57F6352F" w14:textId="77777777" w:rsidR="00F84855" w:rsidRDefault="00F84855" w:rsidP="00F84855">
      <w:pPr>
        <w:keepNext/>
        <w:widowControl/>
        <w:ind w:left="720"/>
        <w:jc w:val="both"/>
      </w:pPr>
      <w:r>
        <w:t xml:space="preserve">(3) Exécuter ses obligations selon les règles de l’art et avec professionnalisme, </w:t>
      </w:r>
    </w:p>
    <w:p w14:paraId="1B632E16" w14:textId="04A01D8C" w:rsidR="00F84855" w:rsidRDefault="00F84855" w:rsidP="00F84855">
      <w:pPr>
        <w:keepNext/>
        <w:widowControl/>
        <w:ind w:left="720"/>
        <w:jc w:val="both"/>
      </w:pPr>
      <w:r>
        <w:t>(4) Respecter les consignes données par MCA-Niger.</w:t>
      </w:r>
    </w:p>
    <w:p w14:paraId="0D9A316B" w14:textId="77777777" w:rsidR="00F84855" w:rsidRDefault="00F84855" w:rsidP="00F84855">
      <w:pPr>
        <w:keepNext/>
        <w:widowControl/>
        <w:ind w:left="720"/>
        <w:jc w:val="both"/>
      </w:pPr>
    </w:p>
    <w:p w14:paraId="058A597F" w14:textId="77777777" w:rsidR="00F84855" w:rsidRDefault="00F84855" w:rsidP="00F84855">
      <w:pPr>
        <w:keepNext/>
        <w:widowControl/>
        <w:ind w:left="720"/>
        <w:jc w:val="both"/>
        <w:rPr>
          <w:b/>
        </w:rPr>
      </w:pPr>
      <w:r>
        <w:rPr>
          <w:b/>
        </w:rPr>
        <w:t>Obligation de MCA-Niger :</w:t>
      </w:r>
    </w:p>
    <w:p w14:paraId="27980CB8" w14:textId="55FC8560" w:rsidR="00F84855" w:rsidRDefault="000A3C4C" w:rsidP="00F84855">
      <w:pPr>
        <w:keepNext/>
        <w:widowControl/>
        <w:ind w:left="720"/>
        <w:jc w:val="both"/>
      </w:pPr>
      <w:r>
        <w:t>(</w:t>
      </w:r>
      <w:r w:rsidR="00F84855">
        <w:t>1) Collaborer avec le consultant dans le cadre de l’exécution de sa mission ;</w:t>
      </w:r>
    </w:p>
    <w:p w14:paraId="0F2CAF6F" w14:textId="77777777" w:rsidR="00F84855" w:rsidRDefault="00F84855" w:rsidP="00F84855">
      <w:pPr>
        <w:keepNext/>
        <w:widowControl/>
        <w:ind w:left="720"/>
        <w:jc w:val="both"/>
      </w:pPr>
      <w:r>
        <w:t>(2) Valider les livrables conforment aux spécifications définies ;</w:t>
      </w:r>
    </w:p>
    <w:p w14:paraId="4B06EC1F" w14:textId="77777777" w:rsidR="00F84855" w:rsidRDefault="00F84855" w:rsidP="00F84855">
      <w:pPr>
        <w:keepNext/>
        <w:widowControl/>
        <w:ind w:left="720"/>
        <w:jc w:val="both"/>
      </w:pPr>
      <w:r>
        <w:t>(3) Payer le prix suivant les différentes tranches arrêtées.</w:t>
      </w:r>
    </w:p>
    <w:p w14:paraId="14941853" w14:textId="77777777" w:rsidR="00AC386C" w:rsidRDefault="00AC386C">
      <w:pPr>
        <w:pBdr>
          <w:top w:val="nil"/>
          <w:left w:val="nil"/>
          <w:bottom w:val="nil"/>
          <w:right w:val="nil"/>
          <w:between w:val="nil"/>
        </w:pBdr>
        <w:ind w:left="720"/>
        <w:rPr>
          <w:b/>
          <w:color w:val="000000"/>
        </w:rPr>
      </w:pPr>
    </w:p>
    <w:p w14:paraId="04B1EA8A" w14:textId="77777777" w:rsidR="00AC386C" w:rsidRDefault="007C2302" w:rsidP="008B44C3">
      <w:pPr>
        <w:keepNext/>
        <w:widowControl/>
        <w:numPr>
          <w:ilvl w:val="0"/>
          <w:numId w:val="7"/>
        </w:numPr>
        <w:jc w:val="both"/>
        <w:rPr>
          <w:b/>
          <w:i/>
        </w:rPr>
      </w:pPr>
      <w:r>
        <w:lastRenderedPageBreak/>
        <w:t xml:space="preserve">Tout différend, toute controverse ou toute réclamation qui ne peut être réglé à l'amiable entre les parties et qui résulte de, ou est lié au présent Contrat ou à sa violation, sa résiliation ou sa nullité, est réglé en dernier ressort par le </w:t>
      </w:r>
      <w:r>
        <w:rPr>
          <w:b/>
        </w:rPr>
        <w:t xml:space="preserve">Centre de Médiation et d'Arbitrage de Niamey (CMAN). </w:t>
      </w:r>
      <w:r>
        <w:t>L'arbitrage a lieu à Niamey et la langue de l'arbitrage est le français.</w:t>
      </w:r>
    </w:p>
    <w:p w14:paraId="387F5812" w14:textId="77777777" w:rsidR="00AC386C" w:rsidRDefault="00AC386C">
      <w:pPr>
        <w:keepNext/>
        <w:widowControl/>
        <w:jc w:val="both"/>
        <w:rPr>
          <w:i/>
        </w:rPr>
      </w:pPr>
    </w:p>
    <w:p w14:paraId="08627D43" w14:textId="77777777" w:rsidR="00AC386C" w:rsidRDefault="007C2302">
      <w:pPr>
        <w:keepNext/>
        <w:ind w:left="360"/>
        <w:jc w:val="both"/>
      </w:pPr>
      <w:r>
        <w:t xml:space="preserve">7. </w:t>
      </w:r>
      <w:r>
        <w:tab/>
        <w:t>Les documents suivants font partie intégrante du présent Contrat :</w:t>
      </w:r>
    </w:p>
    <w:p w14:paraId="456C3B32" w14:textId="77777777" w:rsidR="00AC386C" w:rsidRDefault="00AC386C">
      <w:pPr>
        <w:keepNext/>
        <w:ind w:left="720" w:hanging="720"/>
        <w:jc w:val="both"/>
      </w:pPr>
    </w:p>
    <w:p w14:paraId="6427CE6B" w14:textId="7AC40F3F" w:rsidR="00AC386C" w:rsidRDefault="007C2302" w:rsidP="008B44C3">
      <w:pPr>
        <w:widowControl/>
        <w:numPr>
          <w:ilvl w:val="0"/>
          <w:numId w:val="4"/>
        </w:numPr>
        <w:ind w:left="1260" w:hanging="540"/>
        <w:jc w:val="both"/>
      </w:pPr>
      <w:r>
        <w:t>Les Conditions Générales du Contrat (y compris la Pièce jointe n°1 « </w:t>
      </w:r>
      <w:r>
        <w:rPr>
          <w:i/>
        </w:rPr>
        <w:t xml:space="preserve">Politique de la MCC en matière de prévention, de détection et de répression de la fraude et de la corruption dans le cadre des activités de la MCC </w:t>
      </w:r>
      <w:r>
        <w:t>(« Politique AFC de la MCC »), la Pièce jointe n° 2 « Annexe aux Dispositions générales »).</w:t>
      </w:r>
    </w:p>
    <w:p w14:paraId="6626D63B" w14:textId="77777777" w:rsidR="00AC386C" w:rsidRDefault="00AC386C">
      <w:pPr>
        <w:ind w:left="1260" w:hanging="540"/>
        <w:jc w:val="both"/>
      </w:pPr>
    </w:p>
    <w:p w14:paraId="7AF57CD5" w14:textId="77777777" w:rsidR="00AC386C" w:rsidRDefault="007C2302">
      <w:pPr>
        <w:keepNext/>
        <w:ind w:left="1260" w:hanging="540"/>
        <w:jc w:val="both"/>
      </w:pPr>
      <w:r>
        <w:t>b)</w:t>
      </w:r>
      <w:r>
        <w:tab/>
        <w:t xml:space="preserve">Appendices :  </w:t>
      </w:r>
    </w:p>
    <w:p w14:paraId="36C2EAB2" w14:textId="77777777" w:rsidR="00AC386C" w:rsidRDefault="007C2302">
      <w:pPr>
        <w:tabs>
          <w:tab w:val="left" w:pos="2700"/>
          <w:tab w:val="left" w:pos="7650"/>
          <w:tab w:val="left" w:pos="8010"/>
        </w:tabs>
        <w:ind w:left="1260"/>
        <w:jc w:val="both"/>
      </w:pPr>
      <w:r>
        <w:t>Appendice A :</w:t>
      </w:r>
      <w:r>
        <w:tab/>
        <w:t>Description des Services et des exigences en matière de rapports</w:t>
      </w:r>
      <w:r>
        <w:tab/>
      </w:r>
    </w:p>
    <w:p w14:paraId="6EB2771E" w14:textId="77777777" w:rsidR="00AC386C" w:rsidRDefault="007C2302">
      <w:pPr>
        <w:tabs>
          <w:tab w:val="left" w:pos="2700"/>
          <w:tab w:val="left" w:pos="7650"/>
          <w:tab w:val="left" w:pos="8010"/>
        </w:tabs>
        <w:ind w:left="1260"/>
        <w:jc w:val="both"/>
      </w:pPr>
      <w:r>
        <w:t>Appendice B :</w:t>
      </w:r>
      <w:r>
        <w:tab/>
        <w:t>Curriculum vitae de l’expert</w:t>
      </w:r>
      <w:r>
        <w:tab/>
      </w:r>
    </w:p>
    <w:p w14:paraId="4F90AC8A" w14:textId="77777777" w:rsidR="00AC386C" w:rsidRDefault="007C2302">
      <w:pPr>
        <w:tabs>
          <w:tab w:val="left" w:pos="2700"/>
          <w:tab w:val="left" w:pos="7650"/>
          <w:tab w:val="left" w:pos="8010"/>
        </w:tabs>
        <w:ind w:left="1260"/>
        <w:jc w:val="both"/>
      </w:pPr>
      <w:r>
        <w:t>Appendice C :</w:t>
      </w:r>
      <w:r>
        <w:tab/>
        <w:t>Coordonnées bancaires du Consultant</w:t>
      </w:r>
    </w:p>
    <w:p w14:paraId="7C3800AC" w14:textId="77777777" w:rsidR="00AC386C" w:rsidRDefault="007C2302">
      <w:pPr>
        <w:tabs>
          <w:tab w:val="left" w:pos="2700"/>
          <w:tab w:val="left" w:pos="7650"/>
          <w:tab w:val="left" w:pos="8010"/>
        </w:tabs>
        <w:ind w:left="1260"/>
        <w:jc w:val="both"/>
      </w:pPr>
      <w:r>
        <w:t>Appendice D :</w:t>
      </w:r>
      <w:r>
        <w:tab/>
        <w:t>Calendrier négocié</w:t>
      </w:r>
    </w:p>
    <w:p w14:paraId="0B7EBED3" w14:textId="77777777" w:rsidR="00AC386C" w:rsidRDefault="007C2302">
      <w:pPr>
        <w:tabs>
          <w:tab w:val="left" w:pos="2700"/>
          <w:tab w:val="left" w:pos="7650"/>
          <w:tab w:val="left" w:pos="8010"/>
        </w:tabs>
        <w:ind w:left="1260"/>
        <w:jc w:val="both"/>
      </w:pPr>
      <w:r>
        <w:t>Appendice E : Détails des coûts</w:t>
      </w:r>
    </w:p>
    <w:p w14:paraId="186B4D57" w14:textId="77777777" w:rsidR="00AC386C" w:rsidRDefault="00AC386C">
      <w:pPr>
        <w:tabs>
          <w:tab w:val="left" w:pos="2700"/>
          <w:tab w:val="left" w:pos="7650"/>
          <w:tab w:val="left" w:pos="8010"/>
        </w:tabs>
        <w:ind w:left="1260"/>
        <w:jc w:val="both"/>
      </w:pPr>
    </w:p>
    <w:p w14:paraId="6782CE48" w14:textId="77777777" w:rsidR="00AC386C" w:rsidRDefault="007C2302">
      <w:r>
        <w:t>SIGNÉ :</w:t>
      </w:r>
    </w:p>
    <w:p w14:paraId="20308B88" w14:textId="77777777" w:rsidR="00AC386C" w:rsidRDefault="00AC386C"/>
    <w:p w14:paraId="01659F0D" w14:textId="77777777" w:rsidR="00AC386C" w:rsidRDefault="007C2302">
      <w:r>
        <w:t xml:space="preserve">Pour et au nom de </w:t>
      </w:r>
      <w:r>
        <w:rPr>
          <w:i/>
        </w:rPr>
        <w:t>[</w:t>
      </w:r>
      <w:r>
        <w:rPr>
          <w:i/>
          <w:color w:val="4F81BD"/>
        </w:rPr>
        <w:t>nom de l'Entité MCA</w:t>
      </w:r>
      <w:r>
        <w:rPr>
          <w:i/>
        </w:rPr>
        <w:t>].</w:t>
      </w:r>
    </w:p>
    <w:p w14:paraId="32936381" w14:textId="77777777" w:rsidR="00AC386C" w:rsidRDefault="00AC386C"/>
    <w:p w14:paraId="5B5D2507" w14:textId="77777777" w:rsidR="00AC386C" w:rsidRDefault="007C2302">
      <w:pPr>
        <w:tabs>
          <w:tab w:val="left" w:pos="5760"/>
        </w:tabs>
      </w:pPr>
      <w:r>
        <w:rPr>
          <w:u w:val="single"/>
        </w:rPr>
        <w:tab/>
      </w:r>
    </w:p>
    <w:p w14:paraId="1F6268BB" w14:textId="77777777" w:rsidR="00AC386C" w:rsidRDefault="007C2302">
      <w:r>
        <w:rPr>
          <w:i/>
        </w:rPr>
        <w:t>[</w:t>
      </w:r>
      <w:r>
        <w:rPr>
          <w:i/>
          <w:color w:val="4F81BD"/>
        </w:rPr>
        <w:t>Représentant autorisé de l'Entité MCA - nom, titre et signature</w:t>
      </w:r>
      <w:r>
        <w:rPr>
          <w:i/>
        </w:rPr>
        <w:t>].</w:t>
      </w:r>
    </w:p>
    <w:p w14:paraId="1D588E60" w14:textId="77777777" w:rsidR="00AC386C" w:rsidRDefault="00AC386C">
      <w:pPr>
        <w:widowControl/>
        <w:pBdr>
          <w:top w:val="nil"/>
          <w:left w:val="nil"/>
          <w:bottom w:val="nil"/>
          <w:right w:val="nil"/>
          <w:between w:val="nil"/>
        </w:pBdr>
        <w:spacing w:before="120"/>
        <w:ind w:left="1440" w:hanging="720"/>
        <w:rPr>
          <w:color w:val="000000"/>
        </w:rPr>
      </w:pPr>
    </w:p>
    <w:p w14:paraId="695AB471" w14:textId="77777777" w:rsidR="00AC386C" w:rsidRDefault="007C2302">
      <w:r>
        <w:t xml:space="preserve">Le Consultant </w:t>
      </w:r>
      <w:r>
        <w:rPr>
          <w:i/>
        </w:rPr>
        <w:t>[</w:t>
      </w:r>
      <w:r>
        <w:rPr>
          <w:i/>
          <w:color w:val="4F81BD"/>
        </w:rPr>
        <w:t>nom du Consultant</w:t>
      </w:r>
      <w:r>
        <w:rPr>
          <w:i/>
        </w:rPr>
        <w:t>].</w:t>
      </w:r>
    </w:p>
    <w:p w14:paraId="57C93C66" w14:textId="77777777" w:rsidR="00AC386C" w:rsidRDefault="00AC386C"/>
    <w:p w14:paraId="5E1EFDBA" w14:textId="77777777" w:rsidR="00AC386C" w:rsidRDefault="007C2302">
      <w:pPr>
        <w:tabs>
          <w:tab w:val="left" w:pos="5760"/>
        </w:tabs>
      </w:pPr>
      <w:r>
        <w:rPr>
          <w:u w:val="single"/>
        </w:rPr>
        <w:tab/>
      </w:r>
    </w:p>
    <w:p w14:paraId="65F8BF41" w14:textId="77777777" w:rsidR="00AC386C" w:rsidRDefault="007C2302">
      <w:r>
        <w:rPr>
          <w:i/>
        </w:rPr>
        <w:t>[</w:t>
      </w:r>
      <w:r>
        <w:rPr>
          <w:i/>
          <w:color w:val="4F81BD"/>
        </w:rPr>
        <w:t>Consultant - nom et signature</w:t>
      </w:r>
      <w:r>
        <w:rPr>
          <w:i/>
        </w:rPr>
        <w:t>]</w:t>
      </w:r>
    </w:p>
    <w:p w14:paraId="12CE1607" w14:textId="77777777" w:rsidR="00AC386C" w:rsidRDefault="00AC386C"/>
    <w:p w14:paraId="072FD639" w14:textId="77777777" w:rsidR="00AC386C" w:rsidRDefault="007C2302">
      <w:pPr>
        <w:widowControl/>
        <w:rPr>
          <w:b/>
          <w:sz w:val="36"/>
          <w:szCs w:val="36"/>
        </w:rPr>
      </w:pPr>
      <w:bookmarkStart w:id="73" w:name="_147n2zr" w:colFirst="0" w:colLast="0"/>
      <w:bookmarkEnd w:id="73"/>
      <w:r>
        <w:br w:type="page"/>
      </w:r>
    </w:p>
    <w:p w14:paraId="513A0DB7" w14:textId="77777777" w:rsidR="00AC386C" w:rsidRDefault="007C2302">
      <w:pPr>
        <w:pStyle w:val="Heading1"/>
        <w:rPr>
          <w:rFonts w:ascii="Times New Roman" w:eastAsia="Times New Roman" w:hAnsi="Times New Roman"/>
        </w:rPr>
      </w:pPr>
      <w:bookmarkStart w:id="74" w:name="_Toc96964577"/>
      <w:r>
        <w:rPr>
          <w:rFonts w:ascii="Times New Roman" w:eastAsia="Times New Roman" w:hAnsi="Times New Roman"/>
        </w:rPr>
        <w:lastRenderedPageBreak/>
        <w:t>Conditions du Contrat</w:t>
      </w:r>
      <w:bookmarkEnd w:id="74"/>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25"/>
        <w:gridCol w:w="6911"/>
        <w:gridCol w:w="6"/>
        <w:gridCol w:w="14"/>
      </w:tblGrid>
      <w:tr w:rsidR="00AC386C" w14:paraId="4BD22FF7" w14:textId="77777777">
        <w:trPr>
          <w:gridAfter w:val="2"/>
          <w:wAfter w:w="20" w:type="dxa"/>
          <w:trHeight w:val="936"/>
          <w:jc w:val="center"/>
        </w:trPr>
        <w:tc>
          <w:tcPr>
            <w:tcW w:w="2625" w:type="dxa"/>
          </w:tcPr>
          <w:p w14:paraId="3B2D0A7C" w14:textId="77777777" w:rsidR="00AC386C" w:rsidRDefault="007C2302" w:rsidP="00BC6D98">
            <w:pPr>
              <w:rPr>
                <w:rFonts w:eastAsia="Times New Roman"/>
              </w:rPr>
            </w:pPr>
            <w:bookmarkStart w:id="75" w:name="_3whwml4" w:colFirst="0" w:colLast="0"/>
            <w:bookmarkEnd w:id="75"/>
            <w:r>
              <w:rPr>
                <w:rFonts w:eastAsia="Times New Roman"/>
              </w:rPr>
              <w:t xml:space="preserve">Pratiques de corruption et de fraude </w:t>
            </w:r>
          </w:p>
        </w:tc>
        <w:tc>
          <w:tcPr>
            <w:tcW w:w="6911" w:type="dxa"/>
          </w:tcPr>
          <w:p w14:paraId="49F80B31" w14:textId="77777777" w:rsidR="00AC386C" w:rsidRDefault="007C2302" w:rsidP="00BC6D98">
            <w:pPr>
              <w:rPr>
                <w:color w:val="000000"/>
              </w:rPr>
            </w:pPr>
            <w:r>
              <w:rPr>
                <w:color w:val="000000"/>
              </w:rPr>
              <w:t>1.1</w:t>
            </w:r>
            <w:r>
              <w:rPr>
                <w:color w:val="000000"/>
              </w:rPr>
              <w:tab/>
              <w:t>La Millennium Challenge Corporation (« MCC ») exige le respect de sa politique sur les pratiques de corruption et de fraude, énoncée dans la Pièce jointe n° 1.</w:t>
            </w:r>
          </w:p>
        </w:tc>
      </w:tr>
      <w:tr w:rsidR="00AC386C" w14:paraId="30C57CFB" w14:textId="77777777">
        <w:trPr>
          <w:gridAfter w:val="2"/>
          <w:wAfter w:w="20" w:type="dxa"/>
          <w:jc w:val="center"/>
        </w:trPr>
        <w:tc>
          <w:tcPr>
            <w:tcW w:w="2625" w:type="dxa"/>
          </w:tcPr>
          <w:p w14:paraId="5986F66A" w14:textId="77777777" w:rsidR="00AC386C" w:rsidRDefault="007C2302" w:rsidP="00BC6D98">
            <w:pPr>
              <w:rPr>
                <w:rFonts w:eastAsia="Times New Roman"/>
              </w:rPr>
            </w:pPr>
            <w:bookmarkStart w:id="76" w:name="_2bn6wsx" w:colFirst="0" w:colLast="0"/>
            <w:bookmarkEnd w:id="76"/>
            <w:r>
              <w:rPr>
                <w:rFonts w:eastAsia="Times New Roman"/>
              </w:rPr>
              <w:t>Divulgation des commissions et des frais</w:t>
            </w:r>
          </w:p>
        </w:tc>
        <w:tc>
          <w:tcPr>
            <w:tcW w:w="6911" w:type="dxa"/>
          </w:tcPr>
          <w:p w14:paraId="29A818A0" w14:textId="77777777" w:rsidR="00AC386C" w:rsidRDefault="007C2302" w:rsidP="00BC6D98">
            <w:pPr>
              <w:rPr>
                <w:b/>
                <w:color w:val="000000"/>
              </w:rPr>
            </w:pPr>
            <w:r>
              <w:rPr>
                <w:color w:val="000000"/>
              </w:rPr>
              <w:t xml:space="preserve">2.1 </w:t>
            </w:r>
            <w:r>
              <w:rPr>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AC386C" w14:paraId="7C5846DE" w14:textId="77777777">
        <w:trPr>
          <w:gridAfter w:val="1"/>
          <w:wAfter w:w="14" w:type="dxa"/>
          <w:jc w:val="center"/>
        </w:trPr>
        <w:tc>
          <w:tcPr>
            <w:tcW w:w="2625" w:type="dxa"/>
          </w:tcPr>
          <w:p w14:paraId="23586E45" w14:textId="77777777" w:rsidR="00AC386C" w:rsidRDefault="007C2302" w:rsidP="00BC6D98">
            <w:pPr>
              <w:rPr>
                <w:rFonts w:eastAsia="Times New Roman"/>
              </w:rPr>
            </w:pPr>
            <w:bookmarkStart w:id="77" w:name="_qsh70q" w:colFirst="0" w:colLast="0"/>
            <w:bookmarkEnd w:id="77"/>
            <w:r>
              <w:rPr>
                <w:rFonts w:eastAsia="Times New Roman"/>
              </w:rPr>
              <w:t>Force majeure</w:t>
            </w:r>
          </w:p>
        </w:tc>
        <w:tc>
          <w:tcPr>
            <w:tcW w:w="6917" w:type="dxa"/>
            <w:gridSpan w:val="2"/>
          </w:tcPr>
          <w:p w14:paraId="128B12AE" w14:textId="77777777" w:rsidR="00AC386C" w:rsidRDefault="00AC386C" w:rsidP="00BC6D98">
            <w:pPr>
              <w:rPr>
                <w:color w:val="000000"/>
              </w:rPr>
            </w:pPr>
          </w:p>
        </w:tc>
      </w:tr>
      <w:tr w:rsidR="00AC386C" w14:paraId="53F62458" w14:textId="77777777">
        <w:trPr>
          <w:gridAfter w:val="1"/>
          <w:wAfter w:w="14" w:type="dxa"/>
          <w:jc w:val="center"/>
        </w:trPr>
        <w:tc>
          <w:tcPr>
            <w:tcW w:w="2625" w:type="dxa"/>
          </w:tcPr>
          <w:p w14:paraId="61A3B28D" w14:textId="77777777" w:rsidR="00AC386C" w:rsidRPr="000A3C4C" w:rsidRDefault="007C2302" w:rsidP="00BC6D98">
            <w:pPr>
              <w:rPr>
                <w:color w:val="000000"/>
              </w:rPr>
            </w:pPr>
            <w:r w:rsidRPr="000A3C4C">
              <w:rPr>
                <w:color w:val="000000"/>
              </w:rPr>
              <w:t>Définition</w:t>
            </w:r>
          </w:p>
        </w:tc>
        <w:tc>
          <w:tcPr>
            <w:tcW w:w="6917" w:type="dxa"/>
            <w:gridSpan w:val="2"/>
          </w:tcPr>
          <w:p w14:paraId="6005A775" w14:textId="320B81C9" w:rsidR="00AC386C" w:rsidRDefault="007C2302" w:rsidP="00BC6D98">
            <w:pPr>
              <w:rPr>
                <w:color w:val="000000"/>
              </w:rPr>
            </w:pPr>
            <w:bookmarkStart w:id="78" w:name="_1hmsyys" w:colFirst="0" w:colLast="0"/>
            <w:bookmarkEnd w:id="78"/>
            <w:r>
              <w:rPr>
                <w:color w:val="000000"/>
              </w:rPr>
              <w:t>3.1</w:t>
            </w:r>
            <w:r>
              <w:rPr>
                <w:color w:val="000000"/>
              </w:rPr>
              <w:tab/>
              <w:t xml:space="preserve">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w:t>
            </w:r>
            <w:r w:rsidR="00157D0A">
              <w:rPr>
                <w:color w:val="000000"/>
              </w:rPr>
              <w:t>3.</w:t>
            </w:r>
            <w:r w:rsidR="005338DB">
              <w:rPr>
                <w:color w:val="000000"/>
              </w:rPr>
              <w:t>2</w:t>
            </w:r>
            <w:r>
              <w:rPr>
                <w:color w:val="000000"/>
              </w:rPr>
              <w:tab/>
              <w:t>La notion de Force Majeure ne s’applique pas à l’insuffisance de fonds ou à l’incapacité d’effectuer tout paiement requis en vertu des présentes</w:t>
            </w:r>
          </w:p>
        </w:tc>
      </w:tr>
      <w:tr w:rsidR="00AC386C" w14:paraId="48746C91" w14:textId="77777777">
        <w:trPr>
          <w:gridAfter w:val="1"/>
          <w:wAfter w:w="14" w:type="dxa"/>
          <w:jc w:val="center"/>
        </w:trPr>
        <w:tc>
          <w:tcPr>
            <w:tcW w:w="2625" w:type="dxa"/>
          </w:tcPr>
          <w:p w14:paraId="24DD32F1" w14:textId="77777777" w:rsidR="00AC386C" w:rsidRPr="000A3C4C" w:rsidRDefault="007C2302" w:rsidP="00BC6D98">
            <w:pPr>
              <w:rPr>
                <w:color w:val="000000"/>
              </w:rPr>
            </w:pPr>
            <w:r w:rsidRPr="000A3C4C">
              <w:rPr>
                <w:color w:val="000000"/>
              </w:rPr>
              <w:t xml:space="preserve">b. </w:t>
            </w:r>
            <w:r w:rsidRPr="000A3C4C">
              <w:rPr>
                <w:color w:val="000000"/>
              </w:rPr>
              <w:tab/>
              <w:t>Pas de rupture de contrat</w:t>
            </w:r>
          </w:p>
        </w:tc>
        <w:tc>
          <w:tcPr>
            <w:tcW w:w="6917" w:type="dxa"/>
            <w:gridSpan w:val="2"/>
          </w:tcPr>
          <w:p w14:paraId="54F7FB66" w14:textId="62E7CA34" w:rsidR="00AC386C" w:rsidRDefault="007C2302" w:rsidP="00BC6D98">
            <w:pPr>
              <w:rPr>
                <w:color w:val="000000"/>
              </w:rPr>
            </w:pPr>
            <w:r>
              <w:rPr>
                <w:color w:val="000000"/>
              </w:rPr>
              <w:t>3.</w:t>
            </w:r>
            <w:r w:rsidR="005338DB">
              <w:rPr>
                <w:color w:val="000000"/>
              </w:rPr>
              <w:t>3</w:t>
            </w:r>
            <w:r>
              <w:rPr>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AC386C" w14:paraId="2AAAC7B7" w14:textId="77777777">
        <w:trPr>
          <w:gridAfter w:val="1"/>
          <w:wAfter w:w="14" w:type="dxa"/>
          <w:jc w:val="center"/>
        </w:trPr>
        <w:tc>
          <w:tcPr>
            <w:tcW w:w="2625" w:type="dxa"/>
          </w:tcPr>
          <w:p w14:paraId="3575E1D3" w14:textId="77777777" w:rsidR="00AC386C" w:rsidRPr="000A3C4C" w:rsidRDefault="007C2302" w:rsidP="00BC6D98">
            <w:pPr>
              <w:rPr>
                <w:color w:val="000000"/>
              </w:rPr>
            </w:pPr>
            <w:r w:rsidRPr="000A3C4C">
              <w:rPr>
                <w:color w:val="000000"/>
              </w:rPr>
              <w:t>Mesures à prendre</w:t>
            </w:r>
          </w:p>
        </w:tc>
        <w:tc>
          <w:tcPr>
            <w:tcW w:w="6917" w:type="dxa"/>
            <w:gridSpan w:val="2"/>
          </w:tcPr>
          <w:p w14:paraId="06652BC1" w14:textId="03F71961" w:rsidR="00AC386C" w:rsidRDefault="007C2302" w:rsidP="00BC6D98">
            <w:pPr>
              <w:rPr>
                <w:color w:val="000000"/>
              </w:rPr>
            </w:pPr>
            <w:r>
              <w:rPr>
                <w:color w:val="000000"/>
              </w:rPr>
              <w:t>3.</w:t>
            </w:r>
            <w:r w:rsidR="005338DB">
              <w:rPr>
                <w:color w:val="000000"/>
              </w:rPr>
              <w:t>4</w:t>
            </w:r>
            <w:r>
              <w:rPr>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24C4541" w14:textId="31DC9A9A" w:rsidR="00AC386C" w:rsidRDefault="007C2302" w:rsidP="00BC6D98">
            <w:pPr>
              <w:rPr>
                <w:color w:val="000000"/>
              </w:rPr>
            </w:pPr>
            <w:r>
              <w:rPr>
                <w:color w:val="000000"/>
              </w:rPr>
              <w:t>3.</w:t>
            </w:r>
            <w:r w:rsidR="005338DB">
              <w:rPr>
                <w:color w:val="000000"/>
              </w:rPr>
              <w:t>5</w:t>
            </w:r>
            <w:r>
              <w:rPr>
                <w:color w:val="000000"/>
              </w:rPr>
              <w:tab/>
              <w:t xml:space="preserve">Tout délai accordé à une Partie en vertu du présent Contrat, </w:t>
            </w:r>
            <w:r>
              <w:rPr>
                <w:color w:val="000000"/>
              </w:rPr>
              <w:lastRenderedPageBreak/>
              <w:t>pour l’exécution d’un acte ou d’une tâche, doit être prorogé d’une durée égale à la période pendant laquelle cette Partie a été dans l’incapacité d’exécuter cette tâche par suite d’un cas de Force majeure</w:t>
            </w:r>
          </w:p>
          <w:p w14:paraId="7309CD04" w14:textId="31EBE621" w:rsidR="00AC386C" w:rsidRDefault="007C2302" w:rsidP="00BC6D98">
            <w:pPr>
              <w:rPr>
                <w:color w:val="000000"/>
              </w:rPr>
            </w:pPr>
            <w:r>
              <w:rPr>
                <w:color w:val="000000"/>
              </w:rPr>
              <w:t>3.</w:t>
            </w:r>
            <w:r w:rsidR="005338DB">
              <w:rPr>
                <w:color w:val="000000"/>
              </w:rPr>
              <w:t>6</w:t>
            </w:r>
            <w:r>
              <w:rPr>
                <w:color w:val="000000"/>
              </w:rPr>
              <w:tab/>
              <w:t>Pendant la période où il ne peut pas exécuter les Services en raison d’un cas de Force majeure, le Consultant, sur instruction du Client, doit soit</w:t>
            </w:r>
          </w:p>
          <w:p w14:paraId="5A0AFCC6" w14:textId="77777777" w:rsidR="00AC386C" w:rsidRDefault="007C2302" w:rsidP="00BC6D98">
            <w:pPr>
              <w:rPr>
                <w:color w:val="000000"/>
              </w:rPr>
            </w:pPr>
            <w:r>
              <w:rPr>
                <w:color w:val="000000"/>
              </w:rPr>
              <w:t>a)</w:t>
            </w:r>
            <w:r>
              <w:rPr>
                <w:color w:val="000000"/>
              </w:rPr>
              <w:tab/>
              <w:t xml:space="preserve">procéder à la démobilisation, auquel cas le Consultant sera remboursé des coûts supplémentaires raisonnables et nécessaires qu’il a engagés, et, si le Client l’exige, pour la reprise des Services ; </w:t>
            </w:r>
            <w:proofErr w:type="gramStart"/>
            <w:r>
              <w:rPr>
                <w:color w:val="000000"/>
              </w:rPr>
              <w:t>ou</w:t>
            </w:r>
            <w:proofErr w:type="gramEnd"/>
          </w:p>
          <w:p w14:paraId="72902E8A" w14:textId="77777777" w:rsidR="00AC386C" w:rsidRDefault="007C2302" w:rsidP="00BC6D98">
            <w:pPr>
              <w:rPr>
                <w:color w:val="000000"/>
              </w:rPr>
            </w:pPr>
            <w:r>
              <w:rPr>
                <w:color w:val="000000"/>
              </w:rPr>
              <w:t>b)</w:t>
            </w:r>
            <w:r>
              <w:rPr>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0565294" w14:textId="77777777" w:rsidR="00AC386C" w:rsidRDefault="007C2302" w:rsidP="00BC6D98">
            <w:pPr>
              <w:rPr>
                <w:color w:val="000000"/>
              </w:rPr>
            </w:pPr>
            <w:r>
              <w:rPr>
                <w:color w:val="000000"/>
              </w:rPr>
              <w:tab/>
              <w:t>En cas de désaccord entre les Parties sur l'existence ou l'étendue d'un cas de Force Majeure, la question sera réglée conformément à la clause 17 des CGC.</w:t>
            </w:r>
          </w:p>
        </w:tc>
      </w:tr>
      <w:tr w:rsidR="00AC386C" w14:paraId="72AC10EF" w14:textId="77777777">
        <w:trPr>
          <w:gridAfter w:val="1"/>
          <w:wAfter w:w="14" w:type="dxa"/>
          <w:jc w:val="center"/>
        </w:trPr>
        <w:tc>
          <w:tcPr>
            <w:tcW w:w="2625" w:type="dxa"/>
          </w:tcPr>
          <w:p w14:paraId="74BC8A0C" w14:textId="77777777" w:rsidR="00AC386C" w:rsidRPr="000A3C4C" w:rsidRDefault="007C2302" w:rsidP="00BC6D98">
            <w:pPr>
              <w:rPr>
                <w:rFonts w:eastAsia="Times New Roman"/>
              </w:rPr>
            </w:pPr>
            <w:bookmarkStart w:id="79" w:name="_3as4poj" w:colFirst="0" w:colLast="0"/>
            <w:bookmarkEnd w:id="79"/>
            <w:r w:rsidRPr="000A3C4C">
              <w:rPr>
                <w:rFonts w:eastAsia="Times New Roman"/>
              </w:rPr>
              <w:lastRenderedPageBreak/>
              <w:t>Suspension</w:t>
            </w:r>
          </w:p>
        </w:tc>
        <w:tc>
          <w:tcPr>
            <w:tcW w:w="6917" w:type="dxa"/>
            <w:gridSpan w:val="2"/>
          </w:tcPr>
          <w:p w14:paraId="0008F502" w14:textId="77777777" w:rsidR="00AC386C" w:rsidRDefault="007C2302" w:rsidP="00BC6D98">
            <w:pPr>
              <w:rPr>
                <w:color w:val="000000"/>
              </w:rPr>
            </w:pPr>
            <w:r>
              <w:rPr>
                <w:color w:val="000000"/>
              </w:rPr>
              <w:t>4.1</w:t>
            </w:r>
            <w:r>
              <w:rPr>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AC386C" w14:paraId="19009467" w14:textId="77777777">
        <w:trPr>
          <w:gridAfter w:val="1"/>
          <w:wAfter w:w="14" w:type="dxa"/>
          <w:jc w:val="center"/>
        </w:trPr>
        <w:tc>
          <w:tcPr>
            <w:tcW w:w="2625" w:type="dxa"/>
          </w:tcPr>
          <w:p w14:paraId="4E129E68" w14:textId="77777777" w:rsidR="00AC386C" w:rsidRDefault="007C2302" w:rsidP="00BC6D98">
            <w:pPr>
              <w:rPr>
                <w:rFonts w:eastAsia="Times New Roman"/>
              </w:rPr>
            </w:pPr>
            <w:bookmarkStart w:id="80" w:name="_pkwqa1" w:colFirst="0" w:colLast="0"/>
            <w:bookmarkEnd w:id="80"/>
            <w:r>
              <w:rPr>
                <w:rFonts w:eastAsia="Times New Roman"/>
              </w:rPr>
              <w:t>Résiliation</w:t>
            </w:r>
          </w:p>
        </w:tc>
        <w:tc>
          <w:tcPr>
            <w:tcW w:w="6917" w:type="dxa"/>
            <w:gridSpan w:val="2"/>
          </w:tcPr>
          <w:p w14:paraId="3B53CD87" w14:textId="77777777" w:rsidR="00AC386C" w:rsidRDefault="007C2302" w:rsidP="00BC6D98">
            <w:pPr>
              <w:rPr>
                <w:color w:val="000000"/>
              </w:rPr>
            </w:pPr>
            <w:r>
              <w:rPr>
                <w:color w:val="000000"/>
              </w:rPr>
              <w:t>5.1</w:t>
            </w:r>
            <w:r>
              <w:rPr>
                <w:color w:val="000000"/>
              </w:rPr>
              <w:tab/>
              <w:t xml:space="preserve">Le présent Contrat peut être résilié par l’une ou l’autre des Parties selon les dispositions prévues ci-dessous : </w:t>
            </w:r>
          </w:p>
        </w:tc>
      </w:tr>
      <w:tr w:rsidR="00AC386C" w14:paraId="183EC7F9" w14:textId="77777777">
        <w:trPr>
          <w:gridAfter w:val="1"/>
          <w:wAfter w:w="14" w:type="dxa"/>
          <w:jc w:val="center"/>
        </w:trPr>
        <w:tc>
          <w:tcPr>
            <w:tcW w:w="2625" w:type="dxa"/>
          </w:tcPr>
          <w:p w14:paraId="4649FD86" w14:textId="77777777" w:rsidR="00AC386C" w:rsidRPr="000A3C4C" w:rsidRDefault="007C2302" w:rsidP="00BC6D98">
            <w:pPr>
              <w:rPr>
                <w:color w:val="000000"/>
              </w:rPr>
            </w:pPr>
            <w:r w:rsidRPr="000A3C4C">
              <w:rPr>
                <w:color w:val="000000"/>
              </w:rPr>
              <w:t>Par l'entité MCA</w:t>
            </w:r>
          </w:p>
        </w:tc>
        <w:tc>
          <w:tcPr>
            <w:tcW w:w="6917" w:type="dxa"/>
            <w:gridSpan w:val="2"/>
          </w:tcPr>
          <w:p w14:paraId="1F8FC9CF" w14:textId="77777777" w:rsidR="00AC386C" w:rsidRDefault="007C2302" w:rsidP="00BC6D98">
            <w:pPr>
              <w:rPr>
                <w:color w:val="000000"/>
              </w:rPr>
            </w:pPr>
            <w:r>
              <w:rPr>
                <w:color w:val="000000"/>
              </w:rPr>
              <w:t xml:space="preserve">5.2 </w:t>
            </w:r>
            <w:r>
              <w:rPr>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6A3DD2A7" w14:textId="77777777" w:rsidR="00AC386C" w:rsidRDefault="007C2302" w:rsidP="00BC6D98">
            <w:pPr>
              <w:rPr>
                <w:color w:val="000000"/>
              </w:rPr>
            </w:pPr>
            <w:bookmarkStart w:id="81" w:name="_vx1227" w:colFirst="0" w:colLast="0"/>
            <w:bookmarkEnd w:id="81"/>
            <w:r>
              <w:rPr>
                <w:color w:val="000000"/>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0C7434E" w14:textId="77777777" w:rsidR="00AC386C" w:rsidRDefault="007C2302" w:rsidP="00BC6D98">
            <w:pPr>
              <w:rPr>
                <w:color w:val="000000"/>
              </w:rPr>
            </w:pPr>
            <w:bookmarkStart w:id="82" w:name="_3fwokq0" w:colFirst="0" w:colLast="0"/>
            <w:bookmarkEnd w:id="82"/>
            <w:r>
              <w:rPr>
                <w:color w:val="000000"/>
              </w:rPr>
              <w:tab/>
              <w:t>si le Consultant devient insolvable ou fait faillite ;</w:t>
            </w:r>
          </w:p>
          <w:p w14:paraId="576E0417" w14:textId="77777777" w:rsidR="00AC386C" w:rsidRDefault="007C2302" w:rsidP="00BC6D98">
            <w:pPr>
              <w:rPr>
                <w:color w:val="000000"/>
              </w:rPr>
            </w:pPr>
            <w:bookmarkStart w:id="83" w:name="_1v1yuxt" w:colFirst="0" w:colLast="0"/>
            <w:bookmarkEnd w:id="83"/>
            <w:r>
              <w:rPr>
                <w:color w:val="000000"/>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29FD0C1" w14:textId="77777777" w:rsidR="00AC386C" w:rsidRDefault="007C2302" w:rsidP="00BC6D98">
            <w:pPr>
              <w:rPr>
                <w:color w:val="000000"/>
              </w:rPr>
            </w:pPr>
            <w:bookmarkStart w:id="84" w:name="_4f1mdlm" w:colFirst="0" w:colLast="0"/>
            <w:bookmarkEnd w:id="84"/>
            <w:r>
              <w:rPr>
                <w:color w:val="000000"/>
              </w:rPr>
              <w:t xml:space="preserve">si l'Entité MCA, à sa seule discrétion et pour quelque raison que ce </w:t>
            </w:r>
            <w:r>
              <w:rPr>
                <w:color w:val="000000"/>
              </w:rPr>
              <w:lastRenderedPageBreak/>
              <w:t>soit, décide de résilier le présent Contrat ;</w:t>
            </w:r>
          </w:p>
          <w:p w14:paraId="38185341" w14:textId="77777777" w:rsidR="00AC386C" w:rsidRDefault="007C2302" w:rsidP="00BC6D98">
            <w:pPr>
              <w:rPr>
                <w:color w:val="000000"/>
              </w:rPr>
            </w:pPr>
            <w:bookmarkStart w:id="85" w:name="_2u6wntf" w:colFirst="0" w:colLast="0"/>
            <w:bookmarkEnd w:id="85"/>
            <w:r>
              <w:rPr>
                <w:color w:val="000000"/>
              </w:rPr>
              <w:t xml:space="preserve">si le Compact a été résilié ou si la MCC a suspendu les décaissements au titre du Compact. Si le présent Contrat est suspendu en vertu de la présente </w:t>
            </w:r>
            <w:proofErr w:type="spellStart"/>
            <w:r>
              <w:rPr>
                <w:color w:val="000000"/>
              </w:rPr>
              <w:t>sous-clause</w:t>
            </w:r>
            <w:proofErr w:type="spellEnd"/>
            <w:r>
              <w:rPr>
                <w:color w:val="000000"/>
              </w:rPr>
              <w:t xml:space="preserve"> 5.2 (e) des CGC, le Consultant est tenu de réduire au minimum les dépenses, dommages et pertes subis par l'Entité MCA pendant la période de suspension.</w:t>
            </w:r>
          </w:p>
        </w:tc>
      </w:tr>
      <w:tr w:rsidR="00AC386C" w:rsidRPr="000A3C4C" w14:paraId="769C6BC6" w14:textId="77777777">
        <w:trPr>
          <w:gridAfter w:val="1"/>
          <w:wAfter w:w="14" w:type="dxa"/>
          <w:trHeight w:val="2862"/>
          <w:jc w:val="center"/>
        </w:trPr>
        <w:tc>
          <w:tcPr>
            <w:tcW w:w="2625" w:type="dxa"/>
          </w:tcPr>
          <w:p w14:paraId="3B8A4964" w14:textId="77777777" w:rsidR="00AC386C" w:rsidRPr="000A3C4C" w:rsidRDefault="007C2302" w:rsidP="00BC6D98">
            <w:pPr>
              <w:rPr>
                <w:color w:val="000000"/>
              </w:rPr>
            </w:pPr>
            <w:bookmarkStart w:id="86" w:name="_19c6y18" w:colFirst="0" w:colLast="0"/>
            <w:bookmarkEnd w:id="86"/>
            <w:r w:rsidRPr="000A3C4C">
              <w:rPr>
                <w:color w:val="000000"/>
              </w:rPr>
              <w:lastRenderedPageBreak/>
              <w:t>Par le Consultant</w:t>
            </w:r>
          </w:p>
        </w:tc>
        <w:tc>
          <w:tcPr>
            <w:tcW w:w="6917" w:type="dxa"/>
            <w:gridSpan w:val="2"/>
          </w:tcPr>
          <w:p w14:paraId="432E4211" w14:textId="77777777" w:rsidR="00AC386C" w:rsidRPr="000A3C4C" w:rsidRDefault="007C2302" w:rsidP="00BC6D98">
            <w:pPr>
              <w:rPr>
                <w:color w:val="000000"/>
              </w:rPr>
            </w:pPr>
            <w:bookmarkStart w:id="87" w:name="_3tbugp1" w:colFirst="0" w:colLast="0"/>
            <w:bookmarkEnd w:id="87"/>
            <w:r w:rsidRPr="000A3C4C">
              <w:rPr>
                <w:color w:val="000000"/>
              </w:rPr>
              <w:t>5.3</w:t>
            </w:r>
            <w:r w:rsidRPr="000A3C4C">
              <w:rPr>
                <w:color w:val="000000"/>
              </w:rPr>
              <w:tab/>
              <w:t xml:space="preserve">Le Consultant peut résilier le présent Contrat, moyennant un préavis écrit adressé à l'Entité MCA conformément au délai spécifié ci-dessous, ledit préavis devant être donné après la survenance de l’un des événements spécifiés aux paragraphes à (e) de la présente </w:t>
            </w:r>
            <w:proofErr w:type="spellStart"/>
            <w:r w:rsidRPr="000A3C4C">
              <w:rPr>
                <w:color w:val="000000"/>
              </w:rPr>
              <w:t>sous-clause</w:t>
            </w:r>
            <w:proofErr w:type="spellEnd"/>
            <w:r w:rsidRPr="000A3C4C">
              <w:rPr>
                <w:color w:val="000000"/>
              </w:rPr>
              <w:t xml:space="preserve"> 5.3 des CGC :</w:t>
            </w:r>
          </w:p>
          <w:p w14:paraId="60A95D9E" w14:textId="77777777" w:rsidR="00AC386C" w:rsidRPr="000A3C4C" w:rsidRDefault="007C2302" w:rsidP="00BC6D98">
            <w:pPr>
              <w:rPr>
                <w:color w:val="000000"/>
              </w:rPr>
            </w:pPr>
            <w:r w:rsidRPr="000A3C4C">
              <w:rPr>
                <w:color w:val="000000"/>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5C794F43" w14:textId="77777777" w:rsidR="00AC386C" w:rsidRPr="000A3C4C" w:rsidRDefault="007C2302" w:rsidP="00BC6D98">
            <w:pPr>
              <w:rPr>
                <w:color w:val="000000"/>
              </w:rPr>
            </w:pPr>
            <w:bookmarkStart w:id="88" w:name="_28h4qwu" w:colFirst="0" w:colLast="0"/>
            <w:bookmarkEnd w:id="88"/>
            <w:r w:rsidRPr="000A3C4C">
              <w:rPr>
                <w:color w:val="00000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34E2A784" w14:textId="77777777" w:rsidR="00AC386C" w:rsidRPr="000A3C4C" w:rsidRDefault="007C2302" w:rsidP="00BC6D98">
            <w:pPr>
              <w:rPr>
                <w:color w:val="000000"/>
              </w:rPr>
            </w:pPr>
            <w:bookmarkStart w:id="89" w:name="_nmf14n" w:colFirst="0" w:colLast="0"/>
            <w:bookmarkEnd w:id="89"/>
            <w:r w:rsidRPr="000A3C4C">
              <w:rPr>
                <w:color w:val="000000"/>
              </w:rPr>
              <w:t>si l'Entité MCA ne se conforme pas à toute décision finale prise à la suite d'un arbitrage conformément à la clause 17 des CGC. La résiliation en vertu de cette disposition devient effective trente (30) jours après l’envoi de l’avis de résiliation ;</w:t>
            </w:r>
          </w:p>
          <w:p w14:paraId="76413530" w14:textId="77777777" w:rsidR="00AC386C" w:rsidRPr="000A3C4C" w:rsidRDefault="007C2302" w:rsidP="00BC6D98">
            <w:pPr>
              <w:rPr>
                <w:color w:val="000000"/>
              </w:rPr>
            </w:pPr>
            <w:bookmarkStart w:id="90" w:name="_37m2jsg" w:colFirst="0" w:colLast="0"/>
            <w:bookmarkEnd w:id="90"/>
            <w:r w:rsidRPr="000A3C4C">
              <w:rPr>
                <w:color w:val="00000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3EA26228" w14:textId="77777777" w:rsidR="00AC386C" w:rsidRPr="000A3C4C" w:rsidRDefault="007C2302" w:rsidP="00BC6D98">
            <w:pPr>
              <w:rPr>
                <w:color w:val="000000"/>
              </w:rPr>
            </w:pPr>
            <w:bookmarkStart w:id="91" w:name="_1mrcu09" w:colFirst="0" w:colLast="0"/>
            <w:bookmarkEnd w:id="91"/>
            <w:r w:rsidRPr="000A3C4C">
              <w:rPr>
                <w:color w:val="00000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AC386C" w14:paraId="76ACDD5A" w14:textId="77777777">
        <w:trPr>
          <w:gridAfter w:val="2"/>
          <w:wAfter w:w="20" w:type="dxa"/>
          <w:jc w:val="center"/>
        </w:trPr>
        <w:tc>
          <w:tcPr>
            <w:tcW w:w="2625" w:type="dxa"/>
          </w:tcPr>
          <w:p w14:paraId="69DF8390" w14:textId="77777777" w:rsidR="00AC386C" w:rsidRPr="000A3C4C" w:rsidRDefault="007C2302" w:rsidP="00BC6D98">
            <w:pPr>
              <w:rPr>
                <w:rFonts w:eastAsia="Times New Roman"/>
              </w:rPr>
            </w:pPr>
            <w:bookmarkStart w:id="92" w:name="_39kk8xu" w:colFirst="0" w:colLast="0"/>
            <w:bookmarkEnd w:id="92"/>
            <w:r w:rsidRPr="000A3C4C">
              <w:rPr>
                <w:rFonts w:eastAsia="Times New Roman"/>
              </w:rPr>
              <w:t>Obligations du Consultant</w:t>
            </w:r>
          </w:p>
        </w:tc>
        <w:tc>
          <w:tcPr>
            <w:tcW w:w="6911" w:type="dxa"/>
          </w:tcPr>
          <w:p w14:paraId="3EC7163C" w14:textId="77777777" w:rsidR="00AC386C" w:rsidRDefault="00AC386C" w:rsidP="00BC6D98"/>
        </w:tc>
      </w:tr>
      <w:tr w:rsidR="00AC386C" w14:paraId="74405EAB" w14:textId="77777777">
        <w:trPr>
          <w:gridAfter w:val="2"/>
          <w:wAfter w:w="20" w:type="dxa"/>
          <w:jc w:val="center"/>
        </w:trPr>
        <w:tc>
          <w:tcPr>
            <w:tcW w:w="2625" w:type="dxa"/>
          </w:tcPr>
          <w:p w14:paraId="60B4B291" w14:textId="77777777" w:rsidR="00AC386C" w:rsidRPr="000A3C4C" w:rsidRDefault="007C2302" w:rsidP="00BC6D98">
            <w:pPr>
              <w:rPr>
                <w:color w:val="000000"/>
              </w:rPr>
            </w:pPr>
            <w:r w:rsidRPr="000A3C4C">
              <w:rPr>
                <w:color w:val="000000"/>
              </w:rPr>
              <w:t>Norme de performance</w:t>
            </w:r>
          </w:p>
        </w:tc>
        <w:tc>
          <w:tcPr>
            <w:tcW w:w="6911" w:type="dxa"/>
          </w:tcPr>
          <w:p w14:paraId="0F333BAC" w14:textId="77777777" w:rsidR="00AC386C" w:rsidRDefault="007C2302" w:rsidP="00BC6D98">
            <w:r>
              <w:t>6.1</w:t>
            </w:r>
            <w:r>
              <w:tab/>
              <w:t xml:space="preserve">Le Consultant exécute les Services avec la diligence et l'efficacité requises et fait preuve d'un niveau de compétence et de </w:t>
            </w:r>
            <w:r>
              <w:lastRenderedPageBreak/>
              <w:t>conscience raisonnable dans l'exécution des Services, conformément aux bonnes pratiques professionnelles.</w:t>
            </w:r>
          </w:p>
          <w:p w14:paraId="3B84E48A" w14:textId="77777777" w:rsidR="00AC386C" w:rsidRDefault="007C2302" w:rsidP="00BC6D98">
            <w:r>
              <w:t>6.2</w:t>
            </w:r>
            <w:r>
              <w:tab/>
              <w:t>Le Consultant agit à tout moment de manière à protéger les intérêts de l'Entité MCA et prend toutes les mesures raisonnables pour réduire au minimum toutes les dépenses, conformément aux bonnes pratiques professionnelles.</w:t>
            </w:r>
          </w:p>
        </w:tc>
      </w:tr>
      <w:tr w:rsidR="00AC386C" w14:paraId="54459681" w14:textId="77777777">
        <w:trPr>
          <w:gridAfter w:val="2"/>
          <w:wAfter w:w="20" w:type="dxa"/>
          <w:jc w:val="center"/>
        </w:trPr>
        <w:tc>
          <w:tcPr>
            <w:tcW w:w="2625" w:type="dxa"/>
          </w:tcPr>
          <w:p w14:paraId="647CAC79" w14:textId="77777777" w:rsidR="00AC386C" w:rsidRDefault="007C2302" w:rsidP="00BC6D98">
            <w:pPr>
              <w:rPr>
                <w:b/>
                <w:color w:val="000000"/>
              </w:rPr>
            </w:pPr>
            <w:r w:rsidRPr="000A3C4C">
              <w:rPr>
                <w:color w:val="000000"/>
              </w:rPr>
              <w:lastRenderedPageBreak/>
              <w:t>Conformité</w:t>
            </w:r>
            <w:r>
              <w:rPr>
                <w:b/>
                <w:color w:val="000000"/>
              </w:rPr>
              <w:t xml:space="preserve"> </w:t>
            </w:r>
          </w:p>
        </w:tc>
        <w:tc>
          <w:tcPr>
            <w:tcW w:w="6911" w:type="dxa"/>
          </w:tcPr>
          <w:p w14:paraId="1DF17C98" w14:textId="77777777" w:rsidR="00AC386C" w:rsidRDefault="007C2302" w:rsidP="00BC6D98">
            <w:r>
              <w:t xml:space="preserve">6.3 </w:t>
            </w:r>
            <w:r>
              <w:tab/>
              <w:t>Le Consultant exécute les Services conformément au Contrat et à la loi applicable de Niger</w:t>
            </w:r>
            <w:r>
              <w:rPr>
                <w:b/>
              </w:rPr>
              <w:t>.</w:t>
            </w:r>
          </w:p>
        </w:tc>
      </w:tr>
      <w:tr w:rsidR="00AC386C" w14:paraId="28A23038" w14:textId="77777777">
        <w:trPr>
          <w:gridAfter w:val="2"/>
          <w:wAfter w:w="20" w:type="dxa"/>
          <w:trHeight w:val="5760"/>
          <w:jc w:val="center"/>
        </w:trPr>
        <w:tc>
          <w:tcPr>
            <w:tcW w:w="2625" w:type="dxa"/>
          </w:tcPr>
          <w:p w14:paraId="0CABB10D" w14:textId="77777777" w:rsidR="00AC386C" w:rsidRPr="000A3C4C" w:rsidRDefault="007C2302" w:rsidP="00BC6D98">
            <w:pPr>
              <w:rPr>
                <w:color w:val="000000"/>
              </w:rPr>
            </w:pPr>
            <w:bookmarkStart w:id="93" w:name="_2lwamvv" w:colFirst="0" w:colLast="0"/>
            <w:bookmarkEnd w:id="93"/>
            <w:r w:rsidRPr="000A3C4C">
              <w:rPr>
                <w:color w:val="000000"/>
              </w:rPr>
              <w:t>Conflit d'intérêts</w:t>
            </w:r>
          </w:p>
        </w:tc>
        <w:tc>
          <w:tcPr>
            <w:tcW w:w="6911" w:type="dxa"/>
          </w:tcPr>
          <w:p w14:paraId="31B3FF90" w14:textId="08035898" w:rsidR="00AC386C" w:rsidRDefault="007C2302" w:rsidP="00BC6D98">
            <w:r>
              <w:t>6.4.</w:t>
            </w:r>
            <w:r>
              <w:tab/>
              <w:t>Le Consultant doit faire primer les intérêts de l’Entité MCA, sans aucune considération pour des travaux futurs, et éviter strictement tout conflit avec d’autres missions ou ses propres intérêts professionnels.</w:t>
            </w:r>
          </w:p>
          <w:p w14:paraId="616007DC" w14:textId="77777777" w:rsidR="00AC386C" w:rsidRDefault="007C2302" w:rsidP="00BC6D98">
            <w:r>
              <w:t xml:space="preserve">6.5 </w:t>
            </w:r>
            <w: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1A66E0" w14:textId="77777777" w:rsidR="00AC386C" w:rsidRDefault="007C2302" w:rsidP="00BC6D98">
            <w:r>
              <w:t>6.6</w:t>
            </w:r>
            <w:r>
              <w:tab/>
              <w:t xml:space="preserve">Le Consultant ne s’engage pas, directement ou indirectement, dans des activités commerciales ou professionnelles qui entreraient en conflit avec les activités qui leur sont confiées dans le cadre du présent Contrat </w:t>
            </w:r>
          </w:p>
          <w:p w14:paraId="5BE9850D" w14:textId="77777777" w:rsidR="00AC386C" w:rsidRDefault="007C2302" w:rsidP="00BC6D98">
            <w:r>
              <w:t>6.7</w:t>
            </w:r>
            <w: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AC386C" w14:paraId="1B5A520E" w14:textId="77777777">
        <w:trPr>
          <w:gridAfter w:val="2"/>
          <w:wAfter w:w="20" w:type="dxa"/>
          <w:jc w:val="center"/>
        </w:trPr>
        <w:tc>
          <w:tcPr>
            <w:tcW w:w="2625" w:type="dxa"/>
          </w:tcPr>
          <w:p w14:paraId="7120AEC8" w14:textId="77777777" w:rsidR="00AC386C" w:rsidRDefault="007C2302" w:rsidP="00BC6D98">
            <w:pPr>
              <w:rPr>
                <w:rFonts w:eastAsia="Times New Roman"/>
              </w:rPr>
            </w:pPr>
            <w:bookmarkStart w:id="94" w:name="_1opuj5n" w:colFirst="0" w:colLast="0"/>
            <w:bookmarkEnd w:id="94"/>
            <w:r>
              <w:rPr>
                <w:rFonts w:eastAsia="Times New Roman"/>
              </w:rPr>
              <w:t>Confidentialité</w:t>
            </w:r>
          </w:p>
        </w:tc>
        <w:tc>
          <w:tcPr>
            <w:tcW w:w="6911" w:type="dxa"/>
          </w:tcPr>
          <w:p w14:paraId="0DDE11B7" w14:textId="77777777" w:rsidR="00AC386C" w:rsidRDefault="007C2302" w:rsidP="00BC6D98">
            <w:pPr>
              <w:rPr>
                <w:color w:val="000000"/>
              </w:rPr>
            </w:pPr>
            <w:r>
              <w:rPr>
                <w:color w:val="000000"/>
              </w:rPr>
              <w:t xml:space="preserve">7.1 </w:t>
            </w:r>
            <w:r>
              <w:rPr>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AC386C" w14:paraId="2D722F39" w14:textId="77777777">
        <w:trPr>
          <w:gridAfter w:val="2"/>
          <w:wAfter w:w="20" w:type="dxa"/>
          <w:jc w:val="center"/>
        </w:trPr>
        <w:tc>
          <w:tcPr>
            <w:tcW w:w="2625" w:type="dxa"/>
          </w:tcPr>
          <w:p w14:paraId="730A9BE1" w14:textId="77777777" w:rsidR="00AC386C" w:rsidRDefault="007C2302" w:rsidP="00BC6D98">
            <w:pPr>
              <w:rPr>
                <w:rFonts w:eastAsia="Times New Roman"/>
              </w:rPr>
            </w:pPr>
            <w:bookmarkStart w:id="95" w:name="_48pi1tg" w:colFirst="0" w:colLast="0"/>
            <w:bookmarkEnd w:id="95"/>
            <w:r>
              <w:rPr>
                <w:rFonts w:eastAsia="Times New Roman"/>
              </w:rPr>
              <w:t>Assurance à souscrire par le Consultant</w:t>
            </w:r>
          </w:p>
        </w:tc>
        <w:tc>
          <w:tcPr>
            <w:tcW w:w="6911" w:type="dxa"/>
          </w:tcPr>
          <w:p w14:paraId="790AFACD" w14:textId="77777777" w:rsidR="00AC386C" w:rsidRDefault="007C2302" w:rsidP="00BC6D98">
            <w:r>
              <w:t>8.1</w:t>
            </w:r>
            <w: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5447240" w14:textId="77777777" w:rsidR="00AC386C" w:rsidRDefault="007C2302" w:rsidP="00BC6D98">
            <w:r>
              <w:t xml:space="preserve">8.2 </w:t>
            </w:r>
            <w: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1DDFCAC2" w14:textId="77777777" w:rsidR="00AC386C" w:rsidRDefault="007C2302" w:rsidP="00BC6D98">
            <w:r>
              <w:t>8.3 L'Entité MCA se réserve le droit d'exiger la preuve originale que le Consultant a souscrit les assurances nécessaires.</w:t>
            </w:r>
          </w:p>
        </w:tc>
      </w:tr>
      <w:tr w:rsidR="00AC386C" w14:paraId="040BB3B3" w14:textId="77777777">
        <w:trPr>
          <w:gridAfter w:val="2"/>
          <w:wAfter w:w="20" w:type="dxa"/>
          <w:jc w:val="center"/>
        </w:trPr>
        <w:tc>
          <w:tcPr>
            <w:tcW w:w="2625" w:type="dxa"/>
          </w:tcPr>
          <w:p w14:paraId="108A60C5" w14:textId="77777777" w:rsidR="00AC386C" w:rsidRDefault="007C2302" w:rsidP="00BC6D98">
            <w:pPr>
              <w:rPr>
                <w:rFonts w:eastAsia="Times New Roman"/>
              </w:rPr>
            </w:pPr>
            <w:bookmarkStart w:id="96" w:name="_2nusc19" w:colFirst="0" w:colLast="0"/>
            <w:bookmarkEnd w:id="96"/>
            <w:r>
              <w:rPr>
                <w:rFonts w:eastAsia="Times New Roman"/>
              </w:rPr>
              <w:lastRenderedPageBreak/>
              <w:t>Comptabilité, inspection et audit</w:t>
            </w:r>
          </w:p>
        </w:tc>
        <w:tc>
          <w:tcPr>
            <w:tcW w:w="6911" w:type="dxa"/>
          </w:tcPr>
          <w:p w14:paraId="27AF2ED9" w14:textId="77777777" w:rsidR="00AC386C" w:rsidRDefault="007C2302" w:rsidP="00BC6D98">
            <w:r>
              <w:t xml:space="preserve">9.1 </w:t>
            </w:r>
            <w: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06A5070A" w14:textId="77777777" w:rsidR="00AC386C" w:rsidRDefault="007C2302" w:rsidP="00BC6D98">
            <w:r>
              <w:t>9.2</w:t>
            </w:r>
            <w: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AC386C" w14:paraId="4D9245F6" w14:textId="77777777">
        <w:trPr>
          <w:gridAfter w:val="2"/>
          <w:wAfter w:w="20" w:type="dxa"/>
          <w:jc w:val="center"/>
        </w:trPr>
        <w:tc>
          <w:tcPr>
            <w:tcW w:w="2625" w:type="dxa"/>
          </w:tcPr>
          <w:p w14:paraId="4FF97BD2" w14:textId="77777777" w:rsidR="00AC386C" w:rsidRDefault="007C2302" w:rsidP="00BC6D98">
            <w:pPr>
              <w:rPr>
                <w:rFonts w:eastAsia="Times New Roman"/>
              </w:rPr>
            </w:pPr>
            <w:bookmarkStart w:id="97" w:name="_1302m92" w:colFirst="0" w:colLast="0"/>
            <w:bookmarkEnd w:id="97"/>
            <w:r>
              <w:rPr>
                <w:rFonts w:eastAsia="Times New Roman"/>
              </w:rPr>
              <w:t>Obligations en matière de rapports</w:t>
            </w:r>
          </w:p>
        </w:tc>
        <w:tc>
          <w:tcPr>
            <w:tcW w:w="6911" w:type="dxa"/>
          </w:tcPr>
          <w:p w14:paraId="310FFE0F" w14:textId="77777777" w:rsidR="00AC386C" w:rsidRDefault="007C2302" w:rsidP="00BC6D98">
            <w:r>
              <w:t xml:space="preserve">10.1 </w:t>
            </w:r>
            <w:r>
              <w:tab/>
              <w:t>Le Consultant soumet à l’Entité MCA les rapports et documents spécifiés dans l’</w:t>
            </w:r>
            <w:r>
              <w:rPr>
                <w:b/>
              </w:rPr>
              <w:t>Appendice A</w:t>
            </w:r>
            <w:r>
              <w:t xml:space="preserve">, sous la forme, au nombre et dans les délais prévus dans ledit Appendice  </w:t>
            </w:r>
          </w:p>
        </w:tc>
      </w:tr>
      <w:tr w:rsidR="00AC386C" w14:paraId="11669808" w14:textId="77777777">
        <w:trPr>
          <w:gridAfter w:val="2"/>
          <w:wAfter w:w="20" w:type="dxa"/>
          <w:jc w:val="center"/>
        </w:trPr>
        <w:tc>
          <w:tcPr>
            <w:tcW w:w="2625" w:type="dxa"/>
          </w:tcPr>
          <w:p w14:paraId="7F92D743" w14:textId="77777777" w:rsidR="00AC386C" w:rsidRDefault="007C2302" w:rsidP="00BC6D98">
            <w:pPr>
              <w:rPr>
                <w:rFonts w:eastAsia="Times New Roman"/>
              </w:rPr>
            </w:pPr>
            <w:bookmarkStart w:id="98" w:name="_3mzq4wv" w:colFirst="0" w:colLast="0"/>
            <w:bookmarkEnd w:id="98"/>
            <w:r>
              <w:rPr>
                <w:rFonts w:eastAsia="Times New Roman"/>
              </w:rPr>
              <w:t>Droits de propriété de l'Entité MCA sur les rapports et les registres</w:t>
            </w:r>
          </w:p>
        </w:tc>
        <w:tc>
          <w:tcPr>
            <w:tcW w:w="6911" w:type="dxa"/>
          </w:tcPr>
          <w:p w14:paraId="3F5930EE" w14:textId="77777777" w:rsidR="00AC386C" w:rsidRDefault="007C2302" w:rsidP="00BC6D98">
            <w:r>
              <w:t xml:space="preserve">11.1 </w:t>
            </w:r>
            <w: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5BB70395" w14:textId="77777777" w:rsidR="00AC386C" w:rsidRDefault="007C2302" w:rsidP="00BC6D98">
            <w:r>
              <w:t>a)</w:t>
            </w:r>
            <w: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7116544" w14:textId="77777777" w:rsidR="00AC386C" w:rsidRDefault="007C2302" w:rsidP="00BC6D98">
            <w: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Pr>
                <w:color w:val="000000"/>
              </w:rPr>
              <w:t> ».</w:t>
            </w:r>
          </w:p>
        </w:tc>
      </w:tr>
      <w:tr w:rsidR="00AC386C" w14:paraId="6BF7FD34" w14:textId="77777777">
        <w:trPr>
          <w:jc w:val="center"/>
        </w:trPr>
        <w:tc>
          <w:tcPr>
            <w:tcW w:w="2625" w:type="dxa"/>
          </w:tcPr>
          <w:p w14:paraId="27E31278" w14:textId="77777777" w:rsidR="00AC386C" w:rsidRDefault="007C2302" w:rsidP="00BC6D98">
            <w:pPr>
              <w:rPr>
                <w:rFonts w:eastAsia="Times New Roman"/>
              </w:rPr>
            </w:pPr>
            <w:bookmarkStart w:id="99" w:name="_2250f4o" w:colFirst="0" w:colLast="0"/>
            <w:bookmarkEnd w:id="99"/>
            <w:r>
              <w:rPr>
                <w:rFonts w:eastAsia="Times New Roman"/>
              </w:rPr>
              <w:t>Description de poste du Consultant</w:t>
            </w:r>
          </w:p>
        </w:tc>
        <w:tc>
          <w:tcPr>
            <w:tcW w:w="6931" w:type="dxa"/>
            <w:gridSpan w:val="3"/>
          </w:tcPr>
          <w:p w14:paraId="4D485BD6" w14:textId="77777777" w:rsidR="00AC386C" w:rsidRDefault="007C2302" w:rsidP="00BC6D98">
            <w:r>
              <w:t>12.1</w:t>
            </w:r>
            <w:r>
              <w:tab/>
              <w:t>Le titre, la description de poste convenue, la qualification minimale pour la réalisation des Services du Consultant sont décrits dans l’</w:t>
            </w:r>
            <w:r>
              <w:rPr>
                <w:b/>
              </w:rPr>
              <w:t>Appendice B</w:t>
            </w:r>
            <w:r>
              <w:t>.</w:t>
            </w:r>
            <w:r>
              <w:rPr>
                <w:b/>
              </w:rPr>
              <w:t xml:space="preserve">  </w:t>
            </w:r>
          </w:p>
        </w:tc>
      </w:tr>
      <w:tr w:rsidR="00AC386C" w14:paraId="260A5F7B" w14:textId="77777777">
        <w:trPr>
          <w:jc w:val="center"/>
        </w:trPr>
        <w:tc>
          <w:tcPr>
            <w:tcW w:w="2625" w:type="dxa"/>
          </w:tcPr>
          <w:p w14:paraId="23B99347" w14:textId="77777777" w:rsidR="00AC386C" w:rsidRDefault="007C2302" w:rsidP="00BC6D98">
            <w:pPr>
              <w:rPr>
                <w:rFonts w:eastAsia="Times New Roman"/>
              </w:rPr>
            </w:pPr>
            <w:bookmarkStart w:id="100" w:name="_haapch" w:colFirst="0" w:colLast="0"/>
            <w:bookmarkEnd w:id="100"/>
            <w:r>
              <w:rPr>
                <w:rFonts w:eastAsia="Times New Roman"/>
              </w:rPr>
              <w:t xml:space="preserve">Obligation de paiement de l'Entité MCA </w:t>
            </w:r>
          </w:p>
        </w:tc>
        <w:tc>
          <w:tcPr>
            <w:tcW w:w="6931" w:type="dxa"/>
            <w:gridSpan w:val="3"/>
          </w:tcPr>
          <w:p w14:paraId="2153C71D" w14:textId="77777777" w:rsidR="00AC386C" w:rsidRDefault="007C2302" w:rsidP="00BC6D98">
            <w:r>
              <w:t xml:space="preserve">13.1 </w:t>
            </w:r>
            <w:r>
              <w:tab/>
              <w:t>En rémunération des Services exécutés par le Consultant en vertu du présent Contrat, l'Entité MCA effectue les paiements au Consultant pour les Services spécifiés à l'</w:t>
            </w:r>
            <w:r>
              <w:rPr>
                <w:b/>
              </w:rPr>
              <w:t>Appendice E</w:t>
            </w:r>
            <w:r>
              <w:t>.</w:t>
            </w:r>
          </w:p>
        </w:tc>
      </w:tr>
      <w:tr w:rsidR="00AC386C" w14:paraId="6EAC5DA8" w14:textId="77777777">
        <w:trPr>
          <w:jc w:val="center"/>
        </w:trPr>
        <w:tc>
          <w:tcPr>
            <w:tcW w:w="2625" w:type="dxa"/>
          </w:tcPr>
          <w:p w14:paraId="76FDB125" w14:textId="77777777" w:rsidR="00AC386C" w:rsidRDefault="007C2302" w:rsidP="00BC6D98">
            <w:pPr>
              <w:rPr>
                <w:rFonts w:eastAsia="Times New Roman"/>
              </w:rPr>
            </w:pPr>
            <w:bookmarkStart w:id="101" w:name="_319y80a" w:colFirst="0" w:colLast="0"/>
            <w:bookmarkEnd w:id="101"/>
            <w:r>
              <w:rPr>
                <w:rFonts w:eastAsia="Times New Roman"/>
              </w:rPr>
              <w:t>Mode de facturation et de paiement</w:t>
            </w:r>
          </w:p>
        </w:tc>
        <w:tc>
          <w:tcPr>
            <w:tcW w:w="6931" w:type="dxa"/>
            <w:gridSpan w:val="3"/>
          </w:tcPr>
          <w:p w14:paraId="7D81D2DF" w14:textId="77777777" w:rsidR="00AC386C" w:rsidRDefault="007C2302" w:rsidP="00BC6D98">
            <w:r>
              <w:t xml:space="preserve">14.1 </w:t>
            </w:r>
            <w:r>
              <w:tab/>
              <w:t>Les paiements au titre du présent Contrat sont effectués conformément aux modalités de paiement décrites à l'</w:t>
            </w:r>
            <w:r>
              <w:rPr>
                <w:b/>
              </w:rPr>
              <w:t>Appendice E</w:t>
            </w:r>
            <w:r>
              <w:t xml:space="preserve">. </w:t>
            </w:r>
          </w:p>
          <w:p w14:paraId="7883ADB8" w14:textId="77777777" w:rsidR="00AC386C" w:rsidRDefault="007C2302" w:rsidP="00BC6D98">
            <w:r>
              <w:lastRenderedPageBreak/>
              <w:t>14.2</w:t>
            </w:r>
            <w:r>
              <w:tab/>
              <w:t>Les paiements ne valent pas acceptation de l'ensemble des Services et ne dispensent pas le Consultant de ses obligations.</w:t>
            </w:r>
          </w:p>
        </w:tc>
      </w:tr>
      <w:tr w:rsidR="00AC386C" w14:paraId="46E5DAAA" w14:textId="77777777">
        <w:trPr>
          <w:trHeight w:val="1093"/>
          <w:jc w:val="center"/>
        </w:trPr>
        <w:tc>
          <w:tcPr>
            <w:tcW w:w="2625" w:type="dxa"/>
          </w:tcPr>
          <w:p w14:paraId="6591F2EF" w14:textId="77777777" w:rsidR="00AC386C" w:rsidRDefault="007C2302" w:rsidP="00BC6D98">
            <w:pPr>
              <w:rPr>
                <w:rFonts w:eastAsia="Times New Roman"/>
              </w:rPr>
            </w:pPr>
            <w:bookmarkStart w:id="102" w:name="_1gf8i83" w:colFirst="0" w:colLast="0"/>
            <w:bookmarkEnd w:id="102"/>
            <w:r>
              <w:rPr>
                <w:rFonts w:eastAsia="Times New Roman"/>
              </w:rPr>
              <w:lastRenderedPageBreak/>
              <w:t>Intérêts de retard</w:t>
            </w:r>
          </w:p>
        </w:tc>
        <w:tc>
          <w:tcPr>
            <w:tcW w:w="6931" w:type="dxa"/>
            <w:gridSpan w:val="3"/>
          </w:tcPr>
          <w:p w14:paraId="2B21B33C" w14:textId="77777777" w:rsidR="00AC386C" w:rsidRDefault="007C2302" w:rsidP="00BC6D98">
            <w:r>
              <w:t>15.1</w:t>
            </w:r>
            <w: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r>
                <w:rPr>
                  <w:color w:val="0000FF"/>
                  <w:u w:val="single"/>
                </w:rPr>
                <w:t xml:space="preserve"> http://www.federalreserve.gov/releases/h15/current/default.htm. </w:t>
              </w:r>
            </w:hyperlink>
            <w:r>
              <w:t xml:space="preserve"> </w:t>
            </w:r>
          </w:p>
        </w:tc>
      </w:tr>
      <w:tr w:rsidR="00AC386C" w14:paraId="10E4BDBB" w14:textId="77777777">
        <w:trPr>
          <w:trHeight w:val="1327"/>
          <w:jc w:val="center"/>
        </w:trPr>
        <w:tc>
          <w:tcPr>
            <w:tcW w:w="2625" w:type="dxa"/>
          </w:tcPr>
          <w:p w14:paraId="7B028BBD" w14:textId="77777777" w:rsidR="00AC386C" w:rsidRDefault="007C2302" w:rsidP="00BC6D98">
            <w:pPr>
              <w:rPr>
                <w:rFonts w:eastAsia="Times New Roman"/>
              </w:rPr>
            </w:pPr>
            <w:bookmarkStart w:id="103" w:name="_40ew0vw" w:colFirst="0" w:colLast="0"/>
            <w:bookmarkEnd w:id="103"/>
            <w:r>
              <w:rPr>
                <w:rFonts w:eastAsia="Times New Roman"/>
              </w:rPr>
              <w:t>Impôts et taxes</w:t>
            </w:r>
          </w:p>
        </w:tc>
        <w:tc>
          <w:tcPr>
            <w:tcW w:w="6931" w:type="dxa"/>
            <w:gridSpan w:val="3"/>
          </w:tcPr>
          <w:p w14:paraId="2BB7C5A7" w14:textId="4902F9AD" w:rsidR="00AC386C" w:rsidRDefault="00D975B3" w:rsidP="00BC6D98">
            <w:bookmarkStart w:id="104" w:name="_1rvwp1q" w:colFirst="0" w:colLast="0"/>
            <w:bookmarkEnd w:id="104"/>
            <w:r>
              <w:t xml:space="preserve">16.1 </w:t>
            </w:r>
            <w:r w:rsidR="007C2302">
              <w:t xml:space="preserve">À l'exception des exemptions prévues par le Contrat ou un autre accord lié au Compact, consultables en anglais à l'adresse </w:t>
            </w:r>
            <w:hyperlink r:id="rId24" w:history="1">
              <w:r w:rsidR="004D1641" w:rsidRPr="00331B33">
                <w:rPr>
                  <w:rStyle w:val="Hyperlink"/>
                </w:rPr>
                <w:t>https://www.mcaniger.ne/2019/05/27/document-compact/</w:t>
              </w:r>
            </w:hyperlink>
            <w:r w:rsidR="007C2302">
              <w: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4426520A" w14:textId="77777777" w:rsidR="00AC386C" w:rsidRDefault="007C2302" w:rsidP="00BC6D98">
            <w:bookmarkStart w:id="105" w:name="_4bvk7pj" w:colFirst="0" w:colLast="0"/>
            <w:bookmarkEnd w:id="105"/>
            <w:r>
              <w:t>Le Consultant suit les procédures douanières habituelles du Pays MCA pour toute importation de biens dans le Pays MCA.</w:t>
            </w:r>
          </w:p>
          <w:p w14:paraId="0D261038" w14:textId="77777777" w:rsidR="00AC386C" w:rsidRDefault="007C2302" w:rsidP="00BC6D98">
            <w:bookmarkStart w:id="106" w:name="_2r0uhxc" w:colFirst="0" w:colLast="0"/>
            <w:bookmarkEnd w:id="106"/>
            <w: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0848EBDF" w14:textId="77777777" w:rsidR="00AC386C" w:rsidRDefault="007C2302" w:rsidP="00BC6D98">
            <w:bookmarkStart w:id="107" w:name="_1664s55" w:colFirst="0" w:colLast="0"/>
            <w:bookmarkEnd w:id="107"/>
            <w:r>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708D6DFA" w14:textId="77777777" w:rsidR="00AC386C" w:rsidRDefault="007C2302" w:rsidP="00BC6D98">
            <w:bookmarkStart w:id="108" w:name="_3q5sasy" w:colFirst="0" w:colLast="0"/>
            <w:bookmarkEnd w:id="108"/>
            <w: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7CC0F0D9" w14:textId="77777777" w:rsidR="00AC386C" w:rsidRDefault="007C2302" w:rsidP="00BC6D98">
            <w:bookmarkStart w:id="109" w:name="_25b2l0r" w:colFirst="0" w:colLast="0"/>
            <w:bookmarkEnd w:id="109"/>
            <w:r>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AC386C" w14:paraId="67598E2F" w14:textId="77777777">
        <w:trPr>
          <w:trHeight w:val="288"/>
          <w:jc w:val="center"/>
        </w:trPr>
        <w:tc>
          <w:tcPr>
            <w:tcW w:w="2625" w:type="dxa"/>
          </w:tcPr>
          <w:p w14:paraId="324F5D04" w14:textId="77777777" w:rsidR="00AC386C" w:rsidRDefault="007C2302" w:rsidP="00BC6D98">
            <w:pPr>
              <w:rPr>
                <w:rFonts w:eastAsia="Times New Roman"/>
              </w:rPr>
            </w:pPr>
            <w:bookmarkStart w:id="110" w:name="_2fk6b3p" w:colFirst="0" w:colLast="0"/>
            <w:bookmarkEnd w:id="110"/>
            <w:r>
              <w:rPr>
                <w:rFonts w:eastAsia="Times New Roman"/>
              </w:rPr>
              <w:t>Règlement à l'amiable des différends</w:t>
            </w:r>
          </w:p>
        </w:tc>
        <w:tc>
          <w:tcPr>
            <w:tcW w:w="6931" w:type="dxa"/>
            <w:gridSpan w:val="3"/>
          </w:tcPr>
          <w:p w14:paraId="29B03121" w14:textId="77777777" w:rsidR="00AC386C" w:rsidRDefault="007C2302" w:rsidP="00BC6D98">
            <w:r>
              <w:t>17.1</w:t>
            </w:r>
            <w:r>
              <w:tab/>
              <w:t>Les Parties s'efforcent de régler tout différend à l'amiable par la concertation.</w:t>
            </w:r>
          </w:p>
        </w:tc>
      </w:tr>
      <w:tr w:rsidR="00AC386C" w14:paraId="41C9C65E" w14:textId="77777777">
        <w:trPr>
          <w:trHeight w:val="427"/>
          <w:jc w:val="center"/>
        </w:trPr>
        <w:tc>
          <w:tcPr>
            <w:tcW w:w="2625" w:type="dxa"/>
          </w:tcPr>
          <w:p w14:paraId="71B0A10D" w14:textId="77777777" w:rsidR="00AC386C" w:rsidRDefault="007C2302" w:rsidP="00BC6D98">
            <w:pPr>
              <w:rPr>
                <w:rFonts w:eastAsia="Times New Roman"/>
              </w:rPr>
            </w:pPr>
            <w:bookmarkStart w:id="111" w:name="_upglbi" w:colFirst="0" w:colLast="0"/>
            <w:bookmarkEnd w:id="111"/>
            <w:r>
              <w:rPr>
                <w:rFonts w:eastAsia="Times New Roman"/>
              </w:rPr>
              <w:lastRenderedPageBreak/>
              <w:t>Règlement des différends</w:t>
            </w:r>
          </w:p>
        </w:tc>
        <w:tc>
          <w:tcPr>
            <w:tcW w:w="6931" w:type="dxa"/>
            <w:gridSpan w:val="3"/>
          </w:tcPr>
          <w:p w14:paraId="201F52DB" w14:textId="16D1FDAF" w:rsidR="00AC386C" w:rsidRDefault="007C2302" w:rsidP="00BC6D98">
            <w:r>
              <w:t xml:space="preserve">18.1 </w:t>
            </w:r>
            <w:r>
              <w:tab/>
              <w:t xml:space="preserve">Tout différend né de l’exécution ou de l’interprétation du présent contrat sera réglé à l’amiable. </w:t>
            </w:r>
          </w:p>
          <w:p w14:paraId="6CBA5B05" w14:textId="77777777" w:rsidR="00AC386C" w:rsidRDefault="007C2302" w:rsidP="00BC6D98">
            <w: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442C940" w14:textId="207FD0AC" w:rsidR="00AC386C" w:rsidRDefault="007C2302" w:rsidP="00BC6D98">
            <w:r w:rsidRPr="00176049">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204278A6" w14:textId="51FB5A41" w:rsidR="00176049" w:rsidRDefault="007C2302" w:rsidP="00BC6D98">
            <w:r w:rsidRPr="00176049">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290B100" w14:textId="77777777" w:rsidR="00176049" w:rsidRPr="00176049" w:rsidRDefault="00176049" w:rsidP="00BC6D98"/>
          <w:p w14:paraId="3763EEBE" w14:textId="619FE349" w:rsidR="00176049" w:rsidRPr="00176049" w:rsidRDefault="007C2302" w:rsidP="00BC6D98">
            <w:r w:rsidRPr="00176049">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6BE6B830" w14:textId="0CD1EA72" w:rsidR="00176049" w:rsidRPr="00176049" w:rsidRDefault="007C2302" w:rsidP="00BC6D98">
            <w:r w:rsidRPr="00176049">
              <w:t>Qualification des arbitres. L’arbitre unique doit être un expert en droit ou technique internationalement et/ou nationalement reconnu avec une vaste expérience en lien avec la question en litige.</w:t>
            </w:r>
          </w:p>
          <w:p w14:paraId="3A41B2F1" w14:textId="01A7F9FA" w:rsidR="00176049" w:rsidRPr="00176049" w:rsidRDefault="00176049" w:rsidP="00BC6D98">
            <w:r w:rsidRPr="00176049">
              <w:t xml:space="preserve"> </w:t>
            </w:r>
            <w:r w:rsidR="007C2302" w:rsidRPr="00176049">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6022D793" w14:textId="242DA824" w:rsidR="00AC386C" w:rsidRPr="00176049" w:rsidRDefault="007C2302" w:rsidP="00BC6D98">
            <w:r w:rsidRPr="00176049">
              <w:t>Divers. Dans toute procédure d’arbitrage en vertu du présent Contrat :</w:t>
            </w:r>
          </w:p>
          <w:p w14:paraId="33B509A8" w14:textId="77777777" w:rsidR="00AC386C" w:rsidRDefault="007C2302" w:rsidP="00BC6D98">
            <w:r>
              <w:t>(i)       les procédures se tiennent, sauf accord des Parties, en français, et</w:t>
            </w:r>
          </w:p>
          <w:p w14:paraId="4340310C" w14:textId="2AD6C16A" w:rsidR="00AC386C" w:rsidRDefault="007C2302" w:rsidP="00BC6D98">
            <w:r>
              <w:t>(ii)       le français est la langue officielle à tous égards.</w:t>
            </w:r>
          </w:p>
          <w:p w14:paraId="0BC6C1E6" w14:textId="77777777" w:rsidR="00176049" w:rsidRDefault="00176049" w:rsidP="00BC6D98"/>
          <w:p w14:paraId="763C4D3B" w14:textId="06982907" w:rsidR="00176049" w:rsidRPr="00EA5ED4" w:rsidRDefault="007C2302" w:rsidP="00BC6D98">
            <w:r w:rsidRPr="00EA5ED4">
              <w:t>Décision arbitrale. Les parties conviennent que, la décision de l’arbitre unique lie les parties conformément aux dispositions du règlement d’arbitrage du Centre de Médiation et d’Arbitrage de Niamey (CMAN) en vigueur à la date du présent Contrat.     </w:t>
            </w:r>
          </w:p>
          <w:p w14:paraId="10AA085E" w14:textId="5A51266F" w:rsidR="00176049" w:rsidRPr="00176049" w:rsidRDefault="007C2302" w:rsidP="00BC6D98">
            <w:r w:rsidRPr="00176049">
              <w:t> </w:t>
            </w:r>
          </w:p>
          <w:p w14:paraId="5B3CAD1B" w14:textId="5395A4CB" w:rsidR="00AC386C" w:rsidRDefault="00176049" w:rsidP="00BC6D98">
            <w:r w:rsidRPr="00EA5ED4">
              <w:t xml:space="preserve">Droit d’observer de la MCC : La MCC a le droit d’être un observateur lors de n’importe quelle procédure d’arbitrage associée au présent Contrat, à sa seule discrétion, mais n’est aucunement obligée de prendre part à la procédure d’arbitrage. Que la MCC soit </w:t>
            </w:r>
            <w:r w:rsidRPr="00EA5ED4">
              <w:lastRenderedPageBreak/>
              <w:t>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bl>
    <w:p w14:paraId="74CBCAA7" w14:textId="77777777" w:rsidR="00AC386C" w:rsidRDefault="007C2302" w:rsidP="00BC6D98">
      <w:pPr>
        <w:rPr>
          <w:b/>
          <w:i/>
        </w:rPr>
      </w:pPr>
      <w:bookmarkStart w:id="112" w:name="_1jlao46" w:colFirst="0" w:colLast="0"/>
      <w:bookmarkEnd w:id="112"/>
      <w:r>
        <w:lastRenderedPageBreak/>
        <w:br w:type="page"/>
      </w:r>
      <w:r>
        <w:rPr>
          <w:b/>
          <w:sz w:val="28"/>
          <w:szCs w:val="28"/>
        </w:rPr>
        <w:lastRenderedPageBreak/>
        <w:t xml:space="preserve"> Pièce jointe n° 1 : Politique de la MCC en matière de prévention, de détection et de répression de la fraude et de la corruption dans le cadre des activités de la MCC (« Politique AFC de la MCC »)</w:t>
      </w:r>
    </w:p>
    <w:p w14:paraId="492A65F3" w14:textId="77777777" w:rsidR="00AC386C" w:rsidRDefault="00AC386C" w:rsidP="00BC6D98">
      <w:pPr>
        <w:rPr>
          <w:b/>
        </w:rPr>
      </w:pPr>
    </w:p>
    <w:p w14:paraId="7A95E9B9" w14:textId="77777777" w:rsidR="00AC386C" w:rsidRDefault="007C2302" w:rsidP="00BC6D98">
      <w:pPr>
        <w:rPr>
          <w:b/>
        </w:rPr>
      </w:pPr>
      <w:r>
        <w:rPr>
          <w:i/>
        </w:rPr>
        <w:t>La Politique de la MCC en matière de prévention, de détection et de répression de la fraude et de la corruption dans le cadre des activités de la MCC</w:t>
      </w:r>
      <w:r>
        <w:t xml:space="preserve"> (« Politique AFC de la MCC ») peut être consulté sur le lien suivant : </w:t>
      </w:r>
    </w:p>
    <w:p w14:paraId="6434653A" w14:textId="77777777" w:rsidR="00AC386C" w:rsidRDefault="00AA5D5B" w:rsidP="00BC6D98">
      <w:hyperlink r:id="rId25">
        <w:r w:rsidR="007C2302">
          <w:rPr>
            <w:color w:val="0000FF"/>
            <w:u w:val="single"/>
          </w:rPr>
          <w:t>https://www.mcc.gov/resources/doc/policy-fraud-and-corruption</w:t>
        </w:r>
      </w:hyperlink>
    </w:p>
    <w:p w14:paraId="491C4833" w14:textId="77777777" w:rsidR="00AC386C" w:rsidRDefault="00AC386C" w:rsidP="00BC6D98">
      <w:pPr>
        <w:rPr>
          <w:b/>
        </w:rPr>
      </w:pPr>
    </w:p>
    <w:p w14:paraId="5D0A961B" w14:textId="77777777" w:rsidR="00AC386C" w:rsidRDefault="007C2302" w:rsidP="00BC6D98">
      <w:pPr>
        <w:rPr>
          <w:b/>
          <w:color w:val="000000"/>
          <w:sz w:val="28"/>
          <w:szCs w:val="28"/>
        </w:rPr>
      </w:pPr>
      <w:bookmarkStart w:id="113" w:name="_43ky6rz" w:colFirst="0" w:colLast="0"/>
      <w:bookmarkEnd w:id="113"/>
      <w:r>
        <w:rPr>
          <w:color w:val="000000"/>
          <w:sz w:val="28"/>
          <w:szCs w:val="28"/>
        </w:rPr>
        <w:t>[</w:t>
      </w:r>
      <w:r>
        <w:rPr>
          <w:b/>
          <w:color w:val="000000"/>
          <w:sz w:val="28"/>
          <w:szCs w:val="28"/>
        </w:rPr>
        <w:t>Ces dispositions doivent être téléchargées et jointes au Contrat</w:t>
      </w:r>
      <w:r>
        <w:rPr>
          <w:color w:val="000000"/>
          <w:sz w:val="28"/>
          <w:szCs w:val="28"/>
        </w:rPr>
        <w:t>].</w:t>
      </w:r>
    </w:p>
    <w:p w14:paraId="7A2D71E1" w14:textId="77777777" w:rsidR="00AC386C" w:rsidRDefault="00AC386C" w:rsidP="00BC6D98">
      <w:pPr>
        <w:rPr>
          <w:b/>
        </w:rPr>
      </w:pPr>
    </w:p>
    <w:p w14:paraId="3C76D068" w14:textId="77777777" w:rsidR="00AC386C" w:rsidRDefault="007C2302" w:rsidP="00BC6D98">
      <w:pPr>
        <w:rPr>
          <w:b/>
          <w:sz w:val="36"/>
          <w:szCs w:val="36"/>
        </w:rPr>
      </w:pPr>
      <w:bookmarkStart w:id="114" w:name="_2iq8gzs" w:colFirst="0" w:colLast="0"/>
      <w:bookmarkEnd w:id="114"/>
      <w:r>
        <w:br w:type="page"/>
      </w:r>
    </w:p>
    <w:p w14:paraId="3525EF70" w14:textId="77777777" w:rsidR="00AC386C" w:rsidRDefault="007C2302" w:rsidP="00BC6D98">
      <w:pPr>
        <w:rPr>
          <w:rFonts w:eastAsia="Times New Roman"/>
          <w:sz w:val="28"/>
          <w:szCs w:val="28"/>
        </w:rPr>
      </w:pPr>
      <w:bookmarkStart w:id="115" w:name="_3ep43zb" w:colFirst="0" w:colLast="0"/>
      <w:bookmarkEnd w:id="115"/>
      <w:r>
        <w:rPr>
          <w:rFonts w:eastAsia="Times New Roman"/>
          <w:sz w:val="28"/>
          <w:szCs w:val="28"/>
        </w:rPr>
        <w:lastRenderedPageBreak/>
        <w:t xml:space="preserve">Pièce jointe n° 2 : Politique de la MCC - Annexe aux dispositions générales </w:t>
      </w:r>
    </w:p>
    <w:p w14:paraId="0B5F645F" w14:textId="77777777" w:rsidR="00AC386C" w:rsidRDefault="00AC386C" w:rsidP="00BC6D98"/>
    <w:p w14:paraId="659A4B54" w14:textId="77777777" w:rsidR="00AC386C" w:rsidRDefault="007C2302" w:rsidP="00BC6D98">
      <w:r>
        <w:t xml:space="preserve">Les dispositions générales de la MCC peuvent être consultées sur le lien suivant : </w:t>
      </w:r>
    </w:p>
    <w:p w14:paraId="6B48C5E8" w14:textId="77777777" w:rsidR="00AC386C" w:rsidRDefault="00AC386C" w:rsidP="00BC6D98"/>
    <w:p w14:paraId="61DD40CD" w14:textId="77777777" w:rsidR="00AC386C" w:rsidRDefault="00AA5D5B" w:rsidP="00BC6D98">
      <w:pPr>
        <w:rPr>
          <w:b/>
          <w:sz w:val="36"/>
          <w:szCs w:val="36"/>
        </w:rPr>
      </w:pPr>
      <w:hyperlink r:id="rId26">
        <w:r w:rsidR="007C2302">
          <w:rPr>
            <w:color w:val="0000FF"/>
            <w:u w:val="single"/>
          </w:rPr>
          <w:t>https://www.mcc.gov/resources/doc/annex-of-general-provisions</w:t>
        </w:r>
      </w:hyperlink>
    </w:p>
    <w:p w14:paraId="000BEB7E" w14:textId="77777777" w:rsidR="00AC386C" w:rsidRDefault="00AC386C" w:rsidP="00BC6D98">
      <w:pPr>
        <w:rPr>
          <w:b/>
        </w:rPr>
      </w:pPr>
    </w:p>
    <w:p w14:paraId="6455ED47" w14:textId="77777777" w:rsidR="00AC386C" w:rsidRDefault="007C2302" w:rsidP="00BC6D98">
      <w:pPr>
        <w:rPr>
          <w:b/>
          <w:color w:val="000000"/>
          <w:sz w:val="28"/>
          <w:szCs w:val="28"/>
        </w:rPr>
      </w:pPr>
      <w:r>
        <w:rPr>
          <w:color w:val="000000"/>
          <w:sz w:val="28"/>
          <w:szCs w:val="28"/>
        </w:rPr>
        <w:t>[</w:t>
      </w:r>
      <w:r>
        <w:rPr>
          <w:b/>
          <w:color w:val="000000"/>
          <w:sz w:val="28"/>
          <w:szCs w:val="28"/>
        </w:rPr>
        <w:t>Ces dispositions doivent être téléchargées et jointes au Contrat</w:t>
      </w:r>
      <w:r>
        <w:rPr>
          <w:color w:val="000000"/>
          <w:sz w:val="28"/>
          <w:szCs w:val="28"/>
        </w:rPr>
        <w:t>].</w:t>
      </w:r>
    </w:p>
    <w:p w14:paraId="4F7CB8F3" w14:textId="77777777" w:rsidR="00AC386C" w:rsidRDefault="00AC386C">
      <w:pPr>
        <w:widowControl/>
        <w:rPr>
          <w:b/>
        </w:rPr>
      </w:pPr>
    </w:p>
    <w:p w14:paraId="7ED028ED" w14:textId="77777777" w:rsidR="00AC386C" w:rsidRDefault="007C2302">
      <w:pPr>
        <w:widowControl/>
        <w:rPr>
          <w:b/>
        </w:rPr>
      </w:pPr>
      <w:r>
        <w:br w:type="page"/>
      </w:r>
    </w:p>
    <w:p w14:paraId="12BF0675" w14:textId="77777777" w:rsidR="00AC386C" w:rsidRDefault="007C2302">
      <w:pPr>
        <w:pStyle w:val="Heading1"/>
        <w:rPr>
          <w:rFonts w:ascii="Times New Roman" w:eastAsia="Times New Roman" w:hAnsi="Times New Roman"/>
          <w:b w:val="0"/>
          <w:sz w:val="28"/>
          <w:szCs w:val="28"/>
        </w:rPr>
      </w:pPr>
      <w:bookmarkStart w:id="116" w:name="_Toc96964578"/>
      <w:r>
        <w:rPr>
          <w:rFonts w:ascii="Times New Roman" w:eastAsia="Times New Roman" w:hAnsi="Times New Roman"/>
          <w:sz w:val="28"/>
          <w:szCs w:val="28"/>
        </w:rPr>
        <w:lastRenderedPageBreak/>
        <w:t>APPENDICES</w:t>
      </w:r>
      <w:bookmarkEnd w:id="116"/>
    </w:p>
    <w:p w14:paraId="456781CF"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A - Description des services et exigences en matière de rapports</w:t>
      </w:r>
    </w:p>
    <w:p w14:paraId="2EEBAABB" w14:textId="77777777" w:rsidR="00AC386C" w:rsidRDefault="00AC386C">
      <w:pPr>
        <w:widowControl/>
        <w:rPr>
          <w:b/>
          <w:sz w:val="36"/>
          <w:szCs w:val="36"/>
        </w:rPr>
      </w:pPr>
    </w:p>
    <w:p w14:paraId="22019B2E" w14:textId="77777777" w:rsidR="00AC386C" w:rsidRDefault="007C2302">
      <w:pPr>
        <w:widowControl/>
        <w:jc w:val="center"/>
        <w:rPr>
          <w:b/>
          <w:smallCaps/>
          <w:u w:val="single"/>
        </w:rPr>
      </w:pPr>
      <w:bookmarkStart w:id="117" w:name="_1x0gk37" w:colFirst="0" w:colLast="0"/>
      <w:bookmarkEnd w:id="117"/>
      <w:r>
        <w:rPr>
          <w:b/>
          <w:u w:val="single"/>
        </w:rPr>
        <w:t>Appendice A.1/ - Description des services</w:t>
      </w:r>
    </w:p>
    <w:p w14:paraId="32AB05FC" w14:textId="77777777" w:rsidR="00AC386C" w:rsidRDefault="007C2302">
      <w:pPr>
        <w:tabs>
          <w:tab w:val="left" w:pos="0"/>
          <w:tab w:val="left" w:pos="720"/>
          <w:tab w:val="left" w:pos="1080"/>
        </w:tabs>
        <w:jc w:val="center"/>
        <w:rPr>
          <w:b/>
        </w:rPr>
      </w:pPr>
      <w:r>
        <w:br w:type="page"/>
      </w:r>
      <w:r>
        <w:rPr>
          <w:b/>
        </w:rPr>
        <w:lastRenderedPageBreak/>
        <w:t>Appendice A.2/ - Obligations du Consultant en matière d’Établissement de Rapports</w:t>
      </w:r>
    </w:p>
    <w:p w14:paraId="661158F4" w14:textId="77777777" w:rsidR="00AC386C" w:rsidRDefault="00AC386C">
      <w:pPr>
        <w:widowControl/>
        <w:jc w:val="both"/>
        <w:rPr>
          <w:color w:val="282A2D"/>
          <w:sz w:val="22"/>
          <w:szCs w:val="22"/>
        </w:rPr>
      </w:pPr>
    </w:p>
    <w:p w14:paraId="428E82A0" w14:textId="77777777" w:rsidR="00AC386C" w:rsidRDefault="00AC386C">
      <w:pPr>
        <w:widowControl/>
        <w:jc w:val="both"/>
        <w:rPr>
          <w:color w:val="282A2D"/>
          <w:sz w:val="22"/>
          <w:szCs w:val="22"/>
        </w:rPr>
      </w:pPr>
    </w:p>
    <w:p w14:paraId="703602DF" w14:textId="77777777" w:rsidR="00AC386C" w:rsidRDefault="007C2302">
      <w:pPr>
        <w:jc w:val="both"/>
      </w:pPr>
      <w:r>
        <w:t>Le consultant doit fournir régulièrement un rapport mensuel intégrant les progrès de toutes les activités.</w:t>
      </w:r>
    </w:p>
    <w:p w14:paraId="6319218A" w14:textId="77777777" w:rsidR="00AC386C" w:rsidRDefault="007C2302">
      <w:pPr>
        <w:widowControl/>
        <w:rPr>
          <w:b/>
          <w:smallCaps/>
        </w:rPr>
      </w:pPr>
      <w:r>
        <w:br w:type="page"/>
      </w:r>
    </w:p>
    <w:p w14:paraId="5628A723" w14:textId="77777777" w:rsidR="00AC386C" w:rsidRDefault="00AC386C">
      <w:pPr>
        <w:widowControl/>
        <w:rPr>
          <w:b/>
          <w:smallCaps/>
        </w:rPr>
      </w:pPr>
    </w:p>
    <w:p w14:paraId="70A0DB27"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B - Curriculum Vitae du Consultant</w:t>
      </w:r>
    </w:p>
    <w:p w14:paraId="66046785"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52043900" w14:textId="77777777" w:rsidR="00AC386C" w:rsidRDefault="007C2302">
      <w:pPr>
        <w:widowControl/>
        <w:rPr>
          <w:b/>
          <w:smallCaps/>
        </w:rPr>
      </w:pPr>
      <w:r>
        <w:br w:type="page"/>
      </w:r>
    </w:p>
    <w:p w14:paraId="070B8D1F" w14:textId="78BDA06C"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lastRenderedPageBreak/>
        <w:t>Appendice C - Coordonnées bancaires du Consultant</w:t>
      </w:r>
    </w:p>
    <w:p w14:paraId="613182C0"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4371EB33" w14:textId="77777777" w:rsidR="00AC386C" w:rsidRDefault="007C2302">
      <w:pPr>
        <w:widowControl/>
        <w:rPr>
          <w:b/>
          <w:smallCaps/>
        </w:rPr>
      </w:pPr>
      <w:r>
        <w:br w:type="page"/>
      </w:r>
    </w:p>
    <w:p w14:paraId="0458C924"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lastRenderedPageBreak/>
        <w:t xml:space="preserve">Appendice D - Calendrier de recrutement négocié (si nécessaire) </w:t>
      </w:r>
    </w:p>
    <w:p w14:paraId="5D2913BD"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0BE71334" w14:textId="77777777" w:rsidR="00AC386C" w:rsidRDefault="00AC386C">
      <w:pPr>
        <w:widowControl/>
        <w:pBdr>
          <w:top w:val="nil"/>
          <w:left w:val="nil"/>
          <w:bottom w:val="nil"/>
          <w:right w:val="nil"/>
          <w:between w:val="nil"/>
        </w:pBdr>
        <w:tabs>
          <w:tab w:val="left" w:pos="360"/>
        </w:tabs>
        <w:rPr>
          <w:b/>
          <w:smallCaps/>
          <w:color w:val="000000"/>
        </w:rPr>
      </w:pPr>
    </w:p>
    <w:tbl>
      <w:tblPr>
        <w:tblW w:w="8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AC386C" w14:paraId="1B0EB4D0" w14:textId="77777777">
        <w:trPr>
          <w:jc w:val="center"/>
        </w:trPr>
        <w:tc>
          <w:tcPr>
            <w:tcW w:w="8198" w:type="dxa"/>
            <w:gridSpan w:val="9"/>
            <w:tcBorders>
              <w:top w:val="single" w:sz="4" w:space="0" w:color="000000"/>
              <w:left w:val="single" w:sz="4" w:space="0" w:color="000000"/>
              <w:bottom w:val="single" w:sz="4" w:space="0" w:color="000000"/>
              <w:right w:val="single" w:sz="4" w:space="0" w:color="000000"/>
            </w:tcBorders>
            <w:shd w:val="clear" w:color="auto" w:fill="002060"/>
            <w:vAlign w:val="center"/>
          </w:tcPr>
          <w:p w14:paraId="3AD867B1" w14:textId="77777777" w:rsidR="00AC386C" w:rsidRDefault="007C2302">
            <w:r>
              <w:t>Contribution du Consultant (sous la forme d'un diagramme à barres)</w:t>
            </w:r>
          </w:p>
        </w:tc>
      </w:tr>
      <w:tr w:rsidR="00AC386C" w14:paraId="38222CC6" w14:textId="77777777">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1E3B5C4B" w14:textId="77777777" w:rsidR="00AC386C" w:rsidRDefault="007C2302">
            <w:r>
              <w:t>Mois</w:t>
            </w:r>
          </w:p>
        </w:tc>
        <w:tc>
          <w:tcPr>
            <w:tcW w:w="540" w:type="dxa"/>
            <w:tcBorders>
              <w:top w:val="single" w:sz="6" w:space="0" w:color="000000"/>
              <w:left w:val="single" w:sz="4" w:space="0" w:color="000000"/>
              <w:bottom w:val="single" w:sz="12" w:space="0" w:color="000000"/>
              <w:right w:val="single" w:sz="6" w:space="0" w:color="000000"/>
            </w:tcBorders>
            <w:vAlign w:val="center"/>
          </w:tcPr>
          <w:p w14:paraId="66505CB8" w14:textId="77777777" w:rsidR="00AC386C" w:rsidRDefault="007C2302">
            <w:r>
              <w:t>1</w:t>
            </w:r>
          </w:p>
        </w:tc>
        <w:tc>
          <w:tcPr>
            <w:tcW w:w="534" w:type="dxa"/>
            <w:tcBorders>
              <w:top w:val="single" w:sz="6" w:space="0" w:color="000000"/>
              <w:left w:val="nil"/>
              <w:bottom w:val="single" w:sz="12" w:space="0" w:color="000000"/>
              <w:right w:val="nil"/>
            </w:tcBorders>
            <w:vAlign w:val="center"/>
          </w:tcPr>
          <w:p w14:paraId="3401F6E1" w14:textId="77777777" w:rsidR="00AC386C" w:rsidRDefault="007C2302">
            <w:r>
              <w:t>2</w:t>
            </w:r>
          </w:p>
        </w:tc>
        <w:tc>
          <w:tcPr>
            <w:tcW w:w="620" w:type="dxa"/>
            <w:tcBorders>
              <w:top w:val="single" w:sz="6" w:space="0" w:color="000000"/>
              <w:left w:val="single" w:sz="6" w:space="0" w:color="000000"/>
              <w:bottom w:val="single" w:sz="12" w:space="0" w:color="000000"/>
              <w:right w:val="single" w:sz="6" w:space="0" w:color="000000"/>
            </w:tcBorders>
            <w:vAlign w:val="center"/>
          </w:tcPr>
          <w:p w14:paraId="4A68EF21" w14:textId="77777777" w:rsidR="00AC386C" w:rsidRDefault="007C2302">
            <w:r>
              <w:t>3</w:t>
            </w:r>
          </w:p>
        </w:tc>
        <w:tc>
          <w:tcPr>
            <w:tcW w:w="620" w:type="dxa"/>
            <w:tcBorders>
              <w:top w:val="single" w:sz="6" w:space="0" w:color="000000"/>
              <w:left w:val="nil"/>
              <w:bottom w:val="single" w:sz="12" w:space="0" w:color="000000"/>
              <w:right w:val="nil"/>
            </w:tcBorders>
            <w:vAlign w:val="center"/>
          </w:tcPr>
          <w:p w14:paraId="36AA9337" w14:textId="77777777" w:rsidR="00AC386C" w:rsidRDefault="007C2302">
            <w:r>
              <w:t>4</w:t>
            </w:r>
          </w:p>
        </w:tc>
        <w:tc>
          <w:tcPr>
            <w:tcW w:w="620" w:type="dxa"/>
            <w:tcBorders>
              <w:top w:val="single" w:sz="6" w:space="0" w:color="000000"/>
              <w:left w:val="single" w:sz="6" w:space="0" w:color="000000"/>
              <w:bottom w:val="single" w:sz="12" w:space="0" w:color="000000"/>
              <w:right w:val="single" w:sz="6" w:space="0" w:color="000000"/>
            </w:tcBorders>
            <w:vAlign w:val="center"/>
          </w:tcPr>
          <w:p w14:paraId="48DE70BC" w14:textId="77777777" w:rsidR="00AC386C" w:rsidRDefault="007C2302">
            <w:r>
              <w:t>5</w:t>
            </w:r>
          </w:p>
        </w:tc>
        <w:tc>
          <w:tcPr>
            <w:tcW w:w="620" w:type="dxa"/>
            <w:tcBorders>
              <w:top w:val="single" w:sz="6" w:space="0" w:color="000000"/>
              <w:left w:val="nil"/>
              <w:bottom w:val="single" w:sz="12" w:space="0" w:color="000000"/>
              <w:right w:val="nil"/>
            </w:tcBorders>
            <w:vAlign w:val="center"/>
          </w:tcPr>
          <w:p w14:paraId="1897A847" w14:textId="77777777" w:rsidR="00AC386C" w:rsidRDefault="007C2302">
            <w:r>
              <w:t>6</w:t>
            </w:r>
          </w:p>
        </w:tc>
        <w:tc>
          <w:tcPr>
            <w:tcW w:w="897" w:type="dxa"/>
            <w:tcBorders>
              <w:top w:val="single" w:sz="6" w:space="0" w:color="000000"/>
              <w:left w:val="single" w:sz="6" w:space="0" w:color="000000"/>
              <w:bottom w:val="single" w:sz="12" w:space="0" w:color="000000"/>
              <w:right w:val="single" w:sz="6" w:space="0" w:color="000000"/>
            </w:tcBorders>
            <w:vAlign w:val="center"/>
          </w:tcPr>
          <w:p w14:paraId="0D1F6651" w14:textId="77777777" w:rsidR="00AC386C" w:rsidRDefault="007C2302">
            <w:r>
              <w:t>Etc.</w:t>
            </w:r>
          </w:p>
        </w:tc>
        <w:tc>
          <w:tcPr>
            <w:tcW w:w="1268" w:type="dxa"/>
            <w:tcBorders>
              <w:top w:val="single" w:sz="6" w:space="0" w:color="000000"/>
              <w:left w:val="single" w:sz="6" w:space="0" w:color="000000"/>
              <w:bottom w:val="single" w:sz="4" w:space="0" w:color="000000"/>
              <w:right w:val="single" w:sz="6" w:space="0" w:color="000000"/>
            </w:tcBorders>
            <w:vAlign w:val="center"/>
          </w:tcPr>
          <w:p w14:paraId="08A4DF96" w14:textId="77777777" w:rsidR="00AC386C" w:rsidRDefault="007C2302">
            <w:pPr>
              <w:jc w:val="center"/>
              <w:rPr>
                <w:b/>
                <w:sz w:val="28"/>
                <w:szCs w:val="28"/>
              </w:rPr>
            </w:pPr>
            <w:r>
              <w:rPr>
                <w:b/>
                <w:sz w:val="28"/>
                <w:szCs w:val="28"/>
              </w:rPr>
              <w:t>Total</w:t>
            </w:r>
          </w:p>
        </w:tc>
      </w:tr>
      <w:tr w:rsidR="00AC386C" w14:paraId="1F295037" w14:textId="77777777">
        <w:trPr>
          <w:jc w:val="center"/>
        </w:trPr>
        <w:tc>
          <w:tcPr>
            <w:tcW w:w="2479" w:type="dxa"/>
            <w:tcBorders>
              <w:top w:val="single" w:sz="4" w:space="0" w:color="000000"/>
              <w:left w:val="single" w:sz="6" w:space="0" w:color="000000"/>
              <w:bottom w:val="single" w:sz="6" w:space="0" w:color="000000"/>
              <w:right w:val="single" w:sz="6" w:space="0" w:color="000000"/>
            </w:tcBorders>
            <w:vAlign w:val="center"/>
          </w:tcPr>
          <w:p w14:paraId="121C7303" w14:textId="77777777" w:rsidR="00AC386C" w:rsidRDefault="007C2302">
            <w:r>
              <w:t>[Domicile]</w:t>
            </w:r>
          </w:p>
        </w:tc>
        <w:tc>
          <w:tcPr>
            <w:tcW w:w="540" w:type="dxa"/>
            <w:tcBorders>
              <w:top w:val="single" w:sz="6" w:space="0" w:color="000000"/>
              <w:left w:val="single" w:sz="6" w:space="0" w:color="000000"/>
              <w:bottom w:val="single" w:sz="6" w:space="0" w:color="000000"/>
              <w:right w:val="single" w:sz="6" w:space="0" w:color="000000"/>
            </w:tcBorders>
          </w:tcPr>
          <w:p w14:paraId="6874EDB7" w14:textId="77777777" w:rsidR="00AC386C" w:rsidRDefault="00AC386C"/>
        </w:tc>
        <w:tc>
          <w:tcPr>
            <w:tcW w:w="534" w:type="dxa"/>
            <w:tcBorders>
              <w:top w:val="single" w:sz="6" w:space="0" w:color="000000"/>
              <w:left w:val="single" w:sz="6" w:space="0" w:color="000000"/>
              <w:bottom w:val="single" w:sz="6" w:space="0" w:color="000000"/>
              <w:right w:val="single" w:sz="6" w:space="0" w:color="000000"/>
            </w:tcBorders>
          </w:tcPr>
          <w:p w14:paraId="68D06516"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1DC2F48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5B2AC7D6"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134147D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A6CE60E" w14:textId="77777777" w:rsidR="00AC386C" w:rsidRDefault="00AC386C"/>
        </w:tc>
        <w:tc>
          <w:tcPr>
            <w:tcW w:w="897" w:type="dxa"/>
            <w:tcBorders>
              <w:top w:val="single" w:sz="6" w:space="0" w:color="000000"/>
              <w:left w:val="single" w:sz="6" w:space="0" w:color="000000"/>
              <w:bottom w:val="single" w:sz="6" w:space="0" w:color="000000"/>
              <w:right w:val="single" w:sz="4" w:space="0" w:color="000000"/>
            </w:tcBorders>
          </w:tcPr>
          <w:p w14:paraId="4EC28BB7" w14:textId="77777777" w:rsidR="00AC386C" w:rsidRDefault="00AC386C"/>
        </w:tc>
        <w:tc>
          <w:tcPr>
            <w:tcW w:w="1268" w:type="dxa"/>
            <w:tcBorders>
              <w:top w:val="single" w:sz="4" w:space="0" w:color="000000"/>
              <w:left w:val="single" w:sz="4" w:space="0" w:color="000000"/>
              <w:bottom w:val="single" w:sz="4" w:space="0" w:color="000000"/>
              <w:right w:val="single" w:sz="4" w:space="0" w:color="000000"/>
            </w:tcBorders>
          </w:tcPr>
          <w:p w14:paraId="1876C326" w14:textId="77777777" w:rsidR="00AC386C" w:rsidRDefault="00AC386C">
            <w:pPr>
              <w:jc w:val="both"/>
              <w:rPr>
                <w:sz w:val="28"/>
                <w:szCs w:val="28"/>
              </w:rPr>
            </w:pPr>
          </w:p>
        </w:tc>
      </w:tr>
      <w:tr w:rsidR="00AC386C" w14:paraId="4A2C2834" w14:textId="77777777">
        <w:trPr>
          <w:jc w:val="center"/>
        </w:trPr>
        <w:tc>
          <w:tcPr>
            <w:tcW w:w="2479" w:type="dxa"/>
            <w:tcBorders>
              <w:top w:val="single" w:sz="6" w:space="0" w:color="000000"/>
              <w:left w:val="single" w:sz="6" w:space="0" w:color="000000"/>
              <w:bottom w:val="single" w:sz="6" w:space="0" w:color="000000"/>
              <w:right w:val="single" w:sz="6" w:space="0" w:color="000000"/>
            </w:tcBorders>
            <w:vAlign w:val="center"/>
          </w:tcPr>
          <w:p w14:paraId="0EF7056E" w14:textId="77777777" w:rsidR="00AC386C" w:rsidRDefault="007C2302">
            <w:r>
              <w:t>[Terrain]</w:t>
            </w:r>
          </w:p>
        </w:tc>
        <w:tc>
          <w:tcPr>
            <w:tcW w:w="540" w:type="dxa"/>
            <w:tcBorders>
              <w:top w:val="single" w:sz="6" w:space="0" w:color="000000"/>
              <w:left w:val="single" w:sz="6" w:space="0" w:color="000000"/>
              <w:bottom w:val="single" w:sz="6" w:space="0" w:color="000000"/>
              <w:right w:val="single" w:sz="6" w:space="0" w:color="000000"/>
            </w:tcBorders>
          </w:tcPr>
          <w:p w14:paraId="35981053" w14:textId="77777777" w:rsidR="00AC386C" w:rsidRDefault="00AC386C"/>
        </w:tc>
        <w:tc>
          <w:tcPr>
            <w:tcW w:w="534" w:type="dxa"/>
            <w:tcBorders>
              <w:top w:val="single" w:sz="6" w:space="0" w:color="000000"/>
              <w:left w:val="single" w:sz="6" w:space="0" w:color="000000"/>
              <w:bottom w:val="single" w:sz="6" w:space="0" w:color="000000"/>
              <w:right w:val="single" w:sz="6" w:space="0" w:color="000000"/>
            </w:tcBorders>
          </w:tcPr>
          <w:p w14:paraId="25B6FEF2"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785F45A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79FF28C5"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CCC145D"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C3604EF" w14:textId="77777777" w:rsidR="00AC386C" w:rsidRDefault="00AC386C"/>
        </w:tc>
        <w:tc>
          <w:tcPr>
            <w:tcW w:w="897" w:type="dxa"/>
            <w:tcBorders>
              <w:top w:val="single" w:sz="6" w:space="0" w:color="000000"/>
              <w:left w:val="single" w:sz="6" w:space="0" w:color="000000"/>
              <w:bottom w:val="single" w:sz="6" w:space="0" w:color="000000"/>
              <w:right w:val="single" w:sz="4" w:space="0" w:color="000000"/>
            </w:tcBorders>
          </w:tcPr>
          <w:p w14:paraId="4F6813CC" w14:textId="77777777" w:rsidR="00AC386C" w:rsidRDefault="00AC386C"/>
        </w:tc>
        <w:tc>
          <w:tcPr>
            <w:tcW w:w="1268" w:type="dxa"/>
            <w:tcBorders>
              <w:top w:val="single" w:sz="4" w:space="0" w:color="000000"/>
              <w:left w:val="single" w:sz="4" w:space="0" w:color="000000"/>
              <w:bottom w:val="single" w:sz="4" w:space="0" w:color="000000"/>
              <w:right w:val="single" w:sz="4" w:space="0" w:color="000000"/>
            </w:tcBorders>
          </w:tcPr>
          <w:p w14:paraId="66CC642E" w14:textId="77777777" w:rsidR="00AC386C" w:rsidRDefault="00AC386C">
            <w:pPr>
              <w:jc w:val="right"/>
              <w:rPr>
                <w:sz w:val="28"/>
                <w:szCs w:val="28"/>
              </w:rPr>
            </w:pPr>
          </w:p>
        </w:tc>
      </w:tr>
    </w:tbl>
    <w:p w14:paraId="1B0F3786"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31D1C0FC"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56E54AF4" w14:textId="77777777" w:rsidR="00AC386C" w:rsidRDefault="007C2302">
      <w:pPr>
        <w:widowControl/>
        <w:rPr>
          <w:b/>
          <w:smallCaps/>
        </w:rPr>
      </w:pPr>
      <w:r>
        <w:br w:type="page"/>
      </w:r>
    </w:p>
    <w:p w14:paraId="35795074" w14:textId="77777777" w:rsidR="00AC386C" w:rsidRDefault="007C2302">
      <w:pPr>
        <w:widowControl/>
        <w:pBdr>
          <w:top w:val="nil"/>
          <w:left w:val="nil"/>
          <w:bottom w:val="nil"/>
          <w:right w:val="nil"/>
          <w:between w:val="nil"/>
        </w:pBdr>
        <w:tabs>
          <w:tab w:val="left" w:pos="360"/>
        </w:tabs>
        <w:ind w:left="360"/>
        <w:jc w:val="center"/>
        <w:rPr>
          <w:b/>
          <w:smallCaps/>
          <w:color w:val="000000"/>
        </w:rPr>
      </w:pPr>
      <w:r>
        <w:rPr>
          <w:b/>
          <w:smallCaps/>
          <w:color w:val="000000"/>
        </w:rPr>
        <w:lastRenderedPageBreak/>
        <w:t xml:space="preserve">Appendice E - Détails des coûts </w:t>
      </w:r>
    </w:p>
    <w:p w14:paraId="0A103581"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2AE154A8" w14:textId="77777777" w:rsidR="00AC386C" w:rsidRDefault="00AC386C">
      <w:pPr>
        <w:widowControl/>
        <w:pBdr>
          <w:top w:val="nil"/>
          <w:left w:val="nil"/>
          <w:bottom w:val="nil"/>
          <w:right w:val="nil"/>
          <w:between w:val="nil"/>
        </w:pBdr>
        <w:tabs>
          <w:tab w:val="left" w:pos="360"/>
        </w:tabs>
        <w:rPr>
          <w:b/>
          <w:smallCaps/>
          <w:color w:val="000000"/>
        </w:rPr>
      </w:pPr>
    </w:p>
    <w:tbl>
      <w:tblPr>
        <w:tblStyle w:val="af0"/>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1400"/>
        <w:gridCol w:w="1320"/>
        <w:gridCol w:w="1891"/>
        <w:gridCol w:w="2029"/>
      </w:tblGrid>
      <w:tr w:rsidR="00AC386C" w14:paraId="6EDA3910" w14:textId="77777777" w:rsidTr="006700C9">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96CC0" w14:textId="77777777" w:rsidR="00AC386C" w:rsidRDefault="007C2302" w:rsidP="006700C9">
            <w:pPr>
              <w:widowControl/>
              <w:jc w:val="center"/>
              <w:rPr>
                <w:b/>
                <w:color w:val="000000"/>
              </w:rPr>
            </w:pPr>
            <w:bookmarkStart w:id="118" w:name="_2afmg28" w:colFirst="0" w:colLast="0"/>
            <w:bookmarkEnd w:id="118"/>
            <w:r>
              <w:rPr>
                <w:b/>
                <w:color w:val="000000"/>
              </w:rPr>
              <w:t>Description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D2AC" w14:textId="77777777" w:rsidR="00AC386C" w:rsidRDefault="007C2302" w:rsidP="006700C9">
            <w:pPr>
              <w:widowControl/>
              <w:jc w:val="center"/>
              <w:rPr>
                <w:b/>
                <w:color w:val="000000"/>
              </w:rPr>
            </w:pPr>
            <w:r>
              <w:rPr>
                <w:b/>
                <w:color w:val="000000"/>
              </w:rPr>
              <w:t>Coût unitaire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7F0EB" w14:textId="77777777" w:rsidR="00AC386C" w:rsidRDefault="007C2302" w:rsidP="006700C9">
            <w:pPr>
              <w:widowControl/>
              <w:jc w:val="center"/>
              <w:rPr>
                <w:b/>
                <w:color w:val="000000"/>
              </w:rPr>
            </w:pPr>
            <w:r>
              <w:rPr>
                <w:b/>
                <w:color w:val="000000"/>
              </w:rPr>
              <w:t>U/M</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23872" w14:textId="77777777" w:rsidR="00AC386C" w:rsidRDefault="007C2302" w:rsidP="006700C9">
            <w:pPr>
              <w:widowControl/>
              <w:jc w:val="center"/>
              <w:rPr>
                <w:b/>
                <w:color w:val="000000"/>
              </w:rPr>
            </w:pPr>
            <w:r>
              <w:rPr>
                <w:b/>
                <w:color w:val="000000"/>
              </w:rPr>
              <w:t>Total</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356C" w14:textId="77777777" w:rsidR="00AC386C" w:rsidRDefault="007C2302" w:rsidP="006700C9">
            <w:pPr>
              <w:widowControl/>
              <w:ind w:right="-26"/>
              <w:jc w:val="center"/>
              <w:rPr>
                <w:b/>
                <w:color w:val="000000"/>
              </w:rPr>
            </w:pPr>
            <w:r>
              <w:rPr>
                <w:b/>
                <w:color w:val="000000"/>
              </w:rPr>
              <w:t>Observations</w:t>
            </w:r>
          </w:p>
        </w:tc>
      </w:tr>
      <w:tr w:rsidR="00AC386C" w14:paraId="5E6D2868" w14:textId="77777777" w:rsidTr="006700C9">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C09EE" w14:textId="77777777" w:rsidR="00AC386C" w:rsidRDefault="007C2302">
            <w:pPr>
              <w:widowControl/>
              <w:rPr>
                <w:b/>
                <w:color w:val="000000"/>
              </w:rPr>
            </w:pPr>
            <w:r>
              <w:rPr>
                <w:b/>
                <w:color w:val="000000"/>
              </w:rPr>
              <w:t>Rémunération/ Honoraires</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5D7AF" w14:textId="77777777" w:rsidR="00AC386C" w:rsidRDefault="00AC386C">
            <w:pPr>
              <w:widowControl/>
              <w:rPr>
                <w:b/>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047D1" w14:textId="77777777" w:rsidR="00AC386C" w:rsidRDefault="00AC386C">
            <w:pPr>
              <w:widowControl/>
              <w:rPr>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FDE57" w14:textId="77777777" w:rsidR="00AC386C" w:rsidRDefault="00AC386C">
            <w:pPr>
              <w:widowControl/>
              <w:rPr>
                <w:sz w:val="20"/>
                <w:szCs w:val="2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17909" w14:textId="77777777" w:rsidR="00AC386C" w:rsidRDefault="00AC386C">
            <w:pPr>
              <w:widowControl/>
              <w:ind w:right="1186"/>
              <w:rPr>
                <w:sz w:val="20"/>
                <w:szCs w:val="20"/>
              </w:rPr>
            </w:pPr>
          </w:p>
        </w:tc>
      </w:tr>
      <w:tr w:rsidR="00AC386C" w14:paraId="27F1B3C0" w14:textId="77777777" w:rsidTr="006700C9">
        <w:trPr>
          <w:trHeight w:val="320"/>
        </w:trPr>
        <w:tc>
          <w:tcPr>
            <w:tcW w:w="2720" w:type="dxa"/>
            <w:tcBorders>
              <w:top w:val="single" w:sz="4" w:space="0" w:color="000000"/>
              <w:left w:val="nil"/>
              <w:bottom w:val="nil"/>
              <w:right w:val="nil"/>
            </w:tcBorders>
            <w:shd w:val="clear" w:color="auto" w:fill="auto"/>
            <w:vAlign w:val="bottom"/>
          </w:tcPr>
          <w:p w14:paraId="1CB40B54" w14:textId="77777777" w:rsidR="00AC386C" w:rsidRDefault="00AC386C">
            <w:pPr>
              <w:widowControl/>
              <w:rPr>
                <w:sz w:val="20"/>
                <w:szCs w:val="20"/>
              </w:rPr>
            </w:pPr>
          </w:p>
        </w:tc>
        <w:tc>
          <w:tcPr>
            <w:tcW w:w="1400" w:type="dxa"/>
            <w:tcBorders>
              <w:top w:val="single" w:sz="4" w:space="0" w:color="000000"/>
              <w:left w:val="nil"/>
              <w:bottom w:val="nil"/>
              <w:right w:val="nil"/>
            </w:tcBorders>
            <w:shd w:val="clear" w:color="auto" w:fill="auto"/>
            <w:vAlign w:val="bottom"/>
          </w:tcPr>
          <w:p w14:paraId="42235E6C" w14:textId="77777777" w:rsidR="00AC386C" w:rsidRDefault="00AC386C">
            <w:pPr>
              <w:widowControl/>
              <w:rPr>
                <w:sz w:val="20"/>
                <w:szCs w:val="20"/>
              </w:rPr>
            </w:pPr>
          </w:p>
        </w:tc>
        <w:tc>
          <w:tcPr>
            <w:tcW w:w="1320" w:type="dxa"/>
            <w:tcBorders>
              <w:top w:val="single" w:sz="4" w:space="0" w:color="000000"/>
              <w:left w:val="nil"/>
              <w:bottom w:val="nil"/>
              <w:right w:val="nil"/>
            </w:tcBorders>
            <w:shd w:val="clear" w:color="auto" w:fill="auto"/>
            <w:vAlign w:val="bottom"/>
          </w:tcPr>
          <w:p w14:paraId="61EA24F5" w14:textId="77777777" w:rsidR="00AC386C" w:rsidRDefault="00AC386C">
            <w:pPr>
              <w:widowControl/>
              <w:jc w:val="center"/>
              <w:rPr>
                <w:sz w:val="20"/>
                <w:szCs w:val="20"/>
              </w:rPr>
            </w:pPr>
          </w:p>
        </w:tc>
        <w:tc>
          <w:tcPr>
            <w:tcW w:w="1891" w:type="dxa"/>
            <w:tcBorders>
              <w:top w:val="single" w:sz="4" w:space="0" w:color="000000"/>
              <w:left w:val="nil"/>
              <w:bottom w:val="nil"/>
              <w:right w:val="nil"/>
            </w:tcBorders>
            <w:shd w:val="clear" w:color="auto" w:fill="auto"/>
            <w:vAlign w:val="bottom"/>
          </w:tcPr>
          <w:p w14:paraId="6E98AF08" w14:textId="77777777" w:rsidR="00AC386C" w:rsidRDefault="007C2302">
            <w:pPr>
              <w:widowControl/>
              <w:rPr>
                <w:b/>
                <w:color w:val="000000"/>
              </w:rPr>
            </w:pPr>
            <w:r>
              <w:rPr>
                <w:b/>
                <w:color w:val="000000"/>
              </w:rPr>
              <w:t xml:space="preserve">  </w:t>
            </w:r>
          </w:p>
        </w:tc>
        <w:tc>
          <w:tcPr>
            <w:tcW w:w="2029" w:type="dxa"/>
            <w:tcBorders>
              <w:top w:val="single" w:sz="4" w:space="0" w:color="000000"/>
              <w:left w:val="nil"/>
              <w:bottom w:val="nil"/>
              <w:right w:val="nil"/>
            </w:tcBorders>
            <w:shd w:val="clear" w:color="auto" w:fill="auto"/>
            <w:vAlign w:val="bottom"/>
          </w:tcPr>
          <w:p w14:paraId="727FB28D" w14:textId="77777777" w:rsidR="00AC386C" w:rsidRDefault="00AC386C">
            <w:pPr>
              <w:widowControl/>
              <w:ind w:right="1186"/>
              <w:rPr>
                <w:b/>
                <w:color w:val="000000"/>
              </w:rPr>
            </w:pPr>
          </w:p>
        </w:tc>
      </w:tr>
      <w:tr w:rsidR="00AC386C" w14:paraId="63019248" w14:textId="77777777" w:rsidTr="006700C9">
        <w:trPr>
          <w:trHeight w:val="320"/>
        </w:trPr>
        <w:tc>
          <w:tcPr>
            <w:tcW w:w="2720" w:type="dxa"/>
            <w:tcBorders>
              <w:top w:val="nil"/>
              <w:left w:val="nil"/>
              <w:bottom w:val="single" w:sz="4" w:space="0" w:color="000000"/>
              <w:right w:val="nil"/>
            </w:tcBorders>
            <w:shd w:val="clear" w:color="auto" w:fill="auto"/>
            <w:vAlign w:val="bottom"/>
          </w:tcPr>
          <w:p w14:paraId="7E898F35" w14:textId="77777777" w:rsidR="00AC386C" w:rsidRDefault="00AC386C">
            <w:pPr>
              <w:widowControl/>
              <w:rPr>
                <w:sz w:val="20"/>
                <w:szCs w:val="20"/>
              </w:rPr>
            </w:pPr>
          </w:p>
        </w:tc>
        <w:tc>
          <w:tcPr>
            <w:tcW w:w="1400" w:type="dxa"/>
            <w:tcBorders>
              <w:top w:val="nil"/>
              <w:left w:val="nil"/>
              <w:bottom w:val="single" w:sz="4" w:space="0" w:color="000000"/>
              <w:right w:val="nil"/>
            </w:tcBorders>
            <w:shd w:val="clear" w:color="auto" w:fill="auto"/>
            <w:vAlign w:val="bottom"/>
          </w:tcPr>
          <w:p w14:paraId="7E47E8E0" w14:textId="77777777" w:rsidR="00AC386C" w:rsidRDefault="00AC386C">
            <w:pPr>
              <w:widowControl/>
              <w:rPr>
                <w:sz w:val="20"/>
                <w:szCs w:val="20"/>
              </w:rPr>
            </w:pPr>
          </w:p>
        </w:tc>
        <w:tc>
          <w:tcPr>
            <w:tcW w:w="1320" w:type="dxa"/>
            <w:tcBorders>
              <w:top w:val="nil"/>
              <w:left w:val="nil"/>
              <w:bottom w:val="single" w:sz="4" w:space="0" w:color="000000"/>
              <w:right w:val="nil"/>
            </w:tcBorders>
            <w:shd w:val="clear" w:color="auto" w:fill="auto"/>
            <w:vAlign w:val="bottom"/>
          </w:tcPr>
          <w:p w14:paraId="27BDC6B2" w14:textId="77777777" w:rsidR="00AC386C" w:rsidRDefault="00AC386C">
            <w:pPr>
              <w:widowControl/>
              <w:jc w:val="center"/>
              <w:rPr>
                <w:sz w:val="20"/>
                <w:szCs w:val="20"/>
              </w:rPr>
            </w:pPr>
          </w:p>
        </w:tc>
        <w:tc>
          <w:tcPr>
            <w:tcW w:w="1891" w:type="dxa"/>
            <w:tcBorders>
              <w:top w:val="nil"/>
              <w:left w:val="nil"/>
              <w:bottom w:val="single" w:sz="4" w:space="0" w:color="000000"/>
              <w:right w:val="nil"/>
            </w:tcBorders>
            <w:shd w:val="clear" w:color="auto" w:fill="auto"/>
            <w:vAlign w:val="bottom"/>
          </w:tcPr>
          <w:p w14:paraId="367C751A" w14:textId="77777777" w:rsidR="00AC386C" w:rsidRDefault="00AC386C">
            <w:pPr>
              <w:widowControl/>
              <w:rPr>
                <w:sz w:val="20"/>
                <w:szCs w:val="20"/>
              </w:rPr>
            </w:pPr>
          </w:p>
        </w:tc>
        <w:tc>
          <w:tcPr>
            <w:tcW w:w="2029" w:type="dxa"/>
            <w:tcBorders>
              <w:top w:val="nil"/>
              <w:left w:val="nil"/>
              <w:bottom w:val="single" w:sz="4" w:space="0" w:color="000000"/>
              <w:right w:val="nil"/>
            </w:tcBorders>
            <w:shd w:val="clear" w:color="auto" w:fill="auto"/>
            <w:vAlign w:val="bottom"/>
          </w:tcPr>
          <w:p w14:paraId="5FA54980" w14:textId="77777777" w:rsidR="00AC386C" w:rsidRDefault="00AC386C">
            <w:pPr>
              <w:widowControl/>
              <w:ind w:right="1186"/>
              <w:rPr>
                <w:sz w:val="20"/>
                <w:szCs w:val="20"/>
              </w:rPr>
            </w:pPr>
          </w:p>
        </w:tc>
      </w:tr>
      <w:tr w:rsidR="00AC386C" w14:paraId="4C760DF7" w14:textId="77777777" w:rsidTr="006700C9">
        <w:trPr>
          <w:trHeight w:val="32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4E55CBBE" w14:textId="77777777" w:rsidR="00AC386C" w:rsidRDefault="007C2302">
            <w:pPr>
              <w:widowControl/>
              <w:ind w:right="1186"/>
              <w:rPr>
                <w:sz w:val="20"/>
                <w:szCs w:val="20"/>
              </w:rPr>
            </w:pPr>
            <w:r>
              <w:rPr>
                <w:b/>
                <w:color w:val="000000"/>
              </w:rPr>
              <w:t>Autres coûts</w:t>
            </w:r>
          </w:p>
        </w:tc>
      </w:tr>
      <w:tr w:rsidR="00AC386C" w14:paraId="757B2EAA"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2A3AE" w14:textId="77777777" w:rsidR="00AC386C" w:rsidRDefault="007C2302">
            <w:pPr>
              <w:widowControl/>
              <w:jc w:val="center"/>
              <w:rPr>
                <w:b/>
                <w:color w:val="000000"/>
              </w:rPr>
            </w:pPr>
            <w:r>
              <w:rPr>
                <w:b/>
                <w:color w:val="000000"/>
              </w:rPr>
              <w:t>Description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E3A14" w14:textId="77777777" w:rsidR="00AC386C" w:rsidRDefault="007C2302">
            <w:pPr>
              <w:widowControl/>
              <w:jc w:val="center"/>
              <w:rPr>
                <w:b/>
                <w:color w:val="000000"/>
              </w:rPr>
            </w:pPr>
            <w:r>
              <w:rPr>
                <w:b/>
                <w:color w:val="000000"/>
              </w:rPr>
              <w:t>Taux</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F25F" w14:textId="77777777" w:rsidR="00AC386C" w:rsidRDefault="007C2302">
            <w:pPr>
              <w:widowControl/>
              <w:jc w:val="center"/>
              <w:rPr>
                <w:b/>
                <w:color w:val="000000"/>
              </w:rPr>
            </w:pPr>
            <w:r>
              <w:rPr>
                <w:b/>
                <w:color w:val="000000"/>
              </w:rPr>
              <w:t>Qté</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0FF0" w14:textId="77777777" w:rsidR="00AC386C" w:rsidRDefault="007C2302">
            <w:pPr>
              <w:widowControl/>
              <w:jc w:val="center"/>
              <w:rPr>
                <w:b/>
                <w:color w:val="000000"/>
              </w:rPr>
            </w:pPr>
            <w:r>
              <w:rPr>
                <w:b/>
                <w:color w:val="000000"/>
              </w:rPr>
              <w:t>Total</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38A" w14:textId="77777777" w:rsidR="00AC386C" w:rsidRDefault="007C2302">
            <w:pPr>
              <w:widowControl/>
              <w:ind w:right="156"/>
              <w:jc w:val="center"/>
              <w:rPr>
                <w:b/>
                <w:color w:val="000000"/>
              </w:rPr>
            </w:pPr>
            <w:r>
              <w:rPr>
                <w:b/>
                <w:color w:val="000000"/>
              </w:rPr>
              <w:t>Observations</w:t>
            </w:r>
          </w:p>
        </w:tc>
      </w:tr>
      <w:tr w:rsidR="00AC386C" w14:paraId="3A492744"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216D" w14:textId="77777777" w:rsidR="00AC386C" w:rsidRDefault="007C2302">
            <w:pPr>
              <w:widowControl/>
              <w:rPr>
                <w:color w:val="000000"/>
              </w:rPr>
            </w:pPr>
            <w:r>
              <w:t xml:space="preserve">Honoraire /jour </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1B34"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741B"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FDF6"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8B28" w14:textId="77777777" w:rsidR="00AC386C" w:rsidRDefault="00AC386C">
            <w:pPr>
              <w:widowControl/>
              <w:ind w:right="156"/>
              <w:rPr>
                <w:color w:val="000000"/>
              </w:rPr>
            </w:pPr>
          </w:p>
        </w:tc>
      </w:tr>
      <w:tr w:rsidR="00AC386C" w14:paraId="624DBD3B"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3C36" w14:textId="77777777" w:rsidR="00AC386C" w:rsidRDefault="007C2302">
            <w:pPr>
              <w:widowControl/>
              <w:ind w:left="-12"/>
              <w:rPr>
                <w:color w:val="000000"/>
              </w:rPr>
            </w:pPr>
            <w:r>
              <w:t xml:space="preserve">Logement  </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BBA9"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0647"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FC15D"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D219" w14:textId="77777777" w:rsidR="00AC386C" w:rsidRDefault="00AC386C">
            <w:pPr>
              <w:widowControl/>
              <w:ind w:right="435"/>
              <w:rPr>
                <w:color w:val="000000"/>
              </w:rPr>
            </w:pPr>
          </w:p>
        </w:tc>
      </w:tr>
      <w:tr w:rsidR="00AC386C" w14:paraId="2CA4639A"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A75" w14:textId="77777777" w:rsidR="00AC386C" w:rsidRDefault="007C2302">
            <w:pPr>
              <w:widowControl/>
              <w:rPr>
                <w:color w:val="000000"/>
              </w:rPr>
            </w:pPr>
            <w:r>
              <w:t>Transport local</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E52B"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7438"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5AC4"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6E38C" w14:textId="77777777" w:rsidR="00AC386C" w:rsidRDefault="00AC386C">
            <w:pPr>
              <w:widowControl/>
              <w:ind w:right="165"/>
              <w:rPr>
                <w:color w:val="000000"/>
              </w:rPr>
            </w:pPr>
          </w:p>
        </w:tc>
      </w:tr>
      <w:tr w:rsidR="00AC386C" w14:paraId="6D06D3CF"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DA98" w14:textId="77777777" w:rsidR="00AC386C" w:rsidRDefault="007C2302">
            <w:pPr>
              <w:widowControl/>
              <w:rPr>
                <w:color w:val="000000"/>
              </w:rPr>
            </w:pPr>
            <w:r>
              <w:t>Per diem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D648" w14:textId="77777777" w:rsidR="00AC386C" w:rsidRDefault="00AC386C">
            <w:pPr>
              <w:widowControl/>
              <w:jc w:val="right"/>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528F"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01FF4"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8B9E" w14:textId="77777777" w:rsidR="00AC386C" w:rsidRDefault="00AC386C">
            <w:pPr>
              <w:widowControl/>
              <w:ind w:right="1186"/>
              <w:rPr>
                <w:b/>
                <w:color w:val="000000"/>
              </w:rPr>
            </w:pPr>
          </w:p>
        </w:tc>
      </w:tr>
      <w:tr w:rsidR="00AC386C" w14:paraId="5558E39F"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9ADE" w14:textId="77777777" w:rsidR="00AC386C" w:rsidRDefault="007C2302">
            <w:pPr>
              <w:widowControl/>
              <w:rPr>
                <w:color w:val="000000"/>
              </w:rPr>
            </w:pPr>
            <w:r>
              <w:t>Frais de communication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1B6E"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0A33"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2C0F"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F3A5" w14:textId="77777777" w:rsidR="00AC386C" w:rsidRDefault="00AC386C">
            <w:pPr>
              <w:widowControl/>
              <w:ind w:right="1186"/>
              <w:rPr>
                <w:color w:val="000000"/>
              </w:rPr>
            </w:pPr>
          </w:p>
        </w:tc>
      </w:tr>
      <w:tr w:rsidR="00AC386C" w14:paraId="78BB7800"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2D11" w14:textId="77777777" w:rsidR="00AC386C" w:rsidRDefault="007C2302">
            <w:pPr>
              <w:widowControl/>
              <w:rPr>
                <w:color w:val="000000"/>
              </w:rPr>
            </w:pPr>
            <w:r>
              <w:t>Assurance</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ACB00" w14:textId="77777777" w:rsidR="00AC386C" w:rsidRDefault="00AC386C">
            <w:pPr>
              <w:widowControl/>
              <w:jc w:val="right"/>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B96F"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A986"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371E" w14:textId="77777777" w:rsidR="00AC386C" w:rsidRDefault="00AC386C">
            <w:pPr>
              <w:widowControl/>
              <w:ind w:right="1186"/>
              <w:rPr>
                <w:color w:val="000000"/>
              </w:rPr>
            </w:pPr>
          </w:p>
        </w:tc>
      </w:tr>
      <w:tr w:rsidR="00AC386C" w14:paraId="499B2ABC" w14:textId="77777777" w:rsidTr="006700C9">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8CD0" w14:textId="77777777" w:rsidR="00AC386C" w:rsidRDefault="007C2302">
            <w:pPr>
              <w:widowControl/>
              <w:rPr>
                <w:color w:val="000000"/>
              </w:rPr>
            </w:pPr>
            <w:r>
              <w:t>Autres frais (indiquer détails)</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E84C"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7232"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9FB0" w14:textId="77777777" w:rsidR="00AC386C" w:rsidRDefault="00AC386C">
            <w:pPr>
              <w:widowControl/>
              <w:jc w:val="right"/>
              <w:rPr>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ED45" w14:textId="77777777" w:rsidR="00AC386C" w:rsidRDefault="00AC386C">
            <w:pPr>
              <w:widowControl/>
              <w:ind w:right="75"/>
              <w:rPr>
                <w:color w:val="000000"/>
              </w:rPr>
            </w:pPr>
          </w:p>
        </w:tc>
      </w:tr>
      <w:tr w:rsidR="00AC386C" w14:paraId="4BD97FA6" w14:textId="77777777" w:rsidTr="009052CE">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50C0" w14:textId="77777777" w:rsidR="00AC386C" w:rsidRDefault="00AC386C">
            <w:pPr>
              <w:widowControl/>
              <w:rPr>
                <w:color w:val="00000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DC984" w14:textId="77777777" w:rsidR="00AC386C" w:rsidRDefault="00AC386C">
            <w:pPr>
              <w:widowControl/>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98C9" w14:textId="77777777" w:rsidR="00AC386C" w:rsidRDefault="007C2302" w:rsidP="009052CE">
            <w:pPr>
              <w:widowControl/>
              <w:jc w:val="center"/>
            </w:pPr>
            <w:r>
              <w:t>Total</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039A" w14:textId="0523281B" w:rsidR="00AC386C" w:rsidRDefault="007C2302" w:rsidP="009052CE">
            <w:pPr>
              <w:widowControl/>
              <w:jc w:val="right"/>
              <w:rPr>
                <w:b/>
                <w:color w:val="000000"/>
              </w:rPr>
            </w:pPr>
            <w:r>
              <w:rPr>
                <w:b/>
                <w:color w:val="000000"/>
              </w:rPr>
              <w:t>0,00</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907B6" w14:textId="77777777" w:rsidR="00AC386C" w:rsidRDefault="00AC386C">
            <w:pPr>
              <w:widowControl/>
              <w:rPr>
                <w:b/>
                <w:color w:val="000000"/>
              </w:rPr>
            </w:pPr>
          </w:p>
        </w:tc>
      </w:tr>
      <w:tr w:rsidR="00AC386C" w14:paraId="08FDAB24" w14:textId="77777777" w:rsidTr="006700C9">
        <w:trPr>
          <w:trHeight w:val="320"/>
        </w:trPr>
        <w:tc>
          <w:tcPr>
            <w:tcW w:w="2720" w:type="dxa"/>
            <w:tcBorders>
              <w:top w:val="single" w:sz="4" w:space="0" w:color="000000"/>
              <w:left w:val="nil"/>
              <w:bottom w:val="nil"/>
              <w:right w:val="nil"/>
            </w:tcBorders>
            <w:shd w:val="clear" w:color="auto" w:fill="auto"/>
            <w:vAlign w:val="bottom"/>
          </w:tcPr>
          <w:p w14:paraId="7202D56C" w14:textId="77777777" w:rsidR="00AC386C" w:rsidRDefault="00AC386C">
            <w:pPr>
              <w:widowControl/>
              <w:rPr>
                <w:sz w:val="20"/>
                <w:szCs w:val="20"/>
              </w:rPr>
            </w:pPr>
          </w:p>
        </w:tc>
        <w:tc>
          <w:tcPr>
            <w:tcW w:w="1400" w:type="dxa"/>
            <w:tcBorders>
              <w:top w:val="single" w:sz="4" w:space="0" w:color="000000"/>
              <w:left w:val="nil"/>
              <w:bottom w:val="nil"/>
              <w:right w:val="nil"/>
            </w:tcBorders>
            <w:shd w:val="clear" w:color="auto" w:fill="auto"/>
            <w:vAlign w:val="bottom"/>
          </w:tcPr>
          <w:p w14:paraId="71C2936E" w14:textId="77777777" w:rsidR="00AC386C" w:rsidRDefault="00AC386C">
            <w:pPr>
              <w:widowControl/>
              <w:rPr>
                <w:sz w:val="20"/>
                <w:szCs w:val="20"/>
              </w:rPr>
            </w:pPr>
          </w:p>
        </w:tc>
        <w:tc>
          <w:tcPr>
            <w:tcW w:w="1320" w:type="dxa"/>
            <w:tcBorders>
              <w:top w:val="single" w:sz="4" w:space="0" w:color="000000"/>
              <w:left w:val="nil"/>
              <w:bottom w:val="nil"/>
              <w:right w:val="nil"/>
            </w:tcBorders>
            <w:shd w:val="clear" w:color="auto" w:fill="auto"/>
            <w:vAlign w:val="bottom"/>
          </w:tcPr>
          <w:p w14:paraId="509EE543" w14:textId="77777777" w:rsidR="00AC386C" w:rsidRDefault="00AC386C">
            <w:pPr>
              <w:widowControl/>
              <w:jc w:val="center"/>
              <w:rPr>
                <w:sz w:val="20"/>
                <w:szCs w:val="20"/>
              </w:rPr>
            </w:pPr>
          </w:p>
        </w:tc>
        <w:tc>
          <w:tcPr>
            <w:tcW w:w="1891" w:type="dxa"/>
            <w:tcBorders>
              <w:top w:val="single" w:sz="4" w:space="0" w:color="000000"/>
              <w:left w:val="nil"/>
              <w:bottom w:val="nil"/>
              <w:right w:val="nil"/>
            </w:tcBorders>
            <w:shd w:val="clear" w:color="auto" w:fill="auto"/>
            <w:vAlign w:val="bottom"/>
          </w:tcPr>
          <w:p w14:paraId="7ACE1061" w14:textId="77777777" w:rsidR="00AC386C" w:rsidRDefault="00AC386C">
            <w:pPr>
              <w:widowControl/>
              <w:rPr>
                <w:sz w:val="20"/>
                <w:szCs w:val="20"/>
              </w:rPr>
            </w:pPr>
          </w:p>
        </w:tc>
        <w:tc>
          <w:tcPr>
            <w:tcW w:w="2029" w:type="dxa"/>
            <w:tcBorders>
              <w:top w:val="single" w:sz="4" w:space="0" w:color="000000"/>
              <w:left w:val="nil"/>
              <w:bottom w:val="nil"/>
              <w:right w:val="nil"/>
            </w:tcBorders>
            <w:shd w:val="clear" w:color="auto" w:fill="auto"/>
            <w:vAlign w:val="bottom"/>
          </w:tcPr>
          <w:p w14:paraId="4E575FA9" w14:textId="77777777" w:rsidR="00AC386C" w:rsidRDefault="00AC386C">
            <w:pPr>
              <w:widowControl/>
              <w:rPr>
                <w:sz w:val="20"/>
                <w:szCs w:val="20"/>
              </w:rPr>
            </w:pPr>
          </w:p>
        </w:tc>
      </w:tr>
      <w:tr w:rsidR="00AC386C" w14:paraId="474266EA" w14:textId="77777777" w:rsidTr="00BC2EB8">
        <w:trPr>
          <w:trHeight w:val="320"/>
        </w:trPr>
        <w:tc>
          <w:tcPr>
            <w:tcW w:w="2720" w:type="dxa"/>
            <w:tcBorders>
              <w:top w:val="nil"/>
              <w:left w:val="nil"/>
              <w:bottom w:val="nil"/>
              <w:right w:val="nil"/>
            </w:tcBorders>
            <w:shd w:val="clear" w:color="auto" w:fill="auto"/>
            <w:vAlign w:val="bottom"/>
          </w:tcPr>
          <w:p w14:paraId="069B4844" w14:textId="77777777" w:rsidR="00AC386C" w:rsidRDefault="00AC386C">
            <w:pPr>
              <w:widowControl/>
              <w:rPr>
                <w:sz w:val="20"/>
                <w:szCs w:val="20"/>
              </w:rPr>
            </w:pPr>
          </w:p>
        </w:tc>
        <w:tc>
          <w:tcPr>
            <w:tcW w:w="2720" w:type="dxa"/>
            <w:gridSpan w:val="2"/>
            <w:tcBorders>
              <w:top w:val="nil"/>
              <w:left w:val="nil"/>
              <w:bottom w:val="nil"/>
              <w:right w:val="nil"/>
            </w:tcBorders>
            <w:shd w:val="clear" w:color="auto" w:fill="auto"/>
            <w:vAlign w:val="bottom"/>
          </w:tcPr>
          <w:p w14:paraId="0E30176C" w14:textId="77777777" w:rsidR="00AC386C" w:rsidRDefault="007C2302">
            <w:pPr>
              <w:widowControl/>
              <w:jc w:val="right"/>
              <w:rPr>
                <w:color w:val="000000"/>
              </w:rPr>
            </w:pPr>
            <w:r>
              <w:rPr>
                <w:color w:val="000000"/>
              </w:rPr>
              <w:t>Total général : F CFA et/ou USD</w:t>
            </w:r>
          </w:p>
        </w:tc>
        <w:tc>
          <w:tcPr>
            <w:tcW w:w="1891" w:type="dxa"/>
            <w:tcBorders>
              <w:top w:val="nil"/>
              <w:left w:val="nil"/>
              <w:bottom w:val="nil"/>
              <w:right w:val="nil"/>
            </w:tcBorders>
            <w:shd w:val="clear" w:color="auto" w:fill="auto"/>
            <w:vAlign w:val="bottom"/>
          </w:tcPr>
          <w:p w14:paraId="65FF3EFB" w14:textId="77777777" w:rsidR="00AC386C" w:rsidRDefault="007C2302" w:rsidP="00BC2EB8">
            <w:pPr>
              <w:widowControl/>
              <w:jc w:val="right"/>
              <w:rPr>
                <w:b/>
                <w:color w:val="000000"/>
              </w:rPr>
            </w:pPr>
            <w:r>
              <w:rPr>
                <w:b/>
                <w:color w:val="000000"/>
              </w:rPr>
              <w:t xml:space="preserve">  0,00 </w:t>
            </w:r>
          </w:p>
        </w:tc>
        <w:tc>
          <w:tcPr>
            <w:tcW w:w="2029" w:type="dxa"/>
            <w:tcBorders>
              <w:top w:val="nil"/>
              <w:left w:val="nil"/>
              <w:bottom w:val="nil"/>
              <w:right w:val="nil"/>
            </w:tcBorders>
            <w:shd w:val="clear" w:color="auto" w:fill="auto"/>
            <w:vAlign w:val="bottom"/>
          </w:tcPr>
          <w:p w14:paraId="0C201E98" w14:textId="77777777" w:rsidR="00AC386C" w:rsidRDefault="00AC386C">
            <w:pPr>
              <w:widowControl/>
              <w:rPr>
                <w:b/>
                <w:color w:val="000000"/>
              </w:rPr>
            </w:pPr>
          </w:p>
        </w:tc>
      </w:tr>
    </w:tbl>
    <w:p w14:paraId="5972F39A"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47D2B1A5" w14:textId="77777777" w:rsidR="00AC386C" w:rsidRDefault="00AC386C">
      <w:pPr>
        <w:rPr>
          <w:b/>
          <w:smallCaps/>
        </w:rPr>
      </w:pPr>
    </w:p>
    <w:p w14:paraId="78F5E306" w14:textId="77777777" w:rsidR="00AC386C" w:rsidRDefault="007C2302">
      <w:r>
        <w:t>Pour tous les frais remboursables, le Consultant soumettra les originaux des cartes d'embarquement, des factures et des reçus de toutes les dépenses engagées sur la base des coûts maximums approuvés.</w:t>
      </w:r>
    </w:p>
    <w:p w14:paraId="0C136674" w14:textId="77777777" w:rsidR="00AC386C" w:rsidRDefault="00AC386C">
      <w:pPr>
        <w:widowControl/>
        <w:pBdr>
          <w:top w:val="nil"/>
          <w:left w:val="nil"/>
          <w:bottom w:val="nil"/>
          <w:right w:val="nil"/>
          <w:between w:val="nil"/>
        </w:pBdr>
        <w:tabs>
          <w:tab w:val="left" w:pos="360"/>
        </w:tabs>
        <w:ind w:left="360"/>
        <w:jc w:val="center"/>
        <w:rPr>
          <w:b/>
          <w:smallCaps/>
          <w:color w:val="000000"/>
        </w:rPr>
      </w:pPr>
    </w:p>
    <w:sectPr w:rsidR="00AC386C" w:rsidSect="005A6691">
      <w:headerReference w:type="even" r:id="rId27"/>
      <w:headerReference w:type="default" r:id="rId28"/>
      <w:headerReference w:type="first" r:id="rId29"/>
      <w:pgSz w:w="12242" w:h="15842" w:code="1"/>
      <w:pgMar w:top="850" w:right="1411" w:bottom="1411" w:left="141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DF02" w14:textId="77777777" w:rsidR="00AA5D5B" w:rsidRDefault="00AA5D5B">
      <w:r>
        <w:separator/>
      </w:r>
    </w:p>
  </w:endnote>
  <w:endnote w:type="continuationSeparator" w:id="0">
    <w:p w14:paraId="02D99CEB" w14:textId="77777777" w:rsidR="00AA5D5B" w:rsidRDefault="00AA5D5B">
      <w:r>
        <w:continuationSeparator/>
      </w:r>
    </w:p>
  </w:endnote>
  <w:endnote w:type="continuationNotice" w:id="1">
    <w:p w14:paraId="616FD378" w14:textId="77777777" w:rsidR="00AA5D5B" w:rsidRDefault="00AA5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8BA4" w14:textId="14A2E018" w:rsidR="00EA33BD" w:rsidRDefault="00EA33B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145A8">
      <w:rPr>
        <w:noProof/>
        <w:color w:val="000000"/>
      </w:rPr>
      <w:t>61</w:t>
    </w:r>
    <w:r>
      <w:rPr>
        <w:color w:val="000000"/>
      </w:rPr>
      <w:fldChar w:fldCharType="end"/>
    </w:r>
    <w:r>
      <w:rPr>
        <w:color w:val="000000"/>
      </w:rPr>
      <w:t xml:space="preserve"> </w:t>
    </w:r>
  </w:p>
  <w:p w14:paraId="2D5C3459" w14:textId="22C4F4E9" w:rsidR="00EA33BD" w:rsidRPr="00EB113A" w:rsidRDefault="00EA33BD" w:rsidP="005A6691">
    <w:pPr>
      <w:ind w:left="-540" w:right="-647"/>
      <w:jc w:val="center"/>
      <w:rPr>
        <w:b/>
        <w:color w:val="000000"/>
        <w:sz w:val="20"/>
        <w:szCs w:val="20"/>
      </w:rPr>
    </w:pPr>
    <w:r w:rsidRPr="00EB113A">
      <w:rPr>
        <w:rFonts w:eastAsia="Calibri"/>
        <w:color w:val="000000"/>
        <w:sz w:val="20"/>
        <w:szCs w:val="20"/>
      </w:rPr>
      <w:t xml:space="preserve">RFA </w:t>
    </w:r>
    <w:r w:rsidRPr="00EB113A">
      <w:rPr>
        <w:b/>
        <w:bCs/>
        <w:sz w:val="20"/>
        <w:szCs w:val="20"/>
      </w:rPr>
      <w:t>Sélection d’un consultant individuel pour accompagner MCA-Niger dans l’élaboration du plan et le suivi des activités de clôture du programme Compact au Niger</w:t>
    </w:r>
    <w:r>
      <w:rPr>
        <w:b/>
        <w:bCs/>
        <w:sz w:val="20"/>
        <w:szCs w:val="20"/>
      </w:rPr>
      <w:t xml:space="preserve"> - </w:t>
    </w:r>
    <w:r w:rsidRPr="00EB113A">
      <w:rPr>
        <w:b/>
        <w:color w:val="000000"/>
        <w:sz w:val="20"/>
        <w:szCs w:val="20"/>
      </w:rPr>
      <w:t xml:space="preserve">N° de réf. : RFA - </w:t>
    </w:r>
    <w:r w:rsidRPr="005925EB">
      <w:rPr>
        <w:b/>
        <w:bCs/>
        <w:sz w:val="20"/>
        <w:szCs w:val="20"/>
      </w:rPr>
      <w:t>N° ADM/41/IC/286/21</w:t>
    </w:r>
  </w:p>
  <w:p w14:paraId="32AAEDEB" w14:textId="455113DF" w:rsidR="00EA33BD" w:rsidRDefault="00EA33BD" w:rsidP="00EB113A">
    <w:pPr>
      <w:widowControl/>
      <w:pBdr>
        <w:top w:val="nil"/>
        <w:left w:val="nil"/>
        <w:bottom w:val="nil"/>
        <w:right w:val="nil"/>
        <w:between w:val="nil"/>
      </w:pBdr>
      <w:tabs>
        <w:tab w:val="center" w:pos="4320"/>
        <w:tab w:val="right" w:pos="864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D79C" w14:textId="77777777" w:rsidR="00AA5D5B" w:rsidRDefault="00AA5D5B">
      <w:r>
        <w:separator/>
      </w:r>
    </w:p>
  </w:footnote>
  <w:footnote w:type="continuationSeparator" w:id="0">
    <w:p w14:paraId="290D65DA" w14:textId="77777777" w:rsidR="00AA5D5B" w:rsidRDefault="00AA5D5B">
      <w:r>
        <w:continuationSeparator/>
      </w:r>
    </w:p>
  </w:footnote>
  <w:footnote w:type="continuationNotice" w:id="1">
    <w:p w14:paraId="341AA395" w14:textId="77777777" w:rsidR="00AA5D5B" w:rsidRDefault="00AA5D5B"/>
  </w:footnote>
  <w:footnote w:id="2">
    <w:p w14:paraId="18190AC1" w14:textId="77777777" w:rsidR="00EA33BD" w:rsidRDefault="00EA33B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3">
    <w:p w14:paraId="13BE5A52" w14:textId="77777777" w:rsidR="00EA33BD" w:rsidRDefault="00EA33B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CE78" w14:textId="77777777" w:rsidR="00EA33BD" w:rsidRDefault="00EA33BD">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1B2" w14:textId="77777777" w:rsidR="00EA33BD" w:rsidRDefault="00EA33BD">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roofErr w:type="spellStart"/>
    <w:r>
      <w:rPr>
        <w:rFonts w:ascii="Arial" w:eastAsia="Arial" w:hAnsi="Arial" w:cs="Arial"/>
        <w:color w:val="000000"/>
        <w:sz w:val="20"/>
        <w:szCs w:val="20"/>
      </w:rPr>
      <w:t>Contrat</w:t>
    </w:r>
    <w:proofErr w:type="spellEnd"/>
    <w:r>
      <w:rPr>
        <w:rFonts w:ascii="Arial" w:eastAsia="Arial" w:hAnsi="Arial" w:cs="Arial"/>
        <w:color w:val="000000"/>
        <w:sz w:val="20"/>
        <w:szCs w:val="20"/>
      </w:rP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244" w14:textId="77777777" w:rsidR="00EA33BD" w:rsidRDefault="00EA33BD">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8389" w14:textId="77777777" w:rsidR="00EA33BD" w:rsidRDefault="00EA33BD">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CF8"/>
    <w:multiLevelType w:val="multilevel"/>
    <w:tmpl w:val="8018A2B4"/>
    <w:lvl w:ilvl="0">
      <w:start w:val="4"/>
      <w:numFmt w:val="decimal"/>
      <w:lvlText w:val="%1"/>
      <w:lvlJc w:val="left"/>
      <w:pPr>
        <w:ind w:left="360" w:hanging="360"/>
      </w:pPr>
    </w:lvl>
    <w:lvl w:ilvl="1">
      <w:start w:val="1"/>
      <w:numFmt w:val="decimal"/>
      <w:lvlText w:val="%1.%2"/>
      <w:lvlJc w:val="left"/>
      <w:pPr>
        <w:ind w:left="720"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3AE5141"/>
    <w:multiLevelType w:val="hybridMultilevel"/>
    <w:tmpl w:val="F1DE847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 w15:restartNumberingAfterBreak="0">
    <w:nsid w:val="08C068D1"/>
    <w:multiLevelType w:val="hybridMultilevel"/>
    <w:tmpl w:val="AA2832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AC379F2"/>
    <w:multiLevelType w:val="multilevel"/>
    <w:tmpl w:val="2FC852EA"/>
    <w:lvl w:ilvl="0">
      <w:start w:val="1"/>
      <w:numFmt w:val="decimal"/>
      <w:pStyle w:val="CharChar"/>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54903"/>
    <w:multiLevelType w:val="multilevel"/>
    <w:tmpl w:val="53CC2576"/>
    <w:lvl w:ilvl="0">
      <w:start w:val="1"/>
      <w:numFmt w:val="decimal"/>
      <w:pStyle w:val="Section3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B83DC3"/>
    <w:multiLevelType w:val="hybridMultilevel"/>
    <w:tmpl w:val="3DA8BCB8"/>
    <w:lvl w:ilvl="0" w:tplc="04640001">
      <w:start w:val="1"/>
      <w:numFmt w:val="bullet"/>
      <w:lvlText w:val=""/>
      <w:lvlJc w:val="left"/>
      <w:pPr>
        <w:ind w:left="1440" w:hanging="360"/>
      </w:pPr>
      <w:rPr>
        <w:rFonts w:ascii="Symbol" w:hAnsi="Symbol"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start w:val="1"/>
      <w:numFmt w:val="bullet"/>
      <w:lvlText w:val=""/>
      <w:lvlJc w:val="left"/>
      <w:pPr>
        <w:ind w:left="3600" w:hanging="360"/>
      </w:pPr>
      <w:rPr>
        <w:rFonts w:ascii="Symbol" w:hAnsi="Symbol" w:hint="default"/>
      </w:rPr>
    </w:lvl>
    <w:lvl w:ilvl="4" w:tplc="04640003">
      <w:start w:val="1"/>
      <w:numFmt w:val="bullet"/>
      <w:lvlText w:val="o"/>
      <w:lvlJc w:val="left"/>
      <w:pPr>
        <w:ind w:left="4320" w:hanging="360"/>
      </w:pPr>
      <w:rPr>
        <w:rFonts w:ascii="Courier New" w:hAnsi="Courier New" w:cs="Courier New" w:hint="default"/>
      </w:rPr>
    </w:lvl>
    <w:lvl w:ilvl="5" w:tplc="04640005">
      <w:start w:val="1"/>
      <w:numFmt w:val="bullet"/>
      <w:lvlText w:val=""/>
      <w:lvlJc w:val="left"/>
      <w:pPr>
        <w:ind w:left="5040" w:hanging="360"/>
      </w:pPr>
      <w:rPr>
        <w:rFonts w:ascii="Wingdings" w:hAnsi="Wingdings" w:hint="default"/>
      </w:rPr>
    </w:lvl>
    <w:lvl w:ilvl="6" w:tplc="04640001">
      <w:start w:val="1"/>
      <w:numFmt w:val="bullet"/>
      <w:lvlText w:val=""/>
      <w:lvlJc w:val="left"/>
      <w:pPr>
        <w:ind w:left="5760" w:hanging="360"/>
      </w:pPr>
      <w:rPr>
        <w:rFonts w:ascii="Symbol" w:hAnsi="Symbol" w:hint="default"/>
      </w:rPr>
    </w:lvl>
    <w:lvl w:ilvl="7" w:tplc="04640003">
      <w:start w:val="1"/>
      <w:numFmt w:val="bullet"/>
      <w:lvlText w:val="o"/>
      <w:lvlJc w:val="left"/>
      <w:pPr>
        <w:ind w:left="6480" w:hanging="360"/>
      </w:pPr>
      <w:rPr>
        <w:rFonts w:ascii="Courier New" w:hAnsi="Courier New" w:cs="Courier New" w:hint="default"/>
      </w:rPr>
    </w:lvl>
    <w:lvl w:ilvl="8" w:tplc="04640005">
      <w:start w:val="1"/>
      <w:numFmt w:val="bullet"/>
      <w:lvlText w:val=""/>
      <w:lvlJc w:val="left"/>
      <w:pPr>
        <w:ind w:left="7200" w:hanging="360"/>
      </w:pPr>
      <w:rPr>
        <w:rFonts w:ascii="Wingdings" w:hAnsi="Wingdings" w:hint="default"/>
      </w:rPr>
    </w:lvl>
  </w:abstractNum>
  <w:abstractNum w:abstractNumId="6" w15:restartNumberingAfterBreak="0">
    <w:nsid w:val="1C115D72"/>
    <w:multiLevelType w:val="multilevel"/>
    <w:tmpl w:val="3F30A61A"/>
    <w:lvl w:ilvl="0">
      <w:start w:val="1"/>
      <w:numFmt w:val="decimal"/>
      <w:pStyle w:val="ColumnsLeft"/>
      <w:lvlText w:val="%1."/>
      <w:lvlJc w:val="left"/>
      <w:pPr>
        <w:ind w:left="720" w:hanging="360"/>
      </w:pPr>
    </w:lvl>
    <w:lvl w:ilvl="1">
      <w:start w:val="1"/>
      <w:numFmt w:val="lowerLetter"/>
      <w:pStyle w:val="ColumnsRight"/>
      <w:lvlText w:val="%2)"/>
      <w:lvlJc w:val="left"/>
      <w:pPr>
        <w:ind w:left="1440" w:hanging="360"/>
      </w:pPr>
    </w:lvl>
    <w:lvl w:ilvl="2">
      <w:start w:val="1"/>
      <w:numFmt w:val="lowerRoman"/>
      <w:pStyle w:val="ColumnsRightSub"/>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A55F8B"/>
    <w:multiLevelType w:val="multilevel"/>
    <w:tmpl w:val="66925BFA"/>
    <w:lvl w:ilvl="0">
      <w:start w:val="3"/>
      <w:numFmt w:val="decimal"/>
      <w:lvlText w:val="%1"/>
      <w:lvlJc w:val="left"/>
      <w:pPr>
        <w:ind w:left="480" w:hanging="480"/>
      </w:pPr>
    </w:lvl>
    <w:lvl w:ilvl="1">
      <w:start w:val="4"/>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26107533"/>
    <w:multiLevelType w:val="multilevel"/>
    <w:tmpl w:val="E84AEB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pStyle w:val="Heading4"/>
      <w:lvlText w:val="%4)"/>
      <w:lvlJc w:val="left"/>
      <w:pPr>
        <w:ind w:left="2880" w:hanging="360"/>
      </w:pPr>
      <w:rPr>
        <w:u w:val="none"/>
      </w:rPr>
    </w:lvl>
    <w:lvl w:ilvl="4">
      <w:start w:val="1"/>
      <w:numFmt w:val="decimal"/>
      <w:pStyle w:val="Heading5"/>
      <w:lvlText w:val="(%5)"/>
      <w:lvlJc w:val="left"/>
      <w:pPr>
        <w:ind w:left="3600" w:hanging="360"/>
      </w:pPr>
      <w:rPr>
        <w:u w:val="none"/>
      </w:rPr>
    </w:lvl>
    <w:lvl w:ilvl="5">
      <w:start w:val="1"/>
      <w:numFmt w:val="lowerLetter"/>
      <w:pStyle w:val="Heading6"/>
      <w:lvlText w:val="(%6)"/>
      <w:lvlJc w:val="left"/>
      <w:pPr>
        <w:ind w:left="4320" w:hanging="360"/>
      </w:pPr>
      <w:rPr>
        <w:u w:val="none"/>
      </w:rPr>
    </w:lvl>
    <w:lvl w:ilvl="6">
      <w:start w:val="1"/>
      <w:numFmt w:val="lowerRoman"/>
      <w:pStyle w:val="Heading7"/>
      <w:lvlText w:val="(%7)"/>
      <w:lvlJc w:val="righ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9" w15:restartNumberingAfterBreak="0">
    <w:nsid w:val="2EAD51A2"/>
    <w:multiLevelType w:val="multilevel"/>
    <w:tmpl w:val="8BDAB500"/>
    <w:lvl w:ilvl="0">
      <w:start w:val="1"/>
      <w:numFmt w:val="bullet"/>
      <w:lvlText w:val=""/>
      <w:lvlJc w:val="left"/>
      <w:pPr>
        <w:ind w:left="660" w:hanging="360"/>
      </w:pPr>
      <w:rPr>
        <w:rFonts w:ascii="Wingdings" w:hAnsi="Wingdings" w:hint="default"/>
        <w:color w:val="auto"/>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10" w15:restartNumberingAfterBreak="0">
    <w:nsid w:val="31A42E86"/>
    <w:multiLevelType w:val="multilevel"/>
    <w:tmpl w:val="143C9CEE"/>
    <w:lvl w:ilvl="0">
      <w:start w:val="1"/>
      <w:numFmt w:val="decimal"/>
      <w:pStyle w:val="StyleHeader1-ClausesLeft0Hanging03After0p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767E99"/>
    <w:multiLevelType w:val="hybridMultilevel"/>
    <w:tmpl w:val="265A9E54"/>
    <w:lvl w:ilvl="0" w:tplc="6E9A63BC">
      <w:start w:val="2"/>
      <w:numFmt w:val="decimal"/>
      <w:lvlText w:val="%1"/>
      <w:lvlJc w:val="left"/>
      <w:pPr>
        <w:ind w:left="36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12" w15:restartNumberingAfterBreak="0">
    <w:nsid w:val="3FD16B8E"/>
    <w:multiLevelType w:val="multilevel"/>
    <w:tmpl w:val="CBDAE96A"/>
    <w:lvl w:ilvl="0">
      <w:start w:val="1"/>
      <w:numFmt w:val="bullet"/>
      <w:pStyle w:val="itbleft"/>
      <w:lvlText w:val="●"/>
      <w:lvlJc w:val="left"/>
      <w:pPr>
        <w:ind w:left="720" w:hanging="360"/>
      </w:pPr>
      <w:rPr>
        <w:u w:val="none"/>
      </w:rPr>
    </w:lvl>
    <w:lvl w:ilvl="1">
      <w:start w:val="1"/>
      <w:numFmt w:val="bullet"/>
      <w:pStyle w:val="itbrigh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051196"/>
    <w:multiLevelType w:val="hybridMultilevel"/>
    <w:tmpl w:val="9922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46CAB"/>
    <w:multiLevelType w:val="hybridMultilevel"/>
    <w:tmpl w:val="2898CDE6"/>
    <w:lvl w:ilvl="0" w:tplc="C1D4640A">
      <w:start w:val="5"/>
      <w:numFmt w:val="bullet"/>
      <w:lvlText w:val="-"/>
      <w:lvlJc w:val="left"/>
      <w:pPr>
        <w:ind w:left="502" w:hanging="360"/>
      </w:pPr>
      <w:rPr>
        <w:rFonts w:ascii="Arial" w:eastAsia="Calibri"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5" w15:restartNumberingAfterBreak="0">
    <w:nsid w:val="43C10DDC"/>
    <w:multiLevelType w:val="hybridMultilevel"/>
    <w:tmpl w:val="1AD0DD52"/>
    <w:lvl w:ilvl="0" w:tplc="04640019">
      <w:start w:val="1"/>
      <w:numFmt w:val="lowerLetter"/>
      <w:lvlText w:val="%1."/>
      <w:lvlJc w:val="left"/>
      <w:pPr>
        <w:ind w:left="72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16" w15:restartNumberingAfterBreak="0">
    <w:nsid w:val="45D368EE"/>
    <w:multiLevelType w:val="hybridMultilevel"/>
    <w:tmpl w:val="52A290FC"/>
    <w:lvl w:ilvl="0" w:tplc="17927C04">
      <w:start w:val="1"/>
      <w:numFmt w:val="decimal"/>
      <w:lvlText w:val="%1"/>
      <w:lvlJc w:val="left"/>
      <w:pPr>
        <w:ind w:left="36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17" w15:restartNumberingAfterBreak="0">
    <w:nsid w:val="492720D4"/>
    <w:multiLevelType w:val="multilevel"/>
    <w:tmpl w:val="206E9080"/>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A1A7EA7"/>
    <w:multiLevelType w:val="hybridMultilevel"/>
    <w:tmpl w:val="C93C865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7C1985"/>
    <w:multiLevelType w:val="hybridMultilevel"/>
    <w:tmpl w:val="308CE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C4E0FBF"/>
    <w:multiLevelType w:val="multilevel"/>
    <w:tmpl w:val="A25E7492"/>
    <w:lvl w:ilvl="0">
      <w:start w:val="1"/>
      <w:numFmt w:val="lowerLetter"/>
      <w:pStyle w:val="GCCHeading"/>
      <w:lvlText w:val="(%1)"/>
      <w:lvlJc w:val="left"/>
      <w:pPr>
        <w:ind w:left="1080" w:hanging="360"/>
      </w:pPr>
    </w:lvl>
    <w:lvl w:ilvl="1">
      <w:start w:val="1"/>
      <w:numFmt w:val="lowerLetter"/>
      <w:pStyle w:val="GCC"/>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27515A6"/>
    <w:multiLevelType w:val="multilevel"/>
    <w:tmpl w:val="651EA8F6"/>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2" w15:restartNumberingAfterBreak="0">
    <w:nsid w:val="53F237C9"/>
    <w:multiLevelType w:val="hybridMultilevel"/>
    <w:tmpl w:val="904E8F6C"/>
    <w:lvl w:ilvl="0" w:tplc="34090001">
      <w:start w:val="1"/>
      <w:numFmt w:val="bullet"/>
      <w:lvlText w:val=""/>
      <w:lvlJc w:val="left"/>
      <w:pPr>
        <w:ind w:left="1860" w:hanging="360"/>
      </w:pPr>
      <w:rPr>
        <w:rFonts w:ascii="Symbol" w:hAnsi="Symbol" w:hint="default"/>
      </w:rPr>
    </w:lvl>
    <w:lvl w:ilvl="1" w:tplc="04640003">
      <w:start w:val="1"/>
      <w:numFmt w:val="bullet"/>
      <w:lvlText w:val="o"/>
      <w:lvlJc w:val="left"/>
      <w:pPr>
        <w:ind w:left="2580" w:hanging="360"/>
      </w:pPr>
      <w:rPr>
        <w:rFonts w:ascii="Courier New" w:hAnsi="Courier New" w:cs="Courier New" w:hint="default"/>
      </w:rPr>
    </w:lvl>
    <w:lvl w:ilvl="2" w:tplc="04640005">
      <w:start w:val="1"/>
      <w:numFmt w:val="bullet"/>
      <w:lvlText w:val=""/>
      <w:lvlJc w:val="left"/>
      <w:pPr>
        <w:ind w:left="3300" w:hanging="360"/>
      </w:pPr>
      <w:rPr>
        <w:rFonts w:ascii="Wingdings" w:hAnsi="Wingdings" w:hint="default"/>
      </w:rPr>
    </w:lvl>
    <w:lvl w:ilvl="3" w:tplc="04640001">
      <w:start w:val="1"/>
      <w:numFmt w:val="bullet"/>
      <w:lvlText w:val=""/>
      <w:lvlJc w:val="left"/>
      <w:pPr>
        <w:ind w:left="4020" w:hanging="360"/>
      </w:pPr>
      <w:rPr>
        <w:rFonts w:ascii="Symbol" w:hAnsi="Symbol" w:hint="default"/>
      </w:rPr>
    </w:lvl>
    <w:lvl w:ilvl="4" w:tplc="04640003">
      <w:start w:val="1"/>
      <w:numFmt w:val="bullet"/>
      <w:lvlText w:val="o"/>
      <w:lvlJc w:val="left"/>
      <w:pPr>
        <w:ind w:left="4740" w:hanging="360"/>
      </w:pPr>
      <w:rPr>
        <w:rFonts w:ascii="Courier New" w:hAnsi="Courier New" w:cs="Courier New" w:hint="default"/>
      </w:rPr>
    </w:lvl>
    <w:lvl w:ilvl="5" w:tplc="04640005">
      <w:start w:val="1"/>
      <w:numFmt w:val="bullet"/>
      <w:lvlText w:val=""/>
      <w:lvlJc w:val="left"/>
      <w:pPr>
        <w:ind w:left="5460" w:hanging="360"/>
      </w:pPr>
      <w:rPr>
        <w:rFonts w:ascii="Wingdings" w:hAnsi="Wingdings" w:hint="default"/>
      </w:rPr>
    </w:lvl>
    <w:lvl w:ilvl="6" w:tplc="04640001">
      <w:start w:val="1"/>
      <w:numFmt w:val="bullet"/>
      <w:lvlText w:val=""/>
      <w:lvlJc w:val="left"/>
      <w:pPr>
        <w:ind w:left="6180" w:hanging="360"/>
      </w:pPr>
      <w:rPr>
        <w:rFonts w:ascii="Symbol" w:hAnsi="Symbol" w:hint="default"/>
      </w:rPr>
    </w:lvl>
    <w:lvl w:ilvl="7" w:tplc="04640003">
      <w:start w:val="1"/>
      <w:numFmt w:val="bullet"/>
      <w:lvlText w:val="o"/>
      <w:lvlJc w:val="left"/>
      <w:pPr>
        <w:ind w:left="6900" w:hanging="360"/>
      </w:pPr>
      <w:rPr>
        <w:rFonts w:ascii="Courier New" w:hAnsi="Courier New" w:cs="Courier New" w:hint="default"/>
      </w:rPr>
    </w:lvl>
    <w:lvl w:ilvl="8" w:tplc="04640005">
      <w:start w:val="1"/>
      <w:numFmt w:val="bullet"/>
      <w:lvlText w:val=""/>
      <w:lvlJc w:val="left"/>
      <w:pPr>
        <w:ind w:left="7620" w:hanging="360"/>
      </w:pPr>
      <w:rPr>
        <w:rFonts w:ascii="Wingdings" w:hAnsi="Wingdings" w:hint="default"/>
      </w:rPr>
    </w:lvl>
  </w:abstractNum>
  <w:abstractNum w:abstractNumId="23" w15:restartNumberingAfterBreak="0">
    <w:nsid w:val="5BD6646E"/>
    <w:multiLevelType w:val="multilevel"/>
    <w:tmpl w:val="55B6B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9765E"/>
    <w:multiLevelType w:val="hybridMultilevel"/>
    <w:tmpl w:val="6548E9B6"/>
    <w:lvl w:ilvl="0" w:tplc="04640019">
      <w:start w:val="1"/>
      <w:numFmt w:val="lowerLetter"/>
      <w:lvlText w:val="%1."/>
      <w:lvlJc w:val="left"/>
      <w:pPr>
        <w:ind w:left="72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25" w15:restartNumberingAfterBreak="0">
    <w:nsid w:val="60E73E04"/>
    <w:multiLevelType w:val="hybridMultilevel"/>
    <w:tmpl w:val="B692A2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4402F06"/>
    <w:multiLevelType w:val="multilevel"/>
    <w:tmpl w:val="6E2AA11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23F3"/>
    <w:multiLevelType w:val="hybridMultilevel"/>
    <w:tmpl w:val="2392E0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A1E5E91"/>
    <w:multiLevelType w:val="multilevel"/>
    <w:tmpl w:val="750A5D90"/>
    <w:lvl w:ilvl="0">
      <w:start w:val="6"/>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160" w:hanging="72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240" w:hanging="108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29" w15:restartNumberingAfterBreak="0">
    <w:nsid w:val="6AB438A2"/>
    <w:multiLevelType w:val="multilevel"/>
    <w:tmpl w:val="AC7E0CC0"/>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E101EA9"/>
    <w:multiLevelType w:val="hybridMultilevel"/>
    <w:tmpl w:val="1AD0DD52"/>
    <w:lvl w:ilvl="0" w:tplc="04640019">
      <w:start w:val="1"/>
      <w:numFmt w:val="lowerLetter"/>
      <w:lvlText w:val="%1."/>
      <w:lvlJc w:val="left"/>
      <w:pPr>
        <w:ind w:left="72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31" w15:restartNumberingAfterBreak="0">
    <w:nsid w:val="716E6435"/>
    <w:multiLevelType w:val="multilevel"/>
    <w:tmpl w:val="70CE2E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A2B0D7C"/>
    <w:multiLevelType w:val="hybridMultilevel"/>
    <w:tmpl w:val="28627DE2"/>
    <w:lvl w:ilvl="0" w:tplc="58C6242C">
      <w:start w:val="1"/>
      <w:numFmt w:val="upperRoman"/>
      <w:lvlText w:val="%1."/>
      <w:lvlJc w:val="left"/>
      <w:pPr>
        <w:ind w:left="1080" w:hanging="72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33" w15:restartNumberingAfterBreak="0">
    <w:nsid w:val="7B0425CA"/>
    <w:multiLevelType w:val="hybridMultilevel"/>
    <w:tmpl w:val="C0C2574C"/>
    <w:lvl w:ilvl="0" w:tplc="1C1CDD08">
      <w:start w:val="1"/>
      <w:numFmt w:val="decimal"/>
      <w:lvlText w:val="%1"/>
      <w:lvlJc w:val="left"/>
      <w:pPr>
        <w:ind w:left="360" w:hanging="36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34" w15:restartNumberingAfterBreak="0">
    <w:nsid w:val="7CB91B49"/>
    <w:multiLevelType w:val="multilevel"/>
    <w:tmpl w:val="03BEF54E"/>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3"/>
  </w:num>
  <w:num w:numId="2">
    <w:abstractNumId w:val="8"/>
  </w:num>
  <w:num w:numId="3">
    <w:abstractNumId w:val="4"/>
  </w:num>
  <w:num w:numId="4">
    <w:abstractNumId w:val="20"/>
  </w:num>
  <w:num w:numId="5">
    <w:abstractNumId w:val="12"/>
  </w:num>
  <w:num w:numId="6">
    <w:abstractNumId w:val="6"/>
  </w:num>
  <w:num w:numId="7">
    <w:abstractNumId w:val="26"/>
  </w:num>
  <w:num w:numId="8">
    <w:abstractNumId w:val="10"/>
  </w:num>
  <w:num w:numId="9">
    <w:abstractNumId w:val="29"/>
  </w:num>
  <w:num w:numId="10">
    <w:abstractNumId w:val="9"/>
  </w:num>
  <w:num w:numId="11">
    <w:abstractNumId w:val="23"/>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2"/>
  </w:num>
  <w:num w:numId="20">
    <w:abstractNumId w:val="5"/>
  </w:num>
  <w:num w:numId="21">
    <w:abstractNumId w:val="18"/>
  </w:num>
  <w:num w:numId="22">
    <w:abstractNumId w:val="25"/>
  </w:num>
  <w:num w:numId="23">
    <w:abstractNumId w:val="2"/>
  </w:num>
  <w:num w:numId="24">
    <w:abstractNumId w:val="19"/>
  </w:num>
  <w:num w:numId="25">
    <w:abstractNumId w:val="14"/>
  </w:num>
  <w:num w:numId="26">
    <w:abstractNumId w:val="1"/>
  </w:num>
  <w:num w:numId="27">
    <w:abstractNumId w:val="13"/>
  </w:num>
  <w:num w:numId="28">
    <w:abstractNumId w:val="34"/>
  </w:num>
  <w:num w:numId="29">
    <w:abstractNumId w:val="7"/>
  </w:num>
  <w:num w:numId="30">
    <w:abstractNumId w:val="15"/>
  </w:num>
  <w:num w:numId="31">
    <w:abstractNumId w:val="16"/>
  </w:num>
  <w:num w:numId="32">
    <w:abstractNumId w:val="33"/>
  </w:num>
  <w:num w:numId="33">
    <w:abstractNumId w:val="11"/>
  </w:num>
  <w:num w:numId="34">
    <w:abstractNumId w:val="0"/>
  </w:num>
  <w:num w:numId="35">
    <w:abstractNumId w:val="31"/>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C"/>
    <w:rsid w:val="00003C0A"/>
    <w:rsid w:val="00016EAA"/>
    <w:rsid w:val="000176ED"/>
    <w:rsid w:val="00021356"/>
    <w:rsid w:val="00034188"/>
    <w:rsid w:val="000520F3"/>
    <w:rsid w:val="00061D70"/>
    <w:rsid w:val="00082361"/>
    <w:rsid w:val="000A14A0"/>
    <w:rsid w:val="000A3C4C"/>
    <w:rsid w:val="000A68FA"/>
    <w:rsid w:val="000C1CCB"/>
    <w:rsid w:val="000C7F1A"/>
    <w:rsid w:val="000D2A47"/>
    <w:rsid w:val="000D6279"/>
    <w:rsid w:val="000E2B74"/>
    <w:rsid w:val="000F0A05"/>
    <w:rsid w:val="000F1737"/>
    <w:rsid w:val="000F314E"/>
    <w:rsid w:val="00111FC9"/>
    <w:rsid w:val="001145A8"/>
    <w:rsid w:val="001265A6"/>
    <w:rsid w:val="0013722A"/>
    <w:rsid w:val="00157D0A"/>
    <w:rsid w:val="00176049"/>
    <w:rsid w:val="001954BB"/>
    <w:rsid w:val="001A3E62"/>
    <w:rsid w:val="001A7945"/>
    <w:rsid w:val="001B4601"/>
    <w:rsid w:val="001D7B38"/>
    <w:rsid w:val="001E409B"/>
    <w:rsid w:val="00230038"/>
    <w:rsid w:val="00235973"/>
    <w:rsid w:val="00296723"/>
    <w:rsid w:val="002A0950"/>
    <w:rsid w:val="002A4872"/>
    <w:rsid w:val="002D2E65"/>
    <w:rsid w:val="002F596C"/>
    <w:rsid w:val="0032506B"/>
    <w:rsid w:val="003313CD"/>
    <w:rsid w:val="003333D2"/>
    <w:rsid w:val="00353903"/>
    <w:rsid w:val="00366AB0"/>
    <w:rsid w:val="003A32AA"/>
    <w:rsid w:val="003A3FA8"/>
    <w:rsid w:val="003D1C3C"/>
    <w:rsid w:val="003E2965"/>
    <w:rsid w:val="003E5417"/>
    <w:rsid w:val="003E6670"/>
    <w:rsid w:val="00402905"/>
    <w:rsid w:val="00406A00"/>
    <w:rsid w:val="00407FE6"/>
    <w:rsid w:val="00455685"/>
    <w:rsid w:val="0048009C"/>
    <w:rsid w:val="00480792"/>
    <w:rsid w:val="004B4A8D"/>
    <w:rsid w:val="004C399D"/>
    <w:rsid w:val="004C6130"/>
    <w:rsid w:val="004C619B"/>
    <w:rsid w:val="004C66AD"/>
    <w:rsid w:val="004D1641"/>
    <w:rsid w:val="004E5920"/>
    <w:rsid w:val="004F6430"/>
    <w:rsid w:val="005158B5"/>
    <w:rsid w:val="005338DB"/>
    <w:rsid w:val="00536AA8"/>
    <w:rsid w:val="00542D98"/>
    <w:rsid w:val="005448F6"/>
    <w:rsid w:val="00560078"/>
    <w:rsid w:val="005807BE"/>
    <w:rsid w:val="00581396"/>
    <w:rsid w:val="005925EB"/>
    <w:rsid w:val="005A6691"/>
    <w:rsid w:val="005B2125"/>
    <w:rsid w:val="005C3AF4"/>
    <w:rsid w:val="005E1955"/>
    <w:rsid w:val="005E3DD7"/>
    <w:rsid w:val="00604384"/>
    <w:rsid w:val="00653B61"/>
    <w:rsid w:val="0066551F"/>
    <w:rsid w:val="006700C9"/>
    <w:rsid w:val="00680536"/>
    <w:rsid w:val="006C3DEF"/>
    <w:rsid w:val="006C4A4F"/>
    <w:rsid w:val="006E40E7"/>
    <w:rsid w:val="006E68DF"/>
    <w:rsid w:val="006E6D55"/>
    <w:rsid w:val="006F117A"/>
    <w:rsid w:val="006F3AB1"/>
    <w:rsid w:val="00703B4D"/>
    <w:rsid w:val="007128A2"/>
    <w:rsid w:val="00725BFB"/>
    <w:rsid w:val="00743F24"/>
    <w:rsid w:val="0074434C"/>
    <w:rsid w:val="00751331"/>
    <w:rsid w:val="007549EB"/>
    <w:rsid w:val="0076418C"/>
    <w:rsid w:val="00766862"/>
    <w:rsid w:val="007868CA"/>
    <w:rsid w:val="0079177C"/>
    <w:rsid w:val="0079534A"/>
    <w:rsid w:val="007C2302"/>
    <w:rsid w:val="007D5D31"/>
    <w:rsid w:val="007E0DF1"/>
    <w:rsid w:val="007E3EA3"/>
    <w:rsid w:val="007F3042"/>
    <w:rsid w:val="00825852"/>
    <w:rsid w:val="00843BF9"/>
    <w:rsid w:val="00844294"/>
    <w:rsid w:val="00845297"/>
    <w:rsid w:val="0085015D"/>
    <w:rsid w:val="00850F13"/>
    <w:rsid w:val="00862618"/>
    <w:rsid w:val="00887D5A"/>
    <w:rsid w:val="0089018A"/>
    <w:rsid w:val="00891F05"/>
    <w:rsid w:val="008A46B1"/>
    <w:rsid w:val="008B1C43"/>
    <w:rsid w:val="008B449F"/>
    <w:rsid w:val="008B44C3"/>
    <w:rsid w:val="008B5557"/>
    <w:rsid w:val="008E760B"/>
    <w:rsid w:val="009002A3"/>
    <w:rsid w:val="009029AB"/>
    <w:rsid w:val="009052CE"/>
    <w:rsid w:val="009062E8"/>
    <w:rsid w:val="00955A3A"/>
    <w:rsid w:val="00961226"/>
    <w:rsid w:val="00976956"/>
    <w:rsid w:val="00990201"/>
    <w:rsid w:val="00990B4E"/>
    <w:rsid w:val="00995B28"/>
    <w:rsid w:val="009A79D7"/>
    <w:rsid w:val="009D2969"/>
    <w:rsid w:val="009D4A90"/>
    <w:rsid w:val="00A24314"/>
    <w:rsid w:val="00A26953"/>
    <w:rsid w:val="00A477A9"/>
    <w:rsid w:val="00A50299"/>
    <w:rsid w:val="00A520D7"/>
    <w:rsid w:val="00A576BC"/>
    <w:rsid w:val="00A853B7"/>
    <w:rsid w:val="00A92AD0"/>
    <w:rsid w:val="00AA5D5B"/>
    <w:rsid w:val="00AA6E8F"/>
    <w:rsid w:val="00AB1A2C"/>
    <w:rsid w:val="00AC00DC"/>
    <w:rsid w:val="00AC386C"/>
    <w:rsid w:val="00AC6F66"/>
    <w:rsid w:val="00AD7DD4"/>
    <w:rsid w:val="00AE57E2"/>
    <w:rsid w:val="00AE65A7"/>
    <w:rsid w:val="00B12847"/>
    <w:rsid w:val="00B12D2C"/>
    <w:rsid w:val="00B3158E"/>
    <w:rsid w:val="00B66B38"/>
    <w:rsid w:val="00B7685A"/>
    <w:rsid w:val="00B816DD"/>
    <w:rsid w:val="00BB01FF"/>
    <w:rsid w:val="00BB14A6"/>
    <w:rsid w:val="00BC05A8"/>
    <w:rsid w:val="00BC2EB8"/>
    <w:rsid w:val="00BC6B90"/>
    <w:rsid w:val="00BC6D98"/>
    <w:rsid w:val="00BD7897"/>
    <w:rsid w:val="00C10FF9"/>
    <w:rsid w:val="00C17E37"/>
    <w:rsid w:val="00C36169"/>
    <w:rsid w:val="00C4451A"/>
    <w:rsid w:val="00C461E3"/>
    <w:rsid w:val="00C512A3"/>
    <w:rsid w:val="00C53BF2"/>
    <w:rsid w:val="00C6008A"/>
    <w:rsid w:val="00C96982"/>
    <w:rsid w:val="00CD1D37"/>
    <w:rsid w:val="00CF00A7"/>
    <w:rsid w:val="00D069FB"/>
    <w:rsid w:val="00D31946"/>
    <w:rsid w:val="00D34F9F"/>
    <w:rsid w:val="00D45A2C"/>
    <w:rsid w:val="00D62DAA"/>
    <w:rsid w:val="00D77CC7"/>
    <w:rsid w:val="00D975B3"/>
    <w:rsid w:val="00DC2BA6"/>
    <w:rsid w:val="00DD2416"/>
    <w:rsid w:val="00DD3221"/>
    <w:rsid w:val="00E373C4"/>
    <w:rsid w:val="00E4445F"/>
    <w:rsid w:val="00E6419A"/>
    <w:rsid w:val="00E65930"/>
    <w:rsid w:val="00E76F4A"/>
    <w:rsid w:val="00E80565"/>
    <w:rsid w:val="00E8222E"/>
    <w:rsid w:val="00E85503"/>
    <w:rsid w:val="00E94606"/>
    <w:rsid w:val="00EA33BD"/>
    <w:rsid w:val="00EA5ED4"/>
    <w:rsid w:val="00EB113A"/>
    <w:rsid w:val="00EC3DF9"/>
    <w:rsid w:val="00EC4A7C"/>
    <w:rsid w:val="00EC51D1"/>
    <w:rsid w:val="00ED088B"/>
    <w:rsid w:val="00EE0938"/>
    <w:rsid w:val="00EF5DB0"/>
    <w:rsid w:val="00F13296"/>
    <w:rsid w:val="00F20404"/>
    <w:rsid w:val="00F24D49"/>
    <w:rsid w:val="00F64E3C"/>
    <w:rsid w:val="00F80060"/>
    <w:rsid w:val="00F84855"/>
    <w:rsid w:val="00F93A73"/>
    <w:rsid w:val="00FD088E"/>
    <w:rsid w:val="00FD1851"/>
    <w:rsid w:val="00FE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5A3D"/>
  <w15:docId w15:val="{A6470EAE-AD2E-4F29-814A-9D326A99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autoSpaceDE w:val="0"/>
      <w:autoSpaceDN w:val="0"/>
      <w:adjustRightInd w:val="0"/>
    </w:pPr>
    <w:rPr>
      <w:rFonts w:eastAsia="SimSun"/>
      <w:lang w:eastAsia="zh-CN"/>
    </w:rPr>
  </w:style>
  <w:style w:type="paragraph" w:styleId="Heading1">
    <w:name w:val="heading 1"/>
    <w:basedOn w:val="Normal"/>
    <w:next w:val="Normal"/>
    <w:link w:val="Heading1Char"/>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qFormat/>
    <w:rsid w:val="0085236B"/>
    <w:pPr>
      <w:outlineLvl w:val="2"/>
    </w:pPr>
  </w:style>
  <w:style w:type="paragraph" w:styleId="Heading4">
    <w:name w:val="heading 4"/>
    <w:basedOn w:val="Normal"/>
    <w:next w:val="Normal"/>
    <w:link w:val="Heading4Char"/>
    <w:qFormat/>
    <w:rsid w:val="0085236B"/>
    <w:pPr>
      <w:numPr>
        <w:ilvl w:val="3"/>
        <w:numId w:val="2"/>
      </w:numPr>
      <w:spacing w:after="240"/>
      <w:outlineLvl w:val="3"/>
    </w:pPr>
  </w:style>
  <w:style w:type="paragraph" w:styleId="Heading5">
    <w:name w:val="heading 5"/>
    <w:basedOn w:val="Normal"/>
    <w:next w:val="Normal"/>
    <w:link w:val="Heading5Char"/>
    <w:qFormat/>
    <w:rsid w:val="0085236B"/>
    <w:pPr>
      <w:numPr>
        <w:ilvl w:val="4"/>
        <w:numId w:val="2"/>
      </w:numPr>
      <w:outlineLvl w:val="4"/>
    </w:pPr>
  </w:style>
  <w:style w:type="paragraph" w:styleId="Heading6">
    <w:name w:val="heading 6"/>
    <w:basedOn w:val="Normal"/>
    <w:next w:val="Normal"/>
    <w:link w:val="Heading6Char"/>
    <w:qFormat/>
    <w:rsid w:val="0085236B"/>
    <w:pPr>
      <w:numPr>
        <w:ilvl w:val="5"/>
        <w:numId w:val="2"/>
      </w:numPr>
      <w:outlineLvl w:val="5"/>
    </w:pPr>
  </w:style>
  <w:style w:type="paragraph" w:styleId="Heading7">
    <w:name w:val="heading 7"/>
    <w:basedOn w:val="Normal"/>
    <w:next w:val="Normal"/>
    <w:link w:val="Heading7Char"/>
    <w:qFormat/>
    <w:rsid w:val="0085236B"/>
    <w:pPr>
      <w:numPr>
        <w:ilvl w:val="6"/>
        <w:numId w:val="2"/>
      </w:numPr>
      <w:spacing w:before="240" w:after="60"/>
      <w:outlineLvl w:val="6"/>
    </w:pPr>
  </w:style>
  <w:style w:type="paragraph" w:styleId="Heading8">
    <w:name w:val="heading 8"/>
    <w:basedOn w:val="Normal"/>
    <w:next w:val="Normal"/>
    <w:link w:val="Heading8Char"/>
    <w:qFormat/>
    <w:rsid w:val="0085236B"/>
    <w:pPr>
      <w:numPr>
        <w:ilvl w:val="7"/>
        <w:numId w:val="2"/>
      </w:numPr>
      <w:spacing w:before="240" w:after="60"/>
      <w:outlineLvl w:val="7"/>
    </w:pPr>
    <w:rPr>
      <w:i/>
      <w:iCs/>
    </w:rPr>
  </w:style>
  <w:style w:type="paragraph" w:styleId="Heading9">
    <w:name w:val="heading 9"/>
    <w:basedOn w:val="Normal"/>
    <w:next w:val="Normal"/>
    <w:link w:val="Heading9Char"/>
    <w:qFormat/>
    <w:rsid w:val="0085236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table" w:customStyle="1" w:styleId="TableNormal10">
    <w:name w:val="Table Normal1"/>
    <w:tblPr>
      <w:tblCellMar>
        <w:top w:w="0" w:type="dxa"/>
        <w:left w:w="0" w:type="dxa"/>
        <w:bottom w:w="0" w:type="dxa"/>
        <w:right w:w="0" w:type="dxa"/>
      </w:tblCellMar>
    </w:tbl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99"/>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link w:val="NormalWebChar"/>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basedOn w:val="DefaultParagraphFont"/>
    <w:link w:val="Heading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rsid w:val="0085236B"/>
    <w:rPr>
      <w:rFonts w:eastAsia="SimSun"/>
      <w:lang w:eastAsia="zh-CN"/>
    </w:rPr>
  </w:style>
  <w:style w:type="character" w:customStyle="1" w:styleId="Heading5Char">
    <w:name w:val="Heading 5 Char"/>
    <w:basedOn w:val="DefaultParagraphFont"/>
    <w:link w:val="Heading5"/>
    <w:rsid w:val="0085236B"/>
    <w:rPr>
      <w:rFonts w:eastAsia="SimSun"/>
      <w:lang w:eastAsia="zh-CN"/>
    </w:rPr>
  </w:style>
  <w:style w:type="character" w:customStyle="1" w:styleId="Heading6Char">
    <w:name w:val="Heading 6 Char"/>
    <w:basedOn w:val="DefaultParagraphFont"/>
    <w:link w:val="Heading6"/>
    <w:rsid w:val="0085236B"/>
    <w:rPr>
      <w:rFonts w:eastAsia="SimSun"/>
      <w:lang w:eastAsia="zh-CN"/>
    </w:rPr>
  </w:style>
  <w:style w:type="character" w:customStyle="1" w:styleId="Heading7Char">
    <w:name w:val="Heading 7 Char"/>
    <w:basedOn w:val="DefaultParagraphFont"/>
    <w:link w:val="Heading7"/>
    <w:rsid w:val="0085236B"/>
    <w:rPr>
      <w:rFonts w:eastAsia="SimSun"/>
      <w:lang w:eastAsia="zh-CN"/>
    </w:rPr>
  </w:style>
  <w:style w:type="character" w:customStyle="1" w:styleId="Heading8Char">
    <w:name w:val="Heading 8 Char"/>
    <w:basedOn w:val="DefaultParagraphFont"/>
    <w:link w:val="Heading8"/>
    <w:rsid w:val="0085236B"/>
    <w:rPr>
      <w:rFonts w:eastAsia="SimSun"/>
      <w:i/>
      <w:iCs/>
      <w:lang w:eastAsia="zh-CN"/>
    </w:rPr>
  </w:style>
  <w:style w:type="character" w:customStyle="1" w:styleId="Heading9Char">
    <w:name w:val="Heading 9 Char"/>
    <w:basedOn w:val="DefaultParagraphFont"/>
    <w:link w:val="Heading9"/>
    <w:rsid w:val="0085236B"/>
    <w:rPr>
      <w:rFonts w:eastAsia="SimSun" w:cs="Arial"/>
      <w:szCs w:val="22"/>
      <w:lang w:eastAsia="zh-CN"/>
    </w:rPr>
  </w:style>
  <w:style w:type="paragraph" w:customStyle="1" w:styleId="CharChar">
    <w:name w:val="Char Char"/>
    <w:basedOn w:val="Normal"/>
    <w:semiHidden/>
    <w:rsid w:val="0085236B"/>
    <w:pPr>
      <w:numPr>
        <w:numId w:val="1"/>
      </w:numPr>
    </w:p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qFormat/>
    <w:pPr>
      <w:spacing w:after="60"/>
      <w:jc w:val="center"/>
    </w:pPr>
    <w:rPr>
      <w:b/>
      <w:sz w:val="28"/>
      <w:szCs w:val="28"/>
    </w:rPr>
  </w:style>
  <w:style w:type="character" w:customStyle="1" w:styleId="SubtitleChar">
    <w:name w:val="Subtitle Char"/>
    <w:basedOn w:val="DefaultParagraphFont"/>
    <w:link w:val="Subtitle"/>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E8222E"/>
    <w:pPr>
      <w:tabs>
        <w:tab w:val="righ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3E2965"/>
    <w:pPr>
      <w:tabs>
        <w:tab w:val="left" w:pos="880"/>
        <w:tab w:val="right" w:leader="dot" w:pos="9628"/>
      </w:tabs>
      <w:ind w:left="360"/>
    </w:pPr>
    <w:rPr>
      <w:rFonts w:asciiTheme="minorHAnsi" w:hAnsiTheme="minorHAnsi"/>
      <w:b/>
      <w:bCs/>
      <w:smallCaps/>
      <w:sz w:val="22"/>
      <w:szCs w:val="22"/>
    </w:rPr>
  </w:style>
  <w:style w:type="paragraph" w:styleId="TOC3">
    <w:name w:val="toc 3"/>
    <w:basedOn w:val="Normal"/>
    <w:next w:val="Normal"/>
    <w:autoRedefine/>
    <w:uiPriority w:val="39"/>
    <w:qFormat/>
    <w:rsid w:val="00A520D7"/>
    <w:pPr>
      <w:tabs>
        <w:tab w:val="right" w:leader="dot" w:pos="9628"/>
      </w:tabs>
      <w:ind w:firstLine="900"/>
    </w:pPr>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5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uiPriority w:val="99"/>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6"/>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3"/>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4"/>
      </w:numPr>
    </w:pPr>
  </w:style>
  <w:style w:type="paragraph" w:customStyle="1" w:styleId="GCC">
    <w:name w:val="GCC"/>
    <w:basedOn w:val="ColumnsLeft"/>
    <w:link w:val="GCCChar"/>
    <w:rsid w:val="0085236B"/>
    <w:pPr>
      <w:numPr>
        <w:ilvl w:val="1"/>
        <w:numId w:val="4"/>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eastAsia="SimSun"/>
      <w:szCs w:val="28"/>
      <w:lang w:eastAsia="zh-CN"/>
    </w:rPr>
  </w:style>
  <w:style w:type="character" w:customStyle="1" w:styleId="ColumnsLeftChar">
    <w:name w:val="Columns Left Char"/>
    <w:basedOn w:val="ColumnsRightChar"/>
    <w:link w:val="ColumnsLeft"/>
    <w:rsid w:val="0085236B"/>
    <w:rPr>
      <w:rFonts w:eastAsia="SimSun"/>
      <w:szCs w:val="28"/>
      <w:lang w:eastAsia="zh-CN"/>
    </w:rPr>
  </w:style>
  <w:style w:type="character" w:customStyle="1" w:styleId="GCCChar">
    <w:name w:val="GCC Char"/>
    <w:basedOn w:val="ColumnsLeftChar"/>
    <w:link w:val="GCC"/>
    <w:rsid w:val="0085236B"/>
    <w:rPr>
      <w:rFonts w:eastAsia="SimSu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99"/>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lang w:eastAsia="en-US"/>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8"/>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3"/>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4"/>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4"/>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4"/>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4"/>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0F314E"/>
    <w:rPr>
      <w:color w:val="605E5C"/>
      <w:shd w:val="clear" w:color="auto" w:fill="E1DFDD"/>
    </w:rPr>
  </w:style>
  <w:style w:type="character" w:customStyle="1" w:styleId="NormalWebChar">
    <w:name w:val="Normal (Web) Char"/>
    <w:basedOn w:val="DefaultParagraphFont"/>
    <w:link w:val="NormalWeb"/>
    <w:uiPriority w:val="99"/>
    <w:locked/>
    <w:rsid w:val="00E4445F"/>
    <w:rPr>
      <w:rFonts w:eastAsiaTheme="minorHAnsi"/>
      <w:lang w:eastAsia="en-US"/>
    </w:rPr>
  </w:style>
  <w:style w:type="paragraph" w:customStyle="1" w:styleId="msonormal0">
    <w:name w:val="msonormal"/>
    <w:basedOn w:val="Normal"/>
    <w:uiPriority w:val="99"/>
    <w:rsid w:val="00E4445F"/>
    <w:pPr>
      <w:widowControl/>
      <w:autoSpaceDE/>
      <w:autoSpaceDN/>
      <w:adjustRightInd/>
      <w:spacing w:before="100" w:beforeAutospacing="1" w:after="100" w:afterAutospacing="1"/>
      <w:ind w:left="1440" w:hanging="720"/>
    </w:pPr>
    <w:rPr>
      <w:rFonts w:ascii="Arial Unicode MS" w:eastAsia="Times New Roman" w:hAnsi="Arial Unicode MS"/>
      <w:lang w:val="en-US" w:eastAsia="en-US"/>
    </w:rPr>
  </w:style>
  <w:style w:type="character" w:customStyle="1" w:styleId="st">
    <w:name w:val="st"/>
    <w:basedOn w:val="DefaultParagraphFont"/>
    <w:rsid w:val="00E4445F"/>
  </w:style>
  <w:style w:type="table" w:styleId="GridTable5Dark-Accent1">
    <w:name w:val="Grid Table 5 Dark Accent 1"/>
    <w:basedOn w:val="TableNormal"/>
    <w:uiPriority w:val="50"/>
    <w:rsid w:val="00E4445F"/>
    <w:pPr>
      <w:widowControl/>
    </w:pPr>
    <w:rPr>
      <w:rFonts w:ascii="Arial" w:eastAsia="Arial" w:hAnsi="Arial" w:cs="Arial"/>
      <w:sz w:val="22"/>
      <w:szCs w:val="22"/>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E4445F"/>
    <w:pPr>
      <w:widowControl/>
    </w:pPr>
    <w:rPr>
      <w:rFonts w:asciiTheme="minorHAnsi" w:eastAsia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E4445F"/>
    <w:pPr>
      <w:widowControl/>
    </w:pPr>
    <w:rPr>
      <w:rFonts w:asciiTheme="minorHAnsi" w:eastAsia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4">
    <w:name w:val="Unresolved Mention4"/>
    <w:basedOn w:val="DefaultParagraphFont"/>
    <w:uiPriority w:val="99"/>
    <w:semiHidden/>
    <w:unhideWhenUsed/>
    <w:rsid w:val="004D1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446">
      <w:bodyDiv w:val="1"/>
      <w:marLeft w:val="0"/>
      <w:marRight w:val="0"/>
      <w:marTop w:val="0"/>
      <w:marBottom w:val="0"/>
      <w:divBdr>
        <w:top w:val="none" w:sz="0" w:space="0" w:color="auto"/>
        <w:left w:val="none" w:sz="0" w:space="0" w:color="auto"/>
        <w:bottom w:val="none" w:sz="0" w:space="0" w:color="auto"/>
        <w:right w:val="none" w:sz="0" w:space="0" w:color="auto"/>
      </w:divBdr>
    </w:div>
    <w:div w:id="7291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c.gov" TargetMode="External"/><Relationship Id="rId18" Type="http://schemas.openxmlformats.org/officeDocument/2006/relationships/hyperlink" Target="mailto:procurement@mcaniger.ne" TargetMode="External"/><Relationship Id="rId26" Type="http://schemas.openxmlformats.org/officeDocument/2006/relationships/hyperlink" Target="https://www.mcc.gov/resources/doc/annex-of-general-provis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ocurement@mca.niger" TargetMode="External"/><Relationship Id="rId17" Type="http://schemas.openxmlformats.org/officeDocument/2006/relationships/hyperlink" Target="mailto:bid.challenge@mcaniger.ne" TargetMode="External"/><Relationship Id="rId25" Type="http://schemas.openxmlformats.org/officeDocument/2006/relationships/hyperlink" Target="https://www.mcc.gov/resources/doc/policy-fraud-and-corruption" TargetMode="External"/><Relationship Id="rId2" Type="http://schemas.openxmlformats.org/officeDocument/2006/relationships/numbering" Target="numbering.xml"/><Relationship Id="rId16" Type="http://schemas.openxmlformats.org/officeDocument/2006/relationships/hyperlink" Target="https://www.mcaniger.ne/2018/07/10/procedures-de-recours-bid-challenge/" TargetMode="External"/><Relationship Id="rId20" Type="http://schemas.openxmlformats.org/officeDocument/2006/relationships/hyperlink" Target="https://www.mcc.gov/resources/doc/guidelines-for-program-closure-of-compac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yperlink" Target="https://www.mcaniger.ne/2019/05/27/document-compact/" TargetMode="External"/><Relationship Id="rId5" Type="http://schemas.openxmlformats.org/officeDocument/2006/relationships/webSettings" Target="webSettings.xml"/><Relationship Id="rId15" Type="http://schemas.openxmlformats.org/officeDocument/2006/relationships/hyperlink" Target="mailto:procurement@mcaniger.ne"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3.xml"/><Relationship Id="rId10" Type="http://schemas.openxmlformats.org/officeDocument/2006/relationships/hyperlink" Target="https://www.mcc.gov/resources/doc/policy-fraud-and-corruption" TargetMode="External"/><Relationship Id="rId19" Type="http://schemas.openxmlformats.org/officeDocument/2006/relationships/hyperlink" Target="mailto:mcanigerpa@cardn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ccus-my.sharepoint.com/:b:/g/personal/knutsongm_mcc_gov/EQafh1qMU0ZHmYH81j8CHfcB0_Qo9M77Tv0Cj_FdwWurqw" TargetMode="External"/><Relationship Id="rId14" Type="http://schemas.openxmlformats.org/officeDocument/2006/relationships/hyperlink" Target="mailto:MCANigerPA@cardno.com"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DC09-6526-48B2-ACAA-633F5271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14944</Words>
  <Characters>85184</Characters>
  <Application>Microsoft Office Word</Application>
  <DocSecurity>0</DocSecurity>
  <Lines>709</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Franklin Ibemessie</dc:creator>
  <cp:lastModifiedBy>Moustapha Haladou</cp:lastModifiedBy>
  <cp:revision>2</cp:revision>
  <dcterms:created xsi:type="dcterms:W3CDTF">2022-03-07T08:55:00Z</dcterms:created>
  <dcterms:modified xsi:type="dcterms:W3CDTF">2022-03-07T08:55:00Z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