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EBFC" w14:textId="77777777" w:rsidR="00F23419" w:rsidRPr="00B705FF" w:rsidRDefault="00F23419" w:rsidP="00F23419">
      <w:pPr>
        <w:pStyle w:val="Heading1"/>
        <w:jc w:val="center"/>
        <w:rPr>
          <w:szCs w:val="24"/>
        </w:rPr>
      </w:pPr>
      <w:bookmarkStart w:id="0" w:name="_Toc69384609"/>
      <w:bookmarkStart w:id="1" w:name="_Toc111439526"/>
      <w:r w:rsidRPr="00B705FF">
        <w:rPr>
          <w:szCs w:val="24"/>
        </w:rPr>
        <w:t>ANNEXE A</w:t>
      </w:r>
      <w:bookmarkEnd w:id="0"/>
      <w:bookmarkEnd w:id="1"/>
    </w:p>
    <w:p w14:paraId="7149DDF7" w14:textId="77777777" w:rsidR="00F23419" w:rsidRPr="00B705FF" w:rsidRDefault="00F23419" w:rsidP="00F23419">
      <w:pPr>
        <w:spacing w:after="0" w:line="240" w:lineRule="auto"/>
        <w:ind w:left="-284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39D53F26" w14:textId="77777777" w:rsidR="00F23419" w:rsidRPr="00B705FF" w:rsidRDefault="00F23419" w:rsidP="00F23419">
      <w:pPr>
        <w:spacing w:after="0" w:line="360" w:lineRule="auto"/>
        <w:ind w:left="1980"/>
        <w:jc w:val="both"/>
        <w:rPr>
          <w:rFonts w:ascii="Times New Roman" w:hAnsi="Times New Roman"/>
          <w:spacing w:val="-2"/>
          <w:sz w:val="24"/>
          <w:szCs w:val="24"/>
        </w:rPr>
      </w:pPr>
      <w:bookmarkStart w:id="2" w:name="_Toc310230290"/>
      <w:r w:rsidRPr="00B705FF">
        <w:rPr>
          <w:rFonts w:ascii="Times New Roman" w:hAnsi="Times New Roman"/>
          <w:spacing w:val="-2"/>
          <w:sz w:val="24"/>
          <w:szCs w:val="24"/>
        </w:rPr>
        <w:t xml:space="preserve">A.1 </w:t>
      </w:r>
      <w:r w:rsidRPr="00B705FF">
        <w:rPr>
          <w:rFonts w:ascii="Times New Roman" w:hAnsi="Times New Roman"/>
          <w:spacing w:val="-2"/>
          <w:sz w:val="24"/>
          <w:szCs w:val="24"/>
        </w:rPr>
        <w:tab/>
        <w:t>Lettre de Soumission de la Cotation</w:t>
      </w:r>
    </w:p>
    <w:p w14:paraId="44E4565E" w14:textId="77777777" w:rsidR="00F23419" w:rsidRPr="00B705FF" w:rsidRDefault="00F23419" w:rsidP="00F23419">
      <w:pPr>
        <w:spacing w:after="0" w:line="360" w:lineRule="auto"/>
        <w:ind w:left="1980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 xml:space="preserve">A.2 </w:t>
      </w:r>
      <w:r w:rsidRPr="00B705FF">
        <w:rPr>
          <w:rFonts w:ascii="Times New Roman" w:hAnsi="Times New Roman"/>
          <w:spacing w:val="-2"/>
          <w:sz w:val="24"/>
          <w:szCs w:val="24"/>
        </w:rPr>
        <w:tab/>
        <w:t>Bordereau des Prix des Biens</w:t>
      </w:r>
    </w:p>
    <w:p w14:paraId="06D22B85" w14:textId="77777777" w:rsidR="00F23419" w:rsidRPr="00B705FF" w:rsidRDefault="00F23419" w:rsidP="00F23419">
      <w:pPr>
        <w:spacing w:after="0" w:line="360" w:lineRule="auto"/>
        <w:ind w:left="1980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 xml:space="preserve">A.3 </w:t>
      </w:r>
      <w:r w:rsidRPr="00B705FF">
        <w:rPr>
          <w:rFonts w:ascii="Times New Roman" w:hAnsi="Times New Roman"/>
          <w:spacing w:val="-2"/>
          <w:sz w:val="24"/>
          <w:szCs w:val="24"/>
        </w:rPr>
        <w:tab/>
      </w:r>
      <w:r w:rsidRPr="00B705FF">
        <w:rPr>
          <w:rFonts w:ascii="Times New Roman" w:hAnsi="Times New Roman"/>
          <w:sz w:val="24"/>
          <w:szCs w:val="24"/>
        </w:rPr>
        <w:t>Calendrier de Livraison des Biens</w:t>
      </w:r>
    </w:p>
    <w:p w14:paraId="47DC38D9" w14:textId="77777777" w:rsidR="00F23419" w:rsidRPr="00B705FF" w:rsidRDefault="00F23419" w:rsidP="00F23419">
      <w:pPr>
        <w:pStyle w:val="ListParagraph"/>
        <w:spacing w:after="0" w:line="360" w:lineRule="auto"/>
        <w:ind w:left="2012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A.4 </w:t>
      </w:r>
      <w:r w:rsidRPr="00B705FF">
        <w:rPr>
          <w:rFonts w:ascii="Times New Roman" w:hAnsi="Times New Roman"/>
          <w:sz w:val="24"/>
          <w:szCs w:val="24"/>
        </w:rPr>
        <w:tab/>
        <w:t>Spécifications Techniques des Biens</w:t>
      </w:r>
    </w:p>
    <w:bookmarkEnd w:id="2"/>
    <w:p w14:paraId="667DCB20" w14:textId="77777777" w:rsidR="00F23419" w:rsidRPr="00B705FF" w:rsidRDefault="00F23419" w:rsidP="00F23419">
      <w:pPr>
        <w:spacing w:after="0" w:line="240" w:lineRule="auto"/>
        <w:ind w:left="-284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02E672DB" w14:textId="77777777" w:rsidR="00F23419" w:rsidRPr="00B705FF" w:rsidRDefault="00F23419" w:rsidP="00F23419">
      <w:pPr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br w:type="page"/>
      </w:r>
    </w:p>
    <w:p w14:paraId="5DD0E212" w14:textId="77777777" w:rsidR="00F23419" w:rsidRPr="00B705FF" w:rsidRDefault="00F23419" w:rsidP="00F23419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3" w:name="_Toc310230295"/>
      <w:bookmarkStart w:id="4" w:name="_Toc69384610"/>
      <w:bookmarkStart w:id="5" w:name="_Toc111439527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A1 : Lettre de Soumission de la Cotation</w:t>
      </w:r>
      <w:bookmarkEnd w:id="3"/>
      <w:bookmarkEnd w:id="4"/>
      <w:bookmarkEnd w:id="5"/>
    </w:p>
    <w:p w14:paraId="317DB451" w14:textId="77777777" w:rsidR="00F23419" w:rsidRPr="00B705FF" w:rsidRDefault="00F23419" w:rsidP="00F23419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</w:p>
    <w:p w14:paraId="3E7B67DC" w14:textId="77777777" w:rsidR="00F23419" w:rsidRPr="00B705FF" w:rsidRDefault="00F23419" w:rsidP="00F23419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                          Date : 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05FF">
        <w:rPr>
          <w:rFonts w:ascii="Times New Roman" w:hAnsi="Times New Roman"/>
          <w:sz w:val="24"/>
          <w:szCs w:val="24"/>
        </w:rPr>
        <w:t>septembre</w:t>
      </w:r>
      <w:proofErr w:type="gramEnd"/>
      <w:r w:rsidRPr="00B705FF">
        <w:rPr>
          <w:rFonts w:ascii="Times New Roman" w:hAnsi="Times New Roman"/>
          <w:sz w:val="24"/>
          <w:szCs w:val="24"/>
        </w:rPr>
        <w:t xml:space="preserve"> 2022</w:t>
      </w: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z w:val="24"/>
          <w:szCs w:val="24"/>
        </w:rPr>
        <w:tab/>
      </w:r>
    </w:p>
    <w:p w14:paraId="1F4C33FF" w14:textId="77777777" w:rsidR="00F23419" w:rsidRPr="00B705FF" w:rsidRDefault="00F23419" w:rsidP="00F23419">
      <w:pPr>
        <w:spacing w:after="0" w:line="240" w:lineRule="auto"/>
        <w:ind w:right="-72"/>
        <w:jc w:val="right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</w:p>
    <w:p w14:paraId="497385A4" w14:textId="77777777" w:rsidR="00F23419" w:rsidRPr="00B705FF" w:rsidRDefault="00F23419" w:rsidP="00F23419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Demande de Cotations No : ADM/41/Shop/370/22 </w:t>
      </w:r>
    </w:p>
    <w:p w14:paraId="6FDAD3C5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FB1BB0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Titre du Marché : </w:t>
      </w:r>
      <w:bookmarkStart w:id="6" w:name="_Hlk97045386"/>
      <w:r w:rsidRPr="00B705FF">
        <w:rPr>
          <w:rFonts w:ascii="Times New Roman" w:hAnsi="Times New Roman"/>
          <w:b/>
          <w:sz w:val="24"/>
          <w:szCs w:val="24"/>
        </w:rPr>
        <w:t xml:space="preserve">DC - </w:t>
      </w:r>
      <w:bookmarkEnd w:id="6"/>
      <w:r w:rsidRPr="00B705FF">
        <w:rPr>
          <w:rFonts w:ascii="Times New Roman" w:hAnsi="Times New Roman"/>
          <w:b/>
          <w:sz w:val="24"/>
          <w:szCs w:val="24"/>
        </w:rPr>
        <w:t xml:space="preserve">Fourniture et installation </w:t>
      </w:r>
      <w:bookmarkStart w:id="7" w:name="_Hlk114051829"/>
      <w:r w:rsidRPr="00B705FF">
        <w:rPr>
          <w:rFonts w:ascii="Times New Roman" w:hAnsi="Times New Roman"/>
          <w:b/>
          <w:sz w:val="24"/>
          <w:szCs w:val="24"/>
        </w:rPr>
        <w:t xml:space="preserve">d’un kit de vidéo-conférence Logitech </w:t>
      </w:r>
      <w:proofErr w:type="spellStart"/>
      <w:r w:rsidRPr="00B705FF">
        <w:rPr>
          <w:rFonts w:ascii="Times New Roman" w:hAnsi="Times New Roman"/>
          <w:b/>
          <w:sz w:val="24"/>
          <w:szCs w:val="24"/>
        </w:rPr>
        <w:t>Rally</w:t>
      </w:r>
      <w:proofErr w:type="spellEnd"/>
      <w:r w:rsidRPr="00B705FF">
        <w:rPr>
          <w:rFonts w:ascii="Times New Roman" w:hAnsi="Times New Roman"/>
          <w:b/>
          <w:sz w:val="24"/>
          <w:szCs w:val="24"/>
        </w:rPr>
        <w:t xml:space="preserve"> Plus et cinq (5) modules micro optionnels</w:t>
      </w:r>
      <w:bookmarkEnd w:id="7"/>
      <w:r w:rsidRPr="00B705FF">
        <w:rPr>
          <w:rFonts w:ascii="Times New Roman" w:hAnsi="Times New Roman"/>
          <w:b/>
          <w:sz w:val="24"/>
          <w:szCs w:val="24"/>
        </w:rPr>
        <w:t xml:space="preserve"> (Grande Salle)</w:t>
      </w:r>
    </w:p>
    <w:p w14:paraId="1461F0CD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FB55A" w14:textId="77777777" w:rsidR="00F23419" w:rsidRPr="00B705FF" w:rsidRDefault="00F23419" w:rsidP="00F23419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A l’attention du Directeur Général du MCA-Niger</w:t>
      </w:r>
    </w:p>
    <w:p w14:paraId="4EBCFF1B" w14:textId="77777777" w:rsidR="00F23419" w:rsidRPr="00B705FF" w:rsidRDefault="00F23419" w:rsidP="00F23419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 xml:space="preserve">S/C de l’Agent de Passation des Marchés </w:t>
      </w:r>
    </w:p>
    <w:p w14:paraId="43939E9A" w14:textId="77777777" w:rsidR="00F23419" w:rsidRPr="00B705FF" w:rsidRDefault="00F23419" w:rsidP="00F23419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Boulevard Mali Béro en face du Lycée Bosso, 2</w:t>
      </w:r>
      <w:r w:rsidRPr="00B705FF">
        <w:rPr>
          <w:rFonts w:ascii="Times New Roman" w:hAnsi="Times New Roman"/>
          <w:sz w:val="24"/>
          <w:szCs w:val="24"/>
          <w:vertAlign w:val="superscript"/>
        </w:rPr>
        <w:t>ème</w:t>
      </w:r>
      <w:r w:rsidRPr="00B705FF">
        <w:rPr>
          <w:rFonts w:ascii="Times New Roman" w:hAnsi="Times New Roman"/>
          <w:sz w:val="24"/>
          <w:szCs w:val="24"/>
        </w:rPr>
        <w:t xml:space="preserve"> Etage</w:t>
      </w:r>
    </w:p>
    <w:p w14:paraId="11385416" w14:textId="77777777" w:rsidR="00F23419" w:rsidRPr="00B705FF" w:rsidRDefault="00F23419" w:rsidP="00F23419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Niamey, Niger.</w:t>
      </w:r>
    </w:p>
    <w:p w14:paraId="38FE972D" w14:textId="77777777" w:rsidR="00F23419" w:rsidRPr="00B705FF" w:rsidRDefault="00F23419" w:rsidP="00F2341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19FA6241" w14:textId="77777777" w:rsidR="00F23419" w:rsidRPr="00B705FF" w:rsidRDefault="00F23419" w:rsidP="00F2341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>Mesdames et/ou Messieurs,</w:t>
      </w:r>
    </w:p>
    <w:p w14:paraId="35982757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z w:val="24"/>
          <w:szCs w:val="24"/>
        </w:rPr>
        <w:tab/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Après avoir examiné le Dossier de Demande de Cotations dont nous accusons ici officiellement réception, nous soussignés, offrons de </w:t>
      </w:r>
      <w:r w:rsidRPr="00B705FF">
        <w:rPr>
          <w:rFonts w:ascii="Times New Roman" w:hAnsi="Times New Roman"/>
          <w:b/>
          <w:bCs/>
          <w:spacing w:val="-2"/>
          <w:sz w:val="24"/>
          <w:szCs w:val="24"/>
        </w:rPr>
        <w:t xml:space="preserve">fournir et d’installer le kit de vidéo-conférence Logitech </w:t>
      </w:r>
      <w:proofErr w:type="spellStart"/>
      <w:r w:rsidRPr="00B705FF">
        <w:rPr>
          <w:rFonts w:ascii="Times New Roman" w:hAnsi="Times New Roman"/>
          <w:b/>
          <w:bCs/>
          <w:spacing w:val="-2"/>
          <w:sz w:val="24"/>
          <w:szCs w:val="24"/>
        </w:rPr>
        <w:t>Rally</w:t>
      </w:r>
      <w:proofErr w:type="spellEnd"/>
      <w:r w:rsidRPr="00B705FF">
        <w:rPr>
          <w:rFonts w:ascii="Times New Roman" w:hAnsi="Times New Roman"/>
          <w:b/>
          <w:bCs/>
          <w:spacing w:val="-2"/>
          <w:sz w:val="24"/>
          <w:szCs w:val="24"/>
        </w:rPr>
        <w:t xml:space="preserve"> Plus et cinq (5) modules micro optionnels </w:t>
      </w:r>
      <w:r w:rsidRPr="00B705FF">
        <w:rPr>
          <w:rFonts w:ascii="Times New Roman" w:hAnsi="Times New Roman"/>
          <w:spacing w:val="-2"/>
          <w:sz w:val="24"/>
          <w:szCs w:val="24"/>
        </w:rPr>
        <w:t>conformément à la Demande de Cotations et pour la somme de [</w:t>
      </w:r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prix total de la Cotation en Francs CFA </w:t>
      </w:r>
      <w:bookmarkStart w:id="8" w:name="_Hlk14692422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 xml:space="preserve">Hors Taxe / Hors Douane </w:t>
      </w:r>
      <w:bookmarkEnd w:id="8"/>
      <w:r w:rsidRPr="00B705FF">
        <w:rPr>
          <w:rFonts w:ascii="Times New Roman" w:hAnsi="Times New Roman"/>
          <w:b/>
          <w:i/>
          <w:spacing w:val="-2"/>
          <w:sz w:val="24"/>
          <w:szCs w:val="24"/>
        </w:rPr>
        <w:t>en chiffres et en lettres</w:t>
      </w:r>
      <w:r w:rsidRPr="00B705FF">
        <w:rPr>
          <w:rFonts w:ascii="Times New Roman" w:hAnsi="Times New Roman"/>
          <w:spacing w:val="-2"/>
          <w:sz w:val="24"/>
          <w:szCs w:val="24"/>
        </w:rPr>
        <w:t>] ou autres montants énumérés au Bordereau des Prix ci-joint et qui fait partie de la présente Cotation.</w:t>
      </w:r>
    </w:p>
    <w:p w14:paraId="2929F246" w14:textId="77777777" w:rsidR="00F23419" w:rsidRPr="00B705FF" w:rsidRDefault="00F23419" w:rsidP="00F23419">
      <w:pPr>
        <w:suppressAutoHyphens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</w:r>
    </w:p>
    <w:p w14:paraId="49402DB6" w14:textId="77777777" w:rsidR="00F23419" w:rsidRPr="00B705FF" w:rsidRDefault="00F23419" w:rsidP="00F23419">
      <w:pPr>
        <w:suppressAutoHyphens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 xml:space="preserve">Nous nous engageons, si notre Cotation est acceptée, à livrer les Biens selon les dispositions précisées dans le Calendrier de livraison des Biens. </w:t>
      </w:r>
    </w:p>
    <w:p w14:paraId="3E26877E" w14:textId="77777777" w:rsidR="00F23419" w:rsidRPr="00B705FF" w:rsidRDefault="00F23419" w:rsidP="00F2341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>Nous nous engageons sur les termes de cette Cotation pour une période de quatre-vingt-dix (90) jours à compter de la date fixée pour l’ouverture des plis, telle que stipulée dans la Lettre de Demande de Cotations ; la Cotation continuera à nous engager et pourra être acceptée à tout moment avant la fin de cette période.</w:t>
      </w:r>
    </w:p>
    <w:p w14:paraId="6728C796" w14:textId="77777777" w:rsidR="00F23419" w:rsidRPr="00B705FF" w:rsidRDefault="00F23419" w:rsidP="00F2341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ab/>
        <w:t xml:space="preserve">Jusqu’à ce qu’un Bon de Commande en bonne et due forme soit préparé et signé, la présente Cotation complétée par votre acceptation écrite et la </w:t>
      </w:r>
      <w:r w:rsidRPr="00B705FF">
        <w:rPr>
          <w:rFonts w:ascii="Times New Roman" w:hAnsi="Times New Roman"/>
          <w:spacing w:val="-2"/>
          <w:sz w:val="24"/>
        </w:rPr>
        <w:t>notification d’attribution du marché</w:t>
      </w:r>
      <w:r w:rsidRPr="00B705FF">
        <w:rPr>
          <w:rFonts w:ascii="Times New Roman" w:hAnsi="Times New Roman"/>
          <w:spacing w:val="-2"/>
          <w:sz w:val="24"/>
          <w:szCs w:val="24"/>
        </w:rPr>
        <w:t xml:space="preserve">, constituera un Bon de Commande </w:t>
      </w:r>
      <w:r w:rsidRPr="00B705FF">
        <w:rPr>
          <w:rFonts w:ascii="Times New Roman" w:hAnsi="Times New Roman"/>
          <w:spacing w:val="-2"/>
          <w:sz w:val="24"/>
        </w:rPr>
        <w:t xml:space="preserve">nous obligeant </w:t>
      </w:r>
      <w:r w:rsidRPr="00B705FF">
        <w:rPr>
          <w:rFonts w:ascii="Times New Roman" w:hAnsi="Times New Roman"/>
          <w:spacing w:val="-2"/>
          <w:sz w:val="24"/>
          <w:szCs w:val="24"/>
        </w:rPr>
        <w:t>réciproquement.</w:t>
      </w:r>
    </w:p>
    <w:p w14:paraId="227DA507" w14:textId="77777777" w:rsidR="00F23419" w:rsidRPr="00B705FF" w:rsidRDefault="00F23419" w:rsidP="00F2341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(Date)</w:t>
      </w:r>
    </w:p>
    <w:p w14:paraId="4930C7B9" w14:textId="77777777" w:rsidR="00F23419" w:rsidRPr="00B705FF" w:rsidRDefault="00F23419" w:rsidP="00F23419">
      <w:pPr>
        <w:tabs>
          <w:tab w:val="left" w:pos="468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05FF">
        <w:rPr>
          <w:rFonts w:ascii="Times New Roman" w:hAnsi="Times New Roman"/>
          <w:spacing w:val="-2"/>
          <w:sz w:val="24"/>
          <w:szCs w:val="24"/>
        </w:rPr>
        <w:t>[Signature]</w:t>
      </w:r>
      <w:r w:rsidRPr="00B705FF">
        <w:rPr>
          <w:rFonts w:ascii="Times New Roman" w:hAnsi="Times New Roman"/>
          <w:spacing w:val="-2"/>
          <w:sz w:val="24"/>
          <w:szCs w:val="24"/>
        </w:rPr>
        <w:tab/>
        <w:t>[Nom et Titre]</w:t>
      </w:r>
    </w:p>
    <w:p w14:paraId="6F6AD74D" w14:textId="77777777" w:rsidR="00F23419" w:rsidRPr="00B705FF" w:rsidRDefault="00F23419" w:rsidP="00F23419">
      <w:pPr>
        <w:tabs>
          <w:tab w:val="left" w:pos="8640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B705FF">
        <w:rPr>
          <w:rFonts w:ascii="Times New Roman" w:hAnsi="Times New Roman"/>
          <w:sz w:val="24"/>
          <w:szCs w:val="24"/>
        </w:rPr>
        <w:t xml:space="preserve">Dûment autorisé à signer une Cotation pour et au nom de :  </w:t>
      </w:r>
      <w:r w:rsidRPr="00B705FF">
        <w:rPr>
          <w:rFonts w:ascii="Times New Roman" w:hAnsi="Times New Roman"/>
          <w:sz w:val="24"/>
          <w:szCs w:val="24"/>
          <w:u w:val="single"/>
        </w:rPr>
        <w:tab/>
      </w:r>
    </w:p>
    <w:p w14:paraId="70D28FAB" w14:textId="77777777" w:rsidR="00F23419" w:rsidRPr="00B705FF" w:rsidRDefault="00F23419" w:rsidP="00F23419">
      <w:pPr>
        <w:pStyle w:val="Heading2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Cs/>
          <w:spacing w:val="-2"/>
          <w:szCs w:val="24"/>
        </w:rPr>
      </w:pPr>
    </w:p>
    <w:p w14:paraId="58DE8623" w14:textId="77777777" w:rsidR="00F23419" w:rsidRPr="00B705FF" w:rsidRDefault="00F23419" w:rsidP="00F23419">
      <w:pPr>
        <w:rPr>
          <w:rFonts w:ascii="Times New Roman" w:hAnsi="Times New Roman"/>
        </w:rPr>
      </w:pPr>
    </w:p>
    <w:p w14:paraId="6BCCBFA8" w14:textId="77777777" w:rsidR="00F23419" w:rsidRPr="00B705FF" w:rsidRDefault="00F23419" w:rsidP="00F23419">
      <w:pPr>
        <w:rPr>
          <w:rFonts w:ascii="Times New Roman" w:hAnsi="Times New Roman"/>
        </w:rPr>
      </w:pPr>
    </w:p>
    <w:p w14:paraId="28E19328" w14:textId="77777777" w:rsidR="00F23419" w:rsidRPr="00B705FF" w:rsidRDefault="00F23419" w:rsidP="00F23419">
      <w:pPr>
        <w:rPr>
          <w:rFonts w:ascii="Times New Roman" w:hAnsi="Times New Roman"/>
        </w:rPr>
      </w:pPr>
    </w:p>
    <w:p w14:paraId="70D73A92" w14:textId="77777777" w:rsidR="00F23419" w:rsidRPr="00B705FF" w:rsidRDefault="00F23419" w:rsidP="00F23419">
      <w:pPr>
        <w:rPr>
          <w:rFonts w:ascii="Times New Roman" w:hAnsi="Times New Roman"/>
        </w:rPr>
      </w:pPr>
    </w:p>
    <w:p w14:paraId="0BEEF977" w14:textId="77777777" w:rsidR="00F23419" w:rsidRPr="00B705FF" w:rsidRDefault="00F23419" w:rsidP="00F23419">
      <w:pPr>
        <w:rPr>
          <w:rFonts w:ascii="Times New Roman" w:hAnsi="Times New Roman"/>
        </w:rPr>
        <w:sectPr w:rsidR="00F23419" w:rsidRPr="00B705FF" w:rsidSect="00D62FA8"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69E4F89C" w14:textId="77777777" w:rsidR="00F23419" w:rsidRPr="00B705FF" w:rsidRDefault="00F23419" w:rsidP="00F23419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9" w:name="_Toc310230296"/>
      <w:bookmarkStart w:id="10" w:name="OLE_LINK3"/>
      <w:bookmarkStart w:id="11" w:name="_Toc69384611"/>
      <w:bookmarkStart w:id="12" w:name="_Toc111439528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 xml:space="preserve">Annexe A2 : Bordereau </w:t>
      </w:r>
      <w:bookmarkEnd w:id="9"/>
      <w:bookmarkEnd w:id="10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des Prix</w:t>
      </w:r>
      <w:bookmarkEnd w:id="11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des Biens</w:t>
      </w:r>
      <w:bookmarkEnd w:id="12"/>
    </w:p>
    <w:p w14:paraId="10226339" w14:textId="77777777" w:rsidR="00F23419" w:rsidRPr="00B705FF" w:rsidRDefault="00F23419" w:rsidP="00F23419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bookmarkStart w:id="13" w:name="_Toc449702458"/>
      <w:bookmarkStart w:id="14" w:name="_Toc449953238"/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ADM/41/Shop/370/22 </w:t>
      </w:r>
    </w:p>
    <w:p w14:paraId="1245406D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54A5A" w14:textId="77777777" w:rsidR="00F23419" w:rsidRDefault="00F23419" w:rsidP="00F23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r w:rsidRPr="00B705FF">
        <w:rPr>
          <w:rFonts w:ascii="Times New Roman" w:hAnsi="Times New Roman"/>
          <w:b/>
          <w:sz w:val="24"/>
          <w:szCs w:val="24"/>
        </w:rPr>
        <w:t>Fourniture et installation d’un kit de vidéo-conférence et cinq (5) modules micro optionnels (Grande Salle)</w:t>
      </w:r>
    </w:p>
    <w:p w14:paraId="7CC20D5F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3513"/>
        <w:gridCol w:w="900"/>
        <w:gridCol w:w="2069"/>
        <w:gridCol w:w="2969"/>
        <w:gridCol w:w="1802"/>
        <w:gridCol w:w="1980"/>
      </w:tblGrid>
      <w:tr w:rsidR="00F23419" w:rsidRPr="00B705FF" w14:paraId="33111DAB" w14:textId="77777777" w:rsidTr="0037747E">
        <w:trPr>
          <w:trHeight w:val="1610"/>
          <w:jc w:val="center"/>
        </w:trPr>
        <w:tc>
          <w:tcPr>
            <w:tcW w:w="1342" w:type="dxa"/>
            <w:shd w:val="clear" w:color="auto" w:fill="D5DCE4" w:themeFill="text2" w:themeFillTint="33"/>
            <w:vAlign w:val="center"/>
          </w:tcPr>
          <w:p w14:paraId="3B87FBEF" w14:textId="77777777" w:rsidR="00F23419" w:rsidRPr="00B705FF" w:rsidRDefault="00F23419" w:rsidP="0037747E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Référence </w:t>
            </w:r>
          </w:p>
        </w:tc>
        <w:tc>
          <w:tcPr>
            <w:tcW w:w="3513" w:type="dxa"/>
            <w:shd w:val="clear" w:color="auto" w:fill="D5DCE4" w:themeFill="text2" w:themeFillTint="33"/>
            <w:vAlign w:val="center"/>
          </w:tcPr>
          <w:p w14:paraId="6AD8D491" w14:textId="77777777" w:rsidR="00F23419" w:rsidRPr="00B705FF" w:rsidRDefault="00F23419" w:rsidP="0037747E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Description des Biens </w:t>
            </w: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(ajouter Services connexes si applicable</w:t>
            </w: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14:paraId="1B5FA93A" w14:textId="77777777" w:rsidR="00F23419" w:rsidRPr="00B705FF" w:rsidRDefault="00F23419" w:rsidP="0037747E">
            <w:pPr>
              <w:pStyle w:val="TableParagraph"/>
              <w:spacing w:line="254" w:lineRule="exact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Quantité</w:t>
            </w:r>
          </w:p>
        </w:tc>
        <w:tc>
          <w:tcPr>
            <w:tcW w:w="2069" w:type="dxa"/>
            <w:shd w:val="clear" w:color="auto" w:fill="D5DCE4" w:themeFill="text2" w:themeFillTint="33"/>
            <w:vAlign w:val="center"/>
          </w:tcPr>
          <w:p w14:paraId="3FEBD4EF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Garanties du matériel (le cas échéant) </w:t>
            </w:r>
          </w:p>
        </w:tc>
        <w:tc>
          <w:tcPr>
            <w:tcW w:w="2969" w:type="dxa"/>
            <w:shd w:val="clear" w:color="auto" w:fill="DBDBDB" w:themeFill="accent3" w:themeFillTint="66"/>
            <w:vAlign w:val="center"/>
          </w:tcPr>
          <w:p w14:paraId="5554BDDF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unitaire</w:t>
            </w:r>
          </w:p>
          <w:p w14:paraId="2F05072E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(Hors Taxe / Hors Douane)</w:t>
            </w:r>
          </w:p>
          <w:p w14:paraId="6EF12A27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A remplir par le Soumissionnaire </w:t>
            </w:r>
          </w:p>
        </w:tc>
        <w:tc>
          <w:tcPr>
            <w:tcW w:w="1802" w:type="dxa"/>
            <w:shd w:val="clear" w:color="auto" w:fill="DBDBDB" w:themeFill="accent3" w:themeFillTint="66"/>
            <w:vAlign w:val="center"/>
          </w:tcPr>
          <w:p w14:paraId="34EB0E15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total</w:t>
            </w:r>
          </w:p>
          <w:p w14:paraId="38881578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(Hors Taxe / Hors Douane)</w:t>
            </w:r>
          </w:p>
          <w:p w14:paraId="57AC6E44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0D0F0019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Garanties du matériel (le cas échéant)</w:t>
            </w:r>
          </w:p>
          <w:p w14:paraId="138366F2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</w:tr>
      <w:tr w:rsidR="00F23419" w:rsidRPr="00B705FF" w14:paraId="185DCC23" w14:textId="77777777" w:rsidTr="0037747E">
        <w:trPr>
          <w:trHeight w:val="503"/>
          <w:jc w:val="center"/>
        </w:trPr>
        <w:tc>
          <w:tcPr>
            <w:tcW w:w="1342" w:type="dxa"/>
            <w:vAlign w:val="center"/>
          </w:tcPr>
          <w:p w14:paraId="32ABF519" w14:textId="77777777" w:rsidR="00F23419" w:rsidRPr="00B705FF" w:rsidRDefault="00F23419" w:rsidP="0037747E">
            <w:pPr>
              <w:pStyle w:val="TableParagraph"/>
              <w:spacing w:before="9"/>
              <w:ind w:left="720" w:right="1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3513" w:type="dxa"/>
            <w:vAlign w:val="center"/>
          </w:tcPr>
          <w:p w14:paraId="09E6A0F8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Kit de vidéo-conférence 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Plus</w:t>
            </w:r>
          </w:p>
        </w:tc>
        <w:tc>
          <w:tcPr>
            <w:tcW w:w="900" w:type="dxa"/>
            <w:vAlign w:val="center"/>
          </w:tcPr>
          <w:p w14:paraId="6FB9F83F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069" w:type="dxa"/>
            <w:vMerge w:val="restart"/>
            <w:shd w:val="clear" w:color="auto" w:fill="FFFFFF" w:themeFill="background1"/>
            <w:vAlign w:val="center"/>
          </w:tcPr>
          <w:p w14:paraId="4C7584E5" w14:textId="77777777" w:rsidR="00F23419" w:rsidRPr="00D97263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D97263"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>Un (01) an</w:t>
            </w:r>
          </w:p>
          <w:p w14:paraId="53781058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  <w:proofErr w:type="gramStart"/>
            <w:r w:rsidRPr="00D97263"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>à</w:t>
            </w:r>
            <w:proofErr w:type="gramEnd"/>
            <w:r w:rsidRPr="00D97263"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 xml:space="preserve"> compter de la date de réception </w:t>
            </w:r>
            <w:r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  <w:t>provisoire</w:t>
            </w:r>
          </w:p>
          <w:p w14:paraId="4017E0ED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  <w:p w14:paraId="6F1CBF95" w14:textId="77777777" w:rsidR="00F23419" w:rsidRPr="00D97263" w:rsidRDefault="00F23419" w:rsidP="0037747E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  <w:p w14:paraId="3CEEAF04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969" w:type="dxa"/>
            <w:vAlign w:val="center"/>
          </w:tcPr>
          <w:p w14:paraId="2BBCF7E8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0B7F55C1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2F0971C1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23419" w:rsidRPr="00B705FF" w14:paraId="24DE6005" w14:textId="77777777" w:rsidTr="0037747E">
        <w:trPr>
          <w:trHeight w:val="566"/>
          <w:jc w:val="center"/>
        </w:trPr>
        <w:tc>
          <w:tcPr>
            <w:tcW w:w="1342" w:type="dxa"/>
            <w:vAlign w:val="center"/>
          </w:tcPr>
          <w:p w14:paraId="616D1814" w14:textId="77777777" w:rsidR="00F23419" w:rsidRPr="00B705FF" w:rsidRDefault="00F23419" w:rsidP="0037747E">
            <w:pPr>
              <w:pStyle w:val="TableParagraph"/>
              <w:spacing w:before="9"/>
              <w:ind w:left="720" w:right="1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3513" w:type="dxa"/>
            <w:vAlign w:val="center"/>
          </w:tcPr>
          <w:p w14:paraId="3141AE67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Kit de fixation 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(vidéo-conférence)</w:t>
            </w:r>
          </w:p>
        </w:tc>
        <w:tc>
          <w:tcPr>
            <w:tcW w:w="900" w:type="dxa"/>
            <w:vAlign w:val="center"/>
          </w:tcPr>
          <w:p w14:paraId="3FCC77EA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069" w:type="dxa"/>
            <w:vMerge/>
            <w:shd w:val="clear" w:color="auto" w:fill="FFFFFF" w:themeFill="background1"/>
            <w:vAlign w:val="center"/>
          </w:tcPr>
          <w:p w14:paraId="22212553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969" w:type="dxa"/>
            <w:vAlign w:val="center"/>
          </w:tcPr>
          <w:p w14:paraId="6CA1A868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10C69405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2D294F92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23419" w:rsidRPr="00B705FF" w14:paraId="149CEC9D" w14:textId="77777777" w:rsidTr="0037747E">
        <w:trPr>
          <w:trHeight w:val="791"/>
          <w:jc w:val="center"/>
        </w:trPr>
        <w:tc>
          <w:tcPr>
            <w:tcW w:w="1342" w:type="dxa"/>
            <w:vAlign w:val="center"/>
          </w:tcPr>
          <w:p w14:paraId="02165A57" w14:textId="77777777" w:rsidR="00F23419" w:rsidRPr="00B705FF" w:rsidRDefault="00F23419" w:rsidP="0037747E">
            <w:pPr>
              <w:pStyle w:val="TableParagraph"/>
              <w:spacing w:before="9"/>
              <w:ind w:left="720" w:right="1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3513" w:type="dxa"/>
            <w:vAlign w:val="center"/>
          </w:tcPr>
          <w:p w14:paraId="2E9469C3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Mic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Hub (Hub adaptateur d’interface de microphone)</w:t>
            </w:r>
          </w:p>
        </w:tc>
        <w:tc>
          <w:tcPr>
            <w:tcW w:w="900" w:type="dxa"/>
            <w:vAlign w:val="center"/>
          </w:tcPr>
          <w:p w14:paraId="0EAA337D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069" w:type="dxa"/>
            <w:vMerge/>
            <w:shd w:val="clear" w:color="auto" w:fill="FFFFFF" w:themeFill="background1"/>
            <w:vAlign w:val="center"/>
          </w:tcPr>
          <w:p w14:paraId="3285FE21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969" w:type="dxa"/>
            <w:vAlign w:val="center"/>
          </w:tcPr>
          <w:p w14:paraId="597308E9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02" w:type="dxa"/>
            <w:vAlign w:val="center"/>
          </w:tcPr>
          <w:p w14:paraId="2D29B314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33C7D757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23419" w:rsidRPr="00B705FF" w14:paraId="05FD04FA" w14:textId="77777777" w:rsidTr="0037747E">
        <w:trPr>
          <w:trHeight w:val="584"/>
          <w:jc w:val="center"/>
        </w:trPr>
        <w:tc>
          <w:tcPr>
            <w:tcW w:w="1342" w:type="dxa"/>
            <w:vAlign w:val="center"/>
          </w:tcPr>
          <w:p w14:paraId="632E0BDD" w14:textId="77777777" w:rsidR="00F23419" w:rsidRPr="00B705FF" w:rsidRDefault="00F23419" w:rsidP="0037747E">
            <w:pPr>
              <w:pStyle w:val="TableParagraph"/>
              <w:spacing w:before="9"/>
              <w:ind w:left="720" w:right="1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3513" w:type="dxa"/>
            <w:vAlign w:val="center"/>
          </w:tcPr>
          <w:p w14:paraId="788A0C67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</w:rPr>
              <w:t>Logitech Rally Mic Pod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microphone)</w:t>
            </w:r>
          </w:p>
        </w:tc>
        <w:tc>
          <w:tcPr>
            <w:tcW w:w="900" w:type="dxa"/>
            <w:vAlign w:val="center"/>
          </w:tcPr>
          <w:p w14:paraId="630AB391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vMerge/>
            <w:shd w:val="clear" w:color="auto" w:fill="FFFFFF" w:themeFill="background1"/>
            <w:vAlign w:val="center"/>
          </w:tcPr>
          <w:p w14:paraId="2C97AE19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eastAsia="zh-CN" w:bidi="fr-FR"/>
              </w:rPr>
            </w:pPr>
          </w:p>
        </w:tc>
        <w:tc>
          <w:tcPr>
            <w:tcW w:w="2969" w:type="dxa"/>
            <w:vAlign w:val="center"/>
          </w:tcPr>
          <w:p w14:paraId="51FEC88D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660B066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365C1777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19" w:rsidRPr="00B705FF" w14:paraId="68451F5C" w14:textId="77777777" w:rsidTr="0037747E">
        <w:trPr>
          <w:trHeight w:val="800"/>
          <w:jc w:val="center"/>
        </w:trPr>
        <w:tc>
          <w:tcPr>
            <w:tcW w:w="1342" w:type="dxa"/>
            <w:vAlign w:val="center"/>
          </w:tcPr>
          <w:p w14:paraId="56B4AF01" w14:textId="77777777" w:rsidR="00F23419" w:rsidRPr="00B705FF" w:rsidRDefault="00F23419" w:rsidP="0037747E">
            <w:pPr>
              <w:pStyle w:val="TableParagraph"/>
              <w:spacing w:before="9"/>
              <w:ind w:left="720" w:right="1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3513" w:type="dxa"/>
            <w:vAlign w:val="center"/>
          </w:tcPr>
          <w:p w14:paraId="6CAA9E70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Rally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Mic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Pod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Extension Cable (rallonge de câble de micro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phone) -10 mètres</w:t>
            </w:r>
          </w:p>
        </w:tc>
        <w:tc>
          <w:tcPr>
            <w:tcW w:w="900" w:type="dxa"/>
            <w:vAlign w:val="center"/>
          </w:tcPr>
          <w:p w14:paraId="688D3029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</w:t>
            </w:r>
          </w:p>
        </w:tc>
        <w:tc>
          <w:tcPr>
            <w:tcW w:w="2069" w:type="dxa"/>
            <w:vMerge/>
            <w:shd w:val="clear" w:color="auto" w:fill="FFFFFF" w:themeFill="background1"/>
            <w:vAlign w:val="center"/>
          </w:tcPr>
          <w:p w14:paraId="0B7D904E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eastAsia="Helvetica" w:hAnsi="Times New Roman"/>
                <w:sz w:val="24"/>
                <w:szCs w:val="24"/>
                <w:lang w:val="fr-BE" w:eastAsia="zh-CN" w:bidi="fr-FR"/>
              </w:rPr>
            </w:pPr>
          </w:p>
        </w:tc>
        <w:tc>
          <w:tcPr>
            <w:tcW w:w="2969" w:type="dxa"/>
            <w:vAlign w:val="center"/>
          </w:tcPr>
          <w:p w14:paraId="6B15BA07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802" w:type="dxa"/>
            <w:vAlign w:val="center"/>
          </w:tcPr>
          <w:p w14:paraId="3B8E9980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980" w:type="dxa"/>
            <w:vMerge/>
            <w:vAlign w:val="center"/>
          </w:tcPr>
          <w:p w14:paraId="68A3A02F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14:paraId="3ED10907" w14:textId="77777777" w:rsidR="00F23419" w:rsidRPr="00B705FF" w:rsidRDefault="00F23419" w:rsidP="00F23419">
      <w:pPr>
        <w:suppressAutoHyphens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  <w:lang w:val="fr-BE"/>
        </w:rPr>
        <w:t xml:space="preserve">       </w:t>
      </w:r>
      <w:r w:rsidRPr="00B705FF">
        <w:rPr>
          <w:rFonts w:ascii="Times New Roman" w:hAnsi="Times New Roman"/>
          <w:b/>
          <w:sz w:val="24"/>
          <w:szCs w:val="24"/>
        </w:rPr>
        <w:t>Total en lettres : ……………………………………………………………… francs CFA Hors Taxe / Hors Douane.</w:t>
      </w:r>
    </w:p>
    <w:p w14:paraId="74542E00" w14:textId="77777777" w:rsidR="00F23419" w:rsidRPr="00B705FF" w:rsidRDefault="00F23419" w:rsidP="00F23419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Les coûts proposés sont </w:t>
      </w:r>
      <w:r w:rsidRPr="00B705FF">
        <w:rPr>
          <w:rFonts w:asciiTheme="majorBidi" w:hAnsiTheme="majorBidi" w:cstheme="majorBidi"/>
          <w:b/>
        </w:rPr>
        <w:t>hors TVA et toutes autres taxes applicables</w:t>
      </w:r>
      <w:r w:rsidRPr="00B705FF">
        <w:rPr>
          <w:rFonts w:asciiTheme="majorBidi" w:hAnsiTheme="majorBidi" w:cstheme="majorBidi"/>
        </w:rPr>
        <w:t>.</w:t>
      </w:r>
    </w:p>
    <w:p w14:paraId="5C75BBBF" w14:textId="77777777" w:rsidR="00F23419" w:rsidRPr="00B705FF" w:rsidRDefault="00F23419" w:rsidP="00F23419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La devise utilisée est </w:t>
      </w:r>
      <w:r w:rsidRPr="00B705FF">
        <w:rPr>
          <w:rFonts w:asciiTheme="majorBidi" w:hAnsiTheme="majorBidi" w:cstheme="majorBidi"/>
          <w:b/>
        </w:rPr>
        <w:t>le Franc CFA</w:t>
      </w:r>
      <w:r w:rsidRPr="00B705FF">
        <w:rPr>
          <w:rFonts w:asciiTheme="majorBidi" w:hAnsiTheme="majorBidi" w:cstheme="majorBidi"/>
        </w:rPr>
        <w:t>.</w:t>
      </w:r>
    </w:p>
    <w:p w14:paraId="2BB07112" w14:textId="77777777" w:rsidR="00F23419" w:rsidRPr="00B705FF" w:rsidRDefault="00F23419" w:rsidP="00F23419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</w:rPr>
        <w:t xml:space="preserve">Nous signerons le bon de commande émis par MCA-Niger dans un délai maximum de </w:t>
      </w:r>
      <w:r w:rsidRPr="00B705FF">
        <w:rPr>
          <w:rFonts w:asciiTheme="majorBidi" w:hAnsiTheme="majorBidi" w:cstheme="majorBidi"/>
          <w:b/>
        </w:rPr>
        <w:t>trois (03) jours à compter de sa réception</w:t>
      </w:r>
      <w:r w:rsidRPr="00B705FF">
        <w:rPr>
          <w:rFonts w:asciiTheme="majorBidi" w:hAnsiTheme="majorBidi" w:cstheme="majorBidi"/>
        </w:rPr>
        <w:t xml:space="preserve">. </w:t>
      </w:r>
    </w:p>
    <w:p w14:paraId="2AEE7B7C" w14:textId="77777777" w:rsidR="00F23419" w:rsidRPr="00B705FF" w:rsidRDefault="00F23419" w:rsidP="00F23419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Cs/>
        </w:rPr>
      </w:pPr>
      <w:r w:rsidRPr="00B705FF">
        <w:rPr>
          <w:rFonts w:asciiTheme="majorBidi" w:hAnsiTheme="majorBidi" w:cstheme="majorBidi"/>
          <w:bCs/>
        </w:rPr>
        <w:t xml:space="preserve">Nos prix mentionnés ci-dessus comprennent </w:t>
      </w:r>
      <w:r w:rsidRPr="00B705FF">
        <w:rPr>
          <w:rFonts w:asciiTheme="majorBidi" w:hAnsiTheme="majorBidi" w:cstheme="majorBidi"/>
          <w:b/>
          <w:bCs/>
        </w:rPr>
        <w:t>tous les frais nécessaires à l’exécution</w:t>
      </w:r>
      <w:r w:rsidRPr="00B705FF">
        <w:rPr>
          <w:rFonts w:asciiTheme="majorBidi" w:hAnsiTheme="majorBidi" w:cstheme="majorBidi"/>
          <w:bCs/>
        </w:rPr>
        <w:t xml:space="preserve"> du marché conformément aux spécifications techniques et autres exigences de cette Demande de Cotation.</w:t>
      </w:r>
    </w:p>
    <w:p w14:paraId="1A040384" w14:textId="77777777" w:rsidR="00F23419" w:rsidRPr="00B705FF" w:rsidRDefault="00F23419" w:rsidP="00F23419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b/>
          <w:bCs/>
        </w:rPr>
      </w:pPr>
      <w:r w:rsidRPr="00B705FF">
        <w:rPr>
          <w:rFonts w:asciiTheme="majorBidi" w:hAnsiTheme="majorBidi" w:cstheme="majorBidi"/>
          <w:bCs/>
        </w:rPr>
        <w:t xml:space="preserve">Notre Cotation est valide pour </w:t>
      </w:r>
      <w:r w:rsidRPr="00B705FF">
        <w:rPr>
          <w:rFonts w:asciiTheme="majorBidi" w:hAnsiTheme="majorBidi" w:cstheme="majorBidi"/>
          <w:b/>
          <w:bCs/>
        </w:rPr>
        <w:t>une période de 90 jours à compter de la date limite de dépôt des Cotations.</w:t>
      </w:r>
    </w:p>
    <w:p w14:paraId="27078CA9" w14:textId="77777777" w:rsidR="00F23419" w:rsidRPr="00B705FF" w:rsidRDefault="00F23419" w:rsidP="00F23419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“Jour” s’entend “Jour calendaire” et une semaine comprend 7 jours. </w:t>
      </w:r>
    </w:p>
    <w:p w14:paraId="67AC0197" w14:textId="77777777" w:rsidR="00F23419" w:rsidRPr="00B705FF" w:rsidRDefault="00F23419" w:rsidP="00F23419">
      <w:pPr>
        <w:tabs>
          <w:tab w:val="left" w:pos="360"/>
        </w:tabs>
        <w:spacing w:after="0"/>
        <w:ind w:left="1428"/>
        <w:jc w:val="both"/>
        <w:rPr>
          <w:rFonts w:asciiTheme="majorBidi" w:hAnsiTheme="majorBidi" w:cstheme="majorBidi"/>
          <w:b/>
          <w:bCs/>
        </w:rPr>
      </w:pPr>
    </w:p>
    <w:p w14:paraId="4CC5E1A9" w14:textId="77777777" w:rsidR="00F23419" w:rsidRPr="00B705FF" w:rsidRDefault="00F23419" w:rsidP="00F23419">
      <w:pPr>
        <w:suppressAutoHyphens/>
        <w:ind w:left="1620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Signature, Nom et Titre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5E6EE822" w14:textId="77777777" w:rsidR="00F23419" w:rsidRPr="00B705FF" w:rsidRDefault="00F23419" w:rsidP="00F23419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5" w:name="_Toc111439529"/>
      <w:bookmarkEnd w:id="13"/>
      <w:bookmarkEnd w:id="14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A3 : Calendrier de Livraison des Biens</w:t>
      </w:r>
      <w:bookmarkEnd w:id="15"/>
    </w:p>
    <w:p w14:paraId="5FCC5517" w14:textId="77777777" w:rsidR="00F23419" w:rsidRPr="00B705FF" w:rsidRDefault="00F23419" w:rsidP="00F23419">
      <w:pPr>
        <w:rPr>
          <w:rFonts w:ascii="Times New Roman" w:hAnsi="Times New Roman"/>
          <w:sz w:val="24"/>
          <w:szCs w:val="24"/>
        </w:rPr>
      </w:pPr>
    </w:p>
    <w:p w14:paraId="3CE92D0C" w14:textId="77777777" w:rsidR="00F23419" w:rsidRPr="00B705FF" w:rsidRDefault="00F23419" w:rsidP="00F23419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Demande de Cotations No : </w:t>
      </w:r>
      <w:r w:rsidRPr="00B705FF">
        <w:rPr>
          <w:rFonts w:ascii="Times New Roman" w:eastAsia="MS Mincho" w:hAnsi="Times New Roman"/>
          <w:b/>
          <w:sz w:val="24"/>
          <w:szCs w:val="24"/>
        </w:rPr>
        <w:t xml:space="preserve">ADM/41/Shop/370/22 </w:t>
      </w:r>
    </w:p>
    <w:p w14:paraId="5871E918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081F5A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      Titre du Marché :</w:t>
      </w:r>
      <w:r w:rsidRPr="00B705FF">
        <w:t xml:space="preserve"> </w:t>
      </w:r>
      <w:r w:rsidRPr="00B705FF">
        <w:rPr>
          <w:rFonts w:ascii="Times New Roman" w:hAnsi="Times New Roman"/>
          <w:b/>
          <w:sz w:val="24"/>
          <w:szCs w:val="24"/>
        </w:rPr>
        <w:t>Fourniture et installation d’un kit de vidéo-conférence et cinq (5) modules micro optionnels (Grande Salle)</w:t>
      </w:r>
    </w:p>
    <w:p w14:paraId="43A78D2C" w14:textId="77777777" w:rsidR="00F23419" w:rsidRPr="00B705FF" w:rsidRDefault="00F23419" w:rsidP="00F2341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41" w:rightFromText="141" w:vertAnchor="text" w:tblpX="625" w:tblpY="1"/>
        <w:tblOverlap w:val="never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150"/>
        <w:gridCol w:w="2340"/>
        <w:gridCol w:w="3057"/>
        <w:gridCol w:w="2343"/>
        <w:gridCol w:w="1980"/>
      </w:tblGrid>
      <w:tr w:rsidR="00F23419" w:rsidRPr="00B705FF" w14:paraId="6B5788DD" w14:textId="77777777" w:rsidTr="0037747E">
        <w:trPr>
          <w:trHeight w:val="671"/>
        </w:trPr>
        <w:tc>
          <w:tcPr>
            <w:tcW w:w="1345" w:type="dxa"/>
            <w:shd w:val="clear" w:color="auto" w:fill="D5DCE4" w:themeFill="text2" w:themeFillTint="33"/>
            <w:vAlign w:val="center"/>
          </w:tcPr>
          <w:p w14:paraId="0DDFA3C9" w14:textId="77777777" w:rsidR="00F23419" w:rsidRPr="00B705FF" w:rsidRDefault="00F23419" w:rsidP="0037747E">
            <w:pPr>
              <w:pStyle w:val="TableParagraph"/>
              <w:spacing w:before="116"/>
              <w:ind w:left="167" w:right="14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16" w:name="_Hlk97047427"/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Référence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579AFE7B" w14:textId="77777777" w:rsidR="00F23419" w:rsidRPr="00B705FF" w:rsidRDefault="00F23419" w:rsidP="0037747E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14:paraId="702191D1" w14:textId="77777777" w:rsidR="00F23419" w:rsidRPr="00B705FF" w:rsidRDefault="00F23419" w:rsidP="0037747E">
            <w:pPr>
              <w:pStyle w:val="TableParagraph"/>
              <w:ind w:lef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 proposés</w:t>
            </w:r>
          </w:p>
        </w:tc>
        <w:tc>
          <w:tcPr>
            <w:tcW w:w="3057" w:type="dxa"/>
            <w:shd w:val="clear" w:color="auto" w:fill="D5DCE4" w:themeFill="text2" w:themeFillTint="33"/>
            <w:vAlign w:val="center"/>
          </w:tcPr>
          <w:p w14:paraId="52E3F6A9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 doivent être livrés</w:t>
            </w:r>
          </w:p>
        </w:tc>
        <w:tc>
          <w:tcPr>
            <w:tcW w:w="2343" w:type="dxa"/>
            <w:shd w:val="clear" w:color="auto" w:fill="DBDBDB" w:themeFill="accent3" w:themeFillTint="66"/>
            <w:vAlign w:val="center"/>
          </w:tcPr>
          <w:p w14:paraId="0E7A956D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*Date (s) de livraison des Biens proposées</w:t>
            </w:r>
          </w:p>
          <w:p w14:paraId="0FC33CE2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14:paraId="50036C1D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 où les Biens seront livrés</w:t>
            </w:r>
          </w:p>
          <w:p w14:paraId="2E576F5A" w14:textId="77777777" w:rsidR="00F23419" w:rsidRPr="00B705FF" w:rsidRDefault="00F23419" w:rsidP="0037747E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A remplir par le Soumissionnaire</w:t>
            </w:r>
          </w:p>
        </w:tc>
      </w:tr>
      <w:tr w:rsidR="00F23419" w:rsidRPr="00B705FF" w14:paraId="1FA06682" w14:textId="77777777" w:rsidTr="0037747E">
        <w:trPr>
          <w:trHeight w:val="536"/>
        </w:trPr>
        <w:tc>
          <w:tcPr>
            <w:tcW w:w="1345" w:type="dxa"/>
            <w:vAlign w:val="center"/>
          </w:tcPr>
          <w:p w14:paraId="182A76D5" w14:textId="77777777" w:rsidR="00F23419" w:rsidRPr="00B705FF" w:rsidRDefault="00F23419" w:rsidP="0037747E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3150" w:type="dxa"/>
            <w:vAlign w:val="center"/>
          </w:tcPr>
          <w:p w14:paraId="301D7643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Kit de vidéo-conférence 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Plus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équivalent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14:paraId="754EBA9C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jours Calendaires</w:t>
            </w:r>
          </w:p>
          <w:p w14:paraId="6859DD71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5A91321C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 siège de MCA-Niger</w:t>
            </w:r>
          </w:p>
          <w:p w14:paraId="0F3C31E5" w14:textId="77777777" w:rsidR="00F23419" w:rsidRPr="00B705FF" w:rsidRDefault="00F23419" w:rsidP="0037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1352C9E1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A176C3E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23419" w:rsidRPr="00B705FF" w14:paraId="0E5A2BBC" w14:textId="77777777" w:rsidTr="0037747E">
        <w:trPr>
          <w:trHeight w:val="536"/>
        </w:trPr>
        <w:tc>
          <w:tcPr>
            <w:tcW w:w="1345" w:type="dxa"/>
            <w:vAlign w:val="center"/>
          </w:tcPr>
          <w:p w14:paraId="678956DA" w14:textId="77777777" w:rsidR="00F23419" w:rsidRPr="00B705FF" w:rsidRDefault="00F23419" w:rsidP="0037747E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3150" w:type="dxa"/>
            <w:vAlign w:val="center"/>
          </w:tcPr>
          <w:p w14:paraId="1AD5C9EE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Kit de fixation 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équivalent</w:t>
            </w: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(vidéo-conférence)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16B0760C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0AAD61E3" w14:textId="77777777" w:rsidR="00F23419" w:rsidRPr="00B705FF" w:rsidRDefault="00F23419" w:rsidP="0037747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3890E56E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29BE8DFF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23419" w:rsidRPr="00B705FF" w14:paraId="47020025" w14:textId="77777777" w:rsidTr="0037747E">
        <w:trPr>
          <w:trHeight w:val="536"/>
        </w:trPr>
        <w:tc>
          <w:tcPr>
            <w:tcW w:w="1345" w:type="dxa"/>
            <w:vAlign w:val="center"/>
          </w:tcPr>
          <w:p w14:paraId="344C7256" w14:textId="77777777" w:rsidR="00F23419" w:rsidRPr="00B705FF" w:rsidRDefault="00F23419" w:rsidP="0037747E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3150" w:type="dxa"/>
            <w:vAlign w:val="center"/>
          </w:tcPr>
          <w:p w14:paraId="73CB1911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Mic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Pod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Hub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équivalent</w:t>
            </w:r>
            <w:r w:rsidRPr="00B705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(Hub adaptateur d’interface de microphone)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518D9A7C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406C63E2" w14:textId="77777777" w:rsidR="00F23419" w:rsidRPr="00B705FF" w:rsidRDefault="00F23419" w:rsidP="0037747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1940B0F7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61D1C1BB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23419" w:rsidRPr="00E400A7" w14:paraId="14DC6931" w14:textId="77777777" w:rsidTr="0037747E">
        <w:trPr>
          <w:trHeight w:val="536"/>
        </w:trPr>
        <w:tc>
          <w:tcPr>
            <w:tcW w:w="1345" w:type="dxa"/>
            <w:vAlign w:val="center"/>
          </w:tcPr>
          <w:p w14:paraId="32CC63C8" w14:textId="77777777" w:rsidR="00F23419" w:rsidRPr="00B705FF" w:rsidRDefault="00F23419" w:rsidP="0037747E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3150" w:type="dxa"/>
            <w:vAlign w:val="center"/>
          </w:tcPr>
          <w:p w14:paraId="661CCF6A" w14:textId="77777777" w:rsidR="00F23419" w:rsidRPr="008F0D4A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</w:rPr>
              <w:t xml:space="preserve">Logitech Rally Mic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equivalent </w:t>
            </w:r>
            <w:r w:rsidRPr="00B705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microphone)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7A4DF497" w14:textId="77777777" w:rsidR="00F23419" w:rsidRPr="008F0D4A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vAlign w:val="center"/>
          </w:tcPr>
          <w:p w14:paraId="1BAD31F4" w14:textId="77777777" w:rsidR="00F23419" w:rsidRPr="00D97263" w:rsidRDefault="00F23419" w:rsidP="0037747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3" w:type="dxa"/>
            <w:vMerge/>
            <w:vAlign w:val="center"/>
          </w:tcPr>
          <w:p w14:paraId="5E622319" w14:textId="77777777" w:rsidR="00F23419" w:rsidRPr="00D97263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75E95E87" w14:textId="77777777" w:rsidR="00F23419" w:rsidRPr="00D97263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19" w:rsidRPr="00B705FF" w14:paraId="5818F293" w14:textId="77777777" w:rsidTr="0037747E">
        <w:trPr>
          <w:trHeight w:val="536"/>
        </w:trPr>
        <w:tc>
          <w:tcPr>
            <w:tcW w:w="1345" w:type="dxa"/>
            <w:vAlign w:val="center"/>
          </w:tcPr>
          <w:p w14:paraId="66BC31EC" w14:textId="77777777" w:rsidR="00F23419" w:rsidRPr="00B705FF" w:rsidRDefault="00F23419" w:rsidP="0037747E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3150" w:type="dxa"/>
            <w:vAlign w:val="center"/>
          </w:tcPr>
          <w:p w14:paraId="5CD4229E" w14:textId="77777777" w:rsidR="00F23419" w:rsidRPr="00B705FF" w:rsidRDefault="00F23419" w:rsidP="0037747E">
            <w:pPr>
              <w:pStyle w:val="TableParagraph"/>
              <w:spacing w:before="9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Logitech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Rally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Mic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Pod</w:t>
            </w:r>
            <w:proofErr w:type="spellEnd"/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ou équivalent </w:t>
            </w:r>
            <w:r w:rsidRPr="00B705FF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Extension Cable (rallonge de câble de micro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phone) -10 mètres</w:t>
            </w: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14:paraId="5140F937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57" w:type="dxa"/>
            <w:vMerge/>
            <w:vAlign w:val="center"/>
          </w:tcPr>
          <w:p w14:paraId="44A58973" w14:textId="77777777" w:rsidR="00F23419" w:rsidRPr="00B705FF" w:rsidRDefault="00F23419" w:rsidP="0037747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343" w:type="dxa"/>
            <w:vMerge/>
            <w:vAlign w:val="center"/>
          </w:tcPr>
          <w:p w14:paraId="1D96CBC8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  <w:vMerge/>
            <w:vAlign w:val="center"/>
          </w:tcPr>
          <w:p w14:paraId="3D148AAD" w14:textId="77777777" w:rsidR="00F23419" w:rsidRPr="00B705FF" w:rsidRDefault="00F23419" w:rsidP="0037747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16"/>
    </w:tbl>
    <w:p w14:paraId="501EE88A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4CCBC8A1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40DCA1CE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B382317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63A71F97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1D73D5F9" w14:textId="77777777" w:rsidR="00F23419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7FE47D6E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7BACEC34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33EE81D9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5FF83E84" w14:textId="77777777" w:rsidR="00F23419" w:rsidRPr="00B705FF" w:rsidRDefault="00F23419" w:rsidP="00F23419">
      <w:pPr>
        <w:tabs>
          <w:tab w:val="left" w:pos="360"/>
        </w:tabs>
        <w:spacing w:after="0"/>
        <w:jc w:val="both"/>
        <w:rPr>
          <w:rFonts w:asciiTheme="majorBidi" w:hAnsiTheme="majorBidi" w:cstheme="majorBidi"/>
        </w:rPr>
      </w:pPr>
    </w:p>
    <w:p w14:paraId="5183423E" w14:textId="77777777" w:rsidR="00F23419" w:rsidRPr="00B705FF" w:rsidRDefault="00F23419" w:rsidP="00F23419">
      <w:pPr>
        <w:tabs>
          <w:tab w:val="left" w:pos="360"/>
        </w:tabs>
        <w:spacing w:after="0"/>
        <w:ind w:left="1080"/>
        <w:jc w:val="both"/>
        <w:rPr>
          <w:rFonts w:asciiTheme="majorBidi" w:hAnsiTheme="majorBidi" w:cstheme="majorBidi"/>
        </w:rPr>
      </w:pPr>
      <w:r w:rsidRPr="00B705FF">
        <w:rPr>
          <w:rFonts w:asciiTheme="majorBidi" w:hAnsiTheme="majorBidi" w:cstheme="majorBidi"/>
        </w:rPr>
        <w:t xml:space="preserve">*« Jour » s’entend « Jour calendaire » et une semaine comprend 7 jours. </w:t>
      </w:r>
    </w:p>
    <w:p w14:paraId="33911AC4" w14:textId="77777777" w:rsidR="00F23419" w:rsidRPr="00B705FF" w:rsidRDefault="00F23419" w:rsidP="00F23419">
      <w:pPr>
        <w:suppressAutoHyphens/>
        <w:ind w:left="1080" w:firstLine="284"/>
        <w:rPr>
          <w:rFonts w:ascii="Times New Roman" w:hAnsi="Times New Roman"/>
          <w:b/>
          <w:sz w:val="24"/>
          <w:szCs w:val="24"/>
        </w:rPr>
      </w:pPr>
    </w:p>
    <w:p w14:paraId="60BCADAA" w14:textId="77777777" w:rsidR="00F23419" w:rsidRPr="00B705FF" w:rsidRDefault="00F23419" w:rsidP="00F23419">
      <w:pPr>
        <w:suppressAutoHyphens/>
        <w:ind w:left="1080" w:firstLine="284"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415F3224" w14:textId="77777777" w:rsidR="00F23419" w:rsidRPr="00B705FF" w:rsidRDefault="00F23419" w:rsidP="00F23419">
      <w:pPr>
        <w:rPr>
          <w:rFonts w:ascii="Times New Roman" w:hAnsi="Times New Roman"/>
          <w:sz w:val="24"/>
          <w:szCs w:val="24"/>
        </w:rPr>
        <w:sectPr w:rsidR="00F23419" w:rsidRPr="00B705FF" w:rsidSect="00D97263">
          <w:headerReference w:type="first" r:id="rId5"/>
          <w:pgSz w:w="16838" w:h="11906" w:orient="landscape"/>
          <w:pgMar w:top="720" w:right="1538" w:bottom="720" w:left="720" w:header="576" w:footer="708" w:gutter="0"/>
          <w:cols w:space="708"/>
          <w:titlePg/>
          <w:docGrid w:linePitch="360"/>
        </w:sectPr>
      </w:pPr>
    </w:p>
    <w:p w14:paraId="7C1371AE" w14:textId="77777777" w:rsidR="00F23419" w:rsidRPr="00B705FF" w:rsidRDefault="00F23419" w:rsidP="00F23419">
      <w:pPr>
        <w:pStyle w:val="Heading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bookmarkStart w:id="17" w:name="_Toc111439530"/>
      <w:r w:rsidRPr="00B705FF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lastRenderedPageBreak/>
        <w:t>Annexe A4 : Spécifications Techniques des Biens</w:t>
      </w:r>
      <w:bookmarkEnd w:id="17"/>
    </w:p>
    <w:p w14:paraId="10FD21EA" w14:textId="77777777" w:rsidR="00F23419" w:rsidRPr="00B705FF" w:rsidRDefault="00F23419" w:rsidP="00F23419">
      <w:pPr>
        <w:rPr>
          <w:b/>
        </w:rPr>
      </w:pPr>
    </w:p>
    <w:p w14:paraId="5A0AD1AB" w14:textId="77777777" w:rsidR="00F23419" w:rsidRPr="00B705FF" w:rsidRDefault="00F23419" w:rsidP="00F23419">
      <w:pPr>
        <w:shd w:val="clear" w:color="auto" w:fill="D5DCE4" w:themeFill="text2" w:themeFillTint="33"/>
        <w:spacing w:after="0" w:line="240" w:lineRule="auto"/>
        <w:jc w:val="center"/>
        <w:rPr>
          <w:rFonts w:ascii="Times New Roman" w:hAnsi="Times New Roman"/>
          <w:b/>
          <w:color w:val="212121"/>
        </w:rPr>
      </w:pPr>
      <w:r w:rsidRPr="00B705FF">
        <w:rPr>
          <w:rFonts w:ascii="Times New Roman" w:hAnsi="Times New Roman"/>
          <w:b/>
          <w:sz w:val="24"/>
          <w:szCs w:val="24"/>
        </w:rPr>
        <w:t>Fourniture et installation d’un kit de vidéo-conférence et cinq (5) modules micro optionnels (Grande Salle)</w:t>
      </w:r>
      <w:r w:rsidRPr="00B705FF">
        <w:rPr>
          <w:rFonts w:ascii="Times New Roman" w:hAnsi="Times New Roman"/>
          <w:b/>
          <w:color w:val="212121"/>
        </w:rPr>
        <w:t xml:space="preserve"> </w:t>
      </w:r>
    </w:p>
    <w:p w14:paraId="6C1A67C8" w14:textId="77777777" w:rsidR="00F23419" w:rsidRDefault="00F23419" w:rsidP="00F23419">
      <w:pPr>
        <w:spacing w:after="0" w:line="240" w:lineRule="auto"/>
        <w:rPr>
          <w:rFonts w:ascii="Times New Roman" w:hAnsi="Times New Roman"/>
          <w:b/>
          <w:color w:val="212121"/>
        </w:rPr>
      </w:pPr>
    </w:p>
    <w:p w14:paraId="4C0C5B9E" w14:textId="77777777" w:rsidR="00F23419" w:rsidRPr="00B705FF" w:rsidRDefault="00F23419" w:rsidP="00F23419">
      <w:pPr>
        <w:spacing w:after="0" w:line="240" w:lineRule="auto"/>
        <w:rPr>
          <w:rFonts w:ascii="Times New Roman" w:hAnsi="Times New Roman"/>
          <w:b/>
          <w:color w:val="212121"/>
        </w:rPr>
      </w:pPr>
    </w:p>
    <w:p w14:paraId="11238EE6" w14:textId="77777777" w:rsidR="00F23419" w:rsidRPr="00B705FF" w:rsidRDefault="00F23419" w:rsidP="00F23419">
      <w:pPr>
        <w:spacing w:after="120" w:line="240" w:lineRule="auto"/>
        <w:rPr>
          <w:rFonts w:ascii="Times New Roman" w:hAnsi="Times New Roman"/>
        </w:rPr>
      </w:pPr>
      <w:r w:rsidRPr="00B705FF">
        <w:rPr>
          <w:rFonts w:ascii="Times New Roman" w:hAnsi="Times New Roman"/>
        </w:rPr>
        <w:t xml:space="preserve">La fourniture des Biens doit être conforme aux spécifications techniques et normes suivantes :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5007"/>
        <w:gridCol w:w="3723"/>
      </w:tblGrid>
      <w:tr w:rsidR="00F23419" w:rsidRPr="00B705FF" w14:paraId="40F33AA5" w14:textId="77777777" w:rsidTr="0037747E">
        <w:trPr>
          <w:trHeight w:val="1192"/>
          <w:tblHeader/>
        </w:trPr>
        <w:tc>
          <w:tcPr>
            <w:tcW w:w="52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C2DC082" w14:textId="77777777" w:rsidR="00F23419" w:rsidRPr="008C49B8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ind w:left="-14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49B8">
              <w:rPr>
                <w:rFonts w:ascii="Times New Roman" w:hAnsi="Times New Roman"/>
                <w:b/>
                <w:bCs/>
                <w:color w:val="000000"/>
              </w:rPr>
              <w:t>N°</w:t>
            </w:r>
          </w:p>
        </w:tc>
        <w:tc>
          <w:tcPr>
            <w:tcW w:w="256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23F027C" w14:textId="77777777" w:rsidR="00F23419" w:rsidRPr="008C49B8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ind w:left="-14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8" w:name="_Hlk98238856"/>
            <w:r w:rsidRPr="008C49B8">
              <w:rPr>
                <w:rFonts w:ascii="Times New Roman" w:hAnsi="Times New Roman"/>
                <w:b/>
                <w:bCs/>
                <w:color w:val="000000"/>
              </w:rPr>
              <w:t>SPECIFICATIONS TECHNIQUES DEMANDEES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64F1EEB" w14:textId="77777777" w:rsidR="00F23419" w:rsidRPr="00B705FF" w:rsidRDefault="00F23419" w:rsidP="003774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SPECIFICATIONS TECHNIQUES OFFERTES PAR LE SOUMISSIONNAIRE</w:t>
            </w:r>
          </w:p>
          <w:p w14:paraId="04620F57" w14:textId="77777777" w:rsidR="00F23419" w:rsidRPr="00B705FF" w:rsidRDefault="00F23419" w:rsidP="0037747E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B705FF">
              <w:rPr>
                <w:rFonts w:ascii="Times New Roman" w:hAnsi="Times New Roman"/>
                <w:b/>
                <w:bCs/>
                <w:color w:val="000000"/>
              </w:rPr>
              <w:t>(A remplir ligne par ligne par le soumissionnaire)</w:t>
            </w:r>
          </w:p>
        </w:tc>
      </w:tr>
      <w:tr w:rsidR="00F23419" w:rsidRPr="00B705FF" w14:paraId="2AEDA1DF" w14:textId="77777777" w:rsidTr="0037747E">
        <w:trPr>
          <w:trHeight w:val="454"/>
        </w:trPr>
        <w:tc>
          <w:tcPr>
            <w:tcW w:w="521" w:type="pct"/>
            <w:vMerge w:val="restart"/>
            <w:vAlign w:val="center"/>
          </w:tcPr>
          <w:p w14:paraId="4E1DB511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569" w:type="pct"/>
            <w:shd w:val="clear" w:color="auto" w:fill="D9E2F3" w:themeFill="accent1" w:themeFillTint="33"/>
            <w:vAlign w:val="center"/>
          </w:tcPr>
          <w:p w14:paraId="64B820F2" w14:textId="77777777" w:rsidR="00F23419" w:rsidRPr="00563F49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Kit de vidéo-conférence Logitech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Rally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Plus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06D4C09B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250B0ADE" w14:textId="77777777" w:rsidTr="0037747E">
        <w:trPr>
          <w:trHeight w:val="454"/>
        </w:trPr>
        <w:tc>
          <w:tcPr>
            <w:tcW w:w="521" w:type="pct"/>
            <w:vMerge/>
          </w:tcPr>
          <w:p w14:paraId="7967BE40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1BFAA014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63F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de visioconférence modulable avec caméra, micros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haut-parleurs. Idéal pour les grandes salles de réunion.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78DBD86F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2FBA1433" w14:textId="77777777" w:rsidTr="0037747E">
        <w:trPr>
          <w:trHeight w:val="454"/>
        </w:trPr>
        <w:tc>
          <w:tcPr>
            <w:tcW w:w="521" w:type="pct"/>
            <w:vMerge/>
          </w:tcPr>
          <w:p w14:paraId="33ACB9E5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04645877" w14:textId="77777777" w:rsidR="00F23419" w:rsidRPr="00004C14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Kit de visioconférence complet et facile à installer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18A291A5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5C9F196D" w14:textId="77777777" w:rsidTr="0037747E">
        <w:trPr>
          <w:trHeight w:val="454"/>
        </w:trPr>
        <w:tc>
          <w:tcPr>
            <w:tcW w:w="521" w:type="pct"/>
            <w:vMerge/>
          </w:tcPr>
          <w:p w14:paraId="10A5B748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4074F4F6" w14:textId="77777777" w:rsidR="00F23419" w:rsidRPr="00004C14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S'adapte à toute configuration de salle de réunion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61E656DC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36742880" w14:textId="77777777" w:rsidTr="0037747E">
        <w:trPr>
          <w:trHeight w:val="454"/>
        </w:trPr>
        <w:tc>
          <w:tcPr>
            <w:tcW w:w="521" w:type="pct"/>
            <w:vMerge/>
          </w:tcPr>
          <w:p w14:paraId="5E9F4CD4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20533FE1" w14:textId="77777777" w:rsidR="00F23419" w:rsidRPr="00004C14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Qualité vidéo studio avec la caméra PTZ UHD 4K, zoom HD x15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4C64C91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41FB01FB" w14:textId="77777777" w:rsidTr="0037747E">
        <w:trPr>
          <w:trHeight w:val="454"/>
        </w:trPr>
        <w:tc>
          <w:tcPr>
            <w:tcW w:w="521" w:type="pct"/>
            <w:vMerge/>
          </w:tcPr>
          <w:p w14:paraId="21427777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0DEDD638" w14:textId="77777777" w:rsidR="00F23419" w:rsidRPr="00004C14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Correction automatique de l'image et recadrage intelligent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783FC87B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611C9B12" w14:textId="77777777" w:rsidTr="0037747E">
        <w:trPr>
          <w:trHeight w:val="454"/>
        </w:trPr>
        <w:tc>
          <w:tcPr>
            <w:tcW w:w="521" w:type="pct"/>
            <w:vMerge/>
          </w:tcPr>
          <w:p w14:paraId="5587D838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577EB49C" w14:textId="77777777" w:rsidR="00F23419" w:rsidRPr="00004C14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Micros avec suppression de l'écho et des bruits de fond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2E39D77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2CF03F98" w14:textId="77777777" w:rsidTr="0037747E">
        <w:trPr>
          <w:trHeight w:val="454"/>
        </w:trPr>
        <w:tc>
          <w:tcPr>
            <w:tcW w:w="521" w:type="pct"/>
            <w:vMerge/>
          </w:tcPr>
          <w:p w14:paraId="2175EE43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44424952" w14:textId="77777777" w:rsidR="00F23419" w:rsidRPr="00004C14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Haut-parleurs autonomes avec annulation des vibrations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E03A57B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143C53FD" w14:textId="77777777" w:rsidTr="0037747E">
        <w:trPr>
          <w:trHeight w:val="454"/>
        </w:trPr>
        <w:tc>
          <w:tcPr>
            <w:tcW w:w="521" w:type="pct"/>
            <w:vMerge/>
          </w:tcPr>
          <w:p w14:paraId="17C470E1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662B263A" w14:textId="77777777" w:rsidR="00F23419" w:rsidRPr="00004C14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Connexion USB compatible avec tous les services de </w:t>
            </w:r>
            <w:proofErr w:type="spellStart"/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visio</w:t>
            </w:r>
            <w:proofErr w:type="spellEnd"/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20666BA5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50A2B752" w14:textId="77777777" w:rsidTr="0037747E">
        <w:trPr>
          <w:trHeight w:val="454"/>
        </w:trPr>
        <w:tc>
          <w:tcPr>
            <w:tcW w:w="521" w:type="pct"/>
            <w:vMerge/>
          </w:tcPr>
          <w:p w14:paraId="696EC97B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5A3452D7" w14:textId="77777777" w:rsidR="00F23419" w:rsidRPr="00004C14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C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Hub de table et hub d'écran pour une installation simple et claire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245AF62C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E400A7" w14:paraId="2B4AC54D" w14:textId="77777777" w:rsidTr="0037747E">
        <w:trPr>
          <w:trHeight w:val="454"/>
        </w:trPr>
        <w:tc>
          <w:tcPr>
            <w:tcW w:w="521" w:type="pct"/>
            <w:vMerge/>
          </w:tcPr>
          <w:p w14:paraId="0D5FAD9E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2A943E4C" w14:textId="77777777" w:rsidR="00F23419" w:rsidRPr="008C49B8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9B8">
              <w:rPr>
                <w:rFonts w:ascii="Times New Roman" w:hAnsi="Times New Roman" w:cs="Times New Roman"/>
                <w:sz w:val="24"/>
                <w:szCs w:val="24"/>
              </w:rPr>
              <w:t>Fonctionne</w:t>
            </w:r>
            <w:proofErr w:type="spellEnd"/>
            <w:r w:rsidRPr="008C49B8">
              <w:rPr>
                <w:rFonts w:ascii="Times New Roman" w:hAnsi="Times New Roman" w:cs="Times New Roman"/>
                <w:sz w:val="24"/>
                <w:szCs w:val="24"/>
              </w:rPr>
              <w:t xml:space="preserve"> avec Google Hangouts Meet, Microsoft Skype for Business, Microsoft Teams, Zoom,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proofErr w:type="gramEnd"/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1426B06B" w14:textId="77777777" w:rsidR="00F23419" w:rsidRPr="00563F49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F23419" w:rsidRPr="00B705FF" w14:paraId="3280B7FA" w14:textId="77777777" w:rsidTr="0037747E">
        <w:trPr>
          <w:trHeight w:val="256"/>
        </w:trPr>
        <w:tc>
          <w:tcPr>
            <w:tcW w:w="521" w:type="pct"/>
            <w:vMerge w:val="restart"/>
            <w:vAlign w:val="center"/>
          </w:tcPr>
          <w:p w14:paraId="6E7FD8F0" w14:textId="77777777" w:rsidR="00F23419" w:rsidRPr="00563F49" w:rsidRDefault="00F23419" w:rsidP="0037747E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pct"/>
            <w:shd w:val="clear" w:color="auto" w:fill="D9E2F3" w:themeFill="accent1" w:themeFillTint="33"/>
            <w:vAlign w:val="center"/>
          </w:tcPr>
          <w:p w14:paraId="39B25158" w14:textId="77777777" w:rsidR="00F23419" w:rsidRPr="00563F49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Kit de fixation Logitech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Rally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(vidéo-conférence)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08E77503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1D00B0E4" w14:textId="77777777" w:rsidTr="0037747E">
        <w:trPr>
          <w:trHeight w:val="256"/>
        </w:trPr>
        <w:tc>
          <w:tcPr>
            <w:tcW w:w="521" w:type="pct"/>
            <w:vMerge/>
          </w:tcPr>
          <w:p w14:paraId="0F1EBB07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28F9C0C7" w14:textId="77777777" w:rsidR="00F23419" w:rsidRPr="00CD0CCD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Support de caméra pour un montage mural sécurisé et stable ou une inversion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intelligente pour les installations proches du plafond. Pour une installation simplifiée de chaque composant du système </w:t>
            </w:r>
            <w:proofErr w:type="spellStart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avec les supports et le matériel de montage fournis, tels que :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106565D7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66381457" w14:textId="77777777" w:rsidTr="0037747E">
        <w:trPr>
          <w:trHeight w:val="256"/>
        </w:trPr>
        <w:tc>
          <w:tcPr>
            <w:tcW w:w="521" w:type="pct"/>
            <w:vMerge/>
          </w:tcPr>
          <w:p w14:paraId="3E8ECEC1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079E973C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Support de caméra inversible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6A1C9975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74AF3957" w14:textId="77777777" w:rsidTr="0037747E">
        <w:trPr>
          <w:trHeight w:val="256"/>
        </w:trPr>
        <w:tc>
          <w:tcPr>
            <w:tcW w:w="521" w:type="pct"/>
            <w:vMerge/>
          </w:tcPr>
          <w:p w14:paraId="10712A98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607BCCA7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Supports de haut-parleurs extra-plats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08670ECB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583D6BE2" w14:textId="77777777" w:rsidTr="0037747E">
        <w:trPr>
          <w:trHeight w:val="256"/>
        </w:trPr>
        <w:tc>
          <w:tcPr>
            <w:tcW w:w="521" w:type="pct"/>
            <w:vMerge/>
          </w:tcPr>
          <w:p w14:paraId="0137B645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51582BB0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Supports ventilés pour le hub d'écran et le hub de </w:t>
            </w: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table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E90E8BD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3A1F2BC4" w14:textId="77777777" w:rsidTr="0037747E">
        <w:trPr>
          <w:trHeight w:val="256"/>
        </w:trPr>
        <w:tc>
          <w:tcPr>
            <w:tcW w:w="521" w:type="pct"/>
            <w:vMerge/>
          </w:tcPr>
          <w:p w14:paraId="4760930B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</w:tcPr>
          <w:p w14:paraId="5EF5F3F2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Supports de retenue de câble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1C9C7AC9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55C1CE3F" w14:textId="77777777" w:rsidTr="0037747E">
        <w:trPr>
          <w:trHeight w:val="328"/>
        </w:trPr>
        <w:tc>
          <w:tcPr>
            <w:tcW w:w="521" w:type="pct"/>
            <w:vMerge w:val="restart"/>
            <w:vAlign w:val="center"/>
          </w:tcPr>
          <w:p w14:paraId="58DEC143" w14:textId="77777777" w:rsidR="00F23419" w:rsidRPr="00B705FF" w:rsidRDefault="00F23419" w:rsidP="0037747E">
            <w:pPr>
              <w:pStyle w:val="TableParagraph"/>
              <w:tabs>
                <w:tab w:val="left" w:pos="28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569" w:type="pct"/>
            <w:shd w:val="clear" w:color="auto" w:fill="D9E2F3" w:themeFill="accent1" w:themeFillTint="33"/>
            <w:vAlign w:val="center"/>
          </w:tcPr>
          <w:p w14:paraId="74A916FB" w14:textId="77777777" w:rsidR="00F23419" w:rsidRPr="00563F49" w:rsidRDefault="00F23419" w:rsidP="0037747E">
            <w:pPr>
              <w:pStyle w:val="TableParagraph"/>
              <w:tabs>
                <w:tab w:val="left" w:pos="283"/>
              </w:tabs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Logitech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Rally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Mic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Pod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Hub (Hub adaptateur d’interface de microphone)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15E38DC0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1566CA0F" w14:textId="77777777" w:rsidTr="0037747E">
        <w:trPr>
          <w:trHeight w:val="328"/>
        </w:trPr>
        <w:tc>
          <w:tcPr>
            <w:tcW w:w="521" w:type="pct"/>
            <w:vMerge/>
          </w:tcPr>
          <w:p w14:paraId="07123C61" w14:textId="77777777" w:rsidR="00F23419" w:rsidRPr="00B705FF" w:rsidRDefault="00F23419" w:rsidP="0037747E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61A30185" w14:textId="77777777" w:rsidR="00F23419" w:rsidRPr="00AF382D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sz w:val="20"/>
                <w:lang w:val="fr-BE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Hub adaptateur d'interface de microphone pour Logitech </w:t>
            </w:r>
            <w:proofErr w:type="spellStart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permettant de personnaliser la position des microphones sur la table de conférence et éviter ainsi le montage de microphones en série.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457E3291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5F1E834A" w14:textId="77777777" w:rsidTr="0037747E">
        <w:trPr>
          <w:trHeight w:val="328"/>
        </w:trPr>
        <w:tc>
          <w:tcPr>
            <w:tcW w:w="521" w:type="pct"/>
            <w:vMerge/>
          </w:tcPr>
          <w:p w14:paraId="23624BB6" w14:textId="77777777" w:rsidR="00F23419" w:rsidRPr="00B705FF" w:rsidRDefault="00F23419" w:rsidP="0037747E">
            <w:pPr>
              <w:pStyle w:val="TableParagraph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0CFF49AE" w14:textId="77777777" w:rsidR="00F23419" w:rsidRPr="00B705FF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Doivent fournir trois connexions qui prennent en charge toutes combinaisons de modules de micro ou de hubs supplémentaires.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8BA5368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E400A7" w14:paraId="742E3274" w14:textId="77777777" w:rsidTr="0037747E">
        <w:trPr>
          <w:trHeight w:val="337"/>
        </w:trPr>
        <w:tc>
          <w:tcPr>
            <w:tcW w:w="521" w:type="pct"/>
            <w:vMerge w:val="restart"/>
            <w:vAlign w:val="center"/>
          </w:tcPr>
          <w:p w14:paraId="309F84CD" w14:textId="77777777" w:rsidR="00F23419" w:rsidRPr="00004C14" w:rsidRDefault="00F23419" w:rsidP="0037747E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4</w:t>
            </w:r>
          </w:p>
        </w:tc>
        <w:tc>
          <w:tcPr>
            <w:tcW w:w="2569" w:type="pct"/>
            <w:shd w:val="clear" w:color="auto" w:fill="D9E2F3" w:themeFill="accent1" w:themeFillTint="33"/>
            <w:vAlign w:val="center"/>
          </w:tcPr>
          <w:p w14:paraId="72B67AEB" w14:textId="77777777" w:rsidR="00F23419" w:rsidRPr="00563F49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Logitech Rally Mic Pod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equivalent </w:t>
            </w:r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(microphone)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5D969064" w14:textId="77777777" w:rsidR="00F23419" w:rsidRPr="008F0D4A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en-US" w:eastAsia="zh-CN"/>
              </w:rPr>
            </w:pPr>
          </w:p>
        </w:tc>
      </w:tr>
      <w:tr w:rsidR="00F23419" w:rsidRPr="00AF382D" w14:paraId="09D3911B" w14:textId="77777777" w:rsidTr="0037747E">
        <w:trPr>
          <w:trHeight w:val="337"/>
        </w:trPr>
        <w:tc>
          <w:tcPr>
            <w:tcW w:w="521" w:type="pct"/>
            <w:vMerge/>
          </w:tcPr>
          <w:p w14:paraId="2B527C16" w14:textId="77777777" w:rsidR="00F23419" w:rsidRPr="00B705FF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vAlign w:val="center"/>
          </w:tcPr>
          <w:p w14:paraId="166F19DB" w14:textId="77777777" w:rsidR="00F23419" w:rsidRPr="00CD0CCD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Microphone modulable avec </w:t>
            </w:r>
            <w:proofErr w:type="spellStart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RightSound</w:t>
            </w:r>
            <w:proofErr w:type="spellEnd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pour </w:t>
            </w:r>
            <w:proofErr w:type="spellStart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et bouton de mise en sourdine facile d’accès avec témoin lumineux de Statut. 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F3FB36F" w14:textId="77777777" w:rsidR="00F23419" w:rsidRPr="00AF382D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F23419" w:rsidRPr="00AF382D" w14:paraId="7AE4C49F" w14:textId="77777777" w:rsidTr="0037747E">
        <w:trPr>
          <w:trHeight w:val="337"/>
        </w:trPr>
        <w:tc>
          <w:tcPr>
            <w:tcW w:w="521" w:type="pct"/>
            <w:vMerge/>
          </w:tcPr>
          <w:p w14:paraId="14725BE1" w14:textId="77777777" w:rsidR="00F23419" w:rsidRPr="00AF382D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569" w:type="pct"/>
            <w:vAlign w:val="center"/>
          </w:tcPr>
          <w:p w14:paraId="023B7A85" w14:textId="77777777" w:rsidR="00F23419" w:rsidRPr="00CD0CCD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Offre une couverture audio étendue et un câblage Simplifié.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ED7E123" w14:textId="77777777" w:rsidR="00F23419" w:rsidRPr="00AF382D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F23419" w:rsidRPr="00AF382D" w14:paraId="589F4060" w14:textId="77777777" w:rsidTr="0037747E">
        <w:trPr>
          <w:trHeight w:val="337"/>
        </w:trPr>
        <w:tc>
          <w:tcPr>
            <w:tcW w:w="521" w:type="pct"/>
            <w:vMerge/>
          </w:tcPr>
          <w:p w14:paraId="3557EE7D" w14:textId="77777777" w:rsidR="00F23419" w:rsidRPr="00AF382D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569" w:type="pct"/>
            <w:vAlign w:val="center"/>
          </w:tcPr>
          <w:p w14:paraId="09650C74" w14:textId="77777777" w:rsidR="00F23419" w:rsidRPr="00CD0CCD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 avec des matériaux de qualité supérieure offrant un équilibre des voix et une sensibilité améliorée.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049B65DB" w14:textId="77777777" w:rsidR="00F23419" w:rsidRPr="00AF382D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val="fr-BE" w:eastAsia="zh-CN"/>
              </w:rPr>
            </w:pPr>
          </w:p>
        </w:tc>
      </w:tr>
      <w:tr w:rsidR="00F23419" w:rsidRPr="00B705FF" w14:paraId="396403D7" w14:textId="77777777" w:rsidTr="0037747E">
        <w:trPr>
          <w:trHeight w:val="337"/>
        </w:trPr>
        <w:tc>
          <w:tcPr>
            <w:tcW w:w="521" w:type="pct"/>
            <w:vMerge w:val="restart"/>
            <w:vAlign w:val="center"/>
          </w:tcPr>
          <w:p w14:paraId="70757717" w14:textId="77777777" w:rsidR="00F23419" w:rsidRPr="00AF382D" w:rsidRDefault="00F23419" w:rsidP="0037747E">
            <w:pPr>
              <w:pStyle w:val="TableParagraph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</w:t>
            </w:r>
          </w:p>
        </w:tc>
        <w:tc>
          <w:tcPr>
            <w:tcW w:w="2569" w:type="pct"/>
            <w:shd w:val="clear" w:color="auto" w:fill="D9E2F3" w:themeFill="accent1" w:themeFillTint="33"/>
            <w:vAlign w:val="center"/>
          </w:tcPr>
          <w:p w14:paraId="6566B3DA" w14:textId="77777777" w:rsidR="00F23419" w:rsidRPr="00563F49" w:rsidRDefault="00F23419" w:rsidP="0037747E">
            <w:pPr>
              <w:pStyle w:val="TableParagraph"/>
              <w:tabs>
                <w:tab w:val="left" w:pos="495"/>
              </w:tabs>
              <w:jc w:val="both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Logitech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Rally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Mic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Pod</w:t>
            </w:r>
            <w:proofErr w:type="spellEnd"/>
            <w:r w:rsidRPr="0056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Extension Cable (rallonge de câble de microphone) -10 mètres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00E8DD5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4A5E7B17" w14:textId="77777777" w:rsidTr="0037747E">
        <w:trPr>
          <w:trHeight w:val="337"/>
        </w:trPr>
        <w:tc>
          <w:tcPr>
            <w:tcW w:w="521" w:type="pct"/>
            <w:vMerge/>
          </w:tcPr>
          <w:p w14:paraId="4CF41251" w14:textId="77777777" w:rsidR="00F23419" w:rsidRPr="00397D72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69" w:type="pct"/>
            <w:vAlign w:val="center"/>
          </w:tcPr>
          <w:p w14:paraId="4A6F84A4" w14:textId="77777777" w:rsidR="00F23419" w:rsidRPr="00CD0CCD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Rallonge pour module de micro </w:t>
            </w:r>
            <w:proofErr w:type="spellStart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Rally</w:t>
            </w:r>
            <w:proofErr w:type="spellEnd"/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ffrant 1O mètres de portée supplémentaire, ignifugée et conforme à la norme ECA.  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334071E7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tr w:rsidR="00F23419" w:rsidRPr="00B705FF" w14:paraId="311C387B" w14:textId="77777777" w:rsidTr="0037747E">
        <w:trPr>
          <w:trHeight w:val="337"/>
        </w:trPr>
        <w:tc>
          <w:tcPr>
            <w:tcW w:w="521" w:type="pct"/>
            <w:vMerge/>
          </w:tcPr>
          <w:p w14:paraId="25A508D5" w14:textId="77777777" w:rsidR="00F23419" w:rsidRPr="00AF382D" w:rsidRDefault="00F23419" w:rsidP="0037747E">
            <w:pPr>
              <w:pStyle w:val="TableParagraph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569" w:type="pct"/>
            <w:vAlign w:val="center"/>
          </w:tcPr>
          <w:p w14:paraId="4750A74C" w14:textId="77777777" w:rsidR="00F23419" w:rsidRPr="00CD0CCD" w:rsidRDefault="00F23419" w:rsidP="0037747E">
            <w:pPr>
              <w:pStyle w:val="TableParagraph"/>
              <w:tabs>
                <w:tab w:val="left" w:pos="2963"/>
                <w:tab w:val="left" w:pos="2964"/>
              </w:tabs>
              <w:spacing w:before="26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Equipé d'un clip pour câble afin de garder les branchements en ordre ou un verrou de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D0C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câble pour éviter qu’ils se détachent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11" w:type="pct"/>
            <w:shd w:val="clear" w:color="auto" w:fill="FFFFFF" w:themeFill="background1"/>
            <w:vAlign w:val="center"/>
          </w:tcPr>
          <w:p w14:paraId="7C2EF93B" w14:textId="77777777" w:rsidR="00F23419" w:rsidRPr="00B705FF" w:rsidRDefault="00F23419" w:rsidP="00377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u w:val="double"/>
                <w:lang w:eastAsia="zh-CN"/>
              </w:rPr>
            </w:pPr>
          </w:p>
        </w:tc>
      </w:tr>
      <w:bookmarkEnd w:id="18"/>
    </w:tbl>
    <w:p w14:paraId="22AF9DD4" w14:textId="77777777" w:rsidR="00F23419" w:rsidRPr="00B705FF" w:rsidRDefault="00F23419" w:rsidP="00F23419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46468B02" w14:textId="77777777" w:rsidR="00F23419" w:rsidRPr="00B705FF" w:rsidRDefault="00F23419" w:rsidP="00F23419">
      <w:pPr>
        <w:suppressAutoHyphens/>
        <w:rPr>
          <w:rFonts w:ascii="Times New Roman" w:hAnsi="Times New Roman"/>
          <w:b/>
          <w:sz w:val="24"/>
          <w:szCs w:val="24"/>
        </w:rPr>
      </w:pPr>
      <w:r w:rsidRPr="00B705FF">
        <w:rPr>
          <w:rFonts w:ascii="Times New Roman" w:hAnsi="Times New Roman"/>
          <w:b/>
          <w:sz w:val="24"/>
          <w:szCs w:val="24"/>
        </w:rPr>
        <w:t xml:space="preserve">Date : </w:t>
      </w:r>
      <w:r w:rsidRPr="00B705FF">
        <w:rPr>
          <w:rFonts w:ascii="Times New Roman" w:hAnsi="Times New Roman"/>
          <w:b/>
          <w:sz w:val="24"/>
          <w:szCs w:val="24"/>
        </w:rPr>
        <w:tab/>
      </w:r>
      <w:r w:rsidRPr="00B705FF">
        <w:rPr>
          <w:rFonts w:ascii="Times New Roman" w:hAnsi="Times New Roman"/>
          <w:b/>
          <w:sz w:val="24"/>
          <w:szCs w:val="24"/>
        </w:rPr>
        <w:tab/>
        <w:t>Signature de la personne habilitée à représenter le Fournisseur des Biens : </w:t>
      </w:r>
      <w:r w:rsidRPr="00B705F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1B4FA006" w14:textId="77777777" w:rsidR="00F23419" w:rsidRPr="00B705FF" w:rsidRDefault="00F23419" w:rsidP="00F23419">
      <w:pPr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</w:p>
    <w:p w14:paraId="58BAC6EB" w14:textId="77777777" w:rsidR="00F23419" w:rsidRPr="00B705FF" w:rsidRDefault="00F23419" w:rsidP="00F23419">
      <w:pPr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</w:p>
    <w:p w14:paraId="536E8B90" w14:textId="77777777" w:rsidR="00C47B56" w:rsidRDefault="00C47B56"/>
    <w:sectPr w:rsidR="00C47B56" w:rsidSect="00F3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FCD1" w14:textId="77777777" w:rsidR="001655B8" w:rsidRDefault="002D148B" w:rsidP="006331A1">
    <w:pPr>
      <w:pStyle w:val="Header"/>
      <w:jc w:val="right"/>
    </w:pPr>
  </w:p>
  <w:p w14:paraId="6688906D" w14:textId="77777777" w:rsidR="001655B8" w:rsidRDefault="002D148B" w:rsidP="006331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num w:numId="1" w16cid:durableId="26299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9"/>
    <w:rsid w:val="001E608B"/>
    <w:rsid w:val="002D148B"/>
    <w:rsid w:val="006261BF"/>
    <w:rsid w:val="00C47B56"/>
    <w:rsid w:val="00F23419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456D"/>
  <w15:chartTrackingRefBased/>
  <w15:docId w15:val="{538CA08C-2C2C-4B3C-85DD-3C1FCBF2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9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608B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608B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08B"/>
    <w:rPr>
      <w:rFonts w:ascii="Arial Narrow" w:eastAsiaTheme="majorEastAsia" w:hAnsi="Arial Narrow" w:cstheme="majorBidi"/>
      <w:b/>
      <w:sz w:val="24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E608B"/>
    <w:rPr>
      <w:rFonts w:ascii="Arial Narrow" w:eastAsiaTheme="majorEastAsia" w:hAnsi="Arial Narrow" w:cstheme="majorBidi"/>
      <w:b/>
      <w:sz w:val="24"/>
      <w:szCs w:val="26"/>
      <w:lang w:val="fr-FR"/>
    </w:rPr>
  </w:style>
  <w:style w:type="paragraph" w:styleId="Header">
    <w:name w:val="header"/>
    <w:aliases w:val="EY Header"/>
    <w:basedOn w:val="Normal"/>
    <w:link w:val="HeaderChar"/>
    <w:unhideWhenUsed/>
    <w:qFormat/>
    <w:rsid w:val="00F2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Y Header Char"/>
    <w:basedOn w:val="DefaultParagraphFont"/>
    <w:link w:val="Header"/>
    <w:rsid w:val="00F23419"/>
    <w:rPr>
      <w:rFonts w:ascii="Calibri" w:eastAsia="Times New Roman" w:hAnsi="Calibri" w:cs="Times New Roman"/>
      <w:lang w:val="fr-FR"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"/>
    <w:basedOn w:val="Normal"/>
    <w:link w:val="ListParagraphChar"/>
    <w:uiPriority w:val="34"/>
    <w:qFormat/>
    <w:rsid w:val="00F23419"/>
    <w:pPr>
      <w:ind w:left="720"/>
      <w:contextualSpacing/>
    </w:p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"/>
    <w:link w:val="ListParagraph"/>
    <w:uiPriority w:val="34"/>
    <w:qFormat/>
    <w:locked/>
    <w:rsid w:val="00F23419"/>
    <w:rPr>
      <w:rFonts w:ascii="Calibri" w:eastAsia="Times New Roman" w:hAnsi="Calibri" w:cs="Times New Roman"/>
      <w:lang w:val="fr-FR"/>
    </w:rPr>
  </w:style>
  <w:style w:type="paragraph" w:customStyle="1" w:styleId="TableParagraph">
    <w:name w:val="Table Paragraph"/>
    <w:basedOn w:val="Normal"/>
    <w:uiPriority w:val="1"/>
    <w:qFormat/>
    <w:rsid w:val="00F234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Adamou Rabo</dc:creator>
  <cp:keywords/>
  <dc:description/>
  <cp:lastModifiedBy>Adamou Rabo</cp:lastModifiedBy>
  <cp:revision>2</cp:revision>
  <dcterms:created xsi:type="dcterms:W3CDTF">2022-09-19T13:42:00Z</dcterms:created>
  <dcterms:modified xsi:type="dcterms:W3CDTF">2022-09-19T13:42:00Z</dcterms:modified>
</cp:coreProperties>
</file>