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CF9E" w14:textId="77777777" w:rsidR="005261F8" w:rsidRPr="009D5E7E" w:rsidRDefault="005261F8" w:rsidP="008D5881">
      <w:pPr>
        <w:spacing w:after="0"/>
        <w:ind w:left="17"/>
        <w:jc w:val="center"/>
        <w:rPr>
          <w:rFonts w:ascii="Times New Roman" w:hAnsi="Times New Roman" w:cs="Times New Roman"/>
          <w:b/>
          <w:sz w:val="24"/>
          <w:szCs w:val="24"/>
          <w:lang w:val="fr-FR"/>
        </w:rPr>
      </w:pPr>
      <w:r w:rsidRPr="009D5E7E">
        <w:rPr>
          <w:rFonts w:ascii="Times New Roman" w:eastAsia="Times New Roman" w:hAnsi="Times New Roman" w:cs="Times New Roman"/>
          <w:b/>
          <w:sz w:val="24"/>
          <w:szCs w:val="24"/>
          <w:lang w:val="fr-FR"/>
        </w:rPr>
        <w:t>REPUBLIQUE DU NIGER</w:t>
      </w:r>
    </w:p>
    <w:p w14:paraId="3AB8CCF8" w14:textId="77777777" w:rsidR="005261F8" w:rsidRDefault="005261F8" w:rsidP="008D5881">
      <w:pPr>
        <w:pStyle w:val="Header"/>
        <w:jc w:val="center"/>
      </w:pPr>
      <w:r>
        <w:rPr>
          <w:noProof/>
          <w:lang w:val="fr-FR" w:eastAsia="fr-FR"/>
        </w:rPr>
        <w:drawing>
          <wp:inline distT="0" distB="0" distL="0" distR="0" wp14:anchorId="5A8334A2" wp14:editId="768717DF">
            <wp:extent cx="822325" cy="5969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2"/>
                    <a:stretch>
                      <a:fillRect/>
                    </a:stretch>
                  </pic:blipFill>
                  <pic:spPr>
                    <a:xfrm>
                      <a:off x="0" y="0"/>
                      <a:ext cx="822635" cy="597125"/>
                    </a:xfrm>
                    <a:prstGeom prst="rect">
                      <a:avLst/>
                    </a:prstGeom>
                  </pic:spPr>
                </pic:pic>
              </a:graphicData>
            </a:graphic>
          </wp:inline>
        </w:drawing>
      </w:r>
    </w:p>
    <w:p w14:paraId="5E9C2793" w14:textId="77777777" w:rsidR="005261F8" w:rsidRDefault="005261F8" w:rsidP="008D5881">
      <w:pPr>
        <w:spacing w:after="0"/>
        <w:rPr>
          <w:rFonts w:ascii="Times New Roman" w:eastAsia="Times New Roman" w:hAnsi="Times New Roman" w:cs="Times New Roman"/>
          <w:b/>
          <w:sz w:val="24"/>
          <w:szCs w:val="24"/>
        </w:rPr>
      </w:pPr>
    </w:p>
    <w:p w14:paraId="27A7184E" w14:textId="77777777" w:rsidR="005261F8" w:rsidRPr="001376B1" w:rsidRDefault="005261F8" w:rsidP="008D5881">
      <w:pPr>
        <w:spacing w:after="0"/>
        <w:jc w:val="center"/>
        <w:rPr>
          <w:rFonts w:ascii="Times New Roman" w:eastAsia="Times New Roman" w:hAnsi="Times New Roman" w:cs="Times New Roman"/>
          <w:b/>
          <w:sz w:val="24"/>
          <w:szCs w:val="24"/>
        </w:rPr>
      </w:pPr>
      <w:r w:rsidRPr="001376B1">
        <w:rPr>
          <w:rFonts w:ascii="Times New Roman" w:eastAsia="Times New Roman" w:hAnsi="Times New Roman" w:cs="Times New Roman"/>
          <w:b/>
          <w:sz w:val="24"/>
          <w:szCs w:val="24"/>
        </w:rPr>
        <w:t xml:space="preserve">MILLENNIUM CHALLENGE ACCOUNT – NIGER </w:t>
      </w:r>
    </w:p>
    <w:p w14:paraId="505C4360" w14:textId="77777777" w:rsidR="005261F8" w:rsidRPr="001376B1" w:rsidRDefault="005261F8" w:rsidP="008D5881">
      <w:pPr>
        <w:spacing w:after="0"/>
        <w:jc w:val="center"/>
        <w:rPr>
          <w:rFonts w:ascii="Times New Roman" w:eastAsia="Times New Roman" w:hAnsi="Times New Roman" w:cs="Times New Roman"/>
          <w:b/>
          <w:sz w:val="24"/>
          <w:szCs w:val="24"/>
        </w:rPr>
      </w:pPr>
      <w:r w:rsidRPr="001376B1">
        <w:rPr>
          <w:rFonts w:ascii="Times New Roman" w:eastAsia="Times New Roman" w:hAnsi="Times New Roman" w:cs="Times New Roman"/>
          <w:b/>
          <w:sz w:val="24"/>
          <w:szCs w:val="24"/>
        </w:rPr>
        <w:t>(MCA-Niger)</w:t>
      </w:r>
    </w:p>
    <w:p w14:paraId="7E9187F2" w14:textId="77777777" w:rsidR="005261F8" w:rsidRDefault="005261F8" w:rsidP="008D5881">
      <w:pPr>
        <w:spacing w:after="0"/>
        <w:jc w:val="center"/>
        <w:rPr>
          <w:rFonts w:ascii="Times New Roman" w:eastAsia="Times New Roman" w:hAnsi="Times New Roman" w:cs="Times New Roman"/>
          <w:b/>
          <w:sz w:val="24"/>
          <w:szCs w:val="24"/>
        </w:rPr>
      </w:pPr>
    </w:p>
    <w:p w14:paraId="30195975" w14:textId="77777777" w:rsidR="00735BDD" w:rsidRDefault="0057345C" w:rsidP="008D5881">
      <w:pPr>
        <w:spacing w:after="0"/>
        <w:jc w:val="center"/>
        <w:rPr>
          <w:rFonts w:ascii="Times New Roman" w:hAnsi="Times New Roman" w:cs="Times New Roman"/>
          <w:b/>
          <w:sz w:val="24"/>
          <w:szCs w:val="24"/>
          <w:lang w:val="fr-FR"/>
        </w:rPr>
      </w:pPr>
      <w:r w:rsidRPr="001376B1">
        <w:rPr>
          <w:rFonts w:ascii="Times New Roman" w:eastAsia="Times New Roman" w:hAnsi="Times New Roman" w:cs="Times New Roman"/>
          <w:b/>
          <w:sz w:val="24"/>
          <w:szCs w:val="24"/>
        </w:rPr>
        <w:t xml:space="preserve">  </w:t>
      </w:r>
      <w:r w:rsidR="00A25CAD" w:rsidRPr="001376B1">
        <w:rPr>
          <w:rFonts w:ascii="Times New Roman" w:hAnsi="Times New Roman" w:cs="Times New Roman"/>
          <w:b/>
          <w:sz w:val="24"/>
          <w:szCs w:val="24"/>
          <w:lang w:val="fr-FR"/>
        </w:rPr>
        <w:t>Dossier d’Appel d’Offres (DAO)</w:t>
      </w:r>
    </w:p>
    <w:p w14:paraId="5789B1CC" w14:textId="77777777" w:rsidR="005261F8" w:rsidRPr="001376B1" w:rsidRDefault="005261F8" w:rsidP="008D5881">
      <w:pPr>
        <w:spacing w:after="0"/>
        <w:jc w:val="center"/>
        <w:rPr>
          <w:rFonts w:ascii="Times New Roman" w:hAnsi="Times New Roman" w:cs="Times New Roman"/>
          <w:b/>
          <w:sz w:val="24"/>
          <w:szCs w:val="24"/>
          <w:lang w:val="fr-FR"/>
        </w:rPr>
      </w:pPr>
    </w:p>
    <w:p w14:paraId="5876C636" w14:textId="77777777" w:rsidR="009D5E7E" w:rsidRPr="001376B1" w:rsidRDefault="005261F8" w:rsidP="008D5881">
      <w:pPr>
        <w:spacing w:after="0" w:line="229" w:lineRule="auto"/>
        <w:ind w:right="-1"/>
        <w:jc w:val="center"/>
        <w:rPr>
          <w:rFonts w:ascii="Times New Roman" w:hAnsi="Times New Roman" w:cs="Times New Roman"/>
          <w:bCs/>
          <w:sz w:val="24"/>
          <w:szCs w:val="24"/>
          <w:lang w:val="fr-FR"/>
        </w:rPr>
      </w:pPr>
      <w:r>
        <w:rPr>
          <w:rFonts w:ascii="Times New Roman" w:hAnsi="Times New Roman" w:cs="Times New Roman"/>
          <w:b/>
          <w:sz w:val="24"/>
          <w:szCs w:val="24"/>
          <w:lang w:val="fr-FR"/>
        </w:rPr>
        <w:t>ADDENDUM N°</w:t>
      </w:r>
      <w:r w:rsidR="009D5E7E" w:rsidRPr="001376B1">
        <w:rPr>
          <w:rFonts w:ascii="Times New Roman" w:hAnsi="Times New Roman" w:cs="Times New Roman"/>
          <w:b/>
          <w:sz w:val="24"/>
          <w:szCs w:val="24"/>
          <w:lang w:val="fr-FR"/>
        </w:rPr>
        <w:t>1</w:t>
      </w:r>
    </w:p>
    <w:tbl>
      <w:tblPr>
        <w:tblW w:w="5000" w:type="pct"/>
        <w:tblCellMar>
          <w:top w:w="53" w:type="dxa"/>
          <w:right w:w="63" w:type="dxa"/>
        </w:tblCellMar>
        <w:tblLook w:val="04A0" w:firstRow="1" w:lastRow="0" w:firstColumn="1" w:lastColumn="0" w:noHBand="0" w:noVBand="1"/>
      </w:tblPr>
      <w:tblGrid>
        <w:gridCol w:w="3780"/>
        <w:gridCol w:w="5512"/>
      </w:tblGrid>
      <w:tr w:rsidR="009D5E7E" w:rsidRPr="001376B1" w14:paraId="6D09243C" w14:textId="77777777" w:rsidTr="00FC16ED">
        <w:trPr>
          <w:trHeight w:val="302"/>
        </w:trPr>
        <w:tc>
          <w:tcPr>
            <w:tcW w:w="2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EDD0F" w14:textId="77777777" w:rsidR="009D5E7E" w:rsidRPr="001376B1" w:rsidRDefault="009D5E7E" w:rsidP="00FC16ED">
            <w:pPr>
              <w:spacing w:after="0" w:line="240" w:lineRule="auto"/>
              <w:ind w:left="2"/>
              <w:rPr>
                <w:rFonts w:ascii="Times New Roman" w:hAnsi="Times New Roman" w:cs="Times New Roman"/>
                <w:b/>
                <w:sz w:val="24"/>
                <w:szCs w:val="24"/>
                <w:lang w:val="fr-FR"/>
              </w:rPr>
            </w:pPr>
            <w:r w:rsidRPr="001376B1">
              <w:rPr>
                <w:rFonts w:ascii="Times New Roman" w:hAnsi="Times New Roman" w:cs="Times New Roman"/>
                <w:b/>
                <w:sz w:val="24"/>
                <w:szCs w:val="24"/>
                <w:lang w:val="fr-FR"/>
              </w:rPr>
              <w:t>Date de publication de l’Addendum</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36150" w14:textId="3E4CE5DA" w:rsidR="009D5E7E" w:rsidRPr="001376B1" w:rsidRDefault="00006691" w:rsidP="00FC16ED">
            <w:pPr>
              <w:spacing w:after="0" w:line="240" w:lineRule="auto"/>
              <w:rPr>
                <w:rFonts w:ascii="Times New Roman" w:hAnsi="Times New Roman" w:cs="Times New Roman"/>
                <w:bCs/>
                <w:sz w:val="24"/>
                <w:szCs w:val="24"/>
                <w:lang w:val="fr-FR"/>
              </w:rPr>
            </w:pPr>
            <w:r w:rsidRPr="00006691">
              <w:rPr>
                <w:rFonts w:ascii="Times New Roman" w:hAnsi="Times New Roman" w:cs="Times New Roman"/>
                <w:bCs/>
                <w:sz w:val="24"/>
                <w:szCs w:val="24"/>
                <w:lang w:val="fr-FR"/>
              </w:rPr>
              <w:t xml:space="preserve">21 </w:t>
            </w:r>
            <w:r w:rsidR="00EF0DA8" w:rsidRPr="00006691">
              <w:rPr>
                <w:rFonts w:ascii="Times New Roman" w:hAnsi="Times New Roman" w:cs="Times New Roman"/>
                <w:bCs/>
                <w:sz w:val="24"/>
                <w:szCs w:val="24"/>
                <w:lang w:val="fr-FR"/>
              </w:rPr>
              <w:t>octobre</w:t>
            </w:r>
            <w:r w:rsidR="00CF18C4" w:rsidRPr="00006691">
              <w:rPr>
                <w:rFonts w:ascii="Times New Roman" w:hAnsi="Times New Roman" w:cs="Times New Roman"/>
                <w:bCs/>
                <w:sz w:val="24"/>
                <w:szCs w:val="24"/>
                <w:lang w:val="fr-FR"/>
              </w:rPr>
              <w:t xml:space="preserve"> 2022</w:t>
            </w:r>
          </w:p>
        </w:tc>
      </w:tr>
      <w:tr w:rsidR="009D5E7E" w:rsidRPr="001376B1" w14:paraId="0791AD14" w14:textId="77777777" w:rsidTr="001376B1">
        <w:trPr>
          <w:trHeight w:val="135"/>
        </w:trPr>
        <w:tc>
          <w:tcPr>
            <w:tcW w:w="2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FFA7A" w14:textId="77777777" w:rsidR="009D5E7E" w:rsidRPr="001376B1" w:rsidRDefault="009D5E7E" w:rsidP="00FC16ED">
            <w:pPr>
              <w:spacing w:after="0" w:line="240" w:lineRule="auto"/>
              <w:ind w:left="2"/>
              <w:rPr>
                <w:rFonts w:ascii="Times New Roman" w:hAnsi="Times New Roman" w:cs="Times New Roman"/>
                <w:b/>
                <w:sz w:val="24"/>
                <w:szCs w:val="24"/>
                <w:lang w:val="fr-FR"/>
              </w:rPr>
            </w:pPr>
            <w:r w:rsidRPr="001376B1">
              <w:rPr>
                <w:rFonts w:ascii="Times New Roman" w:hAnsi="Times New Roman" w:cs="Times New Roman"/>
                <w:b/>
                <w:sz w:val="24"/>
                <w:szCs w:val="24"/>
                <w:lang w:val="fr-FR"/>
              </w:rPr>
              <w:t>D</w:t>
            </w:r>
            <w:r w:rsidR="00A25CAD" w:rsidRPr="001376B1">
              <w:rPr>
                <w:rFonts w:ascii="Times New Roman" w:hAnsi="Times New Roman" w:cs="Times New Roman"/>
                <w:b/>
                <w:sz w:val="24"/>
                <w:szCs w:val="24"/>
                <w:lang w:val="fr-FR"/>
              </w:rPr>
              <w:t>ossier d’Appel d’Offres</w:t>
            </w:r>
            <w:r w:rsidR="00531B95" w:rsidRPr="001376B1">
              <w:rPr>
                <w:rFonts w:ascii="Times New Roman" w:hAnsi="Times New Roman" w:cs="Times New Roman"/>
                <w:b/>
                <w:sz w:val="24"/>
                <w:szCs w:val="24"/>
                <w:lang w:val="fr-FR"/>
              </w:rPr>
              <w:t xml:space="preserve"> </w:t>
            </w:r>
            <w:r w:rsidRPr="001376B1">
              <w:rPr>
                <w:rFonts w:ascii="Times New Roman" w:hAnsi="Times New Roman" w:cs="Times New Roman"/>
                <w:b/>
                <w:sz w:val="24"/>
                <w:szCs w:val="24"/>
                <w:lang w:val="fr-FR"/>
              </w:rPr>
              <w:t>N°</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8C45A" w14:textId="77777777" w:rsidR="009D5E7E" w:rsidRPr="001376B1" w:rsidRDefault="00A25CAD" w:rsidP="00A25CAD">
            <w:pPr>
              <w:spacing w:line="275" w:lineRule="auto"/>
              <w:textDirection w:val="btLr"/>
              <w:rPr>
                <w:rFonts w:ascii="Times New Roman" w:eastAsia="Arial Narrow" w:hAnsi="Times New Roman" w:cs="Times New Roman"/>
                <w:b/>
                <w:bCs/>
                <w:sz w:val="24"/>
                <w:szCs w:val="24"/>
              </w:rPr>
            </w:pPr>
            <w:r w:rsidRPr="001376B1">
              <w:rPr>
                <w:rFonts w:ascii="Times New Roman" w:eastAsia="Arial Narrow" w:hAnsi="Times New Roman" w:cs="Times New Roman"/>
                <w:b/>
                <w:bCs/>
                <w:sz w:val="24"/>
                <w:szCs w:val="24"/>
              </w:rPr>
              <w:t>CR/PRAPS/3/CB/144/20</w:t>
            </w:r>
          </w:p>
        </w:tc>
      </w:tr>
      <w:tr w:rsidR="009D5E7E" w:rsidRPr="00006691" w14:paraId="3A2D1C65" w14:textId="77777777" w:rsidTr="00110071">
        <w:trPr>
          <w:trHeight w:val="1251"/>
        </w:trPr>
        <w:tc>
          <w:tcPr>
            <w:tcW w:w="2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99FD2" w14:textId="77777777" w:rsidR="009D5E7E" w:rsidRPr="001376B1" w:rsidRDefault="009D5E7E" w:rsidP="008D5881">
            <w:pPr>
              <w:spacing w:after="0" w:line="240" w:lineRule="auto"/>
              <w:ind w:left="2"/>
              <w:rPr>
                <w:rFonts w:ascii="Times New Roman" w:hAnsi="Times New Roman" w:cs="Times New Roman"/>
                <w:b/>
                <w:sz w:val="24"/>
                <w:szCs w:val="24"/>
                <w:lang w:val="fr-FR"/>
              </w:rPr>
            </w:pPr>
            <w:r w:rsidRPr="001376B1">
              <w:rPr>
                <w:rFonts w:ascii="Times New Roman" w:hAnsi="Times New Roman" w:cs="Times New Roman"/>
                <w:b/>
                <w:sz w:val="24"/>
                <w:szCs w:val="24"/>
                <w:lang w:val="fr-FR"/>
              </w:rPr>
              <w:t>Nom de l’Activité</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52709" w14:textId="77777777" w:rsidR="00A25CAD" w:rsidRPr="001376B1" w:rsidRDefault="00A25CAD" w:rsidP="008D5881">
            <w:pPr>
              <w:spacing w:after="0" w:line="275" w:lineRule="auto"/>
              <w:jc w:val="both"/>
              <w:textDirection w:val="btLr"/>
              <w:rPr>
                <w:rFonts w:ascii="Times New Roman" w:eastAsia="Arial Narrow" w:hAnsi="Times New Roman" w:cs="Times New Roman"/>
                <w:sz w:val="24"/>
                <w:szCs w:val="24"/>
                <w:lang w:val="fr-FR"/>
              </w:rPr>
            </w:pPr>
            <w:r w:rsidRPr="001376B1">
              <w:rPr>
                <w:rFonts w:ascii="Times New Roman" w:eastAsia="Arial Narrow" w:hAnsi="Times New Roman" w:cs="Times New Roman"/>
                <w:sz w:val="24"/>
                <w:szCs w:val="24"/>
                <w:lang w:val="fr-FR"/>
              </w:rPr>
              <w:t>Travaux pour la réalisation et/ou la réhabilitation des Marchés à bétail pour l’activité « Projet Régional d’Appui au Pastoralisme au Sahel (PRAPS) » du Projet des Communautés Résilientes au Climat (CRC) dans les régions de Dosso, Maradi Tahoua et Tillabéry</w:t>
            </w:r>
            <w:r w:rsidR="005261F8">
              <w:rPr>
                <w:rFonts w:ascii="Times New Roman" w:eastAsia="Arial Narrow" w:hAnsi="Times New Roman" w:cs="Times New Roman"/>
                <w:sz w:val="24"/>
                <w:szCs w:val="24"/>
                <w:lang w:val="fr-FR"/>
              </w:rPr>
              <w:t>.</w:t>
            </w:r>
            <w:r w:rsidRPr="001376B1">
              <w:rPr>
                <w:rFonts w:ascii="Times New Roman" w:eastAsia="Arial Narrow" w:hAnsi="Times New Roman" w:cs="Times New Roman"/>
                <w:sz w:val="24"/>
                <w:szCs w:val="24"/>
                <w:lang w:val="fr-FR"/>
              </w:rPr>
              <w:t xml:space="preserve"> </w:t>
            </w:r>
          </w:p>
          <w:p w14:paraId="3B9765E7" w14:textId="77777777" w:rsidR="009D5E7E" w:rsidRPr="001376B1" w:rsidRDefault="00A25CAD" w:rsidP="008D5881">
            <w:pPr>
              <w:spacing w:after="0" w:line="275" w:lineRule="auto"/>
              <w:jc w:val="both"/>
              <w:textDirection w:val="btLr"/>
              <w:rPr>
                <w:rFonts w:ascii="Times New Roman" w:eastAsia="Arial Narrow" w:hAnsi="Times New Roman" w:cs="Times New Roman"/>
                <w:sz w:val="24"/>
                <w:szCs w:val="24"/>
                <w:u w:val="single"/>
                <w:lang w:val="fr-FR"/>
              </w:rPr>
            </w:pPr>
            <w:r w:rsidRPr="001376B1">
              <w:rPr>
                <w:rFonts w:ascii="Times New Roman" w:eastAsia="Arial Narrow" w:hAnsi="Times New Roman" w:cs="Times New Roman"/>
                <w:sz w:val="24"/>
                <w:szCs w:val="24"/>
                <w:u w:val="single"/>
                <w:lang w:val="fr-FR"/>
              </w:rPr>
              <w:t>Les travaux</w:t>
            </w:r>
            <w:r w:rsidR="00D32ACC">
              <w:rPr>
                <w:rFonts w:ascii="Times New Roman" w:eastAsia="Arial Narrow" w:hAnsi="Times New Roman" w:cs="Times New Roman"/>
                <w:sz w:val="24"/>
                <w:szCs w:val="24"/>
                <w:u w:val="single"/>
                <w:lang w:val="fr-FR"/>
              </w:rPr>
              <w:t xml:space="preserve"> sont ré</w:t>
            </w:r>
            <w:r w:rsidRPr="001376B1">
              <w:rPr>
                <w:rFonts w:ascii="Times New Roman" w:eastAsia="Arial Narrow" w:hAnsi="Times New Roman" w:cs="Times New Roman"/>
                <w:sz w:val="24"/>
                <w:szCs w:val="24"/>
                <w:u w:val="single"/>
                <w:lang w:val="fr-FR"/>
              </w:rPr>
              <w:t xml:space="preserve">partis en Huit (8) </w:t>
            </w:r>
            <w:r w:rsidR="00B1316F">
              <w:rPr>
                <w:rFonts w:ascii="Times New Roman" w:eastAsia="Arial Narrow" w:hAnsi="Times New Roman" w:cs="Times New Roman"/>
                <w:sz w:val="24"/>
                <w:szCs w:val="24"/>
                <w:u w:val="single"/>
                <w:lang w:val="fr-FR"/>
              </w:rPr>
              <w:t>L</w:t>
            </w:r>
            <w:r w:rsidRPr="001376B1">
              <w:rPr>
                <w:rFonts w:ascii="Times New Roman" w:eastAsia="Arial Narrow" w:hAnsi="Times New Roman" w:cs="Times New Roman"/>
                <w:sz w:val="24"/>
                <w:szCs w:val="24"/>
                <w:u w:val="single"/>
                <w:lang w:val="fr-FR"/>
              </w:rPr>
              <w:t>ots</w:t>
            </w:r>
            <w:r w:rsidR="005261F8">
              <w:rPr>
                <w:rFonts w:ascii="Times New Roman" w:eastAsia="Arial Narrow" w:hAnsi="Times New Roman" w:cs="Times New Roman"/>
                <w:sz w:val="24"/>
                <w:szCs w:val="24"/>
                <w:u w:val="single"/>
                <w:lang w:val="fr-FR"/>
              </w:rPr>
              <w:t>.</w:t>
            </w:r>
            <w:r w:rsidRPr="001376B1">
              <w:rPr>
                <w:rFonts w:ascii="Times New Roman" w:eastAsia="Arial Narrow" w:hAnsi="Times New Roman" w:cs="Times New Roman"/>
                <w:sz w:val="24"/>
                <w:szCs w:val="24"/>
                <w:u w:val="single"/>
                <w:lang w:val="fr-FR"/>
              </w:rPr>
              <w:t xml:space="preserve"> </w:t>
            </w:r>
          </w:p>
        </w:tc>
      </w:tr>
      <w:tr w:rsidR="009D5E7E" w:rsidRPr="005261F8" w14:paraId="509CE5EF" w14:textId="77777777" w:rsidTr="00FC16ED">
        <w:trPr>
          <w:trHeight w:val="302"/>
        </w:trPr>
        <w:tc>
          <w:tcPr>
            <w:tcW w:w="2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7217C" w14:textId="77777777" w:rsidR="009D5E7E" w:rsidRPr="001376B1" w:rsidRDefault="009D5E7E" w:rsidP="00FC16ED">
            <w:pPr>
              <w:spacing w:after="0" w:line="240" w:lineRule="auto"/>
              <w:ind w:left="2"/>
              <w:rPr>
                <w:rFonts w:ascii="Times New Roman" w:hAnsi="Times New Roman" w:cs="Times New Roman"/>
                <w:b/>
                <w:sz w:val="24"/>
                <w:szCs w:val="24"/>
                <w:lang w:val="fr-FR"/>
              </w:rPr>
            </w:pPr>
            <w:r w:rsidRPr="001376B1">
              <w:rPr>
                <w:rFonts w:ascii="Times New Roman" w:hAnsi="Times New Roman" w:cs="Times New Roman"/>
                <w:b/>
                <w:sz w:val="24"/>
                <w:szCs w:val="24"/>
                <w:lang w:val="fr-FR"/>
              </w:rPr>
              <w:t>Acheteur</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C873B" w14:textId="77777777" w:rsidR="009D5E7E" w:rsidRPr="001376B1" w:rsidRDefault="009D5E7E" w:rsidP="00FC16ED">
            <w:pPr>
              <w:spacing w:after="0" w:line="240" w:lineRule="auto"/>
              <w:rPr>
                <w:rFonts w:ascii="Times New Roman" w:hAnsi="Times New Roman" w:cs="Times New Roman"/>
                <w:bCs/>
                <w:sz w:val="24"/>
                <w:szCs w:val="24"/>
                <w:lang w:val="fr-FR"/>
              </w:rPr>
            </w:pPr>
            <w:r w:rsidRPr="001376B1">
              <w:rPr>
                <w:rFonts w:ascii="Times New Roman" w:hAnsi="Times New Roman" w:cs="Times New Roman"/>
                <w:bCs/>
                <w:sz w:val="24"/>
                <w:szCs w:val="24"/>
                <w:lang w:val="fr-FR"/>
              </w:rPr>
              <w:t>MCA-Niger</w:t>
            </w:r>
          </w:p>
        </w:tc>
      </w:tr>
    </w:tbl>
    <w:p w14:paraId="2E2DD346" w14:textId="77777777" w:rsidR="009D5E7E" w:rsidRPr="001376B1" w:rsidRDefault="009D5E7E" w:rsidP="009D5E7E">
      <w:pPr>
        <w:spacing w:after="0"/>
        <w:rPr>
          <w:rFonts w:ascii="Times New Roman" w:hAnsi="Times New Roman" w:cs="Times New Roman"/>
          <w:bCs/>
          <w:sz w:val="24"/>
          <w:szCs w:val="24"/>
          <w:u w:val="single" w:color="000000"/>
          <w:lang w:val="fr-FR"/>
        </w:rPr>
      </w:pPr>
    </w:p>
    <w:p w14:paraId="2F0EE8EA" w14:textId="77777777" w:rsidR="009D5E7E" w:rsidRDefault="009D5E7E" w:rsidP="009D5E7E">
      <w:pPr>
        <w:spacing w:after="0"/>
        <w:rPr>
          <w:rFonts w:ascii="Times New Roman" w:hAnsi="Times New Roman" w:cs="Times New Roman"/>
          <w:b/>
          <w:sz w:val="24"/>
          <w:szCs w:val="24"/>
          <w:lang w:val="fr-FR"/>
        </w:rPr>
      </w:pPr>
      <w:r w:rsidRPr="001376B1">
        <w:rPr>
          <w:rFonts w:ascii="Times New Roman" w:hAnsi="Times New Roman" w:cs="Times New Roman"/>
          <w:b/>
          <w:sz w:val="24"/>
          <w:szCs w:val="24"/>
          <w:u w:val="single" w:color="000000"/>
          <w:lang w:val="fr-FR"/>
        </w:rPr>
        <w:t>A tous :</w:t>
      </w:r>
      <w:r w:rsidRPr="001376B1">
        <w:rPr>
          <w:rFonts w:ascii="Times New Roman" w:hAnsi="Times New Roman" w:cs="Times New Roman"/>
          <w:b/>
          <w:sz w:val="24"/>
          <w:szCs w:val="24"/>
          <w:lang w:val="fr-FR"/>
        </w:rPr>
        <w:t xml:space="preserve">  </w:t>
      </w:r>
    </w:p>
    <w:p w14:paraId="6A0A3398" w14:textId="77777777" w:rsidR="001376B1" w:rsidRPr="001376B1" w:rsidRDefault="001376B1" w:rsidP="009D5E7E">
      <w:pPr>
        <w:spacing w:after="0"/>
        <w:rPr>
          <w:rFonts w:ascii="Times New Roman" w:hAnsi="Times New Roman" w:cs="Times New Roman"/>
          <w:b/>
          <w:sz w:val="24"/>
          <w:szCs w:val="24"/>
          <w:lang w:val="fr-FR"/>
        </w:rPr>
      </w:pPr>
    </w:p>
    <w:p w14:paraId="246A3F36" w14:textId="77777777" w:rsidR="00B459B3" w:rsidRPr="001376B1" w:rsidRDefault="0057345C" w:rsidP="000B3A7D">
      <w:pPr>
        <w:spacing w:after="9" w:line="257" w:lineRule="auto"/>
        <w:ind w:right="-238"/>
        <w:jc w:val="both"/>
        <w:rPr>
          <w:rFonts w:ascii="Times New Roman" w:hAnsi="Times New Roman" w:cs="Times New Roman"/>
          <w:bCs/>
          <w:sz w:val="24"/>
          <w:szCs w:val="24"/>
          <w:lang w:val="fr-FR"/>
        </w:rPr>
      </w:pPr>
      <w:r w:rsidRPr="001376B1">
        <w:rPr>
          <w:rFonts w:ascii="Times New Roman" w:eastAsia="Times New Roman" w:hAnsi="Times New Roman" w:cs="Times New Roman"/>
          <w:bCs/>
          <w:sz w:val="24"/>
          <w:szCs w:val="24"/>
          <w:lang w:val="fr-FR"/>
        </w:rPr>
        <w:t>Ci-dessous</w:t>
      </w:r>
      <w:r w:rsidR="000F2B91">
        <w:rPr>
          <w:rFonts w:ascii="Times New Roman" w:eastAsia="Times New Roman" w:hAnsi="Times New Roman" w:cs="Times New Roman"/>
          <w:bCs/>
          <w:sz w:val="24"/>
          <w:szCs w:val="24"/>
          <w:lang w:val="fr-FR"/>
        </w:rPr>
        <w:t xml:space="preserve">, </w:t>
      </w:r>
      <w:r w:rsidRPr="001376B1">
        <w:rPr>
          <w:rFonts w:ascii="Times New Roman" w:eastAsia="Times New Roman" w:hAnsi="Times New Roman" w:cs="Times New Roman"/>
          <w:bCs/>
          <w:sz w:val="24"/>
          <w:szCs w:val="24"/>
          <w:lang w:val="fr-FR"/>
        </w:rPr>
        <w:t>les clarifications apporté</w:t>
      </w:r>
      <w:r w:rsidR="00B1316F">
        <w:rPr>
          <w:rFonts w:ascii="Times New Roman" w:eastAsia="Times New Roman" w:hAnsi="Times New Roman" w:cs="Times New Roman"/>
          <w:bCs/>
          <w:sz w:val="24"/>
          <w:szCs w:val="24"/>
          <w:lang w:val="fr-FR"/>
        </w:rPr>
        <w:t>e</w:t>
      </w:r>
      <w:r w:rsidRPr="001376B1">
        <w:rPr>
          <w:rFonts w:ascii="Times New Roman" w:eastAsia="Times New Roman" w:hAnsi="Times New Roman" w:cs="Times New Roman"/>
          <w:bCs/>
          <w:sz w:val="24"/>
          <w:szCs w:val="24"/>
          <w:lang w:val="fr-FR"/>
        </w:rPr>
        <w:t xml:space="preserve">s </w:t>
      </w:r>
      <w:r w:rsidR="00747EFD" w:rsidRPr="001376B1">
        <w:rPr>
          <w:rFonts w:ascii="Times New Roman" w:eastAsia="Times New Roman" w:hAnsi="Times New Roman" w:cs="Times New Roman"/>
          <w:bCs/>
          <w:sz w:val="24"/>
          <w:szCs w:val="24"/>
          <w:lang w:val="fr-FR"/>
        </w:rPr>
        <w:t xml:space="preserve">au </w:t>
      </w:r>
      <w:r w:rsidR="00B1316F">
        <w:rPr>
          <w:rFonts w:ascii="Times New Roman" w:eastAsia="Times New Roman" w:hAnsi="Times New Roman" w:cs="Times New Roman"/>
          <w:bCs/>
          <w:sz w:val="24"/>
          <w:szCs w:val="24"/>
          <w:lang w:val="fr-FR"/>
        </w:rPr>
        <w:t>D</w:t>
      </w:r>
      <w:r w:rsidR="00747EFD" w:rsidRPr="001376B1">
        <w:rPr>
          <w:rFonts w:ascii="Times New Roman" w:eastAsia="Times New Roman" w:hAnsi="Times New Roman" w:cs="Times New Roman"/>
          <w:bCs/>
          <w:sz w:val="24"/>
          <w:szCs w:val="24"/>
          <w:lang w:val="fr-FR"/>
        </w:rPr>
        <w:t>ossier d</w:t>
      </w:r>
      <w:r w:rsidR="00B1316F">
        <w:rPr>
          <w:rFonts w:ascii="Times New Roman" w:eastAsia="Times New Roman" w:hAnsi="Times New Roman" w:cs="Times New Roman"/>
          <w:bCs/>
          <w:sz w:val="24"/>
          <w:szCs w:val="24"/>
          <w:lang w:val="fr-FR"/>
        </w:rPr>
        <w:t xml:space="preserve">’Appel </w:t>
      </w:r>
      <w:r w:rsidR="0045423E">
        <w:rPr>
          <w:rFonts w:ascii="Times New Roman" w:eastAsia="Times New Roman" w:hAnsi="Times New Roman" w:cs="Times New Roman"/>
          <w:bCs/>
          <w:sz w:val="24"/>
          <w:szCs w:val="24"/>
          <w:lang w:val="fr-FR"/>
        </w:rPr>
        <w:t>d’Offres</w:t>
      </w:r>
      <w:r w:rsidR="0045423E" w:rsidRPr="001376B1">
        <w:rPr>
          <w:rFonts w:ascii="Times New Roman" w:eastAsia="Times New Roman" w:hAnsi="Times New Roman" w:cs="Times New Roman"/>
          <w:bCs/>
          <w:sz w:val="24"/>
          <w:szCs w:val="24"/>
          <w:lang w:val="fr-FR"/>
        </w:rPr>
        <w:t xml:space="preserve"> :</w:t>
      </w:r>
      <w:r w:rsidRPr="001376B1">
        <w:rPr>
          <w:rFonts w:ascii="Times New Roman" w:eastAsia="Times New Roman" w:hAnsi="Times New Roman" w:cs="Times New Roman"/>
          <w:bCs/>
          <w:sz w:val="24"/>
          <w:szCs w:val="24"/>
          <w:lang w:val="fr-FR"/>
        </w:rPr>
        <w:t xml:space="preserve"> </w:t>
      </w:r>
    </w:p>
    <w:p w14:paraId="1B07D129" w14:textId="77777777" w:rsidR="00B459B3" w:rsidRPr="001376B1" w:rsidRDefault="0057345C">
      <w:pPr>
        <w:spacing w:after="0"/>
        <w:rPr>
          <w:rFonts w:ascii="Times New Roman" w:hAnsi="Times New Roman" w:cs="Times New Roman"/>
          <w:bCs/>
          <w:sz w:val="24"/>
          <w:szCs w:val="24"/>
          <w:lang w:val="fr-FR"/>
        </w:rPr>
      </w:pPr>
      <w:r w:rsidRPr="001376B1">
        <w:rPr>
          <w:rFonts w:ascii="Times New Roman" w:eastAsia="Times New Roman" w:hAnsi="Times New Roman" w:cs="Times New Roman"/>
          <w:bCs/>
          <w:sz w:val="24"/>
          <w:szCs w:val="24"/>
          <w:lang w:val="fr-FR"/>
        </w:rPr>
        <w:t xml:space="preserve"> </w:t>
      </w:r>
    </w:p>
    <w:tbl>
      <w:tblPr>
        <w:tblStyle w:val="TableGrid"/>
        <w:tblW w:w="8895" w:type="dxa"/>
        <w:tblInd w:w="7" w:type="dxa"/>
        <w:tblCellMar>
          <w:top w:w="13" w:type="dxa"/>
          <w:left w:w="72" w:type="dxa"/>
          <w:right w:w="12" w:type="dxa"/>
        </w:tblCellMar>
        <w:tblLook w:val="04A0" w:firstRow="1" w:lastRow="0" w:firstColumn="1" w:lastColumn="0" w:noHBand="0" w:noVBand="1"/>
      </w:tblPr>
      <w:tblGrid>
        <w:gridCol w:w="1605"/>
        <w:gridCol w:w="7290"/>
      </w:tblGrid>
      <w:tr w:rsidR="009A7B87" w:rsidRPr="005261F8" w14:paraId="02A100F8" w14:textId="77777777" w:rsidTr="008D5881">
        <w:trPr>
          <w:trHeight w:val="521"/>
        </w:trPr>
        <w:tc>
          <w:tcPr>
            <w:tcW w:w="1605" w:type="dxa"/>
            <w:tcBorders>
              <w:top w:val="single" w:sz="6" w:space="0" w:color="000000"/>
              <w:left w:val="single" w:sz="6" w:space="0" w:color="000000"/>
              <w:bottom w:val="single" w:sz="4" w:space="0" w:color="auto"/>
              <w:right w:val="single" w:sz="6" w:space="0" w:color="000000"/>
            </w:tcBorders>
            <w:vAlign w:val="center"/>
          </w:tcPr>
          <w:p w14:paraId="15EFE3DE" w14:textId="77777777" w:rsidR="009A7B87" w:rsidRPr="001376B1" w:rsidRDefault="00BD33C5" w:rsidP="009A7B87">
            <w:pPr>
              <w:rPr>
                <w:rFonts w:ascii="Times New Roman" w:hAnsi="Times New Roman" w:cs="Times New Roman"/>
                <w:b/>
                <w:sz w:val="24"/>
                <w:szCs w:val="24"/>
                <w:lang w:val="fr-FR"/>
              </w:rPr>
            </w:pPr>
            <w:r w:rsidRPr="001376B1">
              <w:rPr>
                <w:rFonts w:ascii="Times New Roman" w:hAnsi="Times New Roman" w:cs="Times New Roman"/>
                <w:b/>
                <w:sz w:val="24"/>
                <w:szCs w:val="24"/>
                <w:lang w:val="fr-FR"/>
              </w:rPr>
              <w:t xml:space="preserve">REFERENCE </w:t>
            </w:r>
            <w:r w:rsidR="009A7B87" w:rsidRPr="001376B1">
              <w:rPr>
                <w:rFonts w:ascii="Times New Roman" w:hAnsi="Times New Roman" w:cs="Times New Roman"/>
                <w:b/>
                <w:sz w:val="24"/>
                <w:szCs w:val="24"/>
                <w:lang w:val="fr-FR"/>
              </w:rPr>
              <w:t xml:space="preserve"> </w:t>
            </w:r>
          </w:p>
        </w:tc>
        <w:tc>
          <w:tcPr>
            <w:tcW w:w="7290" w:type="dxa"/>
            <w:tcBorders>
              <w:top w:val="single" w:sz="6" w:space="0" w:color="000000"/>
              <w:left w:val="single" w:sz="6" w:space="0" w:color="000000"/>
              <w:bottom w:val="single" w:sz="4" w:space="0" w:color="auto"/>
              <w:right w:val="single" w:sz="6" w:space="0" w:color="000000"/>
            </w:tcBorders>
            <w:vAlign w:val="center"/>
          </w:tcPr>
          <w:p w14:paraId="2F058A8D" w14:textId="77777777" w:rsidR="009A7B87" w:rsidRPr="001376B1" w:rsidRDefault="00110071" w:rsidP="00B03408">
            <w:pPr>
              <w:ind w:right="58"/>
              <w:jc w:val="center"/>
              <w:rPr>
                <w:rFonts w:ascii="Times New Roman" w:eastAsia="Times New Roman" w:hAnsi="Times New Roman" w:cs="Times New Roman"/>
                <w:b/>
                <w:sz w:val="24"/>
                <w:szCs w:val="24"/>
                <w:lang w:val="fr-FR"/>
              </w:rPr>
            </w:pPr>
            <w:r w:rsidRPr="001376B1">
              <w:rPr>
                <w:rFonts w:ascii="Times New Roman" w:eastAsia="Times New Roman" w:hAnsi="Times New Roman" w:cs="Times New Roman"/>
                <w:b/>
                <w:sz w:val="24"/>
                <w:szCs w:val="24"/>
                <w:lang w:val="fr-FR"/>
              </w:rPr>
              <w:t>LIRE :</w:t>
            </w:r>
          </w:p>
        </w:tc>
      </w:tr>
      <w:tr w:rsidR="009D5E7E" w:rsidRPr="00006691" w14:paraId="35135426" w14:textId="77777777" w:rsidTr="008D5881">
        <w:trPr>
          <w:trHeight w:val="384"/>
        </w:trPr>
        <w:tc>
          <w:tcPr>
            <w:tcW w:w="1605" w:type="dxa"/>
            <w:tcBorders>
              <w:top w:val="single" w:sz="4" w:space="0" w:color="auto"/>
              <w:left w:val="single" w:sz="6" w:space="0" w:color="000000"/>
              <w:bottom w:val="single" w:sz="4" w:space="0" w:color="auto"/>
              <w:right w:val="single" w:sz="6" w:space="0" w:color="000000"/>
            </w:tcBorders>
            <w:vAlign w:val="center"/>
          </w:tcPr>
          <w:p w14:paraId="75AED0FB" w14:textId="77777777" w:rsidR="009D5E7E" w:rsidRPr="001376B1" w:rsidRDefault="00110071" w:rsidP="009D5E7E">
            <w:pPr>
              <w:rPr>
                <w:rFonts w:ascii="Times New Roman" w:hAnsi="Times New Roman" w:cs="Times New Roman"/>
                <w:b/>
                <w:sz w:val="24"/>
                <w:szCs w:val="24"/>
                <w:lang w:val="fr-FR"/>
              </w:rPr>
            </w:pPr>
            <w:r w:rsidRPr="001376B1">
              <w:rPr>
                <w:rFonts w:ascii="Times New Roman" w:hAnsi="Times New Roman" w:cs="Times New Roman"/>
                <w:b/>
                <w:sz w:val="24"/>
                <w:szCs w:val="24"/>
                <w:lang w:val="fr-FR"/>
              </w:rPr>
              <w:t>I.</w:t>
            </w:r>
            <w:r w:rsidR="00735BDD" w:rsidRPr="001376B1">
              <w:rPr>
                <w:rFonts w:ascii="Times New Roman" w:hAnsi="Times New Roman" w:cs="Times New Roman"/>
                <w:b/>
                <w:sz w:val="24"/>
                <w:szCs w:val="24"/>
                <w:lang w:val="fr-FR"/>
              </w:rPr>
              <w:t xml:space="preserve"> </w:t>
            </w:r>
            <w:r w:rsidR="00B1316F">
              <w:rPr>
                <w:rFonts w:ascii="Times New Roman" w:hAnsi="Times New Roman" w:cs="Times New Roman"/>
                <w:b/>
                <w:sz w:val="24"/>
                <w:szCs w:val="24"/>
                <w:lang w:val="fr-FR"/>
              </w:rPr>
              <w:t>I</w:t>
            </w:r>
            <w:r w:rsidR="00735BDD" w:rsidRPr="001376B1">
              <w:rPr>
                <w:rFonts w:ascii="Times New Roman" w:hAnsi="Times New Roman" w:cs="Times New Roman"/>
                <w:b/>
                <w:sz w:val="24"/>
                <w:szCs w:val="24"/>
                <w:lang w:val="fr-FR"/>
              </w:rPr>
              <w:t>nvitation</w:t>
            </w:r>
          </w:p>
        </w:tc>
        <w:tc>
          <w:tcPr>
            <w:tcW w:w="7290" w:type="dxa"/>
            <w:tcBorders>
              <w:top w:val="single" w:sz="4" w:space="0" w:color="auto"/>
              <w:left w:val="single" w:sz="6" w:space="0" w:color="000000"/>
              <w:bottom w:val="single" w:sz="4" w:space="0" w:color="auto"/>
              <w:right w:val="single" w:sz="6" w:space="0" w:color="000000"/>
            </w:tcBorders>
          </w:tcPr>
          <w:p w14:paraId="216DE7F5" w14:textId="40139050" w:rsidR="001376B1" w:rsidRPr="001376B1" w:rsidRDefault="00176110" w:rsidP="00176110">
            <w:pPr>
              <w:jc w:val="both"/>
              <w:rPr>
                <w:rFonts w:ascii="Times New Roman" w:eastAsia="Times New Roman" w:hAnsi="Times New Roman" w:cs="Times New Roman"/>
                <w:sz w:val="24"/>
                <w:szCs w:val="24"/>
                <w:lang w:val="fr-FR"/>
              </w:rPr>
            </w:pPr>
            <w:r w:rsidRPr="001376B1">
              <w:rPr>
                <w:rFonts w:ascii="Times New Roman" w:eastAsia="Times New Roman" w:hAnsi="Times New Roman" w:cs="Times New Roman"/>
                <w:sz w:val="24"/>
                <w:szCs w:val="24"/>
                <w:lang w:val="fr-FR"/>
              </w:rPr>
              <w:t xml:space="preserve">Les budgets </w:t>
            </w:r>
            <w:r w:rsidR="00B1316F" w:rsidRPr="000F2B91">
              <w:rPr>
                <w:rFonts w:ascii="Times New Roman" w:eastAsia="Times New Roman" w:hAnsi="Times New Roman" w:cs="Times New Roman"/>
                <w:b/>
                <w:bCs/>
                <w:sz w:val="24"/>
                <w:szCs w:val="24"/>
                <w:lang w:val="fr-FR"/>
              </w:rPr>
              <w:t>estimatifs</w:t>
            </w:r>
            <w:r w:rsidR="00B1316F">
              <w:rPr>
                <w:rFonts w:ascii="Times New Roman" w:eastAsia="Times New Roman" w:hAnsi="Times New Roman" w:cs="Times New Roman"/>
                <w:sz w:val="24"/>
                <w:szCs w:val="24"/>
                <w:lang w:val="fr-FR"/>
              </w:rPr>
              <w:t xml:space="preserve"> </w:t>
            </w:r>
            <w:r w:rsidRPr="001376B1">
              <w:rPr>
                <w:rFonts w:ascii="Times New Roman" w:eastAsia="Times New Roman" w:hAnsi="Times New Roman" w:cs="Times New Roman"/>
                <w:sz w:val="24"/>
                <w:szCs w:val="24"/>
                <w:lang w:val="fr-FR"/>
              </w:rPr>
              <w:t xml:space="preserve">par </w:t>
            </w:r>
            <w:r w:rsidR="000F2B91">
              <w:rPr>
                <w:rFonts w:ascii="Times New Roman" w:eastAsia="Times New Roman" w:hAnsi="Times New Roman" w:cs="Times New Roman"/>
                <w:sz w:val="24"/>
                <w:szCs w:val="24"/>
                <w:lang w:val="fr-FR"/>
              </w:rPr>
              <w:t>L</w:t>
            </w:r>
            <w:r w:rsidRPr="001376B1">
              <w:rPr>
                <w:rFonts w:ascii="Times New Roman" w:eastAsia="Times New Roman" w:hAnsi="Times New Roman" w:cs="Times New Roman"/>
                <w:sz w:val="24"/>
                <w:szCs w:val="24"/>
                <w:lang w:val="fr-FR"/>
              </w:rPr>
              <w:t xml:space="preserve">ot sont donnés dans le tableau suivant : </w:t>
            </w:r>
          </w:p>
          <w:tbl>
            <w:tblPr>
              <w:tblStyle w:val="TableGrid0"/>
              <w:tblW w:w="0" w:type="auto"/>
              <w:tblLook w:val="04A0" w:firstRow="1" w:lastRow="0" w:firstColumn="1" w:lastColumn="0" w:noHBand="0" w:noVBand="1"/>
            </w:tblPr>
            <w:tblGrid>
              <w:gridCol w:w="2398"/>
              <w:gridCol w:w="4272"/>
            </w:tblGrid>
            <w:tr w:rsidR="00B1316F" w:rsidRPr="00006691" w14:paraId="5AE6E356" w14:textId="77777777" w:rsidTr="00B1316F">
              <w:tc>
                <w:tcPr>
                  <w:tcW w:w="2398" w:type="dxa"/>
                </w:tcPr>
                <w:p w14:paraId="1068558F" w14:textId="77777777" w:rsidR="00B1316F" w:rsidRPr="001376B1" w:rsidRDefault="00B1316F" w:rsidP="00176110">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 xml:space="preserve">Lots </w:t>
                  </w:r>
                </w:p>
              </w:tc>
              <w:tc>
                <w:tcPr>
                  <w:tcW w:w="4272" w:type="dxa"/>
                </w:tcPr>
                <w:p w14:paraId="0DA7013B" w14:textId="77777777" w:rsidR="00B1316F" w:rsidRPr="001376B1" w:rsidRDefault="00B1316F" w:rsidP="001376B1">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Budgets</w:t>
                  </w:r>
                  <w:r w:rsidRPr="001376B1">
                    <w:rPr>
                      <w:rFonts w:ascii="Times New Roman" w:eastAsia="Times New Roman" w:hAnsi="Times New Roman" w:cs="Times New Roman"/>
                      <w:b/>
                      <w:bCs/>
                      <w:sz w:val="24"/>
                      <w:szCs w:val="24"/>
                      <w:lang w:val="fr-FR"/>
                    </w:rPr>
                    <w:t xml:space="preserve"> estimatifs par </w:t>
                  </w:r>
                  <w:r>
                    <w:rPr>
                      <w:rFonts w:ascii="Times New Roman" w:eastAsia="Times New Roman" w:hAnsi="Times New Roman" w:cs="Times New Roman"/>
                      <w:b/>
                      <w:bCs/>
                      <w:sz w:val="24"/>
                      <w:szCs w:val="24"/>
                      <w:lang w:val="fr-FR"/>
                    </w:rPr>
                    <w:t>L</w:t>
                  </w:r>
                  <w:r w:rsidRPr="001376B1">
                    <w:rPr>
                      <w:rFonts w:ascii="Times New Roman" w:eastAsia="Times New Roman" w:hAnsi="Times New Roman" w:cs="Times New Roman"/>
                      <w:b/>
                      <w:bCs/>
                      <w:sz w:val="24"/>
                      <w:szCs w:val="24"/>
                      <w:lang w:val="fr-FR"/>
                    </w:rPr>
                    <w:t xml:space="preserve">ot en </w:t>
                  </w:r>
                  <w:r w:rsidR="004201B9">
                    <w:rPr>
                      <w:rFonts w:ascii="Times New Roman" w:eastAsia="Times New Roman" w:hAnsi="Times New Roman" w:cs="Times New Roman"/>
                      <w:b/>
                      <w:bCs/>
                      <w:sz w:val="24"/>
                      <w:szCs w:val="24"/>
                      <w:lang w:val="fr-FR"/>
                    </w:rPr>
                    <w:t>USD</w:t>
                  </w:r>
                </w:p>
              </w:tc>
            </w:tr>
            <w:tr w:rsidR="00467E9F" w:rsidRPr="00006691" w14:paraId="49B9AEC8" w14:textId="77777777" w:rsidTr="00B1316F">
              <w:tc>
                <w:tcPr>
                  <w:tcW w:w="2398" w:type="dxa"/>
                </w:tcPr>
                <w:p w14:paraId="66AC4F34"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1</w:t>
                  </w:r>
                </w:p>
              </w:tc>
              <w:tc>
                <w:tcPr>
                  <w:tcW w:w="4272" w:type="dxa"/>
                </w:tcPr>
                <w:p w14:paraId="7B676C7B"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1 084</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304</w:t>
                  </w:r>
                </w:p>
              </w:tc>
            </w:tr>
            <w:tr w:rsidR="00467E9F" w:rsidRPr="00006691" w14:paraId="6B2E9E9E" w14:textId="77777777" w:rsidTr="00B1316F">
              <w:tc>
                <w:tcPr>
                  <w:tcW w:w="2398" w:type="dxa"/>
                </w:tcPr>
                <w:p w14:paraId="7373117C"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2</w:t>
                  </w:r>
                </w:p>
              </w:tc>
              <w:tc>
                <w:tcPr>
                  <w:tcW w:w="4272" w:type="dxa"/>
                </w:tcPr>
                <w:p w14:paraId="2072B24B"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1 041</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191</w:t>
                  </w:r>
                </w:p>
              </w:tc>
            </w:tr>
            <w:tr w:rsidR="00467E9F" w:rsidRPr="00006691" w14:paraId="34F7D393" w14:textId="77777777" w:rsidTr="00B1316F">
              <w:tc>
                <w:tcPr>
                  <w:tcW w:w="2398" w:type="dxa"/>
                </w:tcPr>
                <w:p w14:paraId="7687F627"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3</w:t>
                  </w:r>
                </w:p>
              </w:tc>
              <w:tc>
                <w:tcPr>
                  <w:tcW w:w="4272" w:type="dxa"/>
                </w:tcPr>
                <w:p w14:paraId="58FB1F97"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481</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577</w:t>
                  </w:r>
                </w:p>
              </w:tc>
            </w:tr>
            <w:tr w:rsidR="00467E9F" w:rsidRPr="00006691" w14:paraId="5FF87B48" w14:textId="77777777" w:rsidTr="00B1316F">
              <w:tc>
                <w:tcPr>
                  <w:tcW w:w="2398" w:type="dxa"/>
                </w:tcPr>
                <w:p w14:paraId="227C8193"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4</w:t>
                  </w:r>
                </w:p>
              </w:tc>
              <w:tc>
                <w:tcPr>
                  <w:tcW w:w="4272" w:type="dxa"/>
                </w:tcPr>
                <w:p w14:paraId="1D83AFB5"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1 166</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906</w:t>
                  </w:r>
                </w:p>
              </w:tc>
            </w:tr>
            <w:tr w:rsidR="00467E9F" w:rsidRPr="00006691" w14:paraId="6B4A5BBA" w14:textId="77777777" w:rsidTr="00B1316F">
              <w:tc>
                <w:tcPr>
                  <w:tcW w:w="2398" w:type="dxa"/>
                </w:tcPr>
                <w:p w14:paraId="5A9E72C3"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5</w:t>
                  </w:r>
                </w:p>
              </w:tc>
              <w:tc>
                <w:tcPr>
                  <w:tcW w:w="4272" w:type="dxa"/>
                </w:tcPr>
                <w:p w14:paraId="0BA59B7A"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1 062 015</w:t>
                  </w:r>
                </w:p>
              </w:tc>
            </w:tr>
            <w:tr w:rsidR="00467E9F" w:rsidRPr="00006691" w14:paraId="1892DF6A" w14:textId="77777777" w:rsidTr="00B1316F">
              <w:tc>
                <w:tcPr>
                  <w:tcW w:w="2398" w:type="dxa"/>
                </w:tcPr>
                <w:p w14:paraId="1EADE88E"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6</w:t>
                  </w:r>
                </w:p>
              </w:tc>
              <w:tc>
                <w:tcPr>
                  <w:tcW w:w="4272" w:type="dxa"/>
                </w:tcPr>
                <w:p w14:paraId="10BF5E57"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1 022</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681</w:t>
                  </w:r>
                </w:p>
              </w:tc>
            </w:tr>
            <w:tr w:rsidR="00467E9F" w:rsidRPr="00006691" w14:paraId="1727B914" w14:textId="77777777" w:rsidTr="00B1316F">
              <w:tc>
                <w:tcPr>
                  <w:tcW w:w="2398" w:type="dxa"/>
                </w:tcPr>
                <w:p w14:paraId="559194A3"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7</w:t>
                  </w:r>
                </w:p>
              </w:tc>
              <w:tc>
                <w:tcPr>
                  <w:tcW w:w="4272" w:type="dxa"/>
                </w:tcPr>
                <w:p w14:paraId="4D0014B8" w14:textId="77777777" w:rsidR="00467E9F" w:rsidRPr="00006691" w:rsidRDefault="00D32AC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467</w:t>
                  </w:r>
                  <w:r w:rsidR="00467E9F" w:rsidRPr="00006691">
                    <w:rPr>
                      <w:rFonts w:ascii="Times New Roman" w:eastAsia="Times New Roman" w:hAnsi="Times New Roman" w:cs="Times New Roman"/>
                      <w:sz w:val="24"/>
                      <w:szCs w:val="24"/>
                      <w:lang w:val="fr-FR"/>
                    </w:rPr>
                    <w:t xml:space="preserve"> </w:t>
                  </w:r>
                  <w:r w:rsidRPr="00006691">
                    <w:rPr>
                      <w:rFonts w:ascii="Times New Roman" w:eastAsia="Times New Roman" w:hAnsi="Times New Roman" w:cs="Times New Roman"/>
                      <w:sz w:val="24"/>
                      <w:szCs w:val="24"/>
                      <w:lang w:val="fr-FR"/>
                    </w:rPr>
                    <w:t>154</w:t>
                  </w:r>
                </w:p>
              </w:tc>
            </w:tr>
            <w:tr w:rsidR="00467E9F" w:rsidRPr="00006691" w14:paraId="119C7DBB" w14:textId="77777777" w:rsidTr="00B1316F">
              <w:tc>
                <w:tcPr>
                  <w:tcW w:w="2398" w:type="dxa"/>
                </w:tcPr>
                <w:p w14:paraId="69F3ECC2" w14:textId="77777777" w:rsidR="00467E9F" w:rsidRPr="001376B1" w:rsidRDefault="00467E9F" w:rsidP="00467E9F">
                  <w:pPr>
                    <w:jc w:val="both"/>
                    <w:rPr>
                      <w:rFonts w:ascii="Times New Roman" w:eastAsia="Times New Roman" w:hAnsi="Times New Roman" w:cs="Times New Roman"/>
                      <w:b/>
                      <w:bCs/>
                      <w:sz w:val="24"/>
                      <w:szCs w:val="24"/>
                      <w:lang w:val="fr-FR"/>
                    </w:rPr>
                  </w:pPr>
                  <w:r w:rsidRPr="001376B1">
                    <w:rPr>
                      <w:rFonts w:ascii="Times New Roman" w:eastAsia="Times New Roman" w:hAnsi="Times New Roman" w:cs="Times New Roman"/>
                      <w:b/>
                      <w:bCs/>
                      <w:sz w:val="24"/>
                      <w:szCs w:val="24"/>
                      <w:lang w:val="fr-FR"/>
                    </w:rPr>
                    <w:t>Lot : 8</w:t>
                  </w:r>
                </w:p>
              </w:tc>
              <w:tc>
                <w:tcPr>
                  <w:tcW w:w="4272" w:type="dxa"/>
                </w:tcPr>
                <w:p w14:paraId="4DCECD08" w14:textId="77777777" w:rsidR="00467E9F" w:rsidRPr="00006691" w:rsidRDefault="00B138BC" w:rsidP="00D32ACC">
                  <w:pPr>
                    <w:jc w:val="right"/>
                    <w:rPr>
                      <w:rFonts w:ascii="Times New Roman" w:eastAsia="Times New Roman" w:hAnsi="Times New Roman" w:cs="Times New Roman"/>
                      <w:sz w:val="24"/>
                      <w:szCs w:val="24"/>
                      <w:lang w:val="fr-FR"/>
                    </w:rPr>
                  </w:pPr>
                  <w:r w:rsidRPr="00006691">
                    <w:rPr>
                      <w:rFonts w:ascii="Times New Roman" w:eastAsia="Times New Roman" w:hAnsi="Times New Roman" w:cs="Times New Roman"/>
                      <w:sz w:val="24"/>
                      <w:szCs w:val="24"/>
                      <w:lang w:val="fr-FR"/>
                    </w:rPr>
                    <w:t>1 200 00</w:t>
                  </w:r>
                  <w:r w:rsidR="00D32ACC" w:rsidRPr="00006691">
                    <w:rPr>
                      <w:rFonts w:ascii="Times New Roman" w:eastAsia="Times New Roman" w:hAnsi="Times New Roman" w:cs="Times New Roman"/>
                      <w:sz w:val="24"/>
                      <w:szCs w:val="24"/>
                      <w:lang w:val="fr-FR"/>
                    </w:rPr>
                    <w:t>0</w:t>
                  </w:r>
                </w:p>
              </w:tc>
            </w:tr>
          </w:tbl>
          <w:p w14:paraId="3B902FE6" w14:textId="77777777" w:rsidR="00176110" w:rsidRPr="001376B1" w:rsidRDefault="00176110" w:rsidP="00176110">
            <w:pPr>
              <w:jc w:val="both"/>
              <w:rPr>
                <w:rFonts w:ascii="Times New Roman" w:eastAsia="Times New Roman" w:hAnsi="Times New Roman" w:cs="Times New Roman"/>
                <w:sz w:val="24"/>
                <w:szCs w:val="24"/>
                <w:lang w:val="fr-FR"/>
              </w:rPr>
            </w:pPr>
          </w:p>
          <w:p w14:paraId="46408AA2" w14:textId="271A9F7C" w:rsidR="009D5E7E" w:rsidRPr="00006691" w:rsidRDefault="00292A1F" w:rsidP="00006691">
            <w:pPr>
              <w:ind w:right="144"/>
              <w:jc w:val="both"/>
              <w:rPr>
                <w:rFonts w:ascii="Times New Roman" w:eastAsia="Times New Roman" w:hAnsi="Times New Roman" w:cs="Times New Roman"/>
                <w:color w:val="auto"/>
                <w:lang w:val="fr-FR"/>
              </w:rPr>
            </w:pPr>
            <w:r w:rsidRPr="0045423E">
              <w:rPr>
                <w:rFonts w:ascii="Times New Roman" w:eastAsia="Times New Roman" w:hAnsi="Times New Roman" w:cs="Times New Roman"/>
                <w:lang w:val="fr-FR"/>
              </w:rPr>
              <w:t>Le</w:t>
            </w:r>
            <w:r>
              <w:rPr>
                <w:rFonts w:ascii="Times New Roman" w:eastAsia="Times New Roman" w:hAnsi="Times New Roman" w:cs="Times New Roman"/>
                <w:lang w:val="fr-FR"/>
              </w:rPr>
              <w:t>s</w:t>
            </w:r>
            <w:r w:rsidRPr="0045423E">
              <w:rPr>
                <w:rFonts w:ascii="Times New Roman" w:eastAsia="Times New Roman" w:hAnsi="Times New Roman" w:cs="Times New Roman"/>
                <w:lang w:val="fr-FR"/>
              </w:rPr>
              <w:t xml:space="preserve"> budget</w:t>
            </w:r>
            <w:r>
              <w:rPr>
                <w:rFonts w:ascii="Times New Roman" w:eastAsia="Times New Roman" w:hAnsi="Times New Roman" w:cs="Times New Roman"/>
                <w:lang w:val="fr-FR"/>
              </w:rPr>
              <w:t>s</w:t>
            </w:r>
            <w:r w:rsidRPr="0045423E">
              <w:rPr>
                <w:rFonts w:ascii="Times New Roman" w:eastAsia="Times New Roman" w:hAnsi="Times New Roman" w:cs="Times New Roman"/>
                <w:lang w:val="fr-FR"/>
              </w:rPr>
              <w:t xml:space="preserve"> annoncé</w:t>
            </w:r>
            <w:r>
              <w:rPr>
                <w:rFonts w:ascii="Times New Roman" w:eastAsia="Times New Roman" w:hAnsi="Times New Roman" w:cs="Times New Roman"/>
                <w:lang w:val="fr-FR"/>
              </w:rPr>
              <w:t xml:space="preserve">s sont </w:t>
            </w:r>
            <w:r w:rsidRPr="0045423E">
              <w:rPr>
                <w:rFonts w:ascii="Times New Roman" w:eastAsia="Times New Roman" w:hAnsi="Times New Roman" w:cs="Times New Roman"/>
                <w:lang w:val="fr-FR"/>
              </w:rPr>
              <w:t>donné</w:t>
            </w:r>
            <w:r>
              <w:rPr>
                <w:rFonts w:ascii="Times New Roman" w:eastAsia="Times New Roman" w:hAnsi="Times New Roman" w:cs="Times New Roman"/>
                <w:lang w:val="fr-FR"/>
              </w:rPr>
              <w:t>s</w:t>
            </w:r>
            <w:r w:rsidRPr="0045423E">
              <w:rPr>
                <w:rFonts w:ascii="Times New Roman" w:eastAsia="Times New Roman" w:hAnsi="Times New Roman" w:cs="Times New Roman"/>
                <w:lang w:val="fr-FR"/>
              </w:rPr>
              <w:t xml:space="preserve"> à titre indicatif. Il ne s’agit pas d’une méthode de sélection basée sur un budget fixe qui aurait pour conséquence d’éliminer les offres des soumissionnaires ne rentrant pas dans le budget. Les Soumissionnaires sont libres de proposer leur prix mais en ayant à l’esprit que celui-ci est un critère de sélection et qu’une analyse de raisonnabilité de prix sera faite avant toute attribution de contrat. </w:t>
            </w:r>
          </w:p>
        </w:tc>
      </w:tr>
    </w:tbl>
    <w:p w14:paraId="419013D7" w14:textId="77777777" w:rsidR="00B459B3" w:rsidRPr="001376B1" w:rsidRDefault="0057345C" w:rsidP="000B3A7D">
      <w:pPr>
        <w:spacing w:after="33"/>
        <w:rPr>
          <w:rFonts w:ascii="Times New Roman" w:hAnsi="Times New Roman" w:cs="Times New Roman"/>
          <w:bCs/>
          <w:color w:val="auto"/>
          <w:sz w:val="24"/>
          <w:szCs w:val="24"/>
          <w:lang w:val="fr-FR"/>
        </w:rPr>
      </w:pPr>
      <w:r w:rsidRPr="001376B1">
        <w:rPr>
          <w:rFonts w:ascii="Times New Roman" w:eastAsia="Times New Roman" w:hAnsi="Times New Roman" w:cs="Times New Roman"/>
          <w:bCs/>
          <w:sz w:val="24"/>
          <w:szCs w:val="24"/>
          <w:lang w:val="fr-FR"/>
        </w:rPr>
        <w:t xml:space="preserve"> </w:t>
      </w:r>
    </w:p>
    <w:p w14:paraId="4F8B9411" w14:textId="211A8D5F" w:rsidR="001376B1" w:rsidRDefault="0057345C" w:rsidP="008D5881">
      <w:pPr>
        <w:spacing w:after="46" w:line="257" w:lineRule="auto"/>
        <w:ind w:left="-5" w:hanging="10"/>
        <w:rPr>
          <w:rFonts w:ascii="Times New Roman" w:eastAsia="Times New Roman" w:hAnsi="Times New Roman" w:cs="Times New Roman"/>
          <w:bCs/>
          <w:color w:val="auto"/>
          <w:sz w:val="24"/>
          <w:szCs w:val="24"/>
          <w:lang w:val="fr-FR"/>
        </w:rPr>
      </w:pPr>
      <w:r w:rsidRPr="001376B1">
        <w:rPr>
          <w:rFonts w:ascii="Times New Roman" w:eastAsia="Times New Roman" w:hAnsi="Times New Roman" w:cs="Times New Roman"/>
          <w:bCs/>
          <w:color w:val="auto"/>
          <w:sz w:val="24"/>
          <w:szCs w:val="24"/>
          <w:lang w:val="fr-FR"/>
        </w:rPr>
        <w:lastRenderedPageBreak/>
        <w:t xml:space="preserve">Tous les autres </w:t>
      </w:r>
      <w:r w:rsidR="000F2B91">
        <w:rPr>
          <w:rFonts w:ascii="Times New Roman" w:eastAsia="Times New Roman" w:hAnsi="Times New Roman" w:cs="Times New Roman"/>
          <w:bCs/>
          <w:color w:val="auto"/>
          <w:sz w:val="24"/>
          <w:szCs w:val="24"/>
          <w:lang w:val="fr-FR"/>
        </w:rPr>
        <w:t xml:space="preserve">termes et conditions </w:t>
      </w:r>
      <w:r w:rsidRPr="001376B1">
        <w:rPr>
          <w:rFonts w:ascii="Times New Roman" w:eastAsia="Times New Roman" w:hAnsi="Times New Roman" w:cs="Times New Roman"/>
          <w:bCs/>
          <w:color w:val="auto"/>
          <w:sz w:val="24"/>
          <w:szCs w:val="24"/>
          <w:lang w:val="fr-FR"/>
        </w:rPr>
        <w:t>d</w:t>
      </w:r>
      <w:r w:rsidR="000F2B91">
        <w:rPr>
          <w:rFonts w:ascii="Times New Roman" w:eastAsia="Times New Roman" w:hAnsi="Times New Roman" w:cs="Times New Roman"/>
          <w:bCs/>
          <w:color w:val="auto"/>
          <w:sz w:val="24"/>
          <w:szCs w:val="24"/>
          <w:lang w:val="fr-FR"/>
        </w:rPr>
        <w:t xml:space="preserve">u </w:t>
      </w:r>
      <w:r w:rsidR="00176110" w:rsidRPr="001376B1">
        <w:rPr>
          <w:rFonts w:ascii="Times New Roman" w:eastAsia="Times New Roman" w:hAnsi="Times New Roman" w:cs="Times New Roman"/>
          <w:bCs/>
          <w:color w:val="auto"/>
          <w:sz w:val="24"/>
          <w:szCs w:val="24"/>
          <w:lang w:val="fr-FR"/>
        </w:rPr>
        <w:t>Dossier d’Appel d’Offres</w:t>
      </w:r>
      <w:r w:rsidR="00531B95" w:rsidRPr="001376B1">
        <w:rPr>
          <w:rFonts w:ascii="Times New Roman" w:eastAsia="Times New Roman" w:hAnsi="Times New Roman" w:cs="Times New Roman"/>
          <w:bCs/>
          <w:color w:val="auto"/>
          <w:sz w:val="24"/>
          <w:szCs w:val="24"/>
          <w:lang w:val="fr-FR"/>
        </w:rPr>
        <w:t xml:space="preserve"> </w:t>
      </w:r>
      <w:r w:rsidRPr="001376B1">
        <w:rPr>
          <w:rFonts w:ascii="Times New Roman" w:eastAsia="Times New Roman" w:hAnsi="Times New Roman" w:cs="Times New Roman"/>
          <w:bCs/>
          <w:color w:val="auto"/>
          <w:sz w:val="24"/>
          <w:szCs w:val="24"/>
          <w:lang w:val="fr-FR"/>
        </w:rPr>
        <w:t xml:space="preserve">initial restent sans changement. </w:t>
      </w:r>
    </w:p>
    <w:p w14:paraId="12AE3428" w14:textId="77777777" w:rsidR="008D5881" w:rsidRDefault="008D5881" w:rsidP="008D5881">
      <w:pPr>
        <w:spacing w:after="46" w:line="257" w:lineRule="auto"/>
        <w:ind w:left="-5" w:hanging="10"/>
        <w:rPr>
          <w:rFonts w:ascii="Times New Roman" w:eastAsia="Times New Roman" w:hAnsi="Times New Roman" w:cs="Times New Roman"/>
          <w:bCs/>
          <w:sz w:val="24"/>
          <w:szCs w:val="24"/>
          <w:lang w:val="fr-FR"/>
        </w:rPr>
      </w:pPr>
    </w:p>
    <w:p w14:paraId="38BC3F85" w14:textId="77777777" w:rsidR="00B459B3" w:rsidRPr="001376B1" w:rsidRDefault="0057345C">
      <w:pPr>
        <w:spacing w:after="266"/>
        <w:ind w:left="5051" w:hanging="10"/>
        <w:rPr>
          <w:rFonts w:ascii="Times New Roman" w:hAnsi="Times New Roman" w:cs="Times New Roman"/>
          <w:b/>
          <w:sz w:val="24"/>
          <w:szCs w:val="24"/>
          <w:lang w:val="fr-FR"/>
        </w:rPr>
      </w:pPr>
      <w:r w:rsidRPr="001376B1">
        <w:rPr>
          <w:rFonts w:ascii="Times New Roman" w:eastAsia="Times New Roman" w:hAnsi="Times New Roman" w:cs="Times New Roman"/>
          <w:b/>
          <w:sz w:val="24"/>
          <w:szCs w:val="24"/>
          <w:lang w:val="fr-FR"/>
        </w:rPr>
        <w:t xml:space="preserve">LE DIRECTEUR GENERAL  </w:t>
      </w:r>
    </w:p>
    <w:p w14:paraId="28DDA803" w14:textId="77777777" w:rsidR="00B459B3" w:rsidRPr="001376B1" w:rsidRDefault="00D77A71" w:rsidP="005B20C0">
      <w:pPr>
        <w:spacing w:after="0"/>
        <w:ind w:right="1168"/>
        <w:jc w:val="center"/>
        <w:rPr>
          <w:rFonts w:ascii="Times New Roman" w:hAnsi="Times New Roman" w:cs="Times New Roman"/>
          <w:b/>
          <w:sz w:val="24"/>
          <w:szCs w:val="24"/>
          <w:lang w:val="fr-FR"/>
        </w:rPr>
      </w:pPr>
      <w:r w:rsidRPr="001376B1">
        <w:rPr>
          <w:rFonts w:ascii="Times New Roman" w:eastAsia="Times New Roman" w:hAnsi="Times New Roman" w:cs="Times New Roman"/>
          <w:b/>
          <w:sz w:val="24"/>
          <w:szCs w:val="24"/>
          <w:lang w:val="fr-FR"/>
        </w:rPr>
        <w:t xml:space="preserve">                                                                                </w:t>
      </w:r>
      <w:r w:rsidR="0057345C" w:rsidRPr="001376B1">
        <w:rPr>
          <w:rFonts w:ascii="Times New Roman" w:eastAsia="Times New Roman" w:hAnsi="Times New Roman" w:cs="Times New Roman"/>
          <w:b/>
          <w:sz w:val="24"/>
          <w:szCs w:val="24"/>
          <w:lang w:val="fr-FR"/>
        </w:rPr>
        <w:t xml:space="preserve">MAMANE ANNOU </w:t>
      </w:r>
    </w:p>
    <w:sectPr w:rsidR="00B459B3" w:rsidRPr="001376B1" w:rsidSect="00176110">
      <w:headerReference w:type="default" r:id="rId13"/>
      <w:pgSz w:w="12240" w:h="15840"/>
      <w:pgMar w:top="720" w:right="1498"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B8F3" w14:textId="77777777" w:rsidR="00083DF7" w:rsidRDefault="00083DF7" w:rsidP="00F47D5B">
      <w:pPr>
        <w:spacing w:after="0" w:line="240" w:lineRule="auto"/>
      </w:pPr>
      <w:r>
        <w:separator/>
      </w:r>
    </w:p>
  </w:endnote>
  <w:endnote w:type="continuationSeparator" w:id="0">
    <w:p w14:paraId="1F74343A" w14:textId="77777777" w:rsidR="00083DF7" w:rsidRDefault="00083DF7" w:rsidP="00F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774B" w14:textId="77777777" w:rsidR="00083DF7" w:rsidRDefault="00083DF7" w:rsidP="00F47D5B">
      <w:pPr>
        <w:spacing w:after="0" w:line="240" w:lineRule="auto"/>
      </w:pPr>
      <w:r>
        <w:separator/>
      </w:r>
    </w:p>
  </w:footnote>
  <w:footnote w:type="continuationSeparator" w:id="0">
    <w:p w14:paraId="6D5BE4BF" w14:textId="77777777" w:rsidR="00083DF7" w:rsidRDefault="00083DF7" w:rsidP="00F4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8AA7" w14:textId="77777777" w:rsidR="005261F8" w:rsidRDefault="0052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1504"/>
    <w:multiLevelType w:val="hybridMultilevel"/>
    <w:tmpl w:val="EF4617C6"/>
    <w:lvl w:ilvl="0" w:tplc="7488EC4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60FE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A605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001E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A6D3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D36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C42A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ABBC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A508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F6275D"/>
    <w:multiLevelType w:val="hybridMultilevel"/>
    <w:tmpl w:val="97589E5E"/>
    <w:lvl w:ilvl="0" w:tplc="E7F68062">
      <w:start w:val="1"/>
      <w:numFmt w:val="bullet"/>
      <w:lvlText w:val=""/>
      <w:lvlJc w:val="left"/>
      <w:pPr>
        <w:tabs>
          <w:tab w:val="num" w:pos="720"/>
        </w:tabs>
        <w:ind w:left="720" w:hanging="360"/>
      </w:pPr>
      <w:rPr>
        <w:rFonts w:ascii="Wingdings" w:hAnsi="Wingdings" w:hint="default"/>
      </w:rPr>
    </w:lvl>
    <w:lvl w:ilvl="1" w:tplc="9D228A72">
      <w:start w:val="1"/>
      <w:numFmt w:val="bullet"/>
      <w:lvlText w:val=""/>
      <w:lvlJc w:val="left"/>
      <w:pPr>
        <w:tabs>
          <w:tab w:val="num" w:pos="1440"/>
        </w:tabs>
        <w:ind w:left="1440" w:hanging="360"/>
      </w:pPr>
      <w:rPr>
        <w:rFonts w:ascii="Wingdings" w:hAnsi="Wingdings" w:hint="default"/>
      </w:rPr>
    </w:lvl>
    <w:lvl w:ilvl="2" w:tplc="E2CE7DCA" w:tentative="1">
      <w:start w:val="1"/>
      <w:numFmt w:val="bullet"/>
      <w:lvlText w:val=""/>
      <w:lvlJc w:val="left"/>
      <w:pPr>
        <w:tabs>
          <w:tab w:val="num" w:pos="2160"/>
        </w:tabs>
        <w:ind w:left="2160" w:hanging="360"/>
      </w:pPr>
      <w:rPr>
        <w:rFonts w:ascii="Wingdings" w:hAnsi="Wingdings" w:hint="default"/>
      </w:rPr>
    </w:lvl>
    <w:lvl w:ilvl="3" w:tplc="422E3438" w:tentative="1">
      <w:start w:val="1"/>
      <w:numFmt w:val="bullet"/>
      <w:lvlText w:val=""/>
      <w:lvlJc w:val="left"/>
      <w:pPr>
        <w:tabs>
          <w:tab w:val="num" w:pos="2880"/>
        </w:tabs>
        <w:ind w:left="2880" w:hanging="360"/>
      </w:pPr>
      <w:rPr>
        <w:rFonts w:ascii="Wingdings" w:hAnsi="Wingdings" w:hint="default"/>
      </w:rPr>
    </w:lvl>
    <w:lvl w:ilvl="4" w:tplc="A836B938" w:tentative="1">
      <w:start w:val="1"/>
      <w:numFmt w:val="bullet"/>
      <w:lvlText w:val=""/>
      <w:lvlJc w:val="left"/>
      <w:pPr>
        <w:tabs>
          <w:tab w:val="num" w:pos="3600"/>
        </w:tabs>
        <w:ind w:left="3600" w:hanging="360"/>
      </w:pPr>
      <w:rPr>
        <w:rFonts w:ascii="Wingdings" w:hAnsi="Wingdings" w:hint="default"/>
      </w:rPr>
    </w:lvl>
    <w:lvl w:ilvl="5" w:tplc="3EF482AC" w:tentative="1">
      <w:start w:val="1"/>
      <w:numFmt w:val="bullet"/>
      <w:lvlText w:val=""/>
      <w:lvlJc w:val="left"/>
      <w:pPr>
        <w:tabs>
          <w:tab w:val="num" w:pos="4320"/>
        </w:tabs>
        <w:ind w:left="4320" w:hanging="360"/>
      </w:pPr>
      <w:rPr>
        <w:rFonts w:ascii="Wingdings" w:hAnsi="Wingdings" w:hint="default"/>
      </w:rPr>
    </w:lvl>
    <w:lvl w:ilvl="6" w:tplc="97E4AF3E" w:tentative="1">
      <w:start w:val="1"/>
      <w:numFmt w:val="bullet"/>
      <w:lvlText w:val=""/>
      <w:lvlJc w:val="left"/>
      <w:pPr>
        <w:tabs>
          <w:tab w:val="num" w:pos="5040"/>
        </w:tabs>
        <w:ind w:left="5040" w:hanging="360"/>
      </w:pPr>
      <w:rPr>
        <w:rFonts w:ascii="Wingdings" w:hAnsi="Wingdings" w:hint="default"/>
      </w:rPr>
    </w:lvl>
    <w:lvl w:ilvl="7" w:tplc="867A6324" w:tentative="1">
      <w:start w:val="1"/>
      <w:numFmt w:val="bullet"/>
      <w:lvlText w:val=""/>
      <w:lvlJc w:val="left"/>
      <w:pPr>
        <w:tabs>
          <w:tab w:val="num" w:pos="5760"/>
        </w:tabs>
        <w:ind w:left="5760" w:hanging="360"/>
      </w:pPr>
      <w:rPr>
        <w:rFonts w:ascii="Wingdings" w:hAnsi="Wingdings" w:hint="default"/>
      </w:rPr>
    </w:lvl>
    <w:lvl w:ilvl="8" w:tplc="E0CA2F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870DD6"/>
    <w:multiLevelType w:val="hybridMultilevel"/>
    <w:tmpl w:val="7DE0671A"/>
    <w:lvl w:ilvl="0" w:tplc="4D86A072">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3"/>
    <w:rsid w:val="00006691"/>
    <w:rsid w:val="00015CCD"/>
    <w:rsid w:val="00021BDD"/>
    <w:rsid w:val="000238BF"/>
    <w:rsid w:val="00083DF7"/>
    <w:rsid w:val="000845CD"/>
    <w:rsid w:val="000B3A7D"/>
    <w:rsid w:val="000B5EC0"/>
    <w:rsid w:val="000E5895"/>
    <w:rsid w:val="000F2B91"/>
    <w:rsid w:val="00101776"/>
    <w:rsid w:val="00101B9F"/>
    <w:rsid w:val="0010691C"/>
    <w:rsid w:val="00110071"/>
    <w:rsid w:val="001376B1"/>
    <w:rsid w:val="00174E82"/>
    <w:rsid w:val="00176110"/>
    <w:rsid w:val="00191AF1"/>
    <w:rsid w:val="001B25AA"/>
    <w:rsid w:val="001C3786"/>
    <w:rsid w:val="00204EA9"/>
    <w:rsid w:val="00206513"/>
    <w:rsid w:val="002130E7"/>
    <w:rsid w:val="002229FD"/>
    <w:rsid w:val="00233E56"/>
    <w:rsid w:val="00257549"/>
    <w:rsid w:val="0027147F"/>
    <w:rsid w:val="00277020"/>
    <w:rsid w:val="00292A1F"/>
    <w:rsid w:val="002A14A9"/>
    <w:rsid w:val="00307336"/>
    <w:rsid w:val="003129A0"/>
    <w:rsid w:val="003444B3"/>
    <w:rsid w:val="00347392"/>
    <w:rsid w:val="003926FD"/>
    <w:rsid w:val="003B34CC"/>
    <w:rsid w:val="003C1B7F"/>
    <w:rsid w:val="00410E3E"/>
    <w:rsid w:val="004201B9"/>
    <w:rsid w:val="00446FDA"/>
    <w:rsid w:val="0045423E"/>
    <w:rsid w:val="00467E9F"/>
    <w:rsid w:val="004802D5"/>
    <w:rsid w:val="00512EC4"/>
    <w:rsid w:val="005261F8"/>
    <w:rsid w:val="00531B95"/>
    <w:rsid w:val="00560B10"/>
    <w:rsid w:val="0057243D"/>
    <w:rsid w:val="0057345C"/>
    <w:rsid w:val="005B20C0"/>
    <w:rsid w:val="00660E32"/>
    <w:rsid w:val="006667E9"/>
    <w:rsid w:val="00696010"/>
    <w:rsid w:val="006C2FC1"/>
    <w:rsid w:val="006C732D"/>
    <w:rsid w:val="006D3BF7"/>
    <w:rsid w:val="00712A35"/>
    <w:rsid w:val="0073404C"/>
    <w:rsid w:val="00735BDD"/>
    <w:rsid w:val="007444E4"/>
    <w:rsid w:val="00747EFD"/>
    <w:rsid w:val="00756E1A"/>
    <w:rsid w:val="00764297"/>
    <w:rsid w:val="00787560"/>
    <w:rsid w:val="007F0A96"/>
    <w:rsid w:val="008001EE"/>
    <w:rsid w:val="008134DF"/>
    <w:rsid w:val="00840935"/>
    <w:rsid w:val="0084338F"/>
    <w:rsid w:val="00865BFD"/>
    <w:rsid w:val="00870E76"/>
    <w:rsid w:val="008972B9"/>
    <w:rsid w:val="008C1E6E"/>
    <w:rsid w:val="008C2AAA"/>
    <w:rsid w:val="008D5881"/>
    <w:rsid w:val="00946AD7"/>
    <w:rsid w:val="009504F2"/>
    <w:rsid w:val="009664D8"/>
    <w:rsid w:val="00994D5D"/>
    <w:rsid w:val="009A7B87"/>
    <w:rsid w:val="009D5E7E"/>
    <w:rsid w:val="009F0EA5"/>
    <w:rsid w:val="00A050D4"/>
    <w:rsid w:val="00A25CAD"/>
    <w:rsid w:val="00A36AA4"/>
    <w:rsid w:val="00A81E5F"/>
    <w:rsid w:val="00A82690"/>
    <w:rsid w:val="00AE495B"/>
    <w:rsid w:val="00B00AF8"/>
    <w:rsid w:val="00B03408"/>
    <w:rsid w:val="00B1316F"/>
    <w:rsid w:val="00B138BC"/>
    <w:rsid w:val="00B459B3"/>
    <w:rsid w:val="00BD0C80"/>
    <w:rsid w:val="00BD33C5"/>
    <w:rsid w:val="00C019D1"/>
    <w:rsid w:val="00C05C4F"/>
    <w:rsid w:val="00C45FF5"/>
    <w:rsid w:val="00C55BC3"/>
    <w:rsid w:val="00C6583C"/>
    <w:rsid w:val="00C73833"/>
    <w:rsid w:val="00CA383C"/>
    <w:rsid w:val="00CF18C4"/>
    <w:rsid w:val="00D2652A"/>
    <w:rsid w:val="00D32ACC"/>
    <w:rsid w:val="00D41AB2"/>
    <w:rsid w:val="00D77A71"/>
    <w:rsid w:val="00E1761D"/>
    <w:rsid w:val="00E4793C"/>
    <w:rsid w:val="00E521DD"/>
    <w:rsid w:val="00EA65A9"/>
    <w:rsid w:val="00EE2EEB"/>
    <w:rsid w:val="00EF0DA8"/>
    <w:rsid w:val="00F35789"/>
    <w:rsid w:val="00F443AE"/>
    <w:rsid w:val="00F47D5B"/>
    <w:rsid w:val="00FA4E61"/>
    <w:rsid w:val="00FB2C9E"/>
    <w:rsid w:val="00FC16ED"/>
    <w:rsid w:val="00FC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5ED"/>
  <w15:docId w15:val="{8CBA0C6A-094A-4BE9-AC64-E264D013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AA"/>
    <w:rPr>
      <w:rFonts w:ascii="Calibri" w:eastAsia="Calibri" w:hAnsi="Calibri" w:cs="Calibri"/>
      <w:color w:val="000000"/>
    </w:rPr>
  </w:style>
  <w:style w:type="paragraph" w:styleId="Heading1">
    <w:name w:val="heading 1"/>
    <w:basedOn w:val="Normal"/>
    <w:next w:val="Normal"/>
    <w:link w:val="Heading1Char"/>
    <w:uiPriority w:val="9"/>
    <w:qFormat/>
    <w:rsid w:val="009D5E7E"/>
    <w:pPr>
      <w:keepNext/>
      <w:spacing w:before="240" w:after="60"/>
      <w:outlineLvl w:val="0"/>
    </w:pPr>
    <w:rPr>
      <w:rFonts w:ascii="Calibri Light" w:eastAsia="Times New Roman" w:hAnsi="Calibri Light" w:cs="Times New Roman"/>
      <w:b/>
      <w:bCs/>
      <w:kern w:val="32"/>
      <w:sz w:val="32"/>
      <w:szCs w:val="32"/>
      <w:lang w:val="fr-FR" w:eastAsia="fr-FR"/>
    </w:rPr>
  </w:style>
  <w:style w:type="paragraph" w:styleId="Heading2">
    <w:name w:val="heading 2"/>
    <w:basedOn w:val="Normal"/>
    <w:next w:val="Normal"/>
    <w:link w:val="Heading2Char"/>
    <w:uiPriority w:val="9"/>
    <w:unhideWhenUsed/>
    <w:qFormat/>
    <w:rsid w:val="009D5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DSDefault">
    <w:name w:val="BDS Default"/>
    <w:basedOn w:val="Normal"/>
    <w:link w:val="BDSDefaultChar"/>
    <w:rsid w:val="003129A0"/>
    <w:pPr>
      <w:spacing w:before="120" w:after="120" w:line="240" w:lineRule="auto"/>
      <w:jc w:val="both"/>
    </w:pPr>
    <w:rPr>
      <w:rFonts w:ascii="Times New Roman" w:eastAsia="Times New Roman" w:hAnsi="Times New Roman" w:cs="Times New Roman"/>
      <w:color w:val="auto"/>
      <w:sz w:val="24"/>
      <w:szCs w:val="24"/>
      <w:lang w:val="fr-FR"/>
    </w:rPr>
  </w:style>
  <w:style w:type="character" w:customStyle="1" w:styleId="BDSDefaultChar">
    <w:name w:val="BDS Default Char"/>
    <w:basedOn w:val="DefaultParagraphFont"/>
    <w:link w:val="BDSDefault"/>
    <w:rsid w:val="003129A0"/>
    <w:rPr>
      <w:rFonts w:ascii="Times New Roman" w:eastAsia="Times New Roman" w:hAnsi="Times New Roman" w:cs="Times New Roman"/>
      <w:sz w:val="24"/>
      <w:szCs w:val="24"/>
      <w:lang w:val="fr-FR"/>
    </w:rPr>
  </w:style>
  <w:style w:type="paragraph" w:customStyle="1" w:styleId="Text">
    <w:name w:val="Text"/>
    <w:basedOn w:val="Normal"/>
    <w:link w:val="TextChar"/>
    <w:rsid w:val="0073404C"/>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color w:val="auto"/>
      <w:sz w:val="24"/>
      <w:szCs w:val="24"/>
      <w:lang w:val="fr-FR"/>
    </w:rPr>
  </w:style>
  <w:style w:type="character" w:customStyle="1" w:styleId="TextChar">
    <w:name w:val="Text Char"/>
    <w:link w:val="Text"/>
    <w:rsid w:val="0073404C"/>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F4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5B"/>
    <w:rPr>
      <w:rFonts w:ascii="Calibri" w:eastAsia="Calibri" w:hAnsi="Calibri" w:cs="Calibri"/>
      <w:color w:val="000000"/>
    </w:rPr>
  </w:style>
  <w:style w:type="paragraph" w:styleId="Footer">
    <w:name w:val="footer"/>
    <w:basedOn w:val="Normal"/>
    <w:link w:val="FooterChar"/>
    <w:uiPriority w:val="99"/>
    <w:unhideWhenUsed/>
    <w:rsid w:val="00F4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5B"/>
    <w:rPr>
      <w:rFonts w:ascii="Calibri" w:eastAsia="Calibri" w:hAnsi="Calibri" w:cs="Calibri"/>
      <w:color w:val="000000"/>
    </w:rPr>
  </w:style>
  <w:style w:type="paragraph" w:styleId="BalloonText">
    <w:name w:val="Balloon Text"/>
    <w:basedOn w:val="Normal"/>
    <w:link w:val="BalloonTextChar"/>
    <w:uiPriority w:val="99"/>
    <w:semiHidden/>
    <w:unhideWhenUsed/>
    <w:rsid w:val="005B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C0"/>
    <w:rPr>
      <w:rFonts w:ascii="Segoe UI" w:eastAsia="Calibri" w:hAnsi="Segoe UI" w:cs="Segoe UI"/>
      <w:color w:val="000000"/>
      <w:sz w:val="18"/>
      <w:szCs w:val="18"/>
    </w:rPr>
  </w:style>
  <w:style w:type="paragraph" w:customStyle="1" w:styleId="Style3">
    <w:name w:val="Style 3"/>
    <w:basedOn w:val="Normal"/>
    <w:rsid w:val="00021BDD"/>
    <w:pPr>
      <w:widowControl w:val="0"/>
      <w:autoSpaceDE w:val="0"/>
      <w:autoSpaceDN w:val="0"/>
      <w:spacing w:before="40" w:after="120" w:line="552" w:lineRule="atLeast"/>
      <w:ind w:left="720" w:hanging="720"/>
      <w:jc w:val="both"/>
    </w:pPr>
    <w:rPr>
      <w:rFonts w:ascii="Times New Roman" w:eastAsiaTheme="minorEastAsia" w:hAnsi="Times New Roman" w:cs="Times New Roman"/>
      <w:color w:val="auto"/>
      <w:sz w:val="24"/>
      <w:szCs w:val="24"/>
      <w:lang w:val="fr-FR"/>
    </w:rPr>
  </w:style>
  <w:style w:type="character" w:styleId="CommentReference">
    <w:name w:val="annotation reference"/>
    <w:basedOn w:val="DefaultParagraphFont"/>
    <w:uiPriority w:val="99"/>
    <w:semiHidden/>
    <w:unhideWhenUsed/>
    <w:rsid w:val="00E521DD"/>
    <w:rPr>
      <w:sz w:val="16"/>
      <w:szCs w:val="16"/>
    </w:rPr>
  </w:style>
  <w:style w:type="paragraph" w:styleId="CommentText">
    <w:name w:val="annotation text"/>
    <w:basedOn w:val="Normal"/>
    <w:link w:val="CommentTextChar"/>
    <w:uiPriority w:val="99"/>
    <w:semiHidden/>
    <w:unhideWhenUsed/>
    <w:rsid w:val="00E521DD"/>
    <w:pPr>
      <w:spacing w:line="240" w:lineRule="auto"/>
    </w:pPr>
    <w:rPr>
      <w:sz w:val="20"/>
      <w:szCs w:val="20"/>
    </w:rPr>
  </w:style>
  <w:style w:type="character" w:customStyle="1" w:styleId="CommentTextChar">
    <w:name w:val="Comment Text Char"/>
    <w:basedOn w:val="DefaultParagraphFont"/>
    <w:link w:val="CommentText"/>
    <w:uiPriority w:val="99"/>
    <w:semiHidden/>
    <w:rsid w:val="00E521D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21DD"/>
    <w:rPr>
      <w:b/>
      <w:bCs/>
    </w:rPr>
  </w:style>
  <w:style w:type="character" w:customStyle="1" w:styleId="CommentSubjectChar">
    <w:name w:val="Comment Subject Char"/>
    <w:basedOn w:val="CommentTextChar"/>
    <w:link w:val="CommentSubject"/>
    <w:uiPriority w:val="99"/>
    <w:semiHidden/>
    <w:rsid w:val="00E521DD"/>
    <w:rPr>
      <w:rFonts w:ascii="Calibri" w:eastAsia="Calibri" w:hAnsi="Calibri" w:cs="Calibri"/>
      <w:b/>
      <w:bCs/>
      <w:color w:val="000000"/>
      <w:sz w:val="20"/>
      <w:szCs w:val="20"/>
    </w:rPr>
  </w:style>
  <w:style w:type="paragraph" w:styleId="List">
    <w:name w:val="List"/>
    <w:basedOn w:val="Normal"/>
    <w:rsid w:val="00560B10"/>
    <w:pPr>
      <w:tabs>
        <w:tab w:val="num" w:pos="1224"/>
      </w:tabs>
      <w:spacing w:after="0" w:line="240" w:lineRule="auto"/>
      <w:ind w:left="1224" w:hanging="576"/>
    </w:pPr>
    <w:rPr>
      <w:rFonts w:ascii="Times New Roman" w:eastAsia="Times New Roman" w:hAnsi="Times New Roman" w:cs="Times New Roman"/>
      <w:color w:val="auto"/>
      <w:sz w:val="24"/>
      <w:szCs w:val="24"/>
      <w:lang w:val="fr-FR"/>
    </w:rPr>
  </w:style>
  <w:style w:type="character" w:customStyle="1" w:styleId="Heading1Char">
    <w:name w:val="Heading 1 Char"/>
    <w:basedOn w:val="DefaultParagraphFont"/>
    <w:link w:val="Heading1"/>
    <w:uiPriority w:val="9"/>
    <w:rsid w:val="009D5E7E"/>
    <w:rPr>
      <w:rFonts w:ascii="Calibri Light" w:eastAsia="Times New Roman" w:hAnsi="Calibri Light" w:cs="Times New Roman"/>
      <w:b/>
      <w:bCs/>
      <w:color w:val="000000"/>
      <w:kern w:val="32"/>
      <w:sz w:val="32"/>
      <w:szCs w:val="32"/>
      <w:lang w:val="fr-FR" w:eastAsia="fr-FR"/>
    </w:rPr>
  </w:style>
  <w:style w:type="paragraph" w:customStyle="1" w:styleId="SimpleList">
    <w:name w:val="Simple List"/>
    <w:basedOn w:val="Normal"/>
    <w:rsid w:val="009D5E7E"/>
    <w:pPr>
      <w:widowControl w:val="0"/>
      <w:numPr>
        <w:numId w:val="3"/>
      </w:numPr>
      <w:autoSpaceDE w:val="0"/>
      <w:autoSpaceDN w:val="0"/>
      <w:adjustRightInd w:val="0"/>
      <w:spacing w:after="0" w:line="240" w:lineRule="auto"/>
      <w:jc w:val="both"/>
    </w:pPr>
    <w:rPr>
      <w:rFonts w:ascii="Times New Roman" w:eastAsia="SimSun" w:hAnsi="Times New Roman" w:cs="Times New Roman"/>
      <w:color w:val="auto"/>
      <w:sz w:val="24"/>
      <w:szCs w:val="28"/>
      <w:lang w:val="fr-FR" w:eastAsia="zh-CN"/>
    </w:rPr>
  </w:style>
  <w:style w:type="character" w:customStyle="1" w:styleId="Heading2Char">
    <w:name w:val="Heading 2 Char"/>
    <w:basedOn w:val="DefaultParagraphFont"/>
    <w:link w:val="Heading2"/>
    <w:uiPriority w:val="9"/>
    <w:rsid w:val="009D5E7E"/>
    <w:rPr>
      <w:rFonts w:asciiTheme="majorHAnsi" w:eastAsiaTheme="majorEastAsia" w:hAnsiTheme="majorHAnsi" w:cstheme="majorBidi"/>
      <w:color w:val="2F5496" w:themeColor="accent1" w:themeShade="BF"/>
      <w:sz w:val="26"/>
      <w:szCs w:val="26"/>
    </w:rPr>
  </w:style>
  <w:style w:type="table" w:styleId="TableGrid0">
    <w:name w:val="Table Grid"/>
    <w:basedOn w:val="TableNormal"/>
    <w:uiPriority w:val="39"/>
    <w:rsid w:val="0013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3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488">
      <w:bodyDiv w:val="1"/>
      <w:marLeft w:val="0"/>
      <w:marRight w:val="0"/>
      <w:marTop w:val="0"/>
      <w:marBottom w:val="0"/>
      <w:divBdr>
        <w:top w:val="none" w:sz="0" w:space="0" w:color="auto"/>
        <w:left w:val="none" w:sz="0" w:space="0" w:color="auto"/>
        <w:bottom w:val="none" w:sz="0" w:space="0" w:color="auto"/>
        <w:right w:val="none" w:sz="0" w:space="0" w:color="auto"/>
      </w:divBdr>
      <w:divsChild>
        <w:div w:id="1611473128">
          <w:marLeft w:val="1440"/>
          <w:marRight w:val="0"/>
          <w:marTop w:val="0"/>
          <w:marBottom w:val="0"/>
          <w:divBdr>
            <w:top w:val="none" w:sz="0" w:space="0" w:color="auto"/>
            <w:left w:val="none" w:sz="0" w:space="0" w:color="auto"/>
            <w:bottom w:val="none" w:sz="0" w:space="0" w:color="auto"/>
            <w:right w:val="none" w:sz="0" w:space="0" w:color="auto"/>
          </w:divBdr>
        </w:div>
      </w:divsChild>
    </w:div>
    <w:div w:id="718868896">
      <w:bodyDiv w:val="1"/>
      <w:marLeft w:val="0"/>
      <w:marRight w:val="0"/>
      <w:marTop w:val="0"/>
      <w:marBottom w:val="0"/>
      <w:divBdr>
        <w:top w:val="none" w:sz="0" w:space="0" w:color="auto"/>
        <w:left w:val="none" w:sz="0" w:space="0" w:color="auto"/>
        <w:bottom w:val="none" w:sz="0" w:space="0" w:color="auto"/>
        <w:right w:val="none" w:sz="0" w:space="0" w:color="auto"/>
      </w:divBdr>
      <w:divsChild>
        <w:div w:id="793016746">
          <w:marLeft w:val="1440"/>
          <w:marRight w:val="0"/>
          <w:marTop w:val="0"/>
          <w:marBottom w:val="0"/>
          <w:divBdr>
            <w:top w:val="none" w:sz="0" w:space="0" w:color="auto"/>
            <w:left w:val="none" w:sz="0" w:space="0" w:color="auto"/>
            <w:bottom w:val="none" w:sz="0" w:space="0" w:color="auto"/>
            <w:right w:val="none" w:sz="0" w:space="0" w:color="auto"/>
          </w:divBdr>
        </w:div>
      </w:divsChild>
    </w:div>
    <w:div w:id="864706644">
      <w:bodyDiv w:val="1"/>
      <w:marLeft w:val="0"/>
      <w:marRight w:val="0"/>
      <w:marTop w:val="0"/>
      <w:marBottom w:val="0"/>
      <w:divBdr>
        <w:top w:val="none" w:sz="0" w:space="0" w:color="auto"/>
        <w:left w:val="none" w:sz="0" w:space="0" w:color="auto"/>
        <w:bottom w:val="none" w:sz="0" w:space="0" w:color="auto"/>
        <w:right w:val="none" w:sz="0" w:space="0" w:color="auto"/>
      </w:divBdr>
    </w:div>
    <w:div w:id="164319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8" ma:contentTypeDescription="" ma:contentTypeScope="" ma:versionID="e65e2578841487c736ab9b5b536c8f67">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e44c5bc6135248659cec7082a10dd02c"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acticeUnit xmlns="1164e786-40f4-4846-9bfb-2c36fab56834">
      <Value>AG</Value>
      <Value>OGC</Value>
      <Value>PROC</Value>
    </PracticeUnit>
    <lcf76f155ced4ddcb4097134ff3c332f xmlns="2b15f63b-9aed-4b51-ac70-2b7269d22187">
      <Terms xmlns="http://schemas.microsoft.com/office/infopath/2007/PartnerControls"/>
    </lcf76f155ced4ddcb4097134ff3c332f>
    <DocType xmlns="1164e786-40f4-4846-9bfb-2c36fab56834" xsi:nil="true"/>
    <WFStatus xmlns="1164e786-40f4-4846-9bfb-2c36fab56834">
      <Url xsi:nil="true"/>
      <Description xsi:nil="true"/>
    </WFStatus>
    <WFInitiated xmlns="1164e786-40f4-4846-9bfb-2c36fab56834">No</WFInitiated>
    <SubDocType xmlns="1164e786-40f4-4846-9bfb-2c36fab56834" xsi:nil="true"/>
    <Phase xmlns="1164e786-40f4-4846-9bfb-2c36fab56834" xsi:nil="true"/>
    <TaxCatchAll xmlns="a3ac4b07-74ce-4f79-90e5-17023fcf85b0" xsi:nil="true"/>
    <DocStatus xmlns="1164e786-40f4-4846-9bfb-2c36fab56834">Pending</DocStatus>
    <AdditionalInfo xmlns="1164e786-40f4-4846-9bfb-2c36fab56834">false</AdditionalInfo>
    <FY xmlns="1164e786-40f4-4846-9bfb-2c36fab56834">2023</FY>
    <Project xmlns="1164e786-40f4-4846-9bfb-2c36fab56834" xsi:nil="true"/>
    <ProcessedWithNOW xmlns="1164e786-40f4-4846-9bfb-2c36fab56834">Not Processed</ProcessedWithNOW>
    <ProcurementIEAAgmtID xmlns="1164e786-40f4-4846-9bfb-2c36fab56834" xsi:nil="true"/>
    <SubPhase xmlns="1164e786-40f4-4846-9bfb-2c36fab56834" xsi:nil="true"/>
    <Country xmlns="1164e786-40f4-4846-9bfb-2c36fab56834">Niger</Country>
    <Activity xmlns="1164e786-40f4-4846-9bfb-2c36fab56834" xsi:nil="true"/>
    <ReviewType xmlns="1164e786-40f4-4846-9bfb-2c36fab56834">No Objection</ReviewType>
    <SendTo xmlns="1164e786-40f4-4846-9bfb-2c36fab56834">--Choose One--</SendTo>
    <AggregatedComments xmlns="2b15f63b-9aed-4b51-ac70-2b7269d22187">&lt;div class="ExternalClassA4D8A5ACC207490595E866CEBC4E0D1B"&gt;&lt;div&gt;&lt;p&gt;&lt;strong&gt;&lt;font color="green"&gt;Clear&lt;/font&gt;&lt;/strong&gt; by &lt;strong&gt;&lt;font color="green"&gt; Tarter, Andrew M (DCO/SEC-GSI/Associate Director)&lt;/font&gt;&lt;/strong&gt; on 10-18-2022   &lt;br&gt;&lt;/br&gt;&lt;/p&gt;&lt;p&gt;&lt;div class="ExternalClassDCBE4C9FC22A4FA98B780428B383F6C6"&gt;&lt;div&gt;&lt;p&gt;&lt;strong&gt;&lt;font color="green"&gt;Clear&lt;/font&gt;&lt;/strong&gt; by &lt;strong&gt;&lt;font color="green"&gt; Hoppenjan, Troy (DCO/SEC-AL)&lt;/font&gt;&lt;/strong&gt; on 10-18-2022   &lt;br&gt;&lt;/br&gt;&lt;/p&gt;&lt;p&gt;&lt;div class="ExternalClassE225161CC58648F2AD1DEE49C22A5AA6"&gt;&lt;div&gt;&lt;p&gt;&lt;strong&gt;&lt;font color="green"&gt;Clear&lt;/font&gt;&lt;/strong&gt; by &lt;strong&gt;&lt;font color="green"&gt; Chrysostome, Myrlene (DCO/SEC-AL)&lt;/font&gt;&lt;/strong&gt; on 10-18-2022   &lt;br&gt;&lt;/br&gt;&lt;/p&gt;&lt;p&gt;&lt;div class="ExternalClass4B5F1BF761F0458ABA49C1B1685B131F"&gt;&lt;div&gt;&lt;p&gt;&lt;strong&gt;&lt;font color="green"&gt;Clear&lt;/font&gt;&lt;/strong&gt; by &lt;strong&gt;&lt;font color="green"&gt; Pattullo, Brian (DCO/IEPS)&lt;/font&gt;&lt;/strong&gt; on 10-17-2022   &lt;br&gt;ESP clears&lt;/br&gt;&lt;/p&gt;&lt;p&gt;&lt;div class="ExternalClassCA9FC6CAF1844F88B3FFEC7B08230161"&gt;&lt;div&gt;&lt;p&gt;&lt;strong&gt;&lt;font color="green"&gt;Clear&lt;/font&gt;&lt;/strong&gt; by &lt;strong&gt;&lt;font color="green"&gt; Philogene, Martin (DCO/SEC-FISC)&lt;/font&gt;&lt;/strong&gt; on 10-17-2022   &lt;br&gt;PFS Clears&lt;/br&gt;&lt;/p&gt;&lt;p&gt;&lt;div class="ExternalClassB16E7C2678BD4AF8A95E38E55B8878BF"&gt;&lt;div&gt;&lt;p&gt;&lt;strong&gt;&lt;font color="green"&gt;Clear&lt;/font&gt;&lt;/strong&gt; by &lt;strong&gt;&lt;font color="green"&gt; Chambers, Gail (DCO/IEPS-WSI)&lt;/font&gt;&lt;/strong&gt; on 10-14-2022   &lt;br&gt;Ultimately CRC Infra clears despite the fact that our preference for these numbers would be ranges (as originally proposed by the MCA Project team).  Additionally, the number for8 is a bit low, MCC will not object but risk is that MCA may not get bids for this lot if contractors believe the budget too low to accomplish the works.  &lt;/br&gt;&lt;/p&gt;&lt;p&gt;&lt;div class="ExternalClass43183EF4E036437A8DD7C7CE60BF60B8"&gt;&lt;div&gt;&lt;p&gt;&lt;strong&gt;&lt;font color="green"&gt;Clear&lt;/font&gt;&lt;/strong&gt; by &lt;strong&gt;&lt;font color="green"&gt; Bah, Rouguiata (DCO/SEC-PROC/PSC)&lt;/font&gt;&lt;/strong&gt; on 10-13-2022   &lt;br&gt;PAA clears. &lt;/br&gt;&lt;/p&gt;&lt;p&gt;&lt;/p&gt;&lt;/div&gt;&lt;/div&gt;&lt;/p&gt;&lt;/div&gt;&lt;/div&gt;&lt;/p&gt;&lt;/div&gt;&lt;/div&gt;&lt;/p&gt;&lt;/div&gt;&lt;/div&gt;&lt;/p&gt;&lt;/div&gt;&lt;/div&gt;&lt;/p&gt;&lt;/div&gt;&lt;/div&gt;&lt;/p&gt;&lt;/div&gt;&lt;/div&gt;</AggregatedComments>
    <_dlc_DocId xmlns="a3ac4b07-74ce-4f79-90e5-17023fcf85b0">4PFXXPSCKSRR-1117646742-32569</_dlc_DocId>
    <_dlc_DocIdUrl xmlns="a3ac4b07-74ce-4f79-90e5-17023fcf85b0">
      <Url>https://mccus.sharepoint.com/sites/Vine_Countries__Niger/NI/_layouts/15/DocIdRedir.aspx?ID=4PFXXPSCKSRR-1117646742-32569</Url>
      <Description>4PFXXPSCKSRR-1117646742-32569</Description>
    </_dlc_DocIdUrl>
  </documentManagement>
</p:properties>
</file>

<file path=customXml/itemProps1.xml><?xml version="1.0" encoding="utf-8"?>
<ds:datastoreItem xmlns:ds="http://schemas.openxmlformats.org/officeDocument/2006/customXml" ds:itemID="{DE99D736-586D-4892-BB59-3051FB43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CCC6-1B88-4BB1-895E-8944CFF05906}">
  <ds:schemaRefs>
    <ds:schemaRef ds:uri="http://schemas.microsoft.com/sharepoint/events"/>
  </ds:schemaRefs>
</ds:datastoreItem>
</file>

<file path=customXml/itemProps3.xml><?xml version="1.0" encoding="utf-8"?>
<ds:datastoreItem xmlns:ds="http://schemas.openxmlformats.org/officeDocument/2006/customXml" ds:itemID="{E7AAD31A-4799-4B46-AAAB-8B553E0B4FB6}">
  <ds:schemaRefs>
    <ds:schemaRef ds:uri="http://schemas.microsoft.com/sharepoint/v3/contenttype/forms"/>
  </ds:schemaRefs>
</ds:datastoreItem>
</file>

<file path=customXml/itemProps4.xml><?xml version="1.0" encoding="utf-8"?>
<ds:datastoreItem xmlns:ds="http://schemas.openxmlformats.org/officeDocument/2006/customXml" ds:itemID="{99884574-7645-45B9-99CA-A21033882F31}">
  <ds:schemaRefs>
    <ds:schemaRef ds:uri="http://schemas.openxmlformats.org/officeDocument/2006/bibliography"/>
  </ds:schemaRefs>
</ds:datastoreItem>
</file>

<file path=customXml/itemProps5.xml><?xml version="1.0" encoding="utf-8"?>
<ds:datastoreItem xmlns:ds="http://schemas.openxmlformats.org/officeDocument/2006/customXml" ds:itemID="{83386644-D5BD-4ECF-83A6-69396A187886}">
  <ds:schemaRefs>
    <ds:schemaRef ds:uri="http://schemas.microsoft.com/office/2006/metadata/properties"/>
    <ds:schemaRef ds:uri="http://schemas.microsoft.com/office/infopath/2007/PartnerControls"/>
    <ds:schemaRef ds:uri="1164e786-40f4-4846-9bfb-2c36fab56834"/>
    <ds:schemaRef ds:uri="2b15f63b-9aed-4b51-ac70-2b7269d22187"/>
    <ds:schemaRef ds:uri="a3ac4b07-74ce-4f79-90e5-17023fcf85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Pattullo, Brian (DCO/IEPS)</dc:creator>
  <cp:keywords/>
  <cp:lastModifiedBy>Haladou Laouan</cp:lastModifiedBy>
  <cp:revision>2</cp:revision>
  <cp:lastPrinted>2019-08-08T09:13:00Z</cp:lastPrinted>
  <dcterms:created xsi:type="dcterms:W3CDTF">2022-10-21T11:33:00Z</dcterms:created>
  <dcterms:modified xsi:type="dcterms:W3CDTF">2022-10-21T11:33:00Z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0x0101007DBB35B69ED1EE45BF2BDFD8390E11F400E4EC8C656A101B468C519773D3345EE6</vt:lpwstr>
  </property>
  <property fmtid="{D5CDD505-2E9C-101B-9397-08002B2CF9AE}" pid="3" name="_dlc_DocIdItemGuid">
    <vt:lpwstr>7244cdd5-4a8b-4ede-a674-0156804ef3a1</vt:lpwstr>
  </property>
  <property fmtid="{D5CDD505-2E9C-101B-9397-08002B2CF9AE}" pid="4" name="DocumentSetDescription">
    <vt:lpwstr/>
  </property>
  <property fmtid="{D5CDD505-2E9C-101B-9397-08002B2CF9AE}" pid="5" name="MediaServiceImageTags">
    <vt:lpwstr/>
  </property>
  <property fmtid="{D5CDD505-2E9C-101B-9397-08002B2CF9AE}" pid="6" name="_docset_NoMedatataSyncRequired">
    <vt:lpwstr>False</vt:lpwstr>
  </property>
</Properties>
</file>