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4FD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bookmarkStart w:id="0" w:name="_Toc57069875"/>
      <w:bookmarkStart w:id="1" w:name="_Toc60778490"/>
    </w:p>
    <w:p w14:paraId="704DABD1" w14:textId="2D98D708"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864BAA" w:rsidRDefault="002C3CD9" w:rsidP="00DA4D88">
      <w:pPr>
        <w:jc w:val="center"/>
        <w:rPr>
          <w:b/>
          <w:sz w:val="28"/>
          <w:szCs w:val="28"/>
          <w:lang w:val="en-US" w:bidi="fr-FR"/>
        </w:rPr>
      </w:pPr>
      <w:r w:rsidRPr="00864BAA">
        <w:rPr>
          <w:b/>
          <w:sz w:val="28"/>
          <w:szCs w:val="28"/>
          <w:lang w:val="en-US" w:bidi="fr-FR"/>
        </w:rPr>
        <w:t>MILLENNIUM CHALLENGE ACCOUNT – NIGER</w:t>
      </w:r>
    </w:p>
    <w:p w14:paraId="0DEB6D55" w14:textId="40166AF7" w:rsidR="008820C3" w:rsidRPr="00864BAA" w:rsidRDefault="008820C3" w:rsidP="00DA4D88">
      <w:pPr>
        <w:jc w:val="center"/>
        <w:rPr>
          <w:b/>
          <w:bCs/>
          <w:sz w:val="28"/>
          <w:szCs w:val="28"/>
          <w:lang w:val="en-US"/>
        </w:rPr>
      </w:pPr>
      <w:r w:rsidRPr="00864BAA">
        <w:rPr>
          <w:b/>
          <w:sz w:val="28"/>
          <w:szCs w:val="28"/>
          <w:lang w:val="en-US" w:bidi="fr-FR"/>
        </w:rPr>
        <w:t>(MCA-Niger)</w:t>
      </w:r>
    </w:p>
    <w:p w14:paraId="276CB416" w14:textId="77777777" w:rsidR="005D2627" w:rsidRPr="00864BAA" w:rsidRDefault="005D2627" w:rsidP="00DA4D88">
      <w:pPr>
        <w:pStyle w:val="Text"/>
        <w:spacing w:before="0" w:after="0"/>
        <w:jc w:val="center"/>
        <w:rPr>
          <w:b/>
          <w:bCs/>
          <w:smallCaps/>
          <w:sz w:val="28"/>
          <w:lang w:val="en-US"/>
        </w:rPr>
      </w:pPr>
    </w:p>
    <w:p w14:paraId="10456B30" w14:textId="331513E0" w:rsidR="005D2627" w:rsidRPr="00864BAA" w:rsidRDefault="005D2627" w:rsidP="00DA4D88">
      <w:pPr>
        <w:spacing w:before="40"/>
        <w:jc w:val="center"/>
        <w:rPr>
          <w:b/>
          <w:sz w:val="28"/>
          <w:szCs w:val="28"/>
          <w:lang w:val="en-US" w:bidi="fr-FR"/>
        </w:rPr>
      </w:pPr>
    </w:p>
    <w:p w14:paraId="522DD6F2" w14:textId="77777777" w:rsidR="005D2627" w:rsidRPr="00864BAA" w:rsidRDefault="005D2627" w:rsidP="00DA4D88">
      <w:pPr>
        <w:spacing w:before="40"/>
        <w:jc w:val="center"/>
        <w:rPr>
          <w:b/>
          <w:sz w:val="28"/>
          <w:szCs w:val="28"/>
          <w:lang w:val="en-US"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130464983"/>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132E1D62" w:rsidR="005D2627" w:rsidRPr="002C3CD9" w:rsidRDefault="005D2627" w:rsidP="00DA4D88">
      <w:pPr>
        <w:spacing w:before="40"/>
        <w:jc w:val="center"/>
        <w:rPr>
          <w:b/>
          <w:bCs/>
          <w:sz w:val="28"/>
          <w:szCs w:val="28"/>
        </w:rPr>
      </w:pPr>
      <w:r w:rsidRPr="002C3CD9">
        <w:rPr>
          <w:sz w:val="28"/>
          <w:szCs w:val="28"/>
        </w:rPr>
        <w:t xml:space="preserve"> </w:t>
      </w:r>
      <w:r w:rsidRPr="00153DC1">
        <w:rPr>
          <w:b/>
          <w:bCs/>
          <w:sz w:val="28"/>
          <w:szCs w:val="28"/>
        </w:rPr>
        <w:t>Émis le</w:t>
      </w:r>
      <w:r w:rsidR="0048237E" w:rsidRPr="00153DC1">
        <w:rPr>
          <w:b/>
          <w:bCs/>
          <w:sz w:val="28"/>
          <w:szCs w:val="28"/>
        </w:rPr>
        <w:t> :</w:t>
      </w:r>
      <w:r w:rsidR="004554E4" w:rsidRPr="00153DC1">
        <w:t xml:space="preserve"> </w:t>
      </w:r>
      <w:r w:rsidR="00153DC1">
        <w:rPr>
          <w:b/>
          <w:bCs/>
          <w:sz w:val="28"/>
          <w:szCs w:val="28"/>
        </w:rPr>
        <w:t>23</w:t>
      </w:r>
      <w:r w:rsidR="00C776D2" w:rsidRPr="00153DC1">
        <w:rPr>
          <w:b/>
          <w:bCs/>
          <w:sz w:val="28"/>
          <w:szCs w:val="28"/>
        </w:rPr>
        <w:t xml:space="preserve"> </w:t>
      </w:r>
      <w:r w:rsidR="009E7A0D" w:rsidRPr="00153DC1">
        <w:rPr>
          <w:b/>
          <w:bCs/>
          <w:sz w:val="28"/>
          <w:szCs w:val="28"/>
        </w:rPr>
        <w:t xml:space="preserve">mars </w:t>
      </w:r>
      <w:r w:rsidRPr="00153DC1">
        <w:rPr>
          <w:b/>
          <w:bCs/>
          <w:sz w:val="28"/>
          <w:szCs w:val="28"/>
        </w:rPr>
        <w:t>202</w:t>
      </w:r>
      <w:r w:rsidR="009315E3" w:rsidRPr="00153DC1">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088EE821" w14:textId="12404B4A" w:rsidR="00D523CE" w:rsidRPr="002C3CD9" w:rsidRDefault="00244232" w:rsidP="00244232">
      <w:pPr>
        <w:shd w:val="clear" w:color="auto" w:fill="FFFFFF"/>
        <w:jc w:val="both"/>
        <w:rPr>
          <w:sz w:val="28"/>
          <w:szCs w:val="28"/>
        </w:rPr>
      </w:pPr>
      <w:bookmarkStart w:id="5" w:name="_Hlk127864054"/>
      <w:bookmarkStart w:id="6" w:name="_Hlk71547940"/>
      <w:r>
        <w:rPr>
          <w:b/>
          <w:sz w:val="28"/>
          <w:szCs w:val="28"/>
        </w:rPr>
        <w:t xml:space="preserve">Le recrutement </w:t>
      </w:r>
      <w:bookmarkStart w:id="7" w:name="_Hlk127523544"/>
      <w:r>
        <w:rPr>
          <w:b/>
          <w:sz w:val="28"/>
          <w:szCs w:val="28"/>
        </w:rPr>
        <w:t>d’un(e) c</w:t>
      </w:r>
      <w:r w:rsidRPr="00244232">
        <w:rPr>
          <w:b/>
          <w:sz w:val="28"/>
          <w:szCs w:val="28"/>
        </w:rPr>
        <w:t xml:space="preserve">onsultant(e) individuel(le) pour </w:t>
      </w:r>
      <w:bookmarkStart w:id="8" w:name="_Hlk127517381"/>
      <w:r w:rsidRPr="00693884">
        <w:rPr>
          <w:b/>
          <w:sz w:val="28"/>
          <w:szCs w:val="28"/>
        </w:rPr>
        <w:t>la formation des nouveaux staffs</w:t>
      </w:r>
      <w:r w:rsidR="003107EF">
        <w:rPr>
          <w:b/>
          <w:sz w:val="28"/>
          <w:szCs w:val="28"/>
        </w:rPr>
        <w:t xml:space="preserve"> de</w:t>
      </w:r>
      <w:r w:rsidRPr="00693884">
        <w:rPr>
          <w:b/>
          <w:sz w:val="28"/>
          <w:szCs w:val="28"/>
        </w:rPr>
        <w:t xml:space="preserve"> MCA - Niger et de ses Partenaires sur l’intégration du Genre et de l’Inclusion Sociale (GIS) dans les programmes/projets du </w:t>
      </w:r>
      <w:r w:rsidRPr="00244232">
        <w:rPr>
          <w:b/>
          <w:sz w:val="28"/>
          <w:szCs w:val="28"/>
        </w:rPr>
        <w:t>Compact et</w:t>
      </w:r>
      <w:r w:rsidRPr="00693884">
        <w:rPr>
          <w:b/>
          <w:sz w:val="28"/>
          <w:szCs w:val="28"/>
        </w:rPr>
        <w:t xml:space="preserve"> l’appui à la capitalisation et au partage du bilan de mise en œuvre du Plan d’Intégration Genre et Inclusion Sociale (PIGIS)</w:t>
      </w:r>
      <w:r w:rsidRPr="00244232">
        <w:rPr>
          <w:b/>
          <w:sz w:val="28"/>
          <w:szCs w:val="28"/>
        </w:rPr>
        <w:t xml:space="preserve"> à Niamey, </w:t>
      </w:r>
      <w:r w:rsidRPr="00244232">
        <w:rPr>
          <w:b/>
          <w:bCs/>
          <w:sz w:val="28"/>
          <w:szCs w:val="28"/>
        </w:rPr>
        <w:t>Tahoua, Tillabéry, Maradi et Dosso pour le compte de MCA – Niger</w:t>
      </w:r>
      <w:bookmarkEnd w:id="5"/>
      <w:bookmarkEnd w:id="7"/>
      <w:bookmarkEnd w:id="8"/>
      <w:r w:rsidRPr="00244232">
        <w:rPr>
          <w:b/>
          <w:bCs/>
          <w:sz w:val="28"/>
          <w:szCs w:val="28"/>
        </w:rPr>
        <w:t>.</w:t>
      </w: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31DE5F" w14:textId="77777777" w:rsidR="00864BAA" w:rsidRPr="003D7410" w:rsidRDefault="00AD445C" w:rsidP="00864BAA">
      <w:pPr>
        <w:spacing w:line="276" w:lineRule="auto"/>
        <w:jc w:val="center"/>
        <w:rPr>
          <w:rFonts w:eastAsia="Calibri"/>
          <w:b/>
          <w:bCs/>
          <w:sz w:val="28"/>
          <w:szCs w:val="28"/>
        </w:rPr>
      </w:pPr>
      <w:r w:rsidRPr="00AD445C">
        <w:rPr>
          <w:rFonts w:eastAsia="MS Mincho"/>
          <w:b/>
          <w:lang w:val="fr-SN"/>
        </w:rPr>
        <w:t xml:space="preserve"> </w:t>
      </w:r>
      <w:r w:rsidRPr="00C0632A">
        <w:rPr>
          <w:rFonts w:eastAsia="MS Mincho"/>
          <w:b/>
          <w:sz w:val="28"/>
          <w:szCs w:val="28"/>
          <w:lang w:val="fr-SN"/>
        </w:rPr>
        <w:t xml:space="preserve">Réf : </w:t>
      </w:r>
      <w:r w:rsidR="00864BAA" w:rsidRPr="00244232">
        <w:rPr>
          <w:rFonts w:eastAsia="Times New Roman"/>
          <w:b/>
          <w:bCs/>
        </w:rPr>
        <w:t>ADM_41_IC_416_22</w:t>
      </w:r>
    </w:p>
    <w:p w14:paraId="4CF8F95D" w14:textId="302CD24E" w:rsidR="00AD445C" w:rsidRPr="00C0632A" w:rsidRDefault="00AD445C" w:rsidP="00AD445C">
      <w:pPr>
        <w:jc w:val="center"/>
        <w:rPr>
          <w:rFonts w:eastAsia="MS Mincho"/>
          <w:b/>
          <w:sz w:val="28"/>
          <w:szCs w:val="28"/>
          <w:lang w:val="fr-SN"/>
        </w:rPr>
      </w:pPr>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6"/>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5EFF178F"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1CAEA049" w:rsidR="002C3CD9" w:rsidRPr="00C0632A" w:rsidRDefault="009E7A0D" w:rsidP="00D523CE">
      <w:pPr>
        <w:jc w:val="center"/>
        <w:rPr>
          <w:b/>
          <w:sz w:val="28"/>
          <w:szCs w:val="28"/>
          <w:lang w:bidi="fr-FR"/>
        </w:rPr>
      </w:pPr>
      <w:r>
        <w:rPr>
          <w:b/>
          <w:sz w:val="28"/>
          <w:szCs w:val="28"/>
          <w:lang w:bidi="fr-FR"/>
        </w:rPr>
        <w:t>Mars</w:t>
      </w:r>
      <w:r w:rsidRPr="00C0632A">
        <w:rPr>
          <w:b/>
          <w:sz w:val="28"/>
          <w:szCs w:val="28"/>
          <w:lang w:bidi="fr-FR"/>
        </w:rPr>
        <w:t xml:space="preserve"> </w:t>
      </w:r>
      <w:r w:rsidR="008820C3" w:rsidRPr="00C0632A">
        <w:rPr>
          <w:b/>
          <w:sz w:val="28"/>
          <w:szCs w:val="28"/>
          <w:lang w:bidi="fr-FR"/>
        </w:rPr>
        <w:t>2023</w:t>
      </w:r>
    </w:p>
    <w:p w14:paraId="31C42C00" w14:textId="10A0DD72" w:rsidR="002C3CD9" w:rsidRDefault="002C3CD9"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0"/>
          <w:szCs w:val="20"/>
          <w:u w:val="none"/>
        </w:rPr>
        <w:id w:val="-462809022"/>
        <w:docPartObj>
          <w:docPartGallery w:val="Table of Contents"/>
          <w:docPartUnique/>
        </w:docPartObj>
      </w:sdtPr>
      <w:sdtEndPr>
        <w:rPr>
          <w:noProof/>
          <w:sz w:val="22"/>
          <w:szCs w:val="22"/>
        </w:rPr>
      </w:sdtEndPr>
      <w:sdtContent>
        <w:p w14:paraId="75A2F0EF" w14:textId="77777777" w:rsidR="00CA4CA4" w:rsidRDefault="006A190A" w:rsidP="00542F1C">
          <w:pPr>
            <w:pStyle w:val="TOC1"/>
            <w:tabs>
              <w:tab w:val="right" w:leader="dot" w:pos="9063"/>
            </w:tabs>
            <w:spacing w:before="80" w:after="80"/>
            <w:jc w:val="both"/>
            <w:rPr>
              <w:noProof/>
            </w:rPr>
          </w:pPr>
          <w:r w:rsidRPr="002C3CD9">
            <w:rPr>
              <w:rFonts w:ascii="Times New Roman" w:hAnsi="Times New Roman"/>
              <w:sz w:val="20"/>
              <w:szCs w:val="20"/>
            </w:rPr>
            <w:t>Table des matières</w:t>
          </w:r>
          <w:r w:rsidR="00601E5C" w:rsidRPr="002C3CD9">
            <w:rPr>
              <w:rFonts w:ascii="Times New Roman" w:hAnsi="Times New Roman"/>
              <w:sz w:val="20"/>
              <w:szCs w:val="20"/>
            </w:rPr>
            <w:t xml:space="preserve"> </w:t>
          </w:r>
          <w:r w:rsidRPr="002C3CD9">
            <w:rPr>
              <w:rFonts w:ascii="Times New Roman" w:eastAsia="Times New Roman" w:hAnsi="Times New Roman"/>
              <w:b w:val="0"/>
              <w:bCs w:val="0"/>
              <w:color w:val="2E74B5"/>
              <w:sz w:val="20"/>
              <w:szCs w:val="20"/>
              <w:lang w:eastAsia="en-US"/>
            </w:rPr>
            <w:fldChar w:fldCharType="begin"/>
          </w:r>
          <w:r w:rsidRPr="002C3CD9">
            <w:rPr>
              <w:rFonts w:ascii="Times New Roman" w:hAnsi="Times New Roman"/>
              <w:sz w:val="20"/>
              <w:szCs w:val="20"/>
            </w:rPr>
            <w:instrText xml:space="preserve"> TOC \o "1-3" \h \z \u </w:instrText>
          </w:r>
          <w:r w:rsidRPr="002C3CD9">
            <w:rPr>
              <w:rFonts w:ascii="Times New Roman" w:eastAsia="Times New Roman" w:hAnsi="Times New Roman"/>
              <w:b w:val="0"/>
              <w:bCs w:val="0"/>
              <w:color w:val="2E74B5"/>
              <w:sz w:val="20"/>
              <w:szCs w:val="20"/>
              <w:lang w:eastAsia="en-US"/>
            </w:rPr>
            <w:fldChar w:fldCharType="separate"/>
          </w:r>
        </w:p>
        <w:p w14:paraId="0701E4DB" w14:textId="28EE7569" w:rsidR="00CA4CA4" w:rsidRDefault="00000000" w:rsidP="00CA4CA4">
          <w:pPr>
            <w:pStyle w:val="TOC1"/>
            <w:tabs>
              <w:tab w:val="right" w:leader="dot" w:pos="9064"/>
            </w:tabs>
            <w:spacing w:before="0" w:after="0"/>
            <w:rPr>
              <w:rFonts w:eastAsiaTheme="minorEastAsia" w:cstheme="minorBidi"/>
              <w:b w:val="0"/>
              <w:bCs w:val="0"/>
              <w:caps w:val="0"/>
              <w:noProof/>
              <w:u w:val="none"/>
              <w:lang w:val="en-US" w:eastAsia="en-US"/>
            </w:rPr>
          </w:pPr>
          <w:hyperlink w:anchor="_Toc130464983" w:history="1">
            <w:r w:rsidR="00CA4CA4" w:rsidRPr="00131E43">
              <w:rPr>
                <w:rStyle w:val="Hyperlink"/>
                <w:smallCaps/>
                <w:noProof/>
              </w:rPr>
              <w:t>DEMANDE DE CANDIDATURES</w:t>
            </w:r>
            <w:r w:rsidR="00CA4CA4">
              <w:rPr>
                <w:noProof/>
                <w:webHidden/>
              </w:rPr>
              <w:tab/>
            </w:r>
            <w:r w:rsidR="00CA4CA4">
              <w:rPr>
                <w:noProof/>
                <w:webHidden/>
              </w:rPr>
              <w:fldChar w:fldCharType="begin"/>
            </w:r>
            <w:r w:rsidR="00CA4CA4">
              <w:rPr>
                <w:noProof/>
                <w:webHidden/>
              </w:rPr>
              <w:instrText xml:space="preserve"> PAGEREF _Toc130464983 \h </w:instrText>
            </w:r>
            <w:r w:rsidR="00CA4CA4">
              <w:rPr>
                <w:noProof/>
                <w:webHidden/>
              </w:rPr>
            </w:r>
            <w:r w:rsidR="00CA4CA4">
              <w:rPr>
                <w:noProof/>
                <w:webHidden/>
              </w:rPr>
              <w:fldChar w:fldCharType="separate"/>
            </w:r>
            <w:r w:rsidR="00CA4CA4">
              <w:rPr>
                <w:noProof/>
                <w:webHidden/>
              </w:rPr>
              <w:t>1</w:t>
            </w:r>
            <w:r w:rsidR="00CA4CA4">
              <w:rPr>
                <w:noProof/>
                <w:webHidden/>
              </w:rPr>
              <w:fldChar w:fldCharType="end"/>
            </w:r>
          </w:hyperlink>
        </w:p>
        <w:p w14:paraId="6EB56BEA" w14:textId="57E8E3AF" w:rsidR="00CA4CA4" w:rsidRDefault="00000000" w:rsidP="00CA4CA4">
          <w:pPr>
            <w:pStyle w:val="TOC1"/>
            <w:tabs>
              <w:tab w:val="left" w:pos="1229"/>
              <w:tab w:val="right" w:leader="dot" w:pos="9064"/>
            </w:tabs>
            <w:spacing w:before="0" w:after="0"/>
            <w:rPr>
              <w:rFonts w:eastAsiaTheme="minorEastAsia" w:cstheme="minorBidi"/>
              <w:b w:val="0"/>
              <w:bCs w:val="0"/>
              <w:caps w:val="0"/>
              <w:noProof/>
              <w:u w:val="none"/>
              <w:lang w:val="en-US" w:eastAsia="en-US"/>
            </w:rPr>
          </w:pPr>
          <w:hyperlink w:anchor="_Toc130464984" w:history="1">
            <w:r w:rsidR="00CA4CA4" w:rsidRPr="00131E43">
              <w:rPr>
                <w:rStyle w:val="Hyperlink"/>
                <w:noProof/>
              </w:rPr>
              <w:t>Section 1.</w:t>
            </w:r>
            <w:r w:rsidR="00CA4CA4">
              <w:rPr>
                <w:rFonts w:eastAsiaTheme="minorEastAsia" w:cstheme="minorBidi"/>
                <w:b w:val="0"/>
                <w:bCs w:val="0"/>
                <w:caps w:val="0"/>
                <w:noProof/>
                <w:u w:val="none"/>
                <w:lang w:val="en-US" w:eastAsia="en-US"/>
              </w:rPr>
              <w:tab/>
            </w:r>
            <w:r w:rsidR="00CA4CA4" w:rsidRPr="00131E43">
              <w:rPr>
                <w:rStyle w:val="Hyperlink"/>
                <w:noProof/>
              </w:rPr>
              <w:t>Instructions générales aux Consultants (IGC)</w:t>
            </w:r>
            <w:r w:rsidR="00CA4CA4">
              <w:rPr>
                <w:noProof/>
                <w:webHidden/>
              </w:rPr>
              <w:tab/>
            </w:r>
            <w:r w:rsidR="00CA4CA4">
              <w:rPr>
                <w:noProof/>
                <w:webHidden/>
              </w:rPr>
              <w:fldChar w:fldCharType="begin"/>
            </w:r>
            <w:r w:rsidR="00CA4CA4">
              <w:rPr>
                <w:noProof/>
                <w:webHidden/>
              </w:rPr>
              <w:instrText xml:space="preserve"> PAGEREF _Toc130464984 \h </w:instrText>
            </w:r>
            <w:r w:rsidR="00CA4CA4">
              <w:rPr>
                <w:noProof/>
                <w:webHidden/>
              </w:rPr>
            </w:r>
            <w:r w:rsidR="00CA4CA4">
              <w:rPr>
                <w:noProof/>
                <w:webHidden/>
              </w:rPr>
              <w:fldChar w:fldCharType="separate"/>
            </w:r>
            <w:r w:rsidR="00CA4CA4">
              <w:rPr>
                <w:noProof/>
                <w:webHidden/>
              </w:rPr>
              <w:t>4</w:t>
            </w:r>
            <w:r w:rsidR="00CA4CA4">
              <w:rPr>
                <w:noProof/>
                <w:webHidden/>
              </w:rPr>
              <w:fldChar w:fldCharType="end"/>
            </w:r>
          </w:hyperlink>
        </w:p>
        <w:p w14:paraId="40F9DF5A" w14:textId="1F7381E7" w:rsidR="00CA4CA4" w:rsidRDefault="00000000" w:rsidP="00CA4CA4">
          <w:pPr>
            <w:pStyle w:val="TOC1"/>
            <w:tabs>
              <w:tab w:val="left" w:pos="1229"/>
              <w:tab w:val="right" w:leader="dot" w:pos="9064"/>
            </w:tabs>
            <w:spacing w:before="0" w:after="0"/>
            <w:rPr>
              <w:rFonts w:eastAsiaTheme="minorEastAsia" w:cstheme="minorBidi"/>
              <w:b w:val="0"/>
              <w:bCs w:val="0"/>
              <w:caps w:val="0"/>
              <w:noProof/>
              <w:u w:val="none"/>
              <w:lang w:val="en-US" w:eastAsia="en-US"/>
            </w:rPr>
          </w:pPr>
          <w:hyperlink w:anchor="_Toc130464985" w:history="1">
            <w:r w:rsidR="00CA4CA4" w:rsidRPr="00131E43">
              <w:rPr>
                <w:rStyle w:val="Hyperlink"/>
                <w:noProof/>
              </w:rPr>
              <w:t>Section 2.</w:t>
            </w:r>
            <w:r w:rsidR="00CA4CA4">
              <w:rPr>
                <w:rFonts w:eastAsiaTheme="minorEastAsia" w:cstheme="minorBidi"/>
                <w:b w:val="0"/>
                <w:bCs w:val="0"/>
                <w:caps w:val="0"/>
                <w:noProof/>
                <w:u w:val="none"/>
                <w:lang w:val="en-US" w:eastAsia="en-US"/>
              </w:rPr>
              <w:tab/>
            </w:r>
            <w:r w:rsidR="00CA4CA4" w:rsidRPr="00131E43">
              <w:rPr>
                <w:rStyle w:val="Hyperlink"/>
                <w:noProof/>
              </w:rPr>
              <w:t>Instructions spécifiques aux Consultants (ISC)</w:t>
            </w:r>
            <w:r w:rsidR="00CA4CA4">
              <w:rPr>
                <w:noProof/>
                <w:webHidden/>
              </w:rPr>
              <w:tab/>
            </w:r>
            <w:r w:rsidR="00CA4CA4">
              <w:rPr>
                <w:noProof/>
                <w:webHidden/>
              </w:rPr>
              <w:fldChar w:fldCharType="begin"/>
            </w:r>
            <w:r w:rsidR="00CA4CA4">
              <w:rPr>
                <w:noProof/>
                <w:webHidden/>
              </w:rPr>
              <w:instrText xml:space="preserve"> PAGEREF _Toc130464985 \h </w:instrText>
            </w:r>
            <w:r w:rsidR="00CA4CA4">
              <w:rPr>
                <w:noProof/>
                <w:webHidden/>
              </w:rPr>
            </w:r>
            <w:r w:rsidR="00CA4CA4">
              <w:rPr>
                <w:noProof/>
                <w:webHidden/>
              </w:rPr>
              <w:fldChar w:fldCharType="separate"/>
            </w:r>
            <w:r w:rsidR="00CA4CA4">
              <w:rPr>
                <w:noProof/>
                <w:webHidden/>
              </w:rPr>
              <w:t>5</w:t>
            </w:r>
            <w:r w:rsidR="00CA4CA4">
              <w:rPr>
                <w:noProof/>
                <w:webHidden/>
              </w:rPr>
              <w:fldChar w:fldCharType="end"/>
            </w:r>
          </w:hyperlink>
        </w:p>
        <w:p w14:paraId="4CFA5689" w14:textId="41FA8B1F" w:rsidR="00CA4CA4" w:rsidRDefault="00000000" w:rsidP="00CA4CA4">
          <w:pPr>
            <w:pStyle w:val="TOC1"/>
            <w:tabs>
              <w:tab w:val="left" w:pos="1229"/>
              <w:tab w:val="right" w:leader="dot" w:pos="9064"/>
            </w:tabs>
            <w:spacing w:before="0" w:after="0"/>
            <w:rPr>
              <w:rFonts w:eastAsiaTheme="minorEastAsia" w:cstheme="minorBidi"/>
              <w:b w:val="0"/>
              <w:bCs w:val="0"/>
              <w:caps w:val="0"/>
              <w:noProof/>
              <w:u w:val="none"/>
              <w:lang w:val="en-US" w:eastAsia="en-US"/>
            </w:rPr>
          </w:pPr>
          <w:hyperlink w:anchor="_Toc130464986" w:history="1">
            <w:r w:rsidR="00CA4CA4" w:rsidRPr="00131E43">
              <w:rPr>
                <w:rStyle w:val="Hyperlink"/>
                <w:noProof/>
              </w:rPr>
              <w:t>Section 3.</w:t>
            </w:r>
            <w:r w:rsidR="00CA4CA4">
              <w:rPr>
                <w:rFonts w:eastAsiaTheme="minorEastAsia" w:cstheme="minorBidi"/>
                <w:b w:val="0"/>
                <w:bCs w:val="0"/>
                <w:caps w:val="0"/>
                <w:noProof/>
                <w:u w:val="none"/>
                <w:lang w:val="en-US" w:eastAsia="en-US"/>
              </w:rPr>
              <w:tab/>
            </w:r>
            <w:r w:rsidR="00CA4CA4" w:rsidRPr="00131E43">
              <w:rPr>
                <w:rStyle w:val="Hyperlink"/>
                <w:noProof/>
              </w:rPr>
              <w:t>Formulaires de candidature</w:t>
            </w:r>
            <w:r w:rsidR="00CA4CA4">
              <w:rPr>
                <w:noProof/>
                <w:webHidden/>
              </w:rPr>
              <w:tab/>
            </w:r>
            <w:r w:rsidR="00CA4CA4">
              <w:rPr>
                <w:noProof/>
                <w:webHidden/>
              </w:rPr>
              <w:fldChar w:fldCharType="begin"/>
            </w:r>
            <w:r w:rsidR="00CA4CA4">
              <w:rPr>
                <w:noProof/>
                <w:webHidden/>
              </w:rPr>
              <w:instrText xml:space="preserve"> PAGEREF _Toc130464986 \h </w:instrText>
            </w:r>
            <w:r w:rsidR="00CA4CA4">
              <w:rPr>
                <w:noProof/>
                <w:webHidden/>
              </w:rPr>
            </w:r>
            <w:r w:rsidR="00CA4CA4">
              <w:rPr>
                <w:noProof/>
                <w:webHidden/>
              </w:rPr>
              <w:fldChar w:fldCharType="separate"/>
            </w:r>
            <w:r w:rsidR="00CA4CA4">
              <w:rPr>
                <w:noProof/>
                <w:webHidden/>
              </w:rPr>
              <w:t>8</w:t>
            </w:r>
            <w:r w:rsidR="00CA4CA4">
              <w:rPr>
                <w:noProof/>
                <w:webHidden/>
              </w:rPr>
              <w:fldChar w:fldCharType="end"/>
            </w:r>
          </w:hyperlink>
        </w:p>
        <w:p w14:paraId="3AD6B39D" w14:textId="678F93EC" w:rsidR="00CA4CA4" w:rsidRDefault="00000000" w:rsidP="00CA4CA4">
          <w:pPr>
            <w:pStyle w:val="TOC1"/>
            <w:tabs>
              <w:tab w:val="left" w:pos="1229"/>
              <w:tab w:val="right" w:leader="dot" w:pos="9064"/>
            </w:tabs>
            <w:spacing w:before="0" w:after="0"/>
            <w:rPr>
              <w:rFonts w:eastAsiaTheme="minorEastAsia" w:cstheme="minorBidi"/>
              <w:b w:val="0"/>
              <w:bCs w:val="0"/>
              <w:caps w:val="0"/>
              <w:noProof/>
              <w:u w:val="none"/>
              <w:lang w:val="en-US" w:eastAsia="en-US"/>
            </w:rPr>
          </w:pPr>
          <w:hyperlink w:anchor="_Toc130464987" w:history="1">
            <w:r w:rsidR="00CA4CA4" w:rsidRPr="00131E43">
              <w:rPr>
                <w:rStyle w:val="Hyperlink"/>
                <w:noProof/>
              </w:rPr>
              <w:t>Section 4.</w:t>
            </w:r>
            <w:r w:rsidR="00CA4CA4">
              <w:rPr>
                <w:rFonts w:eastAsiaTheme="minorEastAsia" w:cstheme="minorBidi"/>
                <w:b w:val="0"/>
                <w:bCs w:val="0"/>
                <w:caps w:val="0"/>
                <w:noProof/>
                <w:u w:val="none"/>
                <w:lang w:val="en-US" w:eastAsia="en-US"/>
              </w:rPr>
              <w:tab/>
            </w:r>
            <w:r w:rsidR="00CA4CA4" w:rsidRPr="00131E43">
              <w:rPr>
                <w:rStyle w:val="Hyperlink"/>
                <w:noProof/>
              </w:rPr>
              <w:t>Termes de référence</w:t>
            </w:r>
            <w:r w:rsidR="00CA4CA4">
              <w:rPr>
                <w:noProof/>
                <w:webHidden/>
              </w:rPr>
              <w:tab/>
            </w:r>
            <w:r w:rsidR="00CA4CA4">
              <w:rPr>
                <w:noProof/>
                <w:webHidden/>
              </w:rPr>
              <w:fldChar w:fldCharType="begin"/>
            </w:r>
            <w:r w:rsidR="00CA4CA4">
              <w:rPr>
                <w:noProof/>
                <w:webHidden/>
              </w:rPr>
              <w:instrText xml:space="preserve"> PAGEREF _Toc130464987 \h </w:instrText>
            </w:r>
            <w:r w:rsidR="00CA4CA4">
              <w:rPr>
                <w:noProof/>
                <w:webHidden/>
              </w:rPr>
            </w:r>
            <w:r w:rsidR="00CA4CA4">
              <w:rPr>
                <w:noProof/>
                <w:webHidden/>
              </w:rPr>
              <w:fldChar w:fldCharType="separate"/>
            </w:r>
            <w:r w:rsidR="00CA4CA4">
              <w:rPr>
                <w:noProof/>
                <w:webHidden/>
              </w:rPr>
              <w:t>15</w:t>
            </w:r>
            <w:r w:rsidR="00CA4CA4">
              <w:rPr>
                <w:noProof/>
                <w:webHidden/>
              </w:rPr>
              <w:fldChar w:fldCharType="end"/>
            </w:r>
          </w:hyperlink>
        </w:p>
        <w:p w14:paraId="59B572D0" w14:textId="256AA578" w:rsidR="00CA4CA4" w:rsidRDefault="00000000" w:rsidP="00CA4CA4">
          <w:pPr>
            <w:pStyle w:val="TOC1"/>
            <w:tabs>
              <w:tab w:val="left" w:pos="1229"/>
              <w:tab w:val="right" w:leader="dot" w:pos="9064"/>
            </w:tabs>
            <w:spacing w:before="0" w:after="0"/>
            <w:rPr>
              <w:rFonts w:eastAsiaTheme="minorEastAsia" w:cstheme="minorBidi"/>
              <w:b w:val="0"/>
              <w:bCs w:val="0"/>
              <w:caps w:val="0"/>
              <w:noProof/>
              <w:u w:val="none"/>
              <w:lang w:val="en-US" w:eastAsia="en-US"/>
            </w:rPr>
          </w:pPr>
          <w:hyperlink w:anchor="_Toc130464988" w:history="1">
            <w:r w:rsidR="00CA4CA4" w:rsidRPr="00131E43">
              <w:rPr>
                <w:rStyle w:val="Hyperlink"/>
                <w:noProof/>
              </w:rPr>
              <w:t>Section 5.</w:t>
            </w:r>
            <w:r w:rsidR="00CA4CA4">
              <w:rPr>
                <w:rFonts w:eastAsiaTheme="minorEastAsia" w:cstheme="minorBidi"/>
                <w:b w:val="0"/>
                <w:bCs w:val="0"/>
                <w:caps w:val="0"/>
                <w:noProof/>
                <w:u w:val="none"/>
                <w:lang w:val="en-US" w:eastAsia="en-US"/>
              </w:rPr>
              <w:tab/>
            </w:r>
            <w:r w:rsidR="00CA4CA4" w:rsidRPr="00131E43">
              <w:rPr>
                <w:rStyle w:val="Hyperlink"/>
                <w:noProof/>
              </w:rPr>
              <w:t>Critères d’évaluation</w:t>
            </w:r>
            <w:r w:rsidR="00CA4CA4">
              <w:rPr>
                <w:noProof/>
                <w:webHidden/>
              </w:rPr>
              <w:tab/>
            </w:r>
            <w:r w:rsidR="00CA4CA4">
              <w:rPr>
                <w:noProof/>
                <w:webHidden/>
              </w:rPr>
              <w:fldChar w:fldCharType="begin"/>
            </w:r>
            <w:r w:rsidR="00CA4CA4">
              <w:rPr>
                <w:noProof/>
                <w:webHidden/>
              </w:rPr>
              <w:instrText xml:space="preserve"> PAGEREF _Toc130464988 \h </w:instrText>
            </w:r>
            <w:r w:rsidR="00CA4CA4">
              <w:rPr>
                <w:noProof/>
                <w:webHidden/>
              </w:rPr>
            </w:r>
            <w:r w:rsidR="00CA4CA4">
              <w:rPr>
                <w:noProof/>
                <w:webHidden/>
              </w:rPr>
              <w:fldChar w:fldCharType="separate"/>
            </w:r>
            <w:r w:rsidR="00CA4CA4">
              <w:rPr>
                <w:noProof/>
                <w:webHidden/>
              </w:rPr>
              <w:t>25</w:t>
            </w:r>
            <w:r w:rsidR="00CA4CA4">
              <w:rPr>
                <w:noProof/>
                <w:webHidden/>
              </w:rPr>
              <w:fldChar w:fldCharType="end"/>
            </w:r>
          </w:hyperlink>
        </w:p>
        <w:p w14:paraId="21027B2B" w14:textId="3B8698BF" w:rsidR="00CA4CA4" w:rsidRDefault="00000000" w:rsidP="00CA4CA4">
          <w:pPr>
            <w:pStyle w:val="TOC1"/>
            <w:tabs>
              <w:tab w:val="left" w:pos="1229"/>
              <w:tab w:val="right" w:leader="dot" w:pos="9064"/>
            </w:tabs>
            <w:spacing w:before="0" w:after="0"/>
            <w:rPr>
              <w:rFonts w:eastAsiaTheme="minorEastAsia" w:cstheme="minorBidi"/>
              <w:b w:val="0"/>
              <w:bCs w:val="0"/>
              <w:caps w:val="0"/>
              <w:noProof/>
              <w:u w:val="none"/>
              <w:lang w:val="en-US" w:eastAsia="en-US"/>
            </w:rPr>
          </w:pPr>
          <w:hyperlink w:anchor="_Toc130464989" w:history="1">
            <w:r w:rsidR="00CA4CA4" w:rsidRPr="00131E43">
              <w:rPr>
                <w:rStyle w:val="Hyperlink"/>
                <w:noProof/>
              </w:rPr>
              <w:t>Section 6.</w:t>
            </w:r>
            <w:r w:rsidR="00CA4CA4">
              <w:rPr>
                <w:rFonts w:eastAsiaTheme="minorEastAsia" w:cstheme="minorBidi"/>
                <w:b w:val="0"/>
                <w:bCs w:val="0"/>
                <w:caps w:val="0"/>
                <w:noProof/>
                <w:u w:val="none"/>
                <w:lang w:val="en-US" w:eastAsia="en-US"/>
              </w:rPr>
              <w:tab/>
            </w:r>
            <w:r w:rsidR="00CA4CA4" w:rsidRPr="00131E43">
              <w:rPr>
                <w:rStyle w:val="Hyperlink"/>
                <w:noProof/>
              </w:rPr>
              <w:t>Documents contractuels</w:t>
            </w:r>
            <w:r w:rsidR="00CA4CA4">
              <w:rPr>
                <w:noProof/>
                <w:webHidden/>
              </w:rPr>
              <w:tab/>
            </w:r>
            <w:r w:rsidR="00CA4CA4">
              <w:rPr>
                <w:noProof/>
                <w:webHidden/>
              </w:rPr>
              <w:fldChar w:fldCharType="begin"/>
            </w:r>
            <w:r w:rsidR="00CA4CA4">
              <w:rPr>
                <w:noProof/>
                <w:webHidden/>
              </w:rPr>
              <w:instrText xml:space="preserve"> PAGEREF _Toc130464989 \h </w:instrText>
            </w:r>
            <w:r w:rsidR="00CA4CA4">
              <w:rPr>
                <w:noProof/>
                <w:webHidden/>
              </w:rPr>
            </w:r>
            <w:r w:rsidR="00CA4CA4">
              <w:rPr>
                <w:noProof/>
                <w:webHidden/>
              </w:rPr>
              <w:fldChar w:fldCharType="separate"/>
            </w:r>
            <w:r w:rsidR="00CA4CA4">
              <w:rPr>
                <w:noProof/>
                <w:webHidden/>
              </w:rPr>
              <w:t>27</w:t>
            </w:r>
            <w:r w:rsidR="00CA4CA4">
              <w:rPr>
                <w:noProof/>
                <w:webHidden/>
              </w:rPr>
              <w:fldChar w:fldCharType="end"/>
            </w:r>
          </w:hyperlink>
        </w:p>
        <w:p w14:paraId="773BDFC8" w14:textId="52C1030B" w:rsidR="00CA4CA4" w:rsidRDefault="00000000" w:rsidP="00CA4CA4">
          <w:pPr>
            <w:pStyle w:val="TOC1"/>
            <w:tabs>
              <w:tab w:val="right" w:leader="dot" w:pos="9064"/>
            </w:tabs>
            <w:spacing w:before="0" w:after="0"/>
            <w:rPr>
              <w:rFonts w:eastAsiaTheme="minorEastAsia" w:cstheme="minorBidi"/>
              <w:b w:val="0"/>
              <w:bCs w:val="0"/>
              <w:caps w:val="0"/>
              <w:noProof/>
              <w:u w:val="none"/>
              <w:lang w:val="en-US" w:eastAsia="en-US"/>
            </w:rPr>
          </w:pPr>
          <w:hyperlink w:anchor="_Toc130464990" w:history="1">
            <w:r w:rsidR="00CA4CA4" w:rsidRPr="00131E43">
              <w:rPr>
                <w:rStyle w:val="Hyperlink"/>
                <w:rFonts w:ascii="Times New Roman" w:hAnsi="Times New Roman"/>
                <w:noProof/>
              </w:rPr>
              <w:t>Modèle de contrat</w:t>
            </w:r>
            <w:r w:rsidR="00CA4CA4">
              <w:rPr>
                <w:noProof/>
                <w:webHidden/>
              </w:rPr>
              <w:tab/>
            </w:r>
            <w:r w:rsidR="00CA4CA4">
              <w:rPr>
                <w:noProof/>
                <w:webHidden/>
              </w:rPr>
              <w:fldChar w:fldCharType="begin"/>
            </w:r>
            <w:r w:rsidR="00CA4CA4">
              <w:rPr>
                <w:noProof/>
                <w:webHidden/>
              </w:rPr>
              <w:instrText xml:space="preserve"> PAGEREF _Toc130464990 \h </w:instrText>
            </w:r>
            <w:r w:rsidR="00CA4CA4">
              <w:rPr>
                <w:noProof/>
                <w:webHidden/>
              </w:rPr>
            </w:r>
            <w:r w:rsidR="00CA4CA4">
              <w:rPr>
                <w:noProof/>
                <w:webHidden/>
              </w:rPr>
              <w:fldChar w:fldCharType="separate"/>
            </w:r>
            <w:r w:rsidR="00CA4CA4">
              <w:rPr>
                <w:noProof/>
                <w:webHidden/>
              </w:rPr>
              <w:t>28</w:t>
            </w:r>
            <w:r w:rsidR="00CA4CA4">
              <w:rPr>
                <w:noProof/>
                <w:webHidden/>
              </w:rPr>
              <w:fldChar w:fldCharType="end"/>
            </w:r>
          </w:hyperlink>
        </w:p>
        <w:p w14:paraId="4F050094" w14:textId="3DF487FC" w:rsidR="00CA4CA4" w:rsidRDefault="00000000">
          <w:pPr>
            <w:pStyle w:val="TOC1"/>
            <w:tabs>
              <w:tab w:val="right" w:leader="dot" w:pos="9064"/>
            </w:tabs>
            <w:rPr>
              <w:rFonts w:eastAsiaTheme="minorEastAsia" w:cstheme="minorBidi"/>
              <w:b w:val="0"/>
              <w:bCs w:val="0"/>
              <w:caps w:val="0"/>
              <w:noProof/>
              <w:u w:val="none"/>
              <w:lang w:val="en-US" w:eastAsia="en-US"/>
            </w:rPr>
          </w:pPr>
          <w:hyperlink w:anchor="_Toc130464991" w:history="1">
            <w:r w:rsidR="00CA4CA4" w:rsidRPr="00131E43">
              <w:rPr>
                <w:rStyle w:val="Hyperlink"/>
                <w:rFonts w:ascii="Times New Roman" w:hAnsi="Times New Roman"/>
                <w:noProof/>
              </w:rPr>
              <w:t>Conditions du Contrat</w:t>
            </w:r>
            <w:r w:rsidR="00CA4CA4">
              <w:rPr>
                <w:noProof/>
                <w:webHidden/>
              </w:rPr>
              <w:tab/>
            </w:r>
            <w:r w:rsidR="00CA4CA4">
              <w:rPr>
                <w:noProof/>
                <w:webHidden/>
              </w:rPr>
              <w:fldChar w:fldCharType="begin"/>
            </w:r>
            <w:r w:rsidR="00CA4CA4">
              <w:rPr>
                <w:noProof/>
                <w:webHidden/>
              </w:rPr>
              <w:instrText xml:space="preserve"> PAGEREF _Toc130464991 \h </w:instrText>
            </w:r>
            <w:r w:rsidR="00CA4CA4">
              <w:rPr>
                <w:noProof/>
                <w:webHidden/>
              </w:rPr>
            </w:r>
            <w:r w:rsidR="00CA4CA4">
              <w:rPr>
                <w:noProof/>
                <w:webHidden/>
              </w:rPr>
              <w:fldChar w:fldCharType="separate"/>
            </w:r>
            <w:r w:rsidR="00CA4CA4">
              <w:rPr>
                <w:noProof/>
                <w:webHidden/>
              </w:rPr>
              <w:t>30</w:t>
            </w:r>
            <w:r w:rsidR="00CA4CA4">
              <w:rPr>
                <w:noProof/>
                <w:webHidden/>
              </w:rPr>
              <w:fldChar w:fldCharType="end"/>
            </w:r>
          </w:hyperlink>
        </w:p>
        <w:p w14:paraId="0DF41099" w14:textId="2C81F7F0"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2" w:history="1">
            <w:r w:rsidR="00CA4CA4" w:rsidRPr="00131E43">
              <w:rPr>
                <w:rStyle w:val="Hyperlink"/>
                <w:rFonts w:ascii="Times New Roman" w:hAnsi="Times New Roman"/>
                <w:noProof/>
              </w:rPr>
              <w:t>1.</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Pratiques de corruption et de fraude</w:t>
            </w:r>
            <w:r w:rsidR="00CA4CA4">
              <w:rPr>
                <w:noProof/>
                <w:webHidden/>
              </w:rPr>
              <w:tab/>
            </w:r>
            <w:r w:rsidR="00CA4CA4">
              <w:rPr>
                <w:noProof/>
                <w:webHidden/>
              </w:rPr>
              <w:fldChar w:fldCharType="begin"/>
            </w:r>
            <w:r w:rsidR="00CA4CA4">
              <w:rPr>
                <w:noProof/>
                <w:webHidden/>
              </w:rPr>
              <w:instrText xml:space="preserve"> PAGEREF _Toc130464992 \h </w:instrText>
            </w:r>
            <w:r w:rsidR="00CA4CA4">
              <w:rPr>
                <w:noProof/>
                <w:webHidden/>
              </w:rPr>
            </w:r>
            <w:r w:rsidR="00CA4CA4">
              <w:rPr>
                <w:noProof/>
                <w:webHidden/>
              </w:rPr>
              <w:fldChar w:fldCharType="separate"/>
            </w:r>
            <w:r w:rsidR="00CA4CA4">
              <w:rPr>
                <w:noProof/>
                <w:webHidden/>
              </w:rPr>
              <w:t>30</w:t>
            </w:r>
            <w:r w:rsidR="00CA4CA4">
              <w:rPr>
                <w:noProof/>
                <w:webHidden/>
              </w:rPr>
              <w:fldChar w:fldCharType="end"/>
            </w:r>
          </w:hyperlink>
        </w:p>
        <w:p w14:paraId="672D8776" w14:textId="63397C08"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3" w:history="1">
            <w:r w:rsidR="00CA4CA4" w:rsidRPr="00131E43">
              <w:rPr>
                <w:rStyle w:val="Hyperlink"/>
                <w:rFonts w:ascii="Times New Roman" w:hAnsi="Times New Roman"/>
                <w:noProof/>
              </w:rPr>
              <w:t>2.</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Divulgation des commissions et des frais</w:t>
            </w:r>
            <w:r w:rsidR="00CA4CA4">
              <w:rPr>
                <w:noProof/>
                <w:webHidden/>
              </w:rPr>
              <w:tab/>
            </w:r>
            <w:r w:rsidR="00CA4CA4">
              <w:rPr>
                <w:noProof/>
                <w:webHidden/>
              </w:rPr>
              <w:fldChar w:fldCharType="begin"/>
            </w:r>
            <w:r w:rsidR="00CA4CA4">
              <w:rPr>
                <w:noProof/>
                <w:webHidden/>
              </w:rPr>
              <w:instrText xml:space="preserve"> PAGEREF _Toc130464993 \h </w:instrText>
            </w:r>
            <w:r w:rsidR="00CA4CA4">
              <w:rPr>
                <w:noProof/>
                <w:webHidden/>
              </w:rPr>
            </w:r>
            <w:r w:rsidR="00CA4CA4">
              <w:rPr>
                <w:noProof/>
                <w:webHidden/>
              </w:rPr>
              <w:fldChar w:fldCharType="separate"/>
            </w:r>
            <w:r w:rsidR="00CA4CA4">
              <w:rPr>
                <w:noProof/>
                <w:webHidden/>
              </w:rPr>
              <w:t>30</w:t>
            </w:r>
            <w:r w:rsidR="00CA4CA4">
              <w:rPr>
                <w:noProof/>
                <w:webHidden/>
              </w:rPr>
              <w:fldChar w:fldCharType="end"/>
            </w:r>
          </w:hyperlink>
        </w:p>
        <w:p w14:paraId="58B29774" w14:textId="0DB2562C"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4" w:history="1">
            <w:r w:rsidR="00CA4CA4" w:rsidRPr="00131E43">
              <w:rPr>
                <w:rStyle w:val="Hyperlink"/>
                <w:rFonts w:ascii="Times New Roman" w:hAnsi="Times New Roman"/>
                <w:noProof/>
              </w:rPr>
              <w:t>3.</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Force majeure</w:t>
            </w:r>
            <w:r w:rsidR="00CA4CA4">
              <w:rPr>
                <w:noProof/>
                <w:webHidden/>
              </w:rPr>
              <w:tab/>
            </w:r>
            <w:r w:rsidR="00CA4CA4">
              <w:rPr>
                <w:noProof/>
                <w:webHidden/>
              </w:rPr>
              <w:fldChar w:fldCharType="begin"/>
            </w:r>
            <w:r w:rsidR="00CA4CA4">
              <w:rPr>
                <w:noProof/>
                <w:webHidden/>
              </w:rPr>
              <w:instrText xml:space="preserve"> PAGEREF _Toc130464994 \h </w:instrText>
            </w:r>
            <w:r w:rsidR="00CA4CA4">
              <w:rPr>
                <w:noProof/>
                <w:webHidden/>
              </w:rPr>
            </w:r>
            <w:r w:rsidR="00CA4CA4">
              <w:rPr>
                <w:noProof/>
                <w:webHidden/>
              </w:rPr>
              <w:fldChar w:fldCharType="separate"/>
            </w:r>
            <w:r w:rsidR="00CA4CA4">
              <w:rPr>
                <w:noProof/>
                <w:webHidden/>
              </w:rPr>
              <w:t>30</w:t>
            </w:r>
            <w:r w:rsidR="00CA4CA4">
              <w:rPr>
                <w:noProof/>
                <w:webHidden/>
              </w:rPr>
              <w:fldChar w:fldCharType="end"/>
            </w:r>
          </w:hyperlink>
        </w:p>
        <w:p w14:paraId="566911F5" w14:textId="0313150B"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5" w:history="1">
            <w:r w:rsidR="00CA4CA4" w:rsidRPr="00131E43">
              <w:rPr>
                <w:rStyle w:val="Hyperlink"/>
                <w:rFonts w:ascii="Times New Roman" w:hAnsi="Times New Roman"/>
                <w:noProof/>
              </w:rPr>
              <w:t>4.</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Suspension</w:t>
            </w:r>
            <w:r w:rsidR="00CA4CA4">
              <w:rPr>
                <w:noProof/>
                <w:webHidden/>
              </w:rPr>
              <w:tab/>
            </w:r>
            <w:r w:rsidR="00CA4CA4">
              <w:rPr>
                <w:noProof/>
                <w:webHidden/>
              </w:rPr>
              <w:fldChar w:fldCharType="begin"/>
            </w:r>
            <w:r w:rsidR="00CA4CA4">
              <w:rPr>
                <w:noProof/>
                <w:webHidden/>
              </w:rPr>
              <w:instrText xml:space="preserve"> PAGEREF _Toc130464995 \h </w:instrText>
            </w:r>
            <w:r w:rsidR="00CA4CA4">
              <w:rPr>
                <w:noProof/>
                <w:webHidden/>
              </w:rPr>
            </w:r>
            <w:r w:rsidR="00CA4CA4">
              <w:rPr>
                <w:noProof/>
                <w:webHidden/>
              </w:rPr>
              <w:fldChar w:fldCharType="separate"/>
            </w:r>
            <w:r w:rsidR="00CA4CA4">
              <w:rPr>
                <w:noProof/>
                <w:webHidden/>
              </w:rPr>
              <w:t>31</w:t>
            </w:r>
            <w:r w:rsidR="00CA4CA4">
              <w:rPr>
                <w:noProof/>
                <w:webHidden/>
              </w:rPr>
              <w:fldChar w:fldCharType="end"/>
            </w:r>
          </w:hyperlink>
        </w:p>
        <w:p w14:paraId="17E2D586" w14:textId="42F1F367"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6" w:history="1">
            <w:r w:rsidR="00CA4CA4" w:rsidRPr="00131E43">
              <w:rPr>
                <w:rStyle w:val="Hyperlink"/>
                <w:rFonts w:ascii="Times New Roman" w:hAnsi="Times New Roman"/>
                <w:noProof/>
              </w:rPr>
              <w:t>5.</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Résiliation</w:t>
            </w:r>
            <w:r w:rsidR="00CA4CA4">
              <w:rPr>
                <w:noProof/>
                <w:webHidden/>
              </w:rPr>
              <w:tab/>
            </w:r>
            <w:r w:rsidR="00CA4CA4">
              <w:rPr>
                <w:noProof/>
                <w:webHidden/>
              </w:rPr>
              <w:fldChar w:fldCharType="begin"/>
            </w:r>
            <w:r w:rsidR="00CA4CA4">
              <w:rPr>
                <w:noProof/>
                <w:webHidden/>
              </w:rPr>
              <w:instrText xml:space="preserve"> PAGEREF _Toc130464996 \h </w:instrText>
            </w:r>
            <w:r w:rsidR="00CA4CA4">
              <w:rPr>
                <w:noProof/>
                <w:webHidden/>
              </w:rPr>
            </w:r>
            <w:r w:rsidR="00CA4CA4">
              <w:rPr>
                <w:noProof/>
                <w:webHidden/>
              </w:rPr>
              <w:fldChar w:fldCharType="separate"/>
            </w:r>
            <w:r w:rsidR="00CA4CA4">
              <w:rPr>
                <w:noProof/>
                <w:webHidden/>
              </w:rPr>
              <w:t>31</w:t>
            </w:r>
            <w:r w:rsidR="00CA4CA4">
              <w:rPr>
                <w:noProof/>
                <w:webHidden/>
              </w:rPr>
              <w:fldChar w:fldCharType="end"/>
            </w:r>
          </w:hyperlink>
        </w:p>
        <w:p w14:paraId="74263045" w14:textId="4C2E5089"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7" w:history="1">
            <w:r w:rsidR="00CA4CA4" w:rsidRPr="00131E43">
              <w:rPr>
                <w:rStyle w:val="Hyperlink"/>
                <w:rFonts w:ascii="Times New Roman" w:hAnsi="Times New Roman"/>
                <w:noProof/>
              </w:rPr>
              <w:t>6.</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Obligations du Consultant</w:t>
            </w:r>
            <w:r w:rsidR="00CA4CA4">
              <w:rPr>
                <w:noProof/>
                <w:webHidden/>
              </w:rPr>
              <w:tab/>
            </w:r>
            <w:r w:rsidR="00CA4CA4">
              <w:rPr>
                <w:noProof/>
                <w:webHidden/>
              </w:rPr>
              <w:fldChar w:fldCharType="begin"/>
            </w:r>
            <w:r w:rsidR="00CA4CA4">
              <w:rPr>
                <w:noProof/>
                <w:webHidden/>
              </w:rPr>
              <w:instrText xml:space="preserve"> PAGEREF _Toc130464997 \h </w:instrText>
            </w:r>
            <w:r w:rsidR="00CA4CA4">
              <w:rPr>
                <w:noProof/>
                <w:webHidden/>
              </w:rPr>
            </w:r>
            <w:r w:rsidR="00CA4CA4">
              <w:rPr>
                <w:noProof/>
                <w:webHidden/>
              </w:rPr>
              <w:fldChar w:fldCharType="separate"/>
            </w:r>
            <w:r w:rsidR="00CA4CA4">
              <w:rPr>
                <w:noProof/>
                <w:webHidden/>
              </w:rPr>
              <w:t>33</w:t>
            </w:r>
            <w:r w:rsidR="00CA4CA4">
              <w:rPr>
                <w:noProof/>
                <w:webHidden/>
              </w:rPr>
              <w:fldChar w:fldCharType="end"/>
            </w:r>
          </w:hyperlink>
        </w:p>
        <w:p w14:paraId="7816C8EA" w14:textId="33517487"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8" w:history="1">
            <w:r w:rsidR="00CA4CA4" w:rsidRPr="00131E43">
              <w:rPr>
                <w:rStyle w:val="Hyperlink"/>
                <w:rFonts w:ascii="Times New Roman" w:hAnsi="Times New Roman"/>
                <w:noProof/>
              </w:rPr>
              <w:t>7.</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Confidentialité</w:t>
            </w:r>
            <w:r w:rsidR="00CA4CA4">
              <w:rPr>
                <w:noProof/>
                <w:webHidden/>
              </w:rPr>
              <w:tab/>
            </w:r>
            <w:r w:rsidR="00CA4CA4">
              <w:rPr>
                <w:noProof/>
                <w:webHidden/>
              </w:rPr>
              <w:fldChar w:fldCharType="begin"/>
            </w:r>
            <w:r w:rsidR="00CA4CA4">
              <w:rPr>
                <w:noProof/>
                <w:webHidden/>
              </w:rPr>
              <w:instrText xml:space="preserve"> PAGEREF _Toc130464998 \h </w:instrText>
            </w:r>
            <w:r w:rsidR="00CA4CA4">
              <w:rPr>
                <w:noProof/>
                <w:webHidden/>
              </w:rPr>
            </w:r>
            <w:r w:rsidR="00CA4CA4">
              <w:rPr>
                <w:noProof/>
                <w:webHidden/>
              </w:rPr>
              <w:fldChar w:fldCharType="separate"/>
            </w:r>
            <w:r w:rsidR="00CA4CA4">
              <w:rPr>
                <w:noProof/>
                <w:webHidden/>
              </w:rPr>
              <w:t>34</w:t>
            </w:r>
            <w:r w:rsidR="00CA4CA4">
              <w:rPr>
                <w:noProof/>
                <w:webHidden/>
              </w:rPr>
              <w:fldChar w:fldCharType="end"/>
            </w:r>
          </w:hyperlink>
        </w:p>
        <w:p w14:paraId="1D26B0F8" w14:textId="47596421"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4999" w:history="1">
            <w:r w:rsidR="00CA4CA4" w:rsidRPr="00131E43">
              <w:rPr>
                <w:rStyle w:val="Hyperlink"/>
                <w:rFonts w:ascii="Times New Roman" w:hAnsi="Times New Roman"/>
                <w:noProof/>
              </w:rPr>
              <w:t>8.</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Assurance à souscrire par le Consultant</w:t>
            </w:r>
            <w:r w:rsidR="00CA4CA4">
              <w:rPr>
                <w:noProof/>
                <w:webHidden/>
              </w:rPr>
              <w:tab/>
            </w:r>
            <w:r w:rsidR="00CA4CA4">
              <w:rPr>
                <w:noProof/>
                <w:webHidden/>
              </w:rPr>
              <w:fldChar w:fldCharType="begin"/>
            </w:r>
            <w:r w:rsidR="00CA4CA4">
              <w:rPr>
                <w:noProof/>
                <w:webHidden/>
              </w:rPr>
              <w:instrText xml:space="preserve"> PAGEREF _Toc130464999 \h </w:instrText>
            </w:r>
            <w:r w:rsidR="00CA4CA4">
              <w:rPr>
                <w:noProof/>
                <w:webHidden/>
              </w:rPr>
            </w:r>
            <w:r w:rsidR="00CA4CA4">
              <w:rPr>
                <w:noProof/>
                <w:webHidden/>
              </w:rPr>
              <w:fldChar w:fldCharType="separate"/>
            </w:r>
            <w:r w:rsidR="00CA4CA4">
              <w:rPr>
                <w:noProof/>
                <w:webHidden/>
              </w:rPr>
              <w:t>34</w:t>
            </w:r>
            <w:r w:rsidR="00CA4CA4">
              <w:rPr>
                <w:noProof/>
                <w:webHidden/>
              </w:rPr>
              <w:fldChar w:fldCharType="end"/>
            </w:r>
          </w:hyperlink>
        </w:p>
        <w:p w14:paraId="705FEC96" w14:textId="43FE5C56" w:rsidR="00CA4CA4" w:rsidRDefault="00000000">
          <w:pPr>
            <w:pStyle w:val="TOC2"/>
            <w:tabs>
              <w:tab w:val="left" w:pos="385"/>
              <w:tab w:val="right" w:leader="dot" w:pos="9064"/>
            </w:tabs>
            <w:rPr>
              <w:rFonts w:eastAsiaTheme="minorEastAsia" w:cstheme="minorBidi"/>
              <w:b w:val="0"/>
              <w:bCs w:val="0"/>
              <w:smallCaps w:val="0"/>
              <w:noProof/>
              <w:lang w:val="en-US" w:eastAsia="en-US"/>
            </w:rPr>
          </w:pPr>
          <w:hyperlink w:anchor="_Toc130465000" w:history="1">
            <w:r w:rsidR="00CA4CA4" w:rsidRPr="00131E43">
              <w:rPr>
                <w:rStyle w:val="Hyperlink"/>
                <w:rFonts w:ascii="Times New Roman" w:hAnsi="Times New Roman"/>
                <w:noProof/>
              </w:rPr>
              <w:t>9.</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Comptabilité, inspection et audit</w:t>
            </w:r>
            <w:r w:rsidR="00CA4CA4">
              <w:rPr>
                <w:noProof/>
                <w:webHidden/>
              </w:rPr>
              <w:tab/>
            </w:r>
            <w:r w:rsidR="00CA4CA4">
              <w:rPr>
                <w:noProof/>
                <w:webHidden/>
              </w:rPr>
              <w:fldChar w:fldCharType="begin"/>
            </w:r>
            <w:r w:rsidR="00CA4CA4">
              <w:rPr>
                <w:noProof/>
                <w:webHidden/>
              </w:rPr>
              <w:instrText xml:space="preserve"> PAGEREF _Toc130465000 \h </w:instrText>
            </w:r>
            <w:r w:rsidR="00CA4CA4">
              <w:rPr>
                <w:noProof/>
                <w:webHidden/>
              </w:rPr>
            </w:r>
            <w:r w:rsidR="00CA4CA4">
              <w:rPr>
                <w:noProof/>
                <w:webHidden/>
              </w:rPr>
              <w:fldChar w:fldCharType="separate"/>
            </w:r>
            <w:r w:rsidR="00CA4CA4">
              <w:rPr>
                <w:noProof/>
                <w:webHidden/>
              </w:rPr>
              <w:t>34</w:t>
            </w:r>
            <w:r w:rsidR="00CA4CA4">
              <w:rPr>
                <w:noProof/>
                <w:webHidden/>
              </w:rPr>
              <w:fldChar w:fldCharType="end"/>
            </w:r>
          </w:hyperlink>
        </w:p>
        <w:p w14:paraId="2B04362C" w14:textId="287E4865"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1" w:history="1">
            <w:r w:rsidR="00CA4CA4" w:rsidRPr="00131E43">
              <w:rPr>
                <w:rStyle w:val="Hyperlink"/>
                <w:rFonts w:ascii="Times New Roman" w:hAnsi="Times New Roman"/>
                <w:noProof/>
              </w:rPr>
              <w:t>10.</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Obligations en matière de rapports</w:t>
            </w:r>
            <w:r w:rsidR="00CA4CA4">
              <w:rPr>
                <w:noProof/>
                <w:webHidden/>
              </w:rPr>
              <w:tab/>
            </w:r>
            <w:r w:rsidR="00CA4CA4">
              <w:rPr>
                <w:noProof/>
                <w:webHidden/>
              </w:rPr>
              <w:fldChar w:fldCharType="begin"/>
            </w:r>
            <w:r w:rsidR="00CA4CA4">
              <w:rPr>
                <w:noProof/>
                <w:webHidden/>
              </w:rPr>
              <w:instrText xml:space="preserve"> PAGEREF _Toc130465001 \h </w:instrText>
            </w:r>
            <w:r w:rsidR="00CA4CA4">
              <w:rPr>
                <w:noProof/>
                <w:webHidden/>
              </w:rPr>
            </w:r>
            <w:r w:rsidR="00CA4CA4">
              <w:rPr>
                <w:noProof/>
                <w:webHidden/>
              </w:rPr>
              <w:fldChar w:fldCharType="separate"/>
            </w:r>
            <w:r w:rsidR="00CA4CA4">
              <w:rPr>
                <w:noProof/>
                <w:webHidden/>
              </w:rPr>
              <w:t>34</w:t>
            </w:r>
            <w:r w:rsidR="00CA4CA4">
              <w:rPr>
                <w:noProof/>
                <w:webHidden/>
              </w:rPr>
              <w:fldChar w:fldCharType="end"/>
            </w:r>
          </w:hyperlink>
        </w:p>
        <w:p w14:paraId="5B9EFD3D" w14:textId="4C8863C0"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2" w:history="1">
            <w:r w:rsidR="00CA4CA4" w:rsidRPr="00131E43">
              <w:rPr>
                <w:rStyle w:val="Hyperlink"/>
                <w:rFonts w:ascii="Times New Roman" w:hAnsi="Times New Roman"/>
                <w:noProof/>
              </w:rPr>
              <w:t>11.</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Droits de propriété de l'Entité MCA sur les rapports et les registres</w:t>
            </w:r>
            <w:r w:rsidR="00CA4CA4">
              <w:rPr>
                <w:noProof/>
                <w:webHidden/>
              </w:rPr>
              <w:tab/>
            </w:r>
            <w:r w:rsidR="00CA4CA4">
              <w:rPr>
                <w:noProof/>
                <w:webHidden/>
              </w:rPr>
              <w:fldChar w:fldCharType="begin"/>
            </w:r>
            <w:r w:rsidR="00CA4CA4">
              <w:rPr>
                <w:noProof/>
                <w:webHidden/>
              </w:rPr>
              <w:instrText xml:space="preserve"> PAGEREF _Toc130465002 \h </w:instrText>
            </w:r>
            <w:r w:rsidR="00CA4CA4">
              <w:rPr>
                <w:noProof/>
                <w:webHidden/>
              </w:rPr>
            </w:r>
            <w:r w:rsidR="00CA4CA4">
              <w:rPr>
                <w:noProof/>
                <w:webHidden/>
              </w:rPr>
              <w:fldChar w:fldCharType="separate"/>
            </w:r>
            <w:r w:rsidR="00CA4CA4">
              <w:rPr>
                <w:noProof/>
                <w:webHidden/>
              </w:rPr>
              <w:t>34</w:t>
            </w:r>
            <w:r w:rsidR="00CA4CA4">
              <w:rPr>
                <w:noProof/>
                <w:webHidden/>
              </w:rPr>
              <w:fldChar w:fldCharType="end"/>
            </w:r>
          </w:hyperlink>
        </w:p>
        <w:p w14:paraId="7D660365" w14:textId="453307EE"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3" w:history="1">
            <w:r w:rsidR="00CA4CA4" w:rsidRPr="00131E43">
              <w:rPr>
                <w:rStyle w:val="Hyperlink"/>
                <w:rFonts w:ascii="Times New Roman" w:hAnsi="Times New Roman"/>
                <w:noProof/>
              </w:rPr>
              <w:t>12.</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Description de poste du Consultant</w:t>
            </w:r>
            <w:r w:rsidR="00CA4CA4">
              <w:rPr>
                <w:noProof/>
                <w:webHidden/>
              </w:rPr>
              <w:tab/>
            </w:r>
            <w:r w:rsidR="00CA4CA4">
              <w:rPr>
                <w:noProof/>
                <w:webHidden/>
              </w:rPr>
              <w:fldChar w:fldCharType="begin"/>
            </w:r>
            <w:r w:rsidR="00CA4CA4">
              <w:rPr>
                <w:noProof/>
                <w:webHidden/>
              </w:rPr>
              <w:instrText xml:space="preserve"> PAGEREF _Toc130465003 \h </w:instrText>
            </w:r>
            <w:r w:rsidR="00CA4CA4">
              <w:rPr>
                <w:noProof/>
                <w:webHidden/>
              </w:rPr>
            </w:r>
            <w:r w:rsidR="00CA4CA4">
              <w:rPr>
                <w:noProof/>
                <w:webHidden/>
              </w:rPr>
              <w:fldChar w:fldCharType="separate"/>
            </w:r>
            <w:r w:rsidR="00CA4CA4">
              <w:rPr>
                <w:noProof/>
                <w:webHidden/>
              </w:rPr>
              <w:t>35</w:t>
            </w:r>
            <w:r w:rsidR="00CA4CA4">
              <w:rPr>
                <w:noProof/>
                <w:webHidden/>
              </w:rPr>
              <w:fldChar w:fldCharType="end"/>
            </w:r>
          </w:hyperlink>
        </w:p>
        <w:p w14:paraId="4D9D2BA8" w14:textId="0FB2E5CB"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4" w:history="1">
            <w:r w:rsidR="00CA4CA4" w:rsidRPr="00131E43">
              <w:rPr>
                <w:rStyle w:val="Hyperlink"/>
                <w:rFonts w:ascii="Times New Roman" w:hAnsi="Times New Roman"/>
                <w:noProof/>
              </w:rPr>
              <w:t>13.</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Obligation de paiement de l'Entité MCA</w:t>
            </w:r>
            <w:r w:rsidR="00CA4CA4">
              <w:rPr>
                <w:noProof/>
                <w:webHidden/>
              </w:rPr>
              <w:tab/>
            </w:r>
            <w:r w:rsidR="00CA4CA4">
              <w:rPr>
                <w:noProof/>
                <w:webHidden/>
              </w:rPr>
              <w:fldChar w:fldCharType="begin"/>
            </w:r>
            <w:r w:rsidR="00CA4CA4">
              <w:rPr>
                <w:noProof/>
                <w:webHidden/>
              </w:rPr>
              <w:instrText xml:space="preserve"> PAGEREF _Toc130465004 \h </w:instrText>
            </w:r>
            <w:r w:rsidR="00CA4CA4">
              <w:rPr>
                <w:noProof/>
                <w:webHidden/>
              </w:rPr>
            </w:r>
            <w:r w:rsidR="00CA4CA4">
              <w:rPr>
                <w:noProof/>
                <w:webHidden/>
              </w:rPr>
              <w:fldChar w:fldCharType="separate"/>
            </w:r>
            <w:r w:rsidR="00CA4CA4">
              <w:rPr>
                <w:noProof/>
                <w:webHidden/>
              </w:rPr>
              <w:t>35</w:t>
            </w:r>
            <w:r w:rsidR="00CA4CA4">
              <w:rPr>
                <w:noProof/>
                <w:webHidden/>
              </w:rPr>
              <w:fldChar w:fldCharType="end"/>
            </w:r>
          </w:hyperlink>
        </w:p>
        <w:p w14:paraId="21A0B083" w14:textId="11AEFBA5"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5" w:history="1">
            <w:r w:rsidR="00CA4CA4" w:rsidRPr="00131E43">
              <w:rPr>
                <w:rStyle w:val="Hyperlink"/>
                <w:rFonts w:ascii="Times New Roman" w:hAnsi="Times New Roman"/>
                <w:noProof/>
              </w:rPr>
              <w:t>14.</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Mode de facturation et de paiement</w:t>
            </w:r>
            <w:r w:rsidR="00CA4CA4">
              <w:rPr>
                <w:noProof/>
                <w:webHidden/>
              </w:rPr>
              <w:tab/>
            </w:r>
            <w:r w:rsidR="00CA4CA4">
              <w:rPr>
                <w:noProof/>
                <w:webHidden/>
              </w:rPr>
              <w:fldChar w:fldCharType="begin"/>
            </w:r>
            <w:r w:rsidR="00CA4CA4">
              <w:rPr>
                <w:noProof/>
                <w:webHidden/>
              </w:rPr>
              <w:instrText xml:space="preserve"> PAGEREF _Toc130465005 \h </w:instrText>
            </w:r>
            <w:r w:rsidR="00CA4CA4">
              <w:rPr>
                <w:noProof/>
                <w:webHidden/>
              </w:rPr>
            </w:r>
            <w:r w:rsidR="00CA4CA4">
              <w:rPr>
                <w:noProof/>
                <w:webHidden/>
              </w:rPr>
              <w:fldChar w:fldCharType="separate"/>
            </w:r>
            <w:r w:rsidR="00CA4CA4">
              <w:rPr>
                <w:noProof/>
                <w:webHidden/>
              </w:rPr>
              <w:t>35</w:t>
            </w:r>
            <w:r w:rsidR="00CA4CA4">
              <w:rPr>
                <w:noProof/>
                <w:webHidden/>
              </w:rPr>
              <w:fldChar w:fldCharType="end"/>
            </w:r>
          </w:hyperlink>
        </w:p>
        <w:p w14:paraId="2CA05B52" w14:textId="3C4FB7D6"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6" w:history="1">
            <w:r w:rsidR="00CA4CA4" w:rsidRPr="00131E43">
              <w:rPr>
                <w:rStyle w:val="Hyperlink"/>
                <w:rFonts w:ascii="Times New Roman" w:hAnsi="Times New Roman"/>
                <w:noProof/>
              </w:rPr>
              <w:t>15.</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Intérêts de retard</w:t>
            </w:r>
            <w:r w:rsidR="00CA4CA4">
              <w:rPr>
                <w:noProof/>
                <w:webHidden/>
              </w:rPr>
              <w:tab/>
            </w:r>
            <w:r w:rsidR="00CA4CA4">
              <w:rPr>
                <w:noProof/>
                <w:webHidden/>
              </w:rPr>
              <w:fldChar w:fldCharType="begin"/>
            </w:r>
            <w:r w:rsidR="00CA4CA4">
              <w:rPr>
                <w:noProof/>
                <w:webHidden/>
              </w:rPr>
              <w:instrText xml:space="preserve"> PAGEREF _Toc130465006 \h </w:instrText>
            </w:r>
            <w:r w:rsidR="00CA4CA4">
              <w:rPr>
                <w:noProof/>
                <w:webHidden/>
              </w:rPr>
            </w:r>
            <w:r w:rsidR="00CA4CA4">
              <w:rPr>
                <w:noProof/>
                <w:webHidden/>
              </w:rPr>
              <w:fldChar w:fldCharType="separate"/>
            </w:r>
            <w:r w:rsidR="00CA4CA4">
              <w:rPr>
                <w:noProof/>
                <w:webHidden/>
              </w:rPr>
              <w:t>35</w:t>
            </w:r>
            <w:r w:rsidR="00CA4CA4">
              <w:rPr>
                <w:noProof/>
                <w:webHidden/>
              </w:rPr>
              <w:fldChar w:fldCharType="end"/>
            </w:r>
          </w:hyperlink>
        </w:p>
        <w:p w14:paraId="1EDC2871" w14:textId="7DD8D8D8"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7" w:history="1">
            <w:r w:rsidR="00CA4CA4" w:rsidRPr="00131E43">
              <w:rPr>
                <w:rStyle w:val="Hyperlink"/>
                <w:rFonts w:ascii="Times New Roman" w:hAnsi="Times New Roman"/>
                <w:noProof/>
              </w:rPr>
              <w:t>16.</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Impôts et taxes</w:t>
            </w:r>
            <w:r w:rsidR="00CA4CA4">
              <w:rPr>
                <w:noProof/>
                <w:webHidden/>
              </w:rPr>
              <w:tab/>
            </w:r>
            <w:r w:rsidR="00CA4CA4">
              <w:rPr>
                <w:noProof/>
                <w:webHidden/>
              </w:rPr>
              <w:fldChar w:fldCharType="begin"/>
            </w:r>
            <w:r w:rsidR="00CA4CA4">
              <w:rPr>
                <w:noProof/>
                <w:webHidden/>
              </w:rPr>
              <w:instrText xml:space="preserve"> PAGEREF _Toc130465007 \h </w:instrText>
            </w:r>
            <w:r w:rsidR="00CA4CA4">
              <w:rPr>
                <w:noProof/>
                <w:webHidden/>
              </w:rPr>
            </w:r>
            <w:r w:rsidR="00CA4CA4">
              <w:rPr>
                <w:noProof/>
                <w:webHidden/>
              </w:rPr>
              <w:fldChar w:fldCharType="separate"/>
            </w:r>
            <w:r w:rsidR="00CA4CA4">
              <w:rPr>
                <w:noProof/>
                <w:webHidden/>
              </w:rPr>
              <w:t>35</w:t>
            </w:r>
            <w:r w:rsidR="00CA4CA4">
              <w:rPr>
                <w:noProof/>
                <w:webHidden/>
              </w:rPr>
              <w:fldChar w:fldCharType="end"/>
            </w:r>
          </w:hyperlink>
        </w:p>
        <w:p w14:paraId="7F082DBF" w14:textId="40AD98AC"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8" w:history="1">
            <w:r w:rsidR="00CA4CA4" w:rsidRPr="00131E43">
              <w:rPr>
                <w:rStyle w:val="Hyperlink"/>
                <w:rFonts w:ascii="Times New Roman" w:hAnsi="Times New Roman"/>
                <w:noProof/>
              </w:rPr>
              <w:t>17.</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Règlement à l'amiable des différends</w:t>
            </w:r>
            <w:r w:rsidR="00CA4CA4">
              <w:rPr>
                <w:noProof/>
                <w:webHidden/>
              </w:rPr>
              <w:tab/>
            </w:r>
            <w:r w:rsidR="00CA4CA4">
              <w:rPr>
                <w:noProof/>
                <w:webHidden/>
              </w:rPr>
              <w:fldChar w:fldCharType="begin"/>
            </w:r>
            <w:r w:rsidR="00CA4CA4">
              <w:rPr>
                <w:noProof/>
                <w:webHidden/>
              </w:rPr>
              <w:instrText xml:space="preserve"> PAGEREF _Toc130465008 \h </w:instrText>
            </w:r>
            <w:r w:rsidR="00CA4CA4">
              <w:rPr>
                <w:noProof/>
                <w:webHidden/>
              </w:rPr>
            </w:r>
            <w:r w:rsidR="00CA4CA4">
              <w:rPr>
                <w:noProof/>
                <w:webHidden/>
              </w:rPr>
              <w:fldChar w:fldCharType="separate"/>
            </w:r>
            <w:r w:rsidR="00CA4CA4">
              <w:rPr>
                <w:noProof/>
                <w:webHidden/>
              </w:rPr>
              <w:t>36</w:t>
            </w:r>
            <w:r w:rsidR="00CA4CA4">
              <w:rPr>
                <w:noProof/>
                <w:webHidden/>
              </w:rPr>
              <w:fldChar w:fldCharType="end"/>
            </w:r>
          </w:hyperlink>
        </w:p>
        <w:p w14:paraId="77CFE927" w14:textId="437932D1" w:rsidR="00CA4CA4" w:rsidRDefault="00000000">
          <w:pPr>
            <w:pStyle w:val="TOC2"/>
            <w:tabs>
              <w:tab w:val="left" w:pos="495"/>
              <w:tab w:val="right" w:leader="dot" w:pos="9064"/>
            </w:tabs>
            <w:rPr>
              <w:rFonts w:eastAsiaTheme="minorEastAsia" w:cstheme="minorBidi"/>
              <w:b w:val="0"/>
              <w:bCs w:val="0"/>
              <w:smallCaps w:val="0"/>
              <w:noProof/>
              <w:lang w:val="en-US" w:eastAsia="en-US"/>
            </w:rPr>
          </w:pPr>
          <w:hyperlink w:anchor="_Toc130465009" w:history="1">
            <w:r w:rsidR="00CA4CA4" w:rsidRPr="00131E43">
              <w:rPr>
                <w:rStyle w:val="Hyperlink"/>
                <w:rFonts w:ascii="Times New Roman" w:hAnsi="Times New Roman"/>
                <w:noProof/>
              </w:rPr>
              <w:t>18.</w:t>
            </w:r>
            <w:r w:rsidR="00CA4CA4">
              <w:rPr>
                <w:rFonts w:eastAsiaTheme="minorEastAsia" w:cstheme="minorBidi"/>
                <w:b w:val="0"/>
                <w:bCs w:val="0"/>
                <w:smallCaps w:val="0"/>
                <w:noProof/>
                <w:lang w:val="en-US" w:eastAsia="en-US"/>
              </w:rPr>
              <w:tab/>
            </w:r>
            <w:r w:rsidR="00CA4CA4" w:rsidRPr="00131E43">
              <w:rPr>
                <w:rStyle w:val="Hyperlink"/>
                <w:rFonts w:ascii="Times New Roman" w:hAnsi="Times New Roman"/>
                <w:noProof/>
              </w:rPr>
              <w:t>Règlement des différends</w:t>
            </w:r>
            <w:r w:rsidR="00CA4CA4">
              <w:rPr>
                <w:noProof/>
                <w:webHidden/>
              </w:rPr>
              <w:tab/>
            </w:r>
            <w:r w:rsidR="00CA4CA4">
              <w:rPr>
                <w:noProof/>
                <w:webHidden/>
              </w:rPr>
              <w:fldChar w:fldCharType="begin"/>
            </w:r>
            <w:r w:rsidR="00CA4CA4">
              <w:rPr>
                <w:noProof/>
                <w:webHidden/>
              </w:rPr>
              <w:instrText xml:space="preserve"> PAGEREF _Toc130465009 \h </w:instrText>
            </w:r>
            <w:r w:rsidR="00CA4CA4">
              <w:rPr>
                <w:noProof/>
                <w:webHidden/>
              </w:rPr>
            </w:r>
            <w:r w:rsidR="00CA4CA4">
              <w:rPr>
                <w:noProof/>
                <w:webHidden/>
              </w:rPr>
              <w:fldChar w:fldCharType="separate"/>
            </w:r>
            <w:r w:rsidR="00CA4CA4">
              <w:rPr>
                <w:noProof/>
                <w:webHidden/>
              </w:rPr>
              <w:t>36</w:t>
            </w:r>
            <w:r w:rsidR="00CA4CA4">
              <w:rPr>
                <w:noProof/>
                <w:webHidden/>
              </w:rPr>
              <w:fldChar w:fldCharType="end"/>
            </w:r>
          </w:hyperlink>
        </w:p>
        <w:p w14:paraId="7E30653D" w14:textId="0F9F878A" w:rsidR="00CA4CA4" w:rsidRDefault="00000000">
          <w:pPr>
            <w:pStyle w:val="TOC1"/>
            <w:tabs>
              <w:tab w:val="right" w:leader="dot" w:pos="9064"/>
            </w:tabs>
            <w:rPr>
              <w:rFonts w:eastAsiaTheme="minorEastAsia" w:cstheme="minorBidi"/>
              <w:b w:val="0"/>
              <w:bCs w:val="0"/>
              <w:caps w:val="0"/>
              <w:noProof/>
              <w:u w:val="none"/>
              <w:lang w:val="en-US" w:eastAsia="en-US"/>
            </w:rPr>
          </w:pPr>
          <w:hyperlink w:anchor="_Toc130465010" w:history="1">
            <w:r w:rsidR="00CA4CA4" w:rsidRPr="00131E43">
              <w:rPr>
                <w:rStyle w:val="Hyperlink"/>
                <w:rFonts w:ascii="Times New Roman" w:hAnsi="Times New Roman"/>
                <w:noProof/>
              </w:rPr>
              <w:t>Pièce jointe n° 2 : Politique de la MCC - Annexe aux dispositions générales</w:t>
            </w:r>
            <w:r w:rsidR="00CA4CA4">
              <w:rPr>
                <w:noProof/>
                <w:webHidden/>
              </w:rPr>
              <w:tab/>
            </w:r>
            <w:r w:rsidR="00CA4CA4">
              <w:rPr>
                <w:noProof/>
                <w:webHidden/>
              </w:rPr>
              <w:fldChar w:fldCharType="begin"/>
            </w:r>
            <w:r w:rsidR="00CA4CA4">
              <w:rPr>
                <w:noProof/>
                <w:webHidden/>
              </w:rPr>
              <w:instrText xml:space="preserve"> PAGEREF _Toc130465010 \h </w:instrText>
            </w:r>
            <w:r w:rsidR="00CA4CA4">
              <w:rPr>
                <w:noProof/>
                <w:webHidden/>
              </w:rPr>
            </w:r>
            <w:r w:rsidR="00CA4CA4">
              <w:rPr>
                <w:noProof/>
                <w:webHidden/>
              </w:rPr>
              <w:fldChar w:fldCharType="separate"/>
            </w:r>
            <w:r w:rsidR="00CA4CA4">
              <w:rPr>
                <w:noProof/>
                <w:webHidden/>
              </w:rPr>
              <w:t>39</w:t>
            </w:r>
            <w:r w:rsidR="00CA4CA4">
              <w:rPr>
                <w:noProof/>
                <w:webHidden/>
              </w:rPr>
              <w:fldChar w:fldCharType="end"/>
            </w:r>
          </w:hyperlink>
        </w:p>
        <w:p w14:paraId="21A8E0E7" w14:textId="2C9BE94C" w:rsidR="00CA4CA4" w:rsidRDefault="00000000">
          <w:pPr>
            <w:pStyle w:val="TOC2"/>
            <w:tabs>
              <w:tab w:val="right" w:leader="dot" w:pos="9064"/>
            </w:tabs>
            <w:rPr>
              <w:rFonts w:eastAsiaTheme="minorEastAsia" w:cstheme="minorBidi"/>
              <w:b w:val="0"/>
              <w:bCs w:val="0"/>
              <w:smallCaps w:val="0"/>
              <w:noProof/>
              <w:lang w:val="en-US" w:eastAsia="en-US"/>
            </w:rPr>
          </w:pPr>
          <w:hyperlink w:anchor="_Toc130465011" w:history="1">
            <w:r w:rsidR="00CA4CA4" w:rsidRPr="00131E43">
              <w:rPr>
                <w:rStyle w:val="Hyperlink"/>
                <w:noProof/>
              </w:rPr>
              <w:t>Appendice A - Description des services et exigences en matière de rapports</w:t>
            </w:r>
            <w:r w:rsidR="00CA4CA4">
              <w:rPr>
                <w:noProof/>
                <w:webHidden/>
              </w:rPr>
              <w:tab/>
            </w:r>
            <w:r w:rsidR="00CA4CA4">
              <w:rPr>
                <w:noProof/>
                <w:webHidden/>
              </w:rPr>
              <w:fldChar w:fldCharType="begin"/>
            </w:r>
            <w:r w:rsidR="00CA4CA4">
              <w:rPr>
                <w:noProof/>
                <w:webHidden/>
              </w:rPr>
              <w:instrText xml:space="preserve"> PAGEREF _Toc130465011 \h </w:instrText>
            </w:r>
            <w:r w:rsidR="00CA4CA4">
              <w:rPr>
                <w:noProof/>
                <w:webHidden/>
              </w:rPr>
            </w:r>
            <w:r w:rsidR="00CA4CA4">
              <w:rPr>
                <w:noProof/>
                <w:webHidden/>
              </w:rPr>
              <w:fldChar w:fldCharType="separate"/>
            </w:r>
            <w:r w:rsidR="00CA4CA4">
              <w:rPr>
                <w:noProof/>
                <w:webHidden/>
              </w:rPr>
              <w:t>40</w:t>
            </w:r>
            <w:r w:rsidR="00CA4CA4">
              <w:rPr>
                <w:noProof/>
                <w:webHidden/>
              </w:rPr>
              <w:fldChar w:fldCharType="end"/>
            </w:r>
          </w:hyperlink>
        </w:p>
        <w:p w14:paraId="66C8CE9D" w14:textId="21E16452" w:rsidR="00CA4CA4" w:rsidRDefault="00000000">
          <w:pPr>
            <w:pStyle w:val="TOC2"/>
            <w:tabs>
              <w:tab w:val="right" w:leader="dot" w:pos="9064"/>
            </w:tabs>
            <w:rPr>
              <w:rFonts w:eastAsiaTheme="minorEastAsia" w:cstheme="minorBidi"/>
              <w:b w:val="0"/>
              <w:bCs w:val="0"/>
              <w:smallCaps w:val="0"/>
              <w:noProof/>
              <w:lang w:val="en-US" w:eastAsia="en-US"/>
            </w:rPr>
          </w:pPr>
          <w:hyperlink w:anchor="_Toc130465012" w:history="1">
            <w:r w:rsidR="00CA4CA4" w:rsidRPr="00131E43">
              <w:rPr>
                <w:rStyle w:val="Hyperlink"/>
                <w:noProof/>
              </w:rPr>
              <w:t xml:space="preserve">Appendice B - </w:t>
            </w:r>
            <w:r w:rsidR="00CA4CA4" w:rsidRPr="00131E43">
              <w:rPr>
                <w:rStyle w:val="Hyperlink"/>
                <w:noProof/>
                <w:lang w:bidi="fr-FR"/>
              </w:rPr>
              <w:t>Curriculum Vitae du-DE LA Consultant(e)</w:t>
            </w:r>
            <w:r w:rsidR="00CA4CA4">
              <w:rPr>
                <w:noProof/>
                <w:webHidden/>
              </w:rPr>
              <w:tab/>
            </w:r>
            <w:r w:rsidR="00CA4CA4">
              <w:rPr>
                <w:noProof/>
                <w:webHidden/>
              </w:rPr>
              <w:fldChar w:fldCharType="begin"/>
            </w:r>
            <w:r w:rsidR="00CA4CA4">
              <w:rPr>
                <w:noProof/>
                <w:webHidden/>
              </w:rPr>
              <w:instrText xml:space="preserve"> PAGEREF _Toc130465012 \h </w:instrText>
            </w:r>
            <w:r w:rsidR="00CA4CA4">
              <w:rPr>
                <w:noProof/>
                <w:webHidden/>
              </w:rPr>
            </w:r>
            <w:r w:rsidR="00CA4CA4">
              <w:rPr>
                <w:noProof/>
                <w:webHidden/>
              </w:rPr>
              <w:fldChar w:fldCharType="separate"/>
            </w:r>
            <w:r w:rsidR="00CA4CA4">
              <w:rPr>
                <w:noProof/>
                <w:webHidden/>
              </w:rPr>
              <w:t>42</w:t>
            </w:r>
            <w:r w:rsidR="00CA4CA4">
              <w:rPr>
                <w:noProof/>
                <w:webHidden/>
              </w:rPr>
              <w:fldChar w:fldCharType="end"/>
            </w:r>
          </w:hyperlink>
        </w:p>
        <w:p w14:paraId="40AB4EED" w14:textId="70566672" w:rsidR="00CA4CA4" w:rsidRDefault="00000000">
          <w:pPr>
            <w:pStyle w:val="TOC2"/>
            <w:tabs>
              <w:tab w:val="right" w:leader="dot" w:pos="9064"/>
            </w:tabs>
            <w:rPr>
              <w:rFonts w:eastAsiaTheme="minorEastAsia" w:cstheme="minorBidi"/>
              <w:b w:val="0"/>
              <w:bCs w:val="0"/>
              <w:smallCaps w:val="0"/>
              <w:noProof/>
              <w:lang w:val="en-US" w:eastAsia="en-US"/>
            </w:rPr>
          </w:pPr>
          <w:hyperlink w:anchor="_Toc130465013" w:history="1">
            <w:r w:rsidR="00CA4CA4" w:rsidRPr="00131E43">
              <w:rPr>
                <w:rStyle w:val="Hyperlink"/>
                <w:noProof/>
              </w:rPr>
              <w:t xml:space="preserve">Appendice C - Coordonnées bancaires du </w:t>
            </w:r>
            <w:r w:rsidR="00CA4CA4" w:rsidRPr="00131E43">
              <w:rPr>
                <w:rStyle w:val="Hyperlink"/>
                <w:noProof/>
                <w:lang w:bidi="fr-FR"/>
              </w:rPr>
              <w:t>DE LA Consultant(e)</w:t>
            </w:r>
            <w:r w:rsidR="00CA4CA4">
              <w:rPr>
                <w:noProof/>
                <w:webHidden/>
              </w:rPr>
              <w:tab/>
            </w:r>
            <w:r w:rsidR="00CA4CA4">
              <w:rPr>
                <w:noProof/>
                <w:webHidden/>
              </w:rPr>
              <w:fldChar w:fldCharType="begin"/>
            </w:r>
            <w:r w:rsidR="00CA4CA4">
              <w:rPr>
                <w:noProof/>
                <w:webHidden/>
              </w:rPr>
              <w:instrText xml:space="preserve"> PAGEREF _Toc130465013 \h </w:instrText>
            </w:r>
            <w:r w:rsidR="00CA4CA4">
              <w:rPr>
                <w:noProof/>
                <w:webHidden/>
              </w:rPr>
            </w:r>
            <w:r w:rsidR="00CA4CA4">
              <w:rPr>
                <w:noProof/>
                <w:webHidden/>
              </w:rPr>
              <w:fldChar w:fldCharType="separate"/>
            </w:r>
            <w:r w:rsidR="00CA4CA4">
              <w:rPr>
                <w:noProof/>
                <w:webHidden/>
              </w:rPr>
              <w:t>43</w:t>
            </w:r>
            <w:r w:rsidR="00CA4CA4">
              <w:rPr>
                <w:noProof/>
                <w:webHidden/>
              </w:rPr>
              <w:fldChar w:fldCharType="end"/>
            </w:r>
          </w:hyperlink>
        </w:p>
        <w:p w14:paraId="06FFB789" w14:textId="7FC8C89C" w:rsidR="00CA4CA4" w:rsidRDefault="00000000">
          <w:pPr>
            <w:pStyle w:val="TOC2"/>
            <w:tabs>
              <w:tab w:val="right" w:leader="dot" w:pos="9064"/>
            </w:tabs>
            <w:rPr>
              <w:rFonts w:eastAsiaTheme="minorEastAsia" w:cstheme="minorBidi"/>
              <w:b w:val="0"/>
              <w:bCs w:val="0"/>
              <w:smallCaps w:val="0"/>
              <w:noProof/>
              <w:lang w:val="en-US" w:eastAsia="en-US"/>
            </w:rPr>
          </w:pPr>
          <w:hyperlink w:anchor="_Toc130465014" w:history="1">
            <w:r w:rsidR="00CA4CA4" w:rsidRPr="00131E43">
              <w:rPr>
                <w:rStyle w:val="Hyperlink"/>
                <w:noProof/>
              </w:rPr>
              <w:t>Appendice D - Calendrier de recrutement négocié (si nécessaire)</w:t>
            </w:r>
            <w:r w:rsidR="00CA4CA4">
              <w:rPr>
                <w:noProof/>
                <w:webHidden/>
              </w:rPr>
              <w:tab/>
            </w:r>
            <w:r w:rsidR="00CA4CA4">
              <w:rPr>
                <w:noProof/>
                <w:webHidden/>
              </w:rPr>
              <w:fldChar w:fldCharType="begin"/>
            </w:r>
            <w:r w:rsidR="00CA4CA4">
              <w:rPr>
                <w:noProof/>
                <w:webHidden/>
              </w:rPr>
              <w:instrText xml:space="preserve"> PAGEREF _Toc130465014 \h </w:instrText>
            </w:r>
            <w:r w:rsidR="00CA4CA4">
              <w:rPr>
                <w:noProof/>
                <w:webHidden/>
              </w:rPr>
            </w:r>
            <w:r w:rsidR="00CA4CA4">
              <w:rPr>
                <w:noProof/>
                <w:webHidden/>
              </w:rPr>
              <w:fldChar w:fldCharType="separate"/>
            </w:r>
            <w:r w:rsidR="00CA4CA4">
              <w:rPr>
                <w:noProof/>
                <w:webHidden/>
              </w:rPr>
              <w:t>44</w:t>
            </w:r>
            <w:r w:rsidR="00CA4CA4">
              <w:rPr>
                <w:noProof/>
                <w:webHidden/>
              </w:rPr>
              <w:fldChar w:fldCharType="end"/>
            </w:r>
          </w:hyperlink>
        </w:p>
        <w:p w14:paraId="1B30C9A7" w14:textId="50FBA1A8" w:rsidR="00CA4CA4" w:rsidRDefault="00000000">
          <w:pPr>
            <w:pStyle w:val="TOC2"/>
            <w:tabs>
              <w:tab w:val="right" w:leader="dot" w:pos="9064"/>
            </w:tabs>
            <w:rPr>
              <w:rFonts w:eastAsiaTheme="minorEastAsia" w:cstheme="minorBidi"/>
              <w:b w:val="0"/>
              <w:bCs w:val="0"/>
              <w:smallCaps w:val="0"/>
              <w:noProof/>
              <w:lang w:val="en-US" w:eastAsia="en-US"/>
            </w:rPr>
          </w:pPr>
          <w:hyperlink w:anchor="_Toc130465015" w:history="1">
            <w:r w:rsidR="00CA4CA4" w:rsidRPr="00131E43">
              <w:rPr>
                <w:rStyle w:val="Hyperlink"/>
                <w:noProof/>
              </w:rPr>
              <w:t>Appendice E - Détails des coûts</w:t>
            </w:r>
            <w:r w:rsidR="00CA4CA4">
              <w:rPr>
                <w:noProof/>
                <w:webHidden/>
              </w:rPr>
              <w:tab/>
            </w:r>
            <w:r w:rsidR="00CA4CA4">
              <w:rPr>
                <w:noProof/>
                <w:webHidden/>
              </w:rPr>
              <w:fldChar w:fldCharType="begin"/>
            </w:r>
            <w:r w:rsidR="00CA4CA4">
              <w:rPr>
                <w:noProof/>
                <w:webHidden/>
              </w:rPr>
              <w:instrText xml:space="preserve"> PAGEREF _Toc130465015 \h </w:instrText>
            </w:r>
            <w:r w:rsidR="00CA4CA4">
              <w:rPr>
                <w:noProof/>
                <w:webHidden/>
              </w:rPr>
            </w:r>
            <w:r w:rsidR="00CA4CA4">
              <w:rPr>
                <w:noProof/>
                <w:webHidden/>
              </w:rPr>
              <w:fldChar w:fldCharType="separate"/>
            </w:r>
            <w:r w:rsidR="00CA4CA4">
              <w:rPr>
                <w:noProof/>
                <w:webHidden/>
              </w:rPr>
              <w:t>45</w:t>
            </w:r>
            <w:r w:rsidR="00CA4CA4">
              <w:rPr>
                <w:noProof/>
                <w:webHidden/>
              </w:rPr>
              <w:fldChar w:fldCharType="end"/>
            </w:r>
          </w:hyperlink>
        </w:p>
        <w:p w14:paraId="484D8260" w14:textId="77777777" w:rsidR="006A190A" w:rsidRPr="002C3CD9" w:rsidRDefault="006A190A" w:rsidP="00542F1C">
          <w:pPr>
            <w:spacing w:before="80" w:after="80"/>
            <w:jc w:val="both"/>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9" w:name="_Toc130464984"/>
            <w:r w:rsidRPr="00905BD3">
              <w:rPr>
                <w:sz w:val="32"/>
                <w:szCs w:val="32"/>
              </w:rPr>
              <w:lastRenderedPageBreak/>
              <w:t>Instructions générales aux Consultants (IGC)</w:t>
            </w:r>
            <w:bookmarkEnd w:id="9"/>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w:t>
      </w:r>
      <w:proofErr w:type="spellStart"/>
      <w:r w:rsidR="00B417FB" w:rsidRPr="002C3CD9">
        <w:rPr>
          <w:sz w:val="22"/>
          <w:szCs w:val="22"/>
        </w:rPr>
        <w:t>ctrl+clic</w:t>
      </w:r>
      <w:proofErr w:type="spellEnd"/>
      <w:r w:rsidR="00B417FB" w:rsidRPr="002C3CD9">
        <w:rPr>
          <w:sz w:val="22"/>
          <w:szCs w:val="22"/>
        </w:rPr>
        <w:t xml:space="preserve">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000000"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10" w:name="_Toc130464985"/>
            <w:r w:rsidRPr="00905BD3">
              <w:rPr>
                <w:sz w:val="32"/>
                <w:szCs w:val="32"/>
              </w:rPr>
              <w:lastRenderedPageBreak/>
              <w:t>Instructions spécifiques aux Consultants (ISC)</w:t>
            </w:r>
            <w:bookmarkEnd w:id="10"/>
          </w:p>
        </w:tc>
      </w:tr>
    </w:tbl>
    <w:p w14:paraId="541908E8" w14:textId="77777777" w:rsidR="00EC1EEC" w:rsidRPr="002C3CD9" w:rsidRDefault="00EC1EEC" w:rsidP="00EC1EEC">
      <w:pPr>
        <w:pStyle w:val="Text"/>
        <w:spacing w:before="0" w:after="0"/>
        <w:jc w:val="right"/>
        <w:rPr>
          <w:b/>
          <w:sz w:val="22"/>
          <w:szCs w:val="22"/>
        </w:rPr>
      </w:pPr>
    </w:p>
    <w:p w14:paraId="5F7786C9" w14:textId="65CBA474" w:rsidR="00EC1EEC" w:rsidRPr="002C3CD9" w:rsidRDefault="005D4197" w:rsidP="005D2627">
      <w:pPr>
        <w:pStyle w:val="Text"/>
        <w:spacing w:before="0" w:after="0"/>
        <w:jc w:val="right"/>
        <w:rPr>
          <w:bCs/>
          <w:sz w:val="22"/>
          <w:szCs w:val="22"/>
        </w:rPr>
      </w:pPr>
      <w:r w:rsidRPr="00153DC1">
        <w:rPr>
          <w:bCs/>
          <w:sz w:val="22"/>
          <w:szCs w:val="22"/>
        </w:rPr>
        <w:t>Niamey</w:t>
      </w:r>
      <w:r w:rsidR="00AD445C" w:rsidRPr="00153DC1">
        <w:rPr>
          <w:bCs/>
          <w:sz w:val="22"/>
          <w:szCs w:val="22"/>
        </w:rPr>
        <w:t>,</w:t>
      </w:r>
      <w:r w:rsidRPr="00153DC1">
        <w:rPr>
          <w:bCs/>
          <w:sz w:val="22"/>
          <w:szCs w:val="22"/>
        </w:rPr>
        <w:t xml:space="preserve"> le</w:t>
      </w:r>
      <w:r w:rsidR="008F78D3" w:rsidRPr="00153DC1">
        <w:rPr>
          <w:bCs/>
          <w:sz w:val="22"/>
          <w:szCs w:val="22"/>
        </w:rPr>
        <w:t xml:space="preserve"> </w:t>
      </w:r>
      <w:r w:rsidR="00153DC1">
        <w:rPr>
          <w:bCs/>
          <w:sz w:val="22"/>
          <w:szCs w:val="22"/>
        </w:rPr>
        <w:t>23</w:t>
      </w:r>
      <w:r w:rsidR="00C776D2" w:rsidRPr="00153DC1">
        <w:rPr>
          <w:bCs/>
          <w:sz w:val="22"/>
          <w:szCs w:val="22"/>
        </w:rPr>
        <w:t xml:space="preserve"> </w:t>
      </w:r>
      <w:r w:rsidR="009E7A0D" w:rsidRPr="00153DC1">
        <w:rPr>
          <w:bCs/>
          <w:sz w:val="22"/>
          <w:szCs w:val="22"/>
        </w:rPr>
        <w:t xml:space="preserve">mars </w:t>
      </w:r>
      <w:r w:rsidRPr="00153DC1">
        <w:rPr>
          <w:bCs/>
          <w:sz w:val="22"/>
          <w:szCs w:val="22"/>
        </w:rPr>
        <w:t>202</w:t>
      </w:r>
      <w:r w:rsidR="00AD445C" w:rsidRPr="00153DC1">
        <w:rPr>
          <w:bCs/>
          <w:sz w:val="22"/>
          <w:szCs w:val="22"/>
        </w:rPr>
        <w:t>3</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245462D5" w14:textId="730F0839" w:rsidR="00AD445C" w:rsidRPr="00A210C4" w:rsidRDefault="00AD445C" w:rsidP="00244232">
      <w:pPr>
        <w:jc w:val="both"/>
        <w:rPr>
          <w:b/>
        </w:rPr>
      </w:pPr>
      <w:r w:rsidRPr="00734F30">
        <w:rPr>
          <w:b/>
        </w:rPr>
        <w:t xml:space="preserve">Recrutement </w:t>
      </w:r>
      <w:r w:rsidR="00244232" w:rsidRPr="00244232">
        <w:rPr>
          <w:b/>
        </w:rPr>
        <w:t xml:space="preserve">d’un(e) consultant(e) individuel(le) pour </w:t>
      </w:r>
      <w:r w:rsidR="00244232" w:rsidRPr="00693884">
        <w:rPr>
          <w:b/>
        </w:rPr>
        <w:t xml:space="preserve">la formation des nouveaux staffs MCA - Niger et de ses Partenaires sur l’intégration du Genre et de l’Inclusion Sociale (GIS) dans les programmes/projets du </w:t>
      </w:r>
      <w:r w:rsidR="00244232" w:rsidRPr="00244232">
        <w:rPr>
          <w:b/>
        </w:rPr>
        <w:t>Compact et</w:t>
      </w:r>
      <w:r w:rsidR="00244232" w:rsidRPr="00693884">
        <w:rPr>
          <w:b/>
        </w:rPr>
        <w:t xml:space="preserve"> l’appui à la capitalisation et au partage du bilan de mise en œuvre du Plan d’Intégration Genre et Inclusion Sociale (PIGIS)</w:t>
      </w:r>
      <w:r w:rsidR="00244232" w:rsidRPr="00244232">
        <w:rPr>
          <w:b/>
        </w:rPr>
        <w:t xml:space="preserve"> à Niamey, </w:t>
      </w:r>
      <w:r w:rsidR="00244232" w:rsidRPr="00244232">
        <w:rPr>
          <w:b/>
          <w:bCs/>
        </w:rPr>
        <w:t>Tahoua, Tillabéry, Maradi et Dosso pour le compte de MCA – Niger</w:t>
      </w:r>
      <w:r w:rsidR="00244232">
        <w:rPr>
          <w:b/>
          <w:bCs/>
        </w:rPr>
        <w:t>.</w:t>
      </w:r>
    </w:p>
    <w:p w14:paraId="4194ACFF" w14:textId="77777777" w:rsidR="00AD445C" w:rsidRPr="00A210C4" w:rsidRDefault="00AD445C" w:rsidP="00AD445C">
      <w:pPr>
        <w:jc w:val="center"/>
        <w:rPr>
          <w:rFonts w:eastAsia="MS Mincho"/>
          <w:b/>
          <w:lang w:val="fr-SN"/>
        </w:rPr>
      </w:pPr>
    </w:p>
    <w:p w14:paraId="6E6AE76D" w14:textId="34CEFE5E" w:rsidR="00AD445C" w:rsidRPr="008A2D21" w:rsidRDefault="002E2791" w:rsidP="00AD445C">
      <w:pPr>
        <w:jc w:val="center"/>
        <w:rPr>
          <w:rFonts w:eastAsia="MS Mincho"/>
          <w:b/>
          <w:lang w:val="fr-SN"/>
        </w:rPr>
      </w:pPr>
      <w:r w:rsidRPr="00A210C4">
        <w:rPr>
          <w:b/>
          <w:sz w:val="22"/>
          <w:szCs w:val="22"/>
          <w:lang w:eastAsia="fr-FR"/>
        </w:rPr>
        <w:t>RFA : N</w:t>
      </w:r>
      <w:r w:rsidRPr="00153DC1">
        <w:rPr>
          <w:b/>
          <w:sz w:val="22"/>
          <w:szCs w:val="22"/>
          <w:lang w:eastAsia="fr-FR"/>
        </w:rPr>
        <w:t>°</w:t>
      </w:r>
      <w:r w:rsidR="00AD445C" w:rsidRPr="00153DC1">
        <w:rPr>
          <w:rFonts w:eastAsia="MS Mincho"/>
          <w:b/>
          <w:lang w:val="fr-SN"/>
        </w:rPr>
        <w:t xml:space="preserve"> </w:t>
      </w:r>
      <w:r w:rsidR="00244232" w:rsidRPr="00153DC1">
        <w:rPr>
          <w:rFonts w:eastAsia="Times New Roman"/>
          <w:b/>
          <w:bCs/>
        </w:rPr>
        <w:t>ADM_41_IC_416_22</w:t>
      </w:r>
    </w:p>
    <w:p w14:paraId="4CD62054" w14:textId="77777777" w:rsidR="006C2194" w:rsidRPr="002C3CD9" w:rsidRDefault="006C2194" w:rsidP="002E0CBF">
      <w:pPr>
        <w:pStyle w:val="ListParagraph"/>
        <w:shd w:val="clear" w:color="auto" w:fill="FFFFFF"/>
        <w:jc w:val="both"/>
        <w:rPr>
          <w:b/>
          <w:sz w:val="22"/>
          <w:szCs w:val="22"/>
          <w:lang w:bidi="fr-FR"/>
        </w:rPr>
      </w:pPr>
    </w:p>
    <w:p w14:paraId="53A51595" w14:textId="476B96F9" w:rsidR="00C87E0C" w:rsidRPr="00244232" w:rsidRDefault="00EC1EEC" w:rsidP="002E0CBF">
      <w:pPr>
        <w:numPr>
          <w:ilvl w:val="0"/>
          <w:numId w:val="51"/>
        </w:numPr>
        <w:spacing w:after="240"/>
        <w:jc w:val="both"/>
        <w:rPr>
          <w:rFonts w:eastAsiaTheme="majorEastAsia"/>
          <w:color w:val="000000" w:themeColor="text1"/>
          <w:sz w:val="22"/>
          <w:szCs w:val="22"/>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w:t>
      </w:r>
      <w:proofErr w:type="spellStart"/>
      <w:r w:rsidRPr="002C3CD9">
        <w:rPr>
          <w:sz w:val="22"/>
          <w:szCs w:val="22"/>
        </w:rPr>
        <w:t>Account</w:t>
      </w:r>
      <w:proofErr w:type="spellEnd"/>
      <w:r w:rsidRPr="002C3CD9">
        <w:rPr>
          <w:sz w:val="22"/>
          <w:szCs w:val="22"/>
        </w:rPr>
        <w:t xml:space="preserve">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w:t>
      </w:r>
      <w:proofErr w:type="spellStart"/>
      <w:r w:rsidRPr="002C3CD9">
        <w:rPr>
          <w:sz w:val="22"/>
          <w:szCs w:val="22"/>
        </w:rPr>
        <w:t>Account</w:t>
      </w:r>
      <w:proofErr w:type="spellEnd"/>
      <w:r w:rsidRPr="002C3CD9">
        <w:rPr>
          <w:sz w:val="22"/>
          <w:szCs w:val="22"/>
        </w:rPr>
        <w:t xml:space="preserve">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contrat </w:t>
      </w:r>
      <w:r w:rsidR="00F41CFC" w:rsidRPr="002C3CD9">
        <w:rPr>
          <w:sz w:val="22"/>
          <w:szCs w:val="22"/>
        </w:rPr>
        <w:t xml:space="preserve">en vue de </w:t>
      </w:r>
      <w:r w:rsidR="00244232">
        <w:rPr>
          <w:rFonts w:eastAsiaTheme="majorEastAsia"/>
          <w:b/>
          <w:color w:val="000000" w:themeColor="text1"/>
          <w:sz w:val="22"/>
          <w:szCs w:val="22"/>
        </w:rPr>
        <w:t>s</w:t>
      </w:r>
      <w:r w:rsidR="00244232" w:rsidRPr="00244232">
        <w:rPr>
          <w:rFonts w:eastAsiaTheme="majorEastAsia"/>
          <w:b/>
          <w:color w:val="000000" w:themeColor="text1"/>
          <w:sz w:val="22"/>
          <w:szCs w:val="22"/>
        </w:rPr>
        <w:t>élection</w:t>
      </w:r>
      <w:r w:rsidR="00244232">
        <w:rPr>
          <w:rFonts w:eastAsiaTheme="majorEastAsia"/>
          <w:b/>
          <w:color w:val="000000" w:themeColor="text1"/>
          <w:sz w:val="22"/>
          <w:szCs w:val="22"/>
        </w:rPr>
        <w:t>ner</w:t>
      </w:r>
      <w:r w:rsidR="00244232" w:rsidRPr="00244232">
        <w:rPr>
          <w:rFonts w:eastAsiaTheme="majorEastAsia"/>
          <w:b/>
          <w:color w:val="000000" w:themeColor="text1"/>
          <w:sz w:val="22"/>
          <w:szCs w:val="22"/>
        </w:rPr>
        <w:t xml:space="preserve"> un consultant individuel pour assurer </w:t>
      </w:r>
      <w:r w:rsidR="00244232" w:rsidRPr="00693884">
        <w:rPr>
          <w:rFonts w:eastAsiaTheme="majorEastAsia"/>
          <w:b/>
          <w:color w:val="000000" w:themeColor="text1"/>
          <w:sz w:val="22"/>
          <w:szCs w:val="22"/>
        </w:rPr>
        <w:t xml:space="preserve">la formation de nouveaux staffs MCA - Niger et de ses Partenaires sur l’intégration du Genre et de l’Inclusion Sociale (GIS) dans les programmes/projets du </w:t>
      </w:r>
      <w:r w:rsidR="00244232" w:rsidRPr="00244232">
        <w:rPr>
          <w:rFonts w:eastAsiaTheme="majorEastAsia"/>
          <w:b/>
          <w:color w:val="000000" w:themeColor="text1"/>
          <w:sz w:val="22"/>
          <w:szCs w:val="22"/>
        </w:rPr>
        <w:t>Compact et</w:t>
      </w:r>
      <w:r w:rsidR="00244232" w:rsidRPr="00693884">
        <w:rPr>
          <w:rFonts w:eastAsiaTheme="majorEastAsia"/>
          <w:b/>
          <w:color w:val="000000" w:themeColor="text1"/>
          <w:sz w:val="22"/>
          <w:szCs w:val="22"/>
        </w:rPr>
        <w:t xml:space="preserve"> l’appui à la capitalisation et au partage du bilan de mise en œuvre du Plan d’Intégration Genre et Inclusion Sociale (PIGIS)</w:t>
      </w:r>
      <w:r w:rsidR="00244232" w:rsidRPr="00244232">
        <w:rPr>
          <w:rFonts w:eastAsiaTheme="majorEastAsia"/>
          <w:b/>
          <w:color w:val="000000" w:themeColor="text1"/>
          <w:sz w:val="22"/>
          <w:szCs w:val="22"/>
        </w:rPr>
        <w:t xml:space="preserve"> à Niamey, </w:t>
      </w:r>
      <w:r w:rsidR="00244232" w:rsidRPr="00244232">
        <w:rPr>
          <w:rFonts w:eastAsiaTheme="majorEastAsia"/>
          <w:b/>
          <w:bCs/>
          <w:color w:val="000000" w:themeColor="text1"/>
          <w:sz w:val="22"/>
          <w:szCs w:val="22"/>
        </w:rPr>
        <w:t xml:space="preserve">Tahoua, Tillabéry, Maradi et Dosso </w:t>
      </w:r>
      <w:r w:rsidR="00244232" w:rsidRPr="00244232">
        <w:rPr>
          <w:rFonts w:eastAsiaTheme="majorEastAsia"/>
          <w:color w:val="000000" w:themeColor="text1"/>
          <w:sz w:val="22"/>
          <w:szCs w:val="22"/>
        </w:rPr>
        <w:t xml:space="preserve">pour lequel la présente Demande de candidatures (« RFA ») est émise. </w:t>
      </w:r>
    </w:p>
    <w:p w14:paraId="7F39DC87" w14:textId="77777777" w:rsidR="00EC1EEC" w:rsidRPr="002C3CD9" w:rsidRDefault="00EC1EEC" w:rsidP="002E0CBF">
      <w:pPr>
        <w:pStyle w:val="SimpleList"/>
        <w:numPr>
          <w:ilvl w:val="0"/>
          <w:numId w:val="0"/>
        </w:numPr>
        <w:spacing w:before="120"/>
        <w:ind w:left="720"/>
        <w:rPr>
          <w:sz w:val="22"/>
          <w:szCs w:val="22"/>
        </w:rPr>
      </w:pPr>
    </w:p>
    <w:p w14:paraId="69CE1A5B" w14:textId="77777777" w:rsidR="005735E6" w:rsidRPr="002C3CD9" w:rsidRDefault="00EC1EEC" w:rsidP="002E0CBF">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2E0CBF">
      <w:pPr>
        <w:adjustRightInd/>
        <w:jc w:val="both"/>
        <w:rPr>
          <w:rFonts w:eastAsia="Times New Roman"/>
          <w:sz w:val="22"/>
          <w:szCs w:val="22"/>
          <w:lang w:eastAsia="en-US"/>
        </w:rPr>
      </w:pPr>
    </w:p>
    <w:p w14:paraId="075F9B05" w14:textId="77777777" w:rsidR="00786F46" w:rsidRPr="002C3CD9" w:rsidRDefault="00786F46" w:rsidP="002E0CBF">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2E0CBF">
      <w:pPr>
        <w:adjustRightInd/>
        <w:jc w:val="both"/>
        <w:rPr>
          <w:rFonts w:eastAsia="Times New Roman"/>
          <w:sz w:val="22"/>
          <w:szCs w:val="22"/>
          <w:lang w:eastAsia="en-US"/>
        </w:rPr>
      </w:pPr>
    </w:p>
    <w:p w14:paraId="72084EDD" w14:textId="77777777" w:rsidR="00786F46" w:rsidRPr="002C3CD9" w:rsidRDefault="00786F46" w:rsidP="002E0CBF">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2E0CBF">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2E0CBF">
      <w:pPr>
        <w:pStyle w:val="SimpleList"/>
        <w:numPr>
          <w:ilvl w:val="0"/>
          <w:numId w:val="0"/>
        </w:numPr>
        <w:rPr>
          <w:sz w:val="22"/>
          <w:szCs w:val="22"/>
        </w:rPr>
      </w:pPr>
    </w:p>
    <w:p w14:paraId="690547D3" w14:textId="77777777" w:rsidR="00EC1EEC" w:rsidRPr="002C3CD9" w:rsidRDefault="00193E3A" w:rsidP="002E0CBF">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w:t>
      </w:r>
      <w:r w:rsidRPr="002C3CD9">
        <w:rPr>
          <w:sz w:val="22"/>
          <w:szCs w:val="22"/>
        </w:rPr>
        <w:lastRenderedPageBreak/>
        <w:t xml:space="preserve">à tous les contrats et procédures de sélection de consultants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2E0CBF">
      <w:pPr>
        <w:pStyle w:val="SimpleList"/>
        <w:numPr>
          <w:ilvl w:val="0"/>
          <w:numId w:val="0"/>
        </w:numPr>
        <w:rPr>
          <w:rFonts w:eastAsia="Calibri"/>
          <w:b/>
          <w:sz w:val="22"/>
          <w:szCs w:val="22"/>
        </w:rPr>
      </w:pPr>
    </w:p>
    <w:p w14:paraId="234635CD" w14:textId="5862492C" w:rsidR="00F41CFC" w:rsidRPr="00244232" w:rsidRDefault="005B5A02" w:rsidP="002E0CBF">
      <w:pPr>
        <w:numPr>
          <w:ilvl w:val="0"/>
          <w:numId w:val="51"/>
        </w:numPr>
        <w:spacing w:after="240"/>
        <w:jc w:val="both"/>
        <w:rPr>
          <w:b/>
          <w:bCs/>
          <w:i/>
          <w:iCs/>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w:t>
      </w:r>
      <w:r w:rsidR="00D67433">
        <w:rPr>
          <w:sz w:val="22"/>
          <w:szCs w:val="22"/>
        </w:rPr>
        <w:t>-tes</w:t>
      </w:r>
      <w:r w:rsidRPr="002C3CD9">
        <w:rPr>
          <w:sz w:val="22"/>
          <w:szCs w:val="22"/>
        </w:rPr>
        <w:t xml:space="preserve"> individuels</w:t>
      </w:r>
      <w:r w:rsidR="00D67433">
        <w:rPr>
          <w:sz w:val="22"/>
          <w:szCs w:val="22"/>
        </w:rPr>
        <w:t>-les</w:t>
      </w:r>
      <w:r w:rsidRPr="002C3CD9">
        <w:rPr>
          <w:sz w:val="22"/>
          <w:szCs w:val="22"/>
        </w:rPr>
        <w:t xml:space="preserve"> admissibles à présenter leur </w:t>
      </w:r>
      <w:r w:rsidR="00244232">
        <w:rPr>
          <w:sz w:val="22"/>
          <w:szCs w:val="22"/>
        </w:rPr>
        <w:t>c</w:t>
      </w:r>
      <w:r w:rsidRPr="002C3CD9">
        <w:rPr>
          <w:sz w:val="22"/>
          <w:szCs w:val="22"/>
        </w:rPr>
        <w:t>andidature pour</w:t>
      </w:r>
      <w:r w:rsidR="009C0E1A" w:rsidRPr="002C3CD9">
        <w:rPr>
          <w:sz w:val="22"/>
          <w:szCs w:val="22"/>
        </w:rPr>
        <w:t xml:space="preserve"> </w:t>
      </w:r>
      <w:r w:rsidR="008820C3">
        <w:rPr>
          <w:sz w:val="22"/>
          <w:szCs w:val="22"/>
        </w:rPr>
        <w:t xml:space="preserve">le </w:t>
      </w:r>
      <w:r w:rsidR="00D1056B">
        <w:rPr>
          <w:sz w:val="22"/>
          <w:szCs w:val="22"/>
        </w:rPr>
        <w:t>r</w:t>
      </w:r>
      <w:r w:rsidR="008820C3" w:rsidRPr="00864BAA">
        <w:rPr>
          <w:sz w:val="22"/>
          <w:szCs w:val="22"/>
        </w:rPr>
        <w:t>ecrutement d’</w:t>
      </w:r>
      <w:r w:rsidR="00051483">
        <w:rPr>
          <w:sz w:val="22"/>
          <w:szCs w:val="22"/>
        </w:rPr>
        <w:t>un(e)</w:t>
      </w:r>
      <w:r w:rsidR="008820C3" w:rsidRPr="00864BAA">
        <w:rPr>
          <w:sz w:val="22"/>
          <w:szCs w:val="22"/>
        </w:rPr>
        <w:t xml:space="preserve"> </w:t>
      </w:r>
      <w:r w:rsidR="00051483">
        <w:rPr>
          <w:sz w:val="22"/>
          <w:szCs w:val="22"/>
        </w:rPr>
        <w:t>Consultant(e)</w:t>
      </w:r>
      <w:r w:rsidR="008820C3" w:rsidRPr="00864BAA">
        <w:rPr>
          <w:sz w:val="22"/>
          <w:szCs w:val="22"/>
        </w:rPr>
        <w:t xml:space="preserve"> </w:t>
      </w:r>
      <w:r w:rsidR="00051483">
        <w:rPr>
          <w:sz w:val="22"/>
          <w:szCs w:val="22"/>
        </w:rPr>
        <w:t>Individuel(le)</w:t>
      </w:r>
      <w:r w:rsidR="008820C3" w:rsidRPr="00864BAA">
        <w:rPr>
          <w:sz w:val="22"/>
          <w:szCs w:val="22"/>
        </w:rPr>
        <w:t xml:space="preserve"> </w:t>
      </w:r>
      <w:r w:rsidR="00D1056B">
        <w:rPr>
          <w:sz w:val="22"/>
          <w:szCs w:val="22"/>
        </w:rPr>
        <w:t>dans l’objectif</w:t>
      </w:r>
      <w:r w:rsidR="008820C3" w:rsidRPr="00864BAA">
        <w:rPr>
          <w:sz w:val="22"/>
          <w:szCs w:val="22"/>
        </w:rPr>
        <w:t xml:space="preserve"> </w:t>
      </w:r>
      <w:r w:rsidR="00D1056B">
        <w:rPr>
          <w:sz w:val="22"/>
          <w:szCs w:val="22"/>
        </w:rPr>
        <w:t>d’</w:t>
      </w:r>
      <w:r w:rsidR="00244232" w:rsidRPr="00244232">
        <w:rPr>
          <w:b/>
          <w:bCs/>
          <w:sz w:val="22"/>
          <w:szCs w:val="22"/>
        </w:rPr>
        <w:t xml:space="preserve">assurer </w:t>
      </w:r>
      <w:r w:rsidR="00244232" w:rsidRPr="00693884">
        <w:rPr>
          <w:b/>
          <w:bCs/>
          <w:sz w:val="22"/>
          <w:szCs w:val="22"/>
        </w:rPr>
        <w:t xml:space="preserve">la formation des nouveaux staffs MCA - Niger et de ses </w:t>
      </w:r>
      <w:r w:rsidR="00552842">
        <w:rPr>
          <w:b/>
          <w:bCs/>
          <w:sz w:val="22"/>
          <w:szCs w:val="22"/>
        </w:rPr>
        <w:t>p</w:t>
      </w:r>
      <w:r w:rsidR="00244232" w:rsidRPr="00693884">
        <w:rPr>
          <w:b/>
          <w:bCs/>
          <w:sz w:val="22"/>
          <w:szCs w:val="22"/>
        </w:rPr>
        <w:t xml:space="preserve">artenaires sur l’intégration du Genre et de l’Inclusion Sociale (GIS) dans les programmes/projets du </w:t>
      </w:r>
      <w:r w:rsidR="00244232" w:rsidRPr="00244232">
        <w:rPr>
          <w:b/>
          <w:bCs/>
          <w:sz w:val="22"/>
          <w:szCs w:val="22"/>
        </w:rPr>
        <w:t>Compact et</w:t>
      </w:r>
      <w:r w:rsidR="00244232" w:rsidRPr="00693884">
        <w:rPr>
          <w:b/>
          <w:bCs/>
          <w:sz w:val="22"/>
          <w:szCs w:val="22"/>
        </w:rPr>
        <w:t xml:space="preserve"> l’appui à la capitalisation et au partage du bilan de mise en œuvre du Plan d’Intégration Genre et Inclusion Sociale (PIGIS)</w:t>
      </w:r>
      <w:r w:rsidR="00244232" w:rsidRPr="00244232">
        <w:rPr>
          <w:b/>
          <w:bCs/>
          <w:sz w:val="22"/>
          <w:szCs w:val="22"/>
        </w:rPr>
        <w:t xml:space="preserve"> à Niamey, Tahoua, Tillabéry, Maradi et Dosso.</w:t>
      </w:r>
    </w:p>
    <w:p w14:paraId="3BB17A14" w14:textId="5A0A9233" w:rsidR="003A0470" w:rsidRPr="0044511F" w:rsidRDefault="003A0470" w:rsidP="002E0CBF">
      <w:pPr>
        <w:pStyle w:val="ListParagraph"/>
        <w:numPr>
          <w:ilvl w:val="0"/>
          <w:numId w:val="44"/>
        </w:numPr>
        <w:jc w:val="both"/>
      </w:pPr>
      <w:r w:rsidRPr="0044511F">
        <w:rPr>
          <w:b/>
        </w:rPr>
        <w:t>Lieu de la mission, date de démarrage et durée du Contrat</w:t>
      </w:r>
      <w:r w:rsidRPr="0044511F">
        <w:t xml:space="preserve">. </w:t>
      </w:r>
    </w:p>
    <w:p w14:paraId="22A5209E" w14:textId="77777777" w:rsidR="003A0470" w:rsidRPr="0044511F" w:rsidRDefault="003A0470" w:rsidP="002E0CBF">
      <w:pPr>
        <w:pStyle w:val="ListParagraph"/>
        <w:jc w:val="both"/>
        <w:rPr>
          <w:b/>
        </w:rPr>
      </w:pPr>
    </w:p>
    <w:p w14:paraId="366E9515" w14:textId="081283F4" w:rsidR="003A0470" w:rsidRPr="00DC1CE6" w:rsidRDefault="003A0470" w:rsidP="00153DC1">
      <w:pPr>
        <w:ind w:left="720"/>
        <w:jc w:val="both"/>
        <w:rPr>
          <w:sz w:val="22"/>
          <w:szCs w:val="22"/>
        </w:rPr>
      </w:pPr>
      <w:r w:rsidRPr="00DC1CE6">
        <w:rPr>
          <w:sz w:val="22"/>
          <w:szCs w:val="22"/>
        </w:rPr>
        <w:t>Le lieu de la mission est </w:t>
      </w:r>
      <w:r w:rsidR="002E2791" w:rsidRPr="00DC1CE6">
        <w:rPr>
          <w:sz w:val="22"/>
          <w:szCs w:val="22"/>
        </w:rPr>
        <w:t>au Niger et l</w:t>
      </w:r>
      <w:r w:rsidRPr="00DC1CE6">
        <w:rPr>
          <w:sz w:val="22"/>
          <w:szCs w:val="22"/>
        </w:rPr>
        <w:t xml:space="preserve">a durée globale de la mission est </w:t>
      </w:r>
      <w:r w:rsidR="002E2791" w:rsidRPr="00DC1CE6">
        <w:rPr>
          <w:sz w:val="22"/>
          <w:szCs w:val="22"/>
        </w:rPr>
        <w:t>mentionnée au point V des Termes de référence</w:t>
      </w:r>
    </w:p>
    <w:p w14:paraId="4B5A1A19" w14:textId="77777777" w:rsidR="003A0470" w:rsidRPr="00DC1CE6" w:rsidRDefault="003A0470" w:rsidP="002E0CBF">
      <w:pPr>
        <w:pStyle w:val="ListParagraph"/>
        <w:jc w:val="both"/>
        <w:rPr>
          <w:sz w:val="22"/>
          <w:szCs w:val="22"/>
        </w:rPr>
      </w:pPr>
      <w:r w:rsidRPr="00DC1CE6">
        <w:rPr>
          <w:sz w:val="22"/>
          <w:szCs w:val="22"/>
        </w:rPr>
        <w:t>La date de début sera fixée lors des négociations du contrat et mentionnée dans l’Ordre de Service (OS).</w:t>
      </w:r>
    </w:p>
    <w:p w14:paraId="037C1578" w14:textId="77777777" w:rsidR="005B5A02" w:rsidRPr="002C3CD9" w:rsidRDefault="005B5A02" w:rsidP="002E0CBF">
      <w:pPr>
        <w:pStyle w:val="SimpleList"/>
        <w:numPr>
          <w:ilvl w:val="0"/>
          <w:numId w:val="0"/>
        </w:numPr>
        <w:rPr>
          <w:rFonts w:eastAsia="Calibri"/>
          <w:sz w:val="22"/>
          <w:szCs w:val="22"/>
        </w:rPr>
      </w:pPr>
    </w:p>
    <w:p w14:paraId="4A50576A" w14:textId="1F6B07F5" w:rsidR="005B5A02" w:rsidRPr="002C3CD9" w:rsidRDefault="005B5A02" w:rsidP="002E0CBF">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2E0CBF">
      <w:pPr>
        <w:pStyle w:val="SimpleList"/>
        <w:numPr>
          <w:ilvl w:val="0"/>
          <w:numId w:val="0"/>
        </w:numPr>
        <w:ind w:left="720"/>
        <w:rPr>
          <w:rFonts w:eastAsia="Calibri"/>
          <w:sz w:val="22"/>
          <w:szCs w:val="22"/>
        </w:rPr>
      </w:pPr>
    </w:p>
    <w:p w14:paraId="48633E4B" w14:textId="2532723F" w:rsidR="00C6551F" w:rsidRPr="002C3CD9" w:rsidRDefault="00EC171B" w:rsidP="002E0CBF">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2E0CBF">
      <w:pPr>
        <w:pStyle w:val="SimpleList"/>
        <w:numPr>
          <w:ilvl w:val="0"/>
          <w:numId w:val="0"/>
        </w:numPr>
        <w:rPr>
          <w:rFonts w:eastAsia="Calibri"/>
          <w:sz w:val="22"/>
          <w:szCs w:val="22"/>
        </w:rPr>
      </w:pPr>
    </w:p>
    <w:p w14:paraId="59E4EA80" w14:textId="5470E01D" w:rsidR="0011105F" w:rsidRPr="002E0CBF" w:rsidRDefault="00602A51" w:rsidP="002E0CBF">
      <w:pPr>
        <w:pStyle w:val="SimpleList"/>
        <w:numPr>
          <w:ilvl w:val="0"/>
          <w:numId w:val="44"/>
        </w:numPr>
        <w:rPr>
          <w:spacing w:val="-2"/>
          <w:sz w:val="22"/>
        </w:rPr>
      </w:pPr>
      <w:r w:rsidRPr="002E0CBF">
        <w:rPr>
          <w:sz w:val="22"/>
        </w:rPr>
        <w:t>Les Consultants</w:t>
      </w:r>
      <w:r w:rsidR="00D67433">
        <w:rPr>
          <w:sz w:val="22"/>
        </w:rPr>
        <w:t>-tes</w:t>
      </w:r>
      <w:r w:rsidRPr="002E0CBF">
        <w:rPr>
          <w:sz w:val="22"/>
        </w:rPr>
        <w:t xml:space="preserve"> individuel</w:t>
      </w:r>
      <w:r w:rsidR="00D67433">
        <w:rPr>
          <w:sz w:val="22"/>
        </w:rPr>
        <w:t>-e-s</w:t>
      </w:r>
      <w:r w:rsidRPr="002E0CBF">
        <w:rPr>
          <w:sz w:val="22"/>
        </w:rPr>
        <w:t xml:space="preserve"> intéressé</w:t>
      </w:r>
      <w:r w:rsidR="00D67433">
        <w:rPr>
          <w:sz w:val="22"/>
        </w:rPr>
        <w:t>-e-</w:t>
      </w:r>
      <w:r w:rsidRPr="002E0CBF">
        <w:rPr>
          <w:sz w:val="22"/>
        </w:rPr>
        <w:t>s sont invité</w:t>
      </w:r>
      <w:r w:rsidR="00D67433">
        <w:rPr>
          <w:sz w:val="22"/>
        </w:rPr>
        <w:t>-e-</w:t>
      </w:r>
      <w:r w:rsidRPr="002E0CBF">
        <w:rPr>
          <w:sz w:val="22"/>
        </w:rPr>
        <w:t>s à soumettre leur Candidature en utilisant les formulaires prévus à cet effet à la Section 3 (Formulaires de candidature) de la présente Demande de candidatures.</w:t>
      </w:r>
    </w:p>
    <w:p w14:paraId="623C7F58" w14:textId="5A1FEFE5" w:rsidR="00175AE9" w:rsidRPr="002E0CBF" w:rsidRDefault="00012716" w:rsidP="002E0CBF">
      <w:pPr>
        <w:pStyle w:val="SimpleList"/>
        <w:numPr>
          <w:ilvl w:val="0"/>
          <w:numId w:val="0"/>
        </w:numPr>
        <w:ind w:left="720"/>
        <w:rPr>
          <w:sz w:val="22"/>
        </w:rPr>
      </w:pPr>
      <w:r w:rsidRPr="002E0CBF">
        <w:rPr>
          <w:sz w:val="22"/>
        </w:rPr>
        <w:t>L</w:t>
      </w:r>
      <w:r w:rsidR="00DA4D88" w:rsidRPr="002E0CBF">
        <w:rPr>
          <w:sz w:val="22"/>
        </w:rPr>
        <w:t>a proposition</w:t>
      </w:r>
      <w:r w:rsidRPr="002E0CBF">
        <w:rPr>
          <w:sz w:val="22"/>
        </w:rPr>
        <w:t xml:space="preserve"> financière (Formulaire 4) est soumise avec les autres formulaires. Il n'est pas exigé que l</w:t>
      </w:r>
      <w:r w:rsidR="00DA4D88" w:rsidRPr="002E0CBF">
        <w:rPr>
          <w:sz w:val="22"/>
        </w:rPr>
        <w:t>a proposition</w:t>
      </w:r>
      <w:r w:rsidRPr="002E0CBF">
        <w:rPr>
          <w:sz w:val="22"/>
        </w:rPr>
        <w:t xml:space="preserve"> financière soit protégée par un mot de passe, mais elle peut être protégée à la discrétion du</w:t>
      </w:r>
      <w:r w:rsidR="00D67433">
        <w:rPr>
          <w:sz w:val="22"/>
        </w:rPr>
        <w:t>-de la</w:t>
      </w:r>
      <w:r w:rsidRPr="002E0CBF">
        <w:rPr>
          <w:sz w:val="22"/>
        </w:rPr>
        <w:t xml:space="preserve"> </w:t>
      </w:r>
      <w:r w:rsidR="00051483">
        <w:rPr>
          <w:sz w:val="22"/>
        </w:rPr>
        <w:t>Consultant(e)</w:t>
      </w:r>
      <w:r w:rsidRPr="002E0CBF">
        <w:rPr>
          <w:sz w:val="22"/>
        </w:rPr>
        <w:t xml:space="preserve">. Les </w:t>
      </w:r>
      <w:r w:rsidR="00051483">
        <w:rPr>
          <w:sz w:val="22"/>
        </w:rPr>
        <w:t>Consultant(e)s</w:t>
      </w:r>
      <w:r w:rsidRPr="002E0CBF">
        <w:rPr>
          <w:sz w:val="22"/>
        </w:rPr>
        <w:t xml:space="preserve"> qui choisissent de protéger leurs </w:t>
      </w:r>
      <w:r w:rsidR="00DA4D88" w:rsidRPr="002E0CBF">
        <w:rPr>
          <w:sz w:val="22"/>
        </w:rPr>
        <w:t>propositions</w:t>
      </w:r>
      <w:r w:rsidRPr="002E0CBF">
        <w:rPr>
          <w:sz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E0CBF">
        <w:rPr>
          <w:sz w:val="22"/>
        </w:rPr>
        <w:t xml:space="preserve"> Si </w:t>
      </w:r>
      <w:r w:rsidR="00051483">
        <w:rPr>
          <w:sz w:val="22"/>
        </w:rPr>
        <w:t>un(e)</w:t>
      </w:r>
      <w:r w:rsidRPr="002E0CBF">
        <w:rPr>
          <w:sz w:val="22"/>
        </w:rPr>
        <w:t xml:space="preserve"> </w:t>
      </w:r>
      <w:r w:rsidR="00051483">
        <w:rPr>
          <w:sz w:val="22"/>
        </w:rPr>
        <w:t>Consultant(e)</w:t>
      </w:r>
      <w:r w:rsidRPr="002E0CBF">
        <w:rPr>
          <w:sz w:val="22"/>
        </w:rPr>
        <w:t xml:space="preserve"> ne fournit pas le mot de passe pour accéder à s</w:t>
      </w:r>
      <w:r w:rsidR="000D3404" w:rsidRPr="002E0CBF">
        <w:rPr>
          <w:sz w:val="22"/>
        </w:rPr>
        <w:t>a</w:t>
      </w:r>
      <w:r w:rsidRPr="002E0CBF">
        <w:rPr>
          <w:sz w:val="22"/>
        </w:rPr>
        <w:t xml:space="preserve"> </w:t>
      </w:r>
      <w:r w:rsidR="000D3404" w:rsidRPr="002E0CBF">
        <w:rPr>
          <w:sz w:val="22"/>
        </w:rPr>
        <w:t>proposition</w:t>
      </w:r>
      <w:r w:rsidRPr="002E0CBF">
        <w:rPr>
          <w:sz w:val="22"/>
        </w:rPr>
        <w:t xml:space="preserve"> financière au moment de soumettre sa Candidature</w:t>
      </w:r>
      <w:r w:rsidR="00D67433">
        <w:rPr>
          <w:sz w:val="22"/>
        </w:rPr>
        <w:t xml:space="preserve">, </w:t>
      </w:r>
      <w:r w:rsidRPr="002E0CBF">
        <w:rPr>
          <w:sz w:val="22"/>
        </w:rPr>
        <w:t>le mot de passe est demandé par l</w:t>
      </w:r>
      <w:r w:rsidR="00107C05" w:rsidRPr="002E0CBF">
        <w:rPr>
          <w:sz w:val="22"/>
        </w:rPr>
        <w:t>e</w:t>
      </w:r>
      <w:r w:rsidRPr="002E0CBF">
        <w:rPr>
          <w:sz w:val="22"/>
        </w:rPr>
        <w:t xml:space="preserve"> MCA après l'évaluation des Candidatures. </w:t>
      </w:r>
    </w:p>
    <w:p w14:paraId="1D87FF6D" w14:textId="055EA915" w:rsidR="009C0E1A" w:rsidRPr="002C3CD9" w:rsidRDefault="009C0E1A" w:rsidP="002E0CBF">
      <w:pPr>
        <w:pStyle w:val="SimpleList"/>
        <w:numPr>
          <w:ilvl w:val="0"/>
          <w:numId w:val="0"/>
        </w:numPr>
        <w:rPr>
          <w:sz w:val="22"/>
          <w:szCs w:val="22"/>
        </w:rPr>
      </w:pPr>
    </w:p>
    <w:p w14:paraId="45EE47EF" w14:textId="62978F08" w:rsidR="00662F0A" w:rsidRPr="002C3CD9" w:rsidRDefault="00662F0A" w:rsidP="002E0CBF">
      <w:pPr>
        <w:pStyle w:val="ListParagraph"/>
        <w:numPr>
          <w:ilvl w:val="0"/>
          <w:numId w:val="44"/>
        </w:numPr>
        <w:jc w:val="both"/>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2E0CBF">
      <w:pPr>
        <w:widowControl/>
        <w:autoSpaceDE/>
        <w:autoSpaceDN/>
        <w:adjustRightInd/>
        <w:ind w:left="720"/>
        <w:jc w:val="both"/>
        <w:rPr>
          <w:color w:val="000000"/>
          <w:sz w:val="22"/>
          <w:szCs w:val="22"/>
        </w:rPr>
      </w:pPr>
    </w:p>
    <w:p w14:paraId="7DED4AD1" w14:textId="088DF1D5" w:rsidR="00175AE9" w:rsidRPr="002E0CBF" w:rsidRDefault="00175AE9" w:rsidP="002E0CBF">
      <w:pPr>
        <w:widowControl/>
        <w:numPr>
          <w:ilvl w:val="0"/>
          <w:numId w:val="44"/>
        </w:numPr>
        <w:autoSpaceDE/>
        <w:autoSpaceDN/>
        <w:adjustRightInd/>
        <w:jc w:val="both"/>
        <w:rPr>
          <w:color w:val="000000"/>
          <w:sz w:val="22"/>
          <w:szCs w:val="22"/>
        </w:rPr>
      </w:pPr>
      <w:r w:rsidRPr="002E0CBF">
        <w:rPr>
          <w:sz w:val="22"/>
          <w:szCs w:val="22"/>
        </w:rPr>
        <w:t xml:space="preserve">Les </w:t>
      </w:r>
      <w:r w:rsidR="00051483">
        <w:rPr>
          <w:sz w:val="22"/>
          <w:szCs w:val="22"/>
        </w:rPr>
        <w:t>Consultant(e)s</w:t>
      </w:r>
      <w:r w:rsidRPr="002E0CBF">
        <w:rPr>
          <w:sz w:val="22"/>
          <w:szCs w:val="22"/>
        </w:rPr>
        <w:t xml:space="preserve"> </w:t>
      </w:r>
      <w:r w:rsidR="00051483">
        <w:rPr>
          <w:sz w:val="22"/>
          <w:szCs w:val="22"/>
        </w:rPr>
        <w:t>Individuel(le)s</w:t>
      </w:r>
      <w:r w:rsidRPr="002E0CBF">
        <w:rPr>
          <w:sz w:val="22"/>
          <w:szCs w:val="22"/>
        </w:rPr>
        <w:t xml:space="preserve"> peuvent demander des éclaircissements sur la présente Demande de candidatures par courrier électronique à l'adresse</w:t>
      </w:r>
      <w:r w:rsidRPr="002E0CBF">
        <w:rPr>
          <w:color w:val="000000"/>
          <w:sz w:val="22"/>
          <w:szCs w:val="22"/>
        </w:rPr>
        <w:t xml:space="preserve"> </w:t>
      </w:r>
      <w:hyperlink r:id="rId15" w:history="1">
        <w:r w:rsidR="002E0CBF" w:rsidRPr="005E4EB5">
          <w:rPr>
            <w:rStyle w:val="Hyperlink"/>
          </w:rPr>
          <w:t>MCANigerPA@dt-global.c</w:t>
        </w:r>
        <w:r w:rsidR="002E0CBF" w:rsidRPr="002E0CBF">
          <w:rPr>
            <w:rStyle w:val="Hyperlink"/>
            <w:sz w:val="22"/>
            <w:szCs w:val="22"/>
          </w:rPr>
          <w:t>om</w:t>
        </w:r>
      </w:hyperlink>
      <w:bookmarkStart w:id="11" w:name="_Hlk71450013"/>
      <w:r w:rsidR="002E0CBF">
        <w:t xml:space="preserve"> </w:t>
      </w:r>
      <w:r w:rsidR="004B3043" w:rsidRPr="002E0CBF">
        <w:rPr>
          <w:color w:val="000000"/>
          <w:sz w:val="22"/>
          <w:szCs w:val="22"/>
        </w:rPr>
        <w:t xml:space="preserve">avec copie à </w:t>
      </w:r>
      <w:hyperlink r:id="rId16" w:history="1">
        <w:r w:rsidR="00C776D2" w:rsidRPr="002E0CBF">
          <w:rPr>
            <w:rStyle w:val="Hyperlink"/>
            <w:sz w:val="22"/>
            <w:szCs w:val="22"/>
          </w:rPr>
          <w:t>procurement@mca.niger</w:t>
        </w:r>
      </w:hyperlink>
      <w:r w:rsidR="004B3043" w:rsidRPr="002E0CBF">
        <w:rPr>
          <w:color w:val="000000"/>
          <w:sz w:val="22"/>
          <w:szCs w:val="22"/>
        </w:rPr>
        <w:t xml:space="preserve"> </w:t>
      </w:r>
      <w:bookmarkEnd w:id="11"/>
      <w:r w:rsidRPr="002E0CBF">
        <w:rPr>
          <w:color w:val="000000"/>
          <w:sz w:val="22"/>
          <w:szCs w:val="22"/>
        </w:rPr>
        <w:t xml:space="preserve">au plus tard </w:t>
      </w:r>
      <w:r w:rsidR="004B3043" w:rsidRPr="002E0CBF">
        <w:rPr>
          <w:color w:val="000000"/>
          <w:sz w:val="22"/>
          <w:szCs w:val="22"/>
        </w:rPr>
        <w:t xml:space="preserve">5 jours avant la date </w:t>
      </w:r>
      <w:r w:rsidR="003D779E" w:rsidRPr="002E0CBF">
        <w:rPr>
          <w:color w:val="000000"/>
          <w:sz w:val="22"/>
          <w:szCs w:val="22"/>
        </w:rPr>
        <w:t>de remise des candidatures</w:t>
      </w:r>
      <w:r w:rsidRPr="002E0CBF">
        <w:rPr>
          <w:color w:val="000000"/>
          <w:sz w:val="22"/>
          <w:szCs w:val="22"/>
        </w:rPr>
        <w:t xml:space="preserve">. </w:t>
      </w:r>
      <w:r w:rsidR="00120679" w:rsidRPr="002E0CBF">
        <w:rPr>
          <w:color w:val="000000"/>
          <w:sz w:val="22"/>
          <w:szCs w:val="22"/>
        </w:rPr>
        <w:t xml:space="preserve">MCA-Niger répondra dans les 2 jours suivants la réception de la </w:t>
      </w:r>
      <w:r w:rsidR="00120679" w:rsidRPr="002E0CBF">
        <w:rPr>
          <w:sz w:val="22"/>
          <w:szCs w:val="22"/>
        </w:rPr>
        <w:t xml:space="preserve">demande d’éclaircissements. </w:t>
      </w:r>
      <w:r w:rsidRPr="002E0CBF">
        <w:rPr>
          <w:color w:val="000000"/>
          <w:sz w:val="22"/>
          <w:szCs w:val="22"/>
        </w:rPr>
        <w:t>MCA</w:t>
      </w:r>
      <w:r w:rsidR="008820C3" w:rsidRPr="002E0CBF">
        <w:rPr>
          <w:color w:val="000000"/>
          <w:sz w:val="22"/>
          <w:szCs w:val="22"/>
        </w:rPr>
        <w:t>-Niger</w:t>
      </w:r>
      <w:r w:rsidRPr="002E0CBF">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2E0CBF">
      <w:pPr>
        <w:pStyle w:val="ListParagraph"/>
        <w:ind w:left="1080"/>
        <w:jc w:val="both"/>
        <w:rPr>
          <w:color w:val="000000"/>
          <w:sz w:val="22"/>
          <w:szCs w:val="22"/>
        </w:rPr>
      </w:pPr>
    </w:p>
    <w:p w14:paraId="549EB86B" w14:textId="77777777" w:rsidR="00B36D24" w:rsidRPr="002C3CD9" w:rsidRDefault="00B36D24" w:rsidP="002E0CBF">
      <w:pPr>
        <w:widowControl/>
        <w:numPr>
          <w:ilvl w:val="0"/>
          <w:numId w:val="44"/>
        </w:numPr>
        <w:autoSpaceDE/>
        <w:autoSpaceDN/>
        <w:adjustRightInd/>
        <w:jc w:val="both"/>
        <w:rPr>
          <w:color w:val="000000"/>
          <w:sz w:val="22"/>
          <w:szCs w:val="22"/>
        </w:rPr>
      </w:pPr>
      <w:r w:rsidRPr="002C3CD9">
        <w:rPr>
          <w:color w:val="000000"/>
          <w:sz w:val="22"/>
          <w:szCs w:val="22"/>
        </w:rPr>
        <w:t>Le budget prévu pour ce contrat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2E0CBF">
      <w:pPr>
        <w:ind w:left="1080"/>
        <w:jc w:val="both"/>
        <w:rPr>
          <w:color w:val="000000"/>
          <w:sz w:val="22"/>
          <w:szCs w:val="22"/>
        </w:rPr>
      </w:pPr>
    </w:p>
    <w:p w14:paraId="27ED2428" w14:textId="3149D18D" w:rsidR="00F51DE7" w:rsidRPr="002C3CD9" w:rsidRDefault="00F51DE7" w:rsidP="002E0CBF">
      <w:pPr>
        <w:pStyle w:val="SimpleList"/>
        <w:numPr>
          <w:ilvl w:val="0"/>
          <w:numId w:val="44"/>
        </w:numPr>
        <w:spacing w:after="240"/>
        <w:rPr>
          <w:color w:val="000000"/>
          <w:sz w:val="22"/>
          <w:szCs w:val="22"/>
        </w:rPr>
      </w:pPr>
      <w:r w:rsidRPr="002C3CD9">
        <w:rPr>
          <w:sz w:val="22"/>
          <w:szCs w:val="22"/>
        </w:rPr>
        <w:t xml:space="preserve">La date limite de réception de votre candidature </w:t>
      </w:r>
      <w:r w:rsidRPr="00153DC1">
        <w:rPr>
          <w:sz w:val="22"/>
          <w:szCs w:val="22"/>
        </w:rPr>
        <w:t>est le</w:t>
      </w:r>
      <w:bookmarkStart w:id="12" w:name="_Hlk71195753"/>
      <w:r w:rsidR="00690DB5" w:rsidRPr="00153DC1">
        <w:rPr>
          <w:sz w:val="22"/>
          <w:szCs w:val="22"/>
        </w:rPr>
        <w:t xml:space="preserve"> </w:t>
      </w:r>
      <w:r w:rsidR="00CA4CA4">
        <w:rPr>
          <w:sz w:val="22"/>
          <w:szCs w:val="22"/>
        </w:rPr>
        <w:t>17 avril</w:t>
      </w:r>
      <w:r w:rsidRPr="00153DC1">
        <w:rPr>
          <w:color w:val="000000"/>
          <w:sz w:val="22"/>
          <w:szCs w:val="22"/>
        </w:rPr>
        <w:t xml:space="preserve"> </w:t>
      </w:r>
      <w:r w:rsidR="00AD445C" w:rsidRPr="00153DC1">
        <w:rPr>
          <w:color w:val="000000"/>
          <w:sz w:val="22"/>
          <w:szCs w:val="22"/>
        </w:rPr>
        <w:t xml:space="preserve">2023 </w:t>
      </w:r>
      <w:r w:rsidRPr="00153DC1">
        <w:rPr>
          <w:color w:val="000000"/>
          <w:sz w:val="22"/>
          <w:szCs w:val="22"/>
        </w:rPr>
        <w:t>à 10h00</w:t>
      </w:r>
      <w:r w:rsidRPr="00905BD3">
        <w:rPr>
          <w:color w:val="000000"/>
          <w:sz w:val="22"/>
          <w:szCs w:val="22"/>
        </w:rPr>
        <w:t xml:space="preserve"> (heure</w:t>
      </w:r>
      <w:r w:rsidRPr="002C3CD9">
        <w:rPr>
          <w:color w:val="000000"/>
          <w:sz w:val="22"/>
          <w:szCs w:val="22"/>
        </w:rPr>
        <w:t xml:space="preserve"> locale</w:t>
      </w:r>
      <w:r w:rsidR="00382B23" w:rsidRPr="002C3CD9">
        <w:rPr>
          <w:color w:val="000000"/>
          <w:sz w:val="22"/>
          <w:szCs w:val="22"/>
        </w:rPr>
        <w:t xml:space="preserve"> – GMT+1</w:t>
      </w:r>
      <w:bookmarkEnd w:id="12"/>
      <w:r w:rsidR="00382B23" w:rsidRPr="002C3CD9">
        <w:rPr>
          <w:color w:val="000000"/>
          <w:sz w:val="22"/>
          <w:szCs w:val="22"/>
        </w:rPr>
        <w:t>).</w:t>
      </w:r>
    </w:p>
    <w:p w14:paraId="4F90E1F4" w14:textId="013F5CBA" w:rsidR="001574ED" w:rsidRPr="002C3CD9" w:rsidRDefault="00805D90" w:rsidP="002E0CBF">
      <w:pPr>
        <w:pStyle w:val="SimpleList"/>
        <w:numPr>
          <w:ilvl w:val="0"/>
          <w:numId w:val="44"/>
        </w:numPr>
        <w:rPr>
          <w:sz w:val="22"/>
          <w:szCs w:val="22"/>
        </w:rPr>
      </w:pPr>
      <w:r w:rsidRPr="002C3CD9">
        <w:rPr>
          <w:b/>
          <w:sz w:val="22"/>
          <w:szCs w:val="22"/>
        </w:rPr>
        <w:t xml:space="preserve">Procédure de sélection </w:t>
      </w:r>
      <w:r w:rsidRPr="002C3CD9">
        <w:rPr>
          <w:sz w:val="22"/>
          <w:szCs w:val="22"/>
        </w:rPr>
        <w:t>: Le</w:t>
      </w:r>
      <w:r w:rsidR="00D67433">
        <w:rPr>
          <w:sz w:val="22"/>
          <w:szCs w:val="22"/>
        </w:rPr>
        <w:t>-la</w:t>
      </w:r>
      <w:r w:rsidRPr="002C3CD9">
        <w:rPr>
          <w:sz w:val="22"/>
          <w:szCs w:val="22"/>
        </w:rPr>
        <w:t xml:space="preserve"> </w:t>
      </w:r>
      <w:r w:rsidR="00051483">
        <w:rPr>
          <w:sz w:val="22"/>
          <w:szCs w:val="22"/>
        </w:rPr>
        <w:t>Consultant(e)</w:t>
      </w:r>
      <w:r w:rsidRPr="002C3CD9">
        <w:rPr>
          <w:sz w:val="22"/>
          <w:szCs w:val="22"/>
        </w:rPr>
        <w:t xml:space="preserve"> sera </w:t>
      </w:r>
      <w:r w:rsidR="00051483">
        <w:rPr>
          <w:sz w:val="22"/>
          <w:szCs w:val="22"/>
        </w:rPr>
        <w:t>sélectionné(e)</w:t>
      </w:r>
      <w:r w:rsidRPr="002C3CD9">
        <w:rPr>
          <w:sz w:val="22"/>
          <w:szCs w:val="22"/>
        </w:rPr>
        <w:t xml:space="preserve"> conformément aux procédures de sélection des </w:t>
      </w:r>
      <w:r w:rsidR="00051483">
        <w:rPr>
          <w:sz w:val="22"/>
          <w:szCs w:val="22"/>
        </w:rPr>
        <w:t>Consultant(e)s</w:t>
      </w:r>
      <w:r w:rsidRPr="002C3CD9">
        <w:rPr>
          <w:sz w:val="22"/>
          <w:szCs w:val="22"/>
        </w:rPr>
        <w:t xml:space="preserve"> </w:t>
      </w:r>
      <w:r w:rsidR="00051483">
        <w:rPr>
          <w:sz w:val="22"/>
          <w:szCs w:val="22"/>
        </w:rPr>
        <w:t>Individuel(le)s</w:t>
      </w:r>
      <w:r w:rsidRPr="002C3CD9">
        <w:rPr>
          <w:sz w:val="22"/>
          <w:szCs w:val="22"/>
        </w:rPr>
        <w:t xml:space="preserve"> énoncées dans les Directives relatives à la Passation des marchés du Programme de la MCC, qui sont disponibles sur le site Web de la MCC (</w:t>
      </w:r>
      <w:hyperlink r:id="rId17"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2E0CBF">
      <w:pPr>
        <w:pStyle w:val="SimpleList"/>
        <w:numPr>
          <w:ilvl w:val="0"/>
          <w:numId w:val="44"/>
        </w:numPr>
        <w:rPr>
          <w:bCs/>
          <w:sz w:val="22"/>
          <w:szCs w:val="22"/>
        </w:rPr>
      </w:pPr>
      <w:r w:rsidRPr="002C3CD9">
        <w:rPr>
          <w:sz w:val="22"/>
          <w:szCs w:val="22"/>
        </w:rPr>
        <w:t xml:space="preserve">Le processus de sélection comprend deux étapes : </w:t>
      </w:r>
    </w:p>
    <w:p w14:paraId="6ECA90F7" w14:textId="180896ED" w:rsidR="00B62DD7" w:rsidRPr="002C3CD9" w:rsidRDefault="00F767D4" w:rsidP="002E0CBF">
      <w:pPr>
        <w:pStyle w:val="SimpleList"/>
        <w:numPr>
          <w:ilvl w:val="0"/>
          <w:numId w:val="43"/>
        </w:numPr>
        <w:rPr>
          <w:sz w:val="22"/>
          <w:szCs w:val="22"/>
          <w:lang w:bidi="fr-FR"/>
        </w:rPr>
      </w:pPr>
      <w:r w:rsidRPr="002C3CD9">
        <w:rPr>
          <w:sz w:val="22"/>
          <w:szCs w:val="22"/>
          <w:lang w:bidi="fr-FR"/>
        </w:rPr>
        <w:t>L’Entité</w:t>
      </w:r>
      <w:r w:rsidR="00B62DD7" w:rsidRPr="002C3CD9">
        <w:rPr>
          <w:sz w:val="22"/>
          <w:szCs w:val="22"/>
          <w:lang w:bidi="fr-FR"/>
        </w:rPr>
        <w:t xml:space="preserve"> MCA commence par sélectionner le</w:t>
      </w:r>
      <w:r w:rsidR="00D67433">
        <w:rPr>
          <w:sz w:val="22"/>
          <w:szCs w:val="22"/>
          <w:lang w:bidi="fr-FR"/>
        </w:rPr>
        <w:t>-la</w:t>
      </w:r>
      <w:r w:rsidR="00B62DD7" w:rsidRPr="002C3CD9">
        <w:rPr>
          <w:sz w:val="22"/>
          <w:szCs w:val="22"/>
          <w:lang w:bidi="fr-FR"/>
        </w:rPr>
        <w:t xml:space="preserve"> </w:t>
      </w:r>
      <w:r w:rsidR="00051483">
        <w:rPr>
          <w:sz w:val="22"/>
          <w:szCs w:val="22"/>
          <w:lang w:bidi="fr-FR"/>
        </w:rPr>
        <w:t>Consultant(e)</w:t>
      </w:r>
      <w:r w:rsidR="00B62DD7" w:rsidRPr="002C3CD9">
        <w:rPr>
          <w:sz w:val="22"/>
          <w:szCs w:val="22"/>
          <w:lang w:bidi="fr-FR"/>
        </w:rPr>
        <w:t xml:space="preserve"> qui présente la proposition technique (le CV, la compréhension des termes de référence, les qualifications et l’expérience) la plus appropriée en se basant sur les critères énoncés dans les pièces jointes à la Lettre d’invitation ;</w:t>
      </w:r>
    </w:p>
    <w:p w14:paraId="6C2838F5" w14:textId="7F31465D" w:rsidR="00B62DD7" w:rsidRPr="002C3CD9" w:rsidRDefault="00CC4EF8" w:rsidP="002E0CBF">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uis MCA-Niger procède à l’ouverture de la proposition financière du</w:t>
      </w:r>
      <w:r w:rsidR="00D67433">
        <w:rPr>
          <w:sz w:val="22"/>
          <w:szCs w:val="22"/>
          <w:lang w:bidi="fr-FR"/>
        </w:rPr>
        <w:t>-de la</w:t>
      </w:r>
      <w:r w:rsidR="00B62DD7" w:rsidRPr="002C3CD9">
        <w:rPr>
          <w:sz w:val="22"/>
          <w:szCs w:val="22"/>
          <w:lang w:bidi="fr-FR"/>
        </w:rPr>
        <w:t xml:space="preserve"> </w:t>
      </w:r>
      <w:r w:rsidR="00051483">
        <w:rPr>
          <w:sz w:val="22"/>
          <w:szCs w:val="22"/>
          <w:lang w:bidi="fr-FR"/>
        </w:rPr>
        <w:t>Consultant(e)</w:t>
      </w:r>
      <w:r w:rsidR="00B62DD7" w:rsidRPr="002C3CD9">
        <w:rPr>
          <w:sz w:val="22"/>
          <w:szCs w:val="22"/>
          <w:lang w:bidi="fr-FR"/>
        </w:rPr>
        <w:t xml:space="preserve">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w:t>
      </w:r>
      <w:r w:rsidR="00D67433">
        <w:rPr>
          <w:sz w:val="22"/>
          <w:szCs w:val="22"/>
          <w:lang w:bidi="fr-FR"/>
        </w:rPr>
        <w:t>-cette</w:t>
      </w:r>
      <w:r w:rsidR="00B62DD7" w:rsidRPr="002C3CD9">
        <w:rPr>
          <w:sz w:val="22"/>
          <w:szCs w:val="22"/>
          <w:lang w:bidi="fr-FR"/>
        </w:rPr>
        <w:t xml:space="preserve"> </w:t>
      </w:r>
      <w:r w:rsidR="00051483">
        <w:rPr>
          <w:sz w:val="22"/>
          <w:szCs w:val="22"/>
          <w:lang w:bidi="fr-FR"/>
        </w:rPr>
        <w:t>Consultant(e)</w:t>
      </w:r>
      <w:r w:rsidR="00B62DD7" w:rsidRPr="002C3CD9">
        <w:rPr>
          <w:sz w:val="22"/>
          <w:szCs w:val="22"/>
          <w:lang w:bidi="fr-FR"/>
        </w:rPr>
        <w:t xml:space="preserve"> soit raisonnable.</w:t>
      </w:r>
    </w:p>
    <w:p w14:paraId="5E1DF820" w14:textId="77777777" w:rsidR="008A3947" w:rsidRPr="002C3CD9" w:rsidRDefault="008A3947" w:rsidP="002E0CBF">
      <w:pPr>
        <w:pStyle w:val="ListParagraph"/>
        <w:jc w:val="both"/>
        <w:rPr>
          <w:bCs/>
          <w:sz w:val="22"/>
          <w:szCs w:val="22"/>
        </w:rPr>
      </w:pPr>
    </w:p>
    <w:p w14:paraId="3EC4DDD5" w14:textId="7B87A017" w:rsidR="008A3947" w:rsidRPr="002C3CD9" w:rsidRDefault="008A3947" w:rsidP="002E0CBF">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2E0CBF">
      <w:pPr>
        <w:pStyle w:val="SimpleList"/>
        <w:numPr>
          <w:ilvl w:val="0"/>
          <w:numId w:val="0"/>
        </w:numPr>
        <w:ind w:left="720"/>
        <w:rPr>
          <w:bCs/>
          <w:sz w:val="22"/>
          <w:szCs w:val="22"/>
        </w:rPr>
      </w:pPr>
    </w:p>
    <w:p w14:paraId="23C9DB13" w14:textId="18AE37A3" w:rsidR="004E6153" w:rsidRPr="002C3CD9" w:rsidRDefault="004E6153" w:rsidP="002E0CBF">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2E0CBF">
      <w:pPr>
        <w:pStyle w:val="SimpleList"/>
        <w:numPr>
          <w:ilvl w:val="0"/>
          <w:numId w:val="0"/>
        </w:numPr>
        <w:rPr>
          <w:sz w:val="22"/>
          <w:szCs w:val="22"/>
        </w:rPr>
      </w:pPr>
    </w:p>
    <w:p w14:paraId="1F15A7C2" w14:textId="17DB48D3" w:rsidR="00382B23" w:rsidRPr="00A843BB" w:rsidRDefault="00734F47" w:rsidP="002E0CBF">
      <w:pPr>
        <w:pStyle w:val="SimpleList"/>
        <w:numPr>
          <w:ilvl w:val="0"/>
          <w:numId w:val="44"/>
        </w:numPr>
        <w:spacing w:after="240"/>
        <w:rPr>
          <w:color w:val="000000"/>
          <w:sz w:val="22"/>
          <w:szCs w:val="22"/>
        </w:rPr>
      </w:pPr>
      <w:r w:rsidRPr="002C3CD9">
        <w:rPr>
          <w:sz w:val="22"/>
          <w:szCs w:val="22"/>
        </w:rPr>
        <w:t xml:space="preserve">Les candidatures doivent être envoyées </w:t>
      </w:r>
      <w:r w:rsidR="00637F90" w:rsidRPr="002C3CD9">
        <w:rPr>
          <w:sz w:val="22"/>
          <w:szCs w:val="22"/>
        </w:rPr>
        <w:t xml:space="preserve">par courrier électronique </w:t>
      </w:r>
      <w:r w:rsidRPr="002C3CD9">
        <w:rPr>
          <w:sz w:val="22"/>
          <w:szCs w:val="22"/>
        </w:rPr>
        <w:t xml:space="preserve">à l'adresse ci-dessous au plus tard </w:t>
      </w:r>
      <w:r w:rsidR="008F78D3" w:rsidRPr="002C3CD9">
        <w:rPr>
          <w:sz w:val="22"/>
          <w:szCs w:val="22"/>
        </w:rPr>
        <w:t>le</w:t>
      </w:r>
      <w:r w:rsidR="009470FD">
        <w:rPr>
          <w:sz w:val="22"/>
          <w:szCs w:val="22"/>
        </w:rPr>
        <w:t xml:space="preserve"> </w:t>
      </w:r>
      <w:r w:rsidR="009E7A0D">
        <w:rPr>
          <w:sz w:val="22"/>
          <w:szCs w:val="22"/>
          <w:highlight w:val="yellow"/>
        </w:rPr>
        <w:t>1</w:t>
      </w:r>
      <w:r w:rsidR="00153DC1">
        <w:rPr>
          <w:sz w:val="22"/>
          <w:szCs w:val="22"/>
          <w:highlight w:val="yellow"/>
        </w:rPr>
        <w:t>7</w:t>
      </w:r>
      <w:r w:rsidR="009E7A0D">
        <w:rPr>
          <w:sz w:val="22"/>
          <w:szCs w:val="22"/>
          <w:highlight w:val="yellow"/>
        </w:rPr>
        <w:t xml:space="preserve"> avril</w:t>
      </w:r>
      <w:r w:rsidR="00AD445C" w:rsidRPr="00AD445C">
        <w:rPr>
          <w:sz w:val="22"/>
          <w:szCs w:val="22"/>
          <w:highlight w:val="yellow"/>
        </w:rPr>
        <w:t xml:space="preserve"> 2023</w:t>
      </w:r>
      <w:r w:rsidR="006008C7">
        <w:rPr>
          <w:sz w:val="22"/>
          <w:szCs w:val="22"/>
        </w:rPr>
        <w:t xml:space="preserve"> </w:t>
      </w:r>
      <w:r w:rsidR="008F78D3" w:rsidRPr="002C3CD9">
        <w:rPr>
          <w:color w:val="000000"/>
          <w:sz w:val="22"/>
          <w:szCs w:val="22"/>
        </w:rPr>
        <w:t>à 10h00 (heure locale – GMT+1) :</w:t>
      </w:r>
    </w:p>
    <w:p w14:paraId="1CD17B98" w14:textId="28599A89" w:rsidR="00734F47" w:rsidRPr="002C3CD9" w:rsidRDefault="00000000" w:rsidP="002E0CBF">
      <w:pPr>
        <w:jc w:val="both"/>
        <w:rPr>
          <w:b/>
          <w:bCs/>
          <w:sz w:val="22"/>
          <w:szCs w:val="22"/>
        </w:rPr>
      </w:pPr>
      <w:hyperlink r:id="rId18" w:history="1">
        <w:r w:rsidR="00A843BB" w:rsidRPr="00051483">
          <w:rPr>
            <w:rStyle w:val="Hyperlink"/>
            <w:rFonts w:eastAsia="Times New Roman"/>
            <w:sz w:val="22"/>
            <w:szCs w:val="22"/>
          </w:rPr>
          <w:t>AMEEMMCANigerPA@dt-global.com</w:t>
        </w:r>
      </w:hyperlink>
      <w:r w:rsidR="00A843BB" w:rsidRPr="005735C8">
        <w:rPr>
          <w:rFonts w:eastAsia="Times New Roman"/>
        </w:rPr>
        <w:t xml:space="preserve"> </w:t>
      </w:r>
      <w:r w:rsidR="00A843BB" w:rsidRPr="00E13292">
        <w:rPr>
          <w:color w:val="000000"/>
        </w:rPr>
        <w:t xml:space="preserve"> </w:t>
      </w:r>
      <w:r w:rsidR="00734F47" w:rsidRPr="002C3CD9">
        <w:rPr>
          <w:sz w:val="22"/>
          <w:szCs w:val="22"/>
        </w:rPr>
        <w:t>avec copie à</w:t>
      </w:r>
      <w:r w:rsidR="00734F47" w:rsidRPr="002C3CD9">
        <w:rPr>
          <w:b/>
          <w:bCs/>
          <w:sz w:val="22"/>
          <w:szCs w:val="22"/>
        </w:rPr>
        <w:t xml:space="preserve"> </w:t>
      </w:r>
      <w:hyperlink r:id="rId19" w:history="1">
        <w:r w:rsidR="00961036" w:rsidRPr="00E055BE">
          <w:rPr>
            <w:rStyle w:val="Hyperlink"/>
            <w:rFonts w:eastAsia="Times New Roman"/>
            <w:sz w:val="22"/>
            <w:szCs w:val="22"/>
            <w:lang w:eastAsia="ru-RU"/>
          </w:rPr>
          <w:t>procurement@mcaniger.ne</w:t>
        </w:r>
      </w:hyperlink>
      <w:r w:rsidR="00961036" w:rsidRPr="002C3CD9">
        <w:rPr>
          <w:rFonts w:eastAsia="Times New Roman"/>
          <w:b/>
          <w:bCs/>
          <w:color w:val="0000FF"/>
          <w:sz w:val="22"/>
          <w:szCs w:val="22"/>
          <w:lang w:eastAsia="ru-RU"/>
        </w:rPr>
        <w:t xml:space="preserve"> </w:t>
      </w:r>
    </w:p>
    <w:p w14:paraId="2B7F3FF3" w14:textId="77777777" w:rsidR="00734F47" w:rsidRPr="002C3CD9" w:rsidRDefault="00734F47" w:rsidP="002E0CBF">
      <w:pPr>
        <w:jc w:val="both"/>
        <w:rPr>
          <w:sz w:val="22"/>
          <w:szCs w:val="22"/>
        </w:rPr>
      </w:pPr>
    </w:p>
    <w:p w14:paraId="4BC51CED" w14:textId="48E285A6" w:rsidR="00734F47" w:rsidRPr="002C3CD9" w:rsidRDefault="00734F47" w:rsidP="002E0CBF">
      <w:pPr>
        <w:spacing w:after="120"/>
        <w:jc w:val="both"/>
        <w:rPr>
          <w:sz w:val="22"/>
          <w:szCs w:val="22"/>
        </w:rPr>
      </w:pPr>
      <w:r w:rsidRPr="002C3CD9">
        <w:rPr>
          <w:sz w:val="22"/>
          <w:szCs w:val="22"/>
        </w:rPr>
        <w:t xml:space="preserve">Avec la mention en </w:t>
      </w:r>
      <w:r w:rsidR="009E7A0D">
        <w:rPr>
          <w:sz w:val="22"/>
          <w:szCs w:val="22"/>
        </w:rPr>
        <w:t>o</w:t>
      </w:r>
      <w:r w:rsidRPr="002C3CD9">
        <w:rPr>
          <w:sz w:val="22"/>
          <w:szCs w:val="22"/>
        </w:rPr>
        <w:t>bjet du Courriel :</w:t>
      </w:r>
    </w:p>
    <w:p w14:paraId="22F5A724" w14:textId="739A5D3D" w:rsidR="00A843BB" w:rsidRDefault="002E2791" w:rsidP="002E0CBF">
      <w:pPr>
        <w:jc w:val="both"/>
        <w:rPr>
          <w:b/>
        </w:rPr>
      </w:pPr>
      <w:r>
        <w:rPr>
          <w:b/>
          <w:bCs/>
          <w:sz w:val="22"/>
          <w:szCs w:val="22"/>
        </w:rPr>
        <w:t xml:space="preserve">RFA </w:t>
      </w:r>
      <w:bookmarkStart w:id="13" w:name="_Hlk127526766"/>
      <w:bookmarkStart w:id="14" w:name="_Toc444851720"/>
      <w:bookmarkStart w:id="15" w:name="_Toc447549486"/>
      <w:r w:rsidR="00A843BB" w:rsidRPr="00153DC1">
        <w:rPr>
          <w:b/>
          <w:sz w:val="22"/>
          <w:szCs w:val="22"/>
          <w:lang w:eastAsia="fr-FR"/>
        </w:rPr>
        <w:t>N°</w:t>
      </w:r>
      <w:r w:rsidR="00A843BB" w:rsidRPr="00153DC1">
        <w:rPr>
          <w:rFonts w:eastAsia="Times New Roman"/>
          <w:b/>
          <w:bCs/>
        </w:rPr>
        <w:t>ADM_41_IC_416_22</w:t>
      </w:r>
      <w:r w:rsidR="00A843BB">
        <w:rPr>
          <w:rFonts w:eastAsia="Times New Roman"/>
          <w:b/>
          <w:bCs/>
        </w:rPr>
        <w:t xml:space="preserve"> </w:t>
      </w:r>
      <w:r w:rsidR="00AD445C">
        <w:rPr>
          <w:b/>
          <w:bCs/>
          <w:sz w:val="22"/>
          <w:szCs w:val="22"/>
        </w:rPr>
        <w:t>-</w:t>
      </w:r>
      <w:r w:rsidR="00A843BB">
        <w:rPr>
          <w:b/>
          <w:bCs/>
          <w:sz w:val="22"/>
          <w:szCs w:val="22"/>
        </w:rPr>
        <w:t xml:space="preserve"> </w:t>
      </w:r>
      <w:r w:rsidR="00AD445C" w:rsidRPr="00734F30">
        <w:rPr>
          <w:b/>
        </w:rPr>
        <w:t>Recrutement d’</w:t>
      </w:r>
      <w:r w:rsidR="00051483">
        <w:rPr>
          <w:b/>
        </w:rPr>
        <w:t>un(e)</w:t>
      </w:r>
      <w:r w:rsidR="00A843BB" w:rsidRPr="00244232">
        <w:rPr>
          <w:rFonts w:eastAsiaTheme="majorEastAsia"/>
          <w:b/>
          <w:color w:val="000000" w:themeColor="text1"/>
          <w:sz w:val="22"/>
          <w:szCs w:val="22"/>
        </w:rPr>
        <w:t xml:space="preserve"> </w:t>
      </w:r>
      <w:r w:rsidR="00051483">
        <w:rPr>
          <w:rFonts w:eastAsiaTheme="majorEastAsia"/>
          <w:b/>
          <w:color w:val="000000" w:themeColor="text1"/>
          <w:sz w:val="22"/>
          <w:szCs w:val="22"/>
        </w:rPr>
        <w:t>Consultant(e)</w:t>
      </w:r>
      <w:r w:rsidR="00A843BB" w:rsidRPr="00244232">
        <w:rPr>
          <w:rFonts w:eastAsiaTheme="majorEastAsia"/>
          <w:b/>
          <w:color w:val="000000" w:themeColor="text1"/>
          <w:sz w:val="22"/>
          <w:szCs w:val="22"/>
        </w:rPr>
        <w:t xml:space="preserve"> </w:t>
      </w:r>
      <w:r w:rsidR="00051483">
        <w:rPr>
          <w:rFonts w:eastAsiaTheme="majorEastAsia"/>
          <w:b/>
          <w:color w:val="000000" w:themeColor="text1"/>
          <w:sz w:val="22"/>
          <w:szCs w:val="22"/>
        </w:rPr>
        <w:t>Individuel(le)</w:t>
      </w:r>
      <w:r w:rsidR="00A843BB" w:rsidRPr="00244232">
        <w:rPr>
          <w:rFonts w:eastAsiaTheme="majorEastAsia"/>
          <w:b/>
          <w:color w:val="000000" w:themeColor="text1"/>
          <w:sz w:val="22"/>
          <w:szCs w:val="22"/>
        </w:rPr>
        <w:t xml:space="preserve"> pour assurer </w:t>
      </w:r>
      <w:r w:rsidR="00A843BB" w:rsidRPr="00693884">
        <w:rPr>
          <w:rFonts w:eastAsiaTheme="majorEastAsia"/>
          <w:b/>
          <w:color w:val="000000" w:themeColor="text1"/>
          <w:sz w:val="22"/>
          <w:szCs w:val="22"/>
        </w:rPr>
        <w:t xml:space="preserve">la formation de nouveaux staffs MCA - Niger et de ses Partenaires sur l’intégration du Genre et de l’Inclusion Sociale (GIS) dans les programmes/projets du </w:t>
      </w:r>
      <w:r w:rsidR="00A843BB" w:rsidRPr="00244232">
        <w:rPr>
          <w:rFonts w:eastAsiaTheme="majorEastAsia"/>
          <w:b/>
          <w:color w:val="000000" w:themeColor="text1"/>
          <w:sz w:val="22"/>
          <w:szCs w:val="22"/>
        </w:rPr>
        <w:t>Compact et</w:t>
      </w:r>
      <w:r w:rsidR="00A843BB" w:rsidRPr="00693884">
        <w:rPr>
          <w:rFonts w:eastAsiaTheme="majorEastAsia"/>
          <w:b/>
          <w:color w:val="000000" w:themeColor="text1"/>
          <w:sz w:val="22"/>
          <w:szCs w:val="22"/>
        </w:rPr>
        <w:t xml:space="preserve"> l’appui à la capitalisation et au partage du bilan de mise en œuvre du Plan d’Intégration Genre et Inclusion Sociale (PIGIS)</w:t>
      </w:r>
      <w:r w:rsidR="00A843BB" w:rsidRPr="00244232">
        <w:rPr>
          <w:rFonts w:eastAsiaTheme="majorEastAsia"/>
          <w:b/>
          <w:color w:val="000000" w:themeColor="text1"/>
          <w:sz w:val="22"/>
          <w:szCs w:val="22"/>
        </w:rPr>
        <w:t xml:space="preserve"> à Niamey, </w:t>
      </w:r>
      <w:r w:rsidR="00A843BB" w:rsidRPr="00244232">
        <w:rPr>
          <w:rFonts w:eastAsiaTheme="majorEastAsia"/>
          <w:b/>
          <w:bCs/>
          <w:color w:val="000000" w:themeColor="text1"/>
          <w:sz w:val="22"/>
          <w:szCs w:val="22"/>
        </w:rPr>
        <w:t>Tahoua, Tillabéry, Maradi et Dosso</w:t>
      </w:r>
      <w:r w:rsidR="00AD445C" w:rsidRPr="00A210C4">
        <w:rPr>
          <w:b/>
        </w:rPr>
        <w:t>.</w:t>
      </w:r>
    </w:p>
    <w:bookmarkEnd w:id="13"/>
    <w:p w14:paraId="0C53E603" w14:textId="46761091" w:rsidR="00025D48" w:rsidRPr="00A843BB" w:rsidRDefault="00644172" w:rsidP="002E0CBF">
      <w:pPr>
        <w:jc w:val="both"/>
        <w:rPr>
          <w:b/>
        </w:rPr>
      </w:pPr>
      <w:r w:rsidRPr="00A210C4">
        <w:rPr>
          <w:sz w:val="22"/>
          <w:szCs w:val="22"/>
        </w:rPr>
        <w:t>Les</w:t>
      </w:r>
      <w:r w:rsidRPr="002C3CD9">
        <w:rPr>
          <w:sz w:val="22"/>
          <w:szCs w:val="22"/>
        </w:rPr>
        <w:t xml:space="preserve"> </w:t>
      </w:r>
      <w:r w:rsidR="00051483">
        <w:rPr>
          <w:sz w:val="22"/>
          <w:szCs w:val="22"/>
        </w:rPr>
        <w:t>Consultant(e)s</w:t>
      </w:r>
      <w:r w:rsidRPr="002C3CD9">
        <w:rPr>
          <w:sz w:val="22"/>
          <w:szCs w:val="22"/>
        </w:rPr>
        <w:t xml:space="preserve"> ne peuvent contester les résultats d'une passation de marché que conformément aux règles établies dans le Système de contestation des soumissionnaires mis en place par l</w:t>
      </w:r>
      <w:r w:rsidR="00B86F1E" w:rsidRPr="002C3CD9">
        <w:rPr>
          <w:sz w:val="22"/>
          <w:szCs w:val="22"/>
        </w:rPr>
        <w:t>e</w:t>
      </w:r>
      <w:r w:rsidRPr="002C3CD9">
        <w:rPr>
          <w:sz w:val="22"/>
          <w:szCs w:val="22"/>
        </w:rPr>
        <w:t xml:space="preserve"> MCA</w:t>
      </w:r>
      <w:r w:rsidR="00B86F1E" w:rsidRPr="002C3CD9">
        <w:rPr>
          <w:sz w:val="22"/>
          <w:szCs w:val="22"/>
        </w:rPr>
        <w:t>-Niger</w:t>
      </w:r>
      <w:r w:rsidRPr="002C3CD9">
        <w:rPr>
          <w:sz w:val="22"/>
          <w:szCs w:val="22"/>
        </w:rPr>
        <w:t xml:space="preserve"> et approuvé par la MCC. Les règles et dispositions du Système de contestation des soumissionnaires sont </w:t>
      </w:r>
      <w:bookmarkEnd w:id="14"/>
      <w:bookmarkEnd w:id="15"/>
      <w:r w:rsidRPr="002C3CD9">
        <w:rPr>
          <w:sz w:val="22"/>
          <w:szCs w:val="22"/>
        </w:rPr>
        <w:t>disponibles à l’adresse suivante</w:t>
      </w:r>
      <w:r w:rsidR="00D23434" w:rsidRPr="002C3CD9">
        <w:rPr>
          <w:sz w:val="22"/>
          <w:szCs w:val="22"/>
        </w:rPr>
        <w:t> :</w:t>
      </w:r>
      <w:r w:rsidRPr="002C3CD9">
        <w:rPr>
          <w:sz w:val="22"/>
          <w:szCs w:val="22"/>
        </w:rPr>
        <w:t xml:space="preserve"> </w:t>
      </w:r>
      <w:hyperlink r:id="rId20" w:history="1">
        <w:r w:rsidR="00995FF2" w:rsidRPr="008F51B9">
          <w:rPr>
            <w:rStyle w:val="Hyperlink"/>
          </w:rPr>
          <w:t>https://www.mcaniger.ne/2018/07/10/procedures-de-recours-bid-challenge</w:t>
        </w:r>
      </w:hyperlink>
      <w:r w:rsidR="00995FF2">
        <w:t xml:space="preserve"> </w:t>
      </w:r>
      <w:r w:rsidR="00395EFF" w:rsidRPr="002C3CD9">
        <w:rPr>
          <w:sz w:val="22"/>
          <w:szCs w:val="22"/>
        </w:rPr>
        <w:t>tel que requis par les Directives de Passation des Marchés du Programme MCC ».</w:t>
      </w:r>
    </w:p>
    <w:p w14:paraId="09ABA881" w14:textId="77777777" w:rsidR="00D23434" w:rsidRPr="002C3CD9" w:rsidRDefault="00D23434" w:rsidP="002E0CBF">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2E0CBF">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Secrétariat du </w:t>
      </w:r>
      <w:proofErr w:type="spellStart"/>
      <w:r w:rsidRPr="002C3CD9">
        <w:rPr>
          <w:rFonts w:eastAsia="Times New Roman"/>
          <w:sz w:val="22"/>
          <w:szCs w:val="22"/>
          <w:lang w:eastAsia="en-US"/>
        </w:rPr>
        <w:t>Bid</w:t>
      </w:r>
      <w:proofErr w:type="spellEnd"/>
      <w:r w:rsidRPr="002C3CD9">
        <w:rPr>
          <w:rFonts w:eastAsia="Times New Roman"/>
          <w:sz w:val="22"/>
          <w:szCs w:val="22"/>
          <w:lang w:eastAsia="en-US"/>
        </w:rPr>
        <w:t xml:space="preserve"> Challenge, Millennium Challenge </w:t>
      </w:r>
      <w:proofErr w:type="spellStart"/>
      <w:r w:rsidRPr="002C3CD9">
        <w:rPr>
          <w:rFonts w:eastAsia="Times New Roman"/>
          <w:sz w:val="22"/>
          <w:szCs w:val="22"/>
          <w:lang w:eastAsia="en-US"/>
        </w:rPr>
        <w:t>Account</w:t>
      </w:r>
      <w:proofErr w:type="spellEnd"/>
      <w:r w:rsidRPr="002C3CD9">
        <w:rPr>
          <w:rFonts w:eastAsia="Times New Roman"/>
          <w:sz w:val="22"/>
          <w:szCs w:val="22"/>
          <w:lang w:eastAsia="en-US"/>
        </w:rPr>
        <w:t>- Niger</w:t>
      </w:r>
    </w:p>
    <w:p w14:paraId="64DAC753" w14:textId="77777777" w:rsidR="00D23434" w:rsidRPr="002C3CD9" w:rsidRDefault="00D23434" w:rsidP="002E0CBF">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62A19DAB" w14:textId="7ACCCA6D" w:rsidR="00D23434" w:rsidRPr="00A843BB" w:rsidRDefault="00D23434" w:rsidP="002E0CBF">
      <w:pPr>
        <w:widowControl/>
        <w:autoSpaceDE/>
        <w:autoSpaceDN/>
        <w:adjustRightInd/>
        <w:jc w:val="both"/>
        <w:rPr>
          <w:rFonts w:eastAsia="Times New Roman"/>
          <w:sz w:val="22"/>
          <w:szCs w:val="22"/>
          <w:lang w:val="fr-CI" w:eastAsia="en-US"/>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21"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22" w:history="1">
        <w:r w:rsidRPr="002C3CD9">
          <w:rPr>
            <w:rFonts w:eastAsia="Times New Roman"/>
            <w:color w:val="0000FF"/>
            <w:sz w:val="22"/>
            <w:szCs w:val="22"/>
            <w:u w:val="single"/>
            <w:lang w:val="fr-CI" w:eastAsia="en-US"/>
          </w:rPr>
          <w:t>procurement@mcaniger.ne</w:t>
        </w:r>
      </w:hyperlink>
      <w:r w:rsidRPr="002C3CD9">
        <w:rPr>
          <w:rFonts w:eastAsia="Times New Roman"/>
          <w:sz w:val="22"/>
          <w:szCs w:val="22"/>
          <w:lang w:val="fr-CI" w:eastAsia="en-US"/>
        </w:rPr>
        <w:t xml:space="preserve">; </w:t>
      </w:r>
      <w:hyperlink r:id="rId23" w:history="1">
        <w:r w:rsidR="00A843BB" w:rsidRPr="00051483">
          <w:rPr>
            <w:rStyle w:val="Hyperlink"/>
            <w:rFonts w:eastAsia="Times New Roman"/>
            <w:sz w:val="22"/>
            <w:szCs w:val="22"/>
          </w:rPr>
          <w:t>AMEEMMCANigerPA@dt-global.com</w:t>
        </w:r>
      </w:hyperlink>
      <w:r w:rsidR="00A843BB" w:rsidRPr="005735C8">
        <w:rPr>
          <w:rFonts w:eastAsia="Times New Roman"/>
        </w:rPr>
        <w:t xml:space="preserve"> </w:t>
      </w:r>
      <w:r w:rsidR="00A843BB" w:rsidRPr="00E13292">
        <w:rPr>
          <w:color w:val="000000"/>
        </w:rPr>
        <w:t xml:space="preserve"> </w:t>
      </w:r>
    </w:p>
    <w:p w14:paraId="6E62FBAE" w14:textId="22E65EBA" w:rsidR="006F7E3C" w:rsidRPr="002C3CD9" w:rsidRDefault="00805D90" w:rsidP="00621A1C">
      <w:pPr>
        <w:pStyle w:val="SimpleList"/>
        <w:numPr>
          <w:ilvl w:val="0"/>
          <w:numId w:val="0"/>
        </w:numPr>
        <w:ind w:left="720" w:hanging="720"/>
        <w:rPr>
          <w:sz w:val="22"/>
          <w:szCs w:val="22"/>
        </w:rPr>
      </w:pPr>
      <w:r w:rsidRPr="002C3CD9">
        <w:rPr>
          <w:sz w:val="22"/>
          <w:szCs w:val="22"/>
        </w:rPr>
        <w:t>Veuillez agréer, Madame/Monsieur, l’expression de mes sentiments distingués.</w:t>
      </w:r>
    </w:p>
    <w:p w14:paraId="5E7567B6" w14:textId="77777777" w:rsidR="00FD25EA" w:rsidRPr="002C3CD9" w:rsidRDefault="00FD25EA" w:rsidP="002E0CBF">
      <w:pPr>
        <w:widowControl/>
        <w:autoSpaceDE/>
        <w:autoSpaceDN/>
        <w:adjustRightInd/>
        <w:spacing w:line="276" w:lineRule="auto"/>
        <w:jc w:val="both"/>
        <w:rPr>
          <w:rFonts w:eastAsia="Times New Roman"/>
          <w:b/>
          <w:sz w:val="22"/>
          <w:szCs w:val="22"/>
          <w:lang w:eastAsia="en-US"/>
        </w:rPr>
      </w:pPr>
      <w:proofErr w:type="spellStart"/>
      <w:r w:rsidRPr="002C3CD9">
        <w:rPr>
          <w:rFonts w:eastAsia="Times New Roman"/>
          <w:b/>
          <w:sz w:val="22"/>
          <w:szCs w:val="22"/>
          <w:lang w:eastAsia="en-US"/>
        </w:rPr>
        <w:t>Mamane</w:t>
      </w:r>
      <w:proofErr w:type="spellEnd"/>
      <w:r w:rsidRPr="002C3CD9">
        <w:rPr>
          <w:rFonts w:eastAsia="Times New Roman"/>
          <w:b/>
          <w:sz w:val="22"/>
          <w:szCs w:val="22"/>
          <w:lang w:eastAsia="en-US"/>
        </w:rPr>
        <w:t xml:space="preserve"> M. ANNOU </w:t>
      </w:r>
    </w:p>
    <w:p w14:paraId="2195E4FE" w14:textId="0E7EB3A0" w:rsidR="00FD25EA" w:rsidRPr="002C3CD9" w:rsidRDefault="00FD25EA" w:rsidP="002E0CBF">
      <w:pPr>
        <w:pStyle w:val="SimpleList"/>
        <w:numPr>
          <w:ilvl w:val="0"/>
          <w:numId w:val="0"/>
        </w:numPr>
        <w:ind w:left="720" w:hanging="720"/>
        <w:rPr>
          <w:sz w:val="22"/>
          <w:szCs w:val="22"/>
          <w:lang w:bidi="fr-FR"/>
        </w:rPr>
      </w:pPr>
    </w:p>
    <w:p w14:paraId="55FCA388" w14:textId="38730661" w:rsidR="00025D48" w:rsidRPr="002C3CD9" w:rsidRDefault="00980B61" w:rsidP="002E0CBF">
      <w:pPr>
        <w:widowControl/>
        <w:autoSpaceDE/>
        <w:autoSpaceDN/>
        <w:adjustRightInd/>
        <w:spacing w:line="276" w:lineRule="auto"/>
        <w:jc w:val="both"/>
        <w:rPr>
          <w:rFonts w:eastAsia="Times New Roman"/>
          <w:b/>
          <w:bCs/>
          <w:color w:val="17365D"/>
          <w:spacing w:val="2"/>
          <w:kern w:val="32"/>
          <w:sz w:val="22"/>
          <w:szCs w:val="22"/>
        </w:rPr>
      </w:pPr>
      <w:r w:rsidRPr="002C3CD9">
        <w:rPr>
          <w:rFonts w:eastAsia="Times New Roman"/>
          <w:sz w:val="22"/>
          <w:szCs w:val="22"/>
          <w:lang w:eastAsia="en-US"/>
        </w:rPr>
        <w:t>Le Directeur Général</w:t>
      </w:r>
      <w:r w:rsidR="00A843BB">
        <w:rPr>
          <w:rFonts w:eastAsia="Times New Roman"/>
          <w:sz w:val="22"/>
          <w:szCs w:val="22"/>
          <w:lang w:eastAsia="en-US"/>
        </w:rPr>
        <w:t xml:space="preserve"> </w:t>
      </w:r>
      <w:r w:rsidR="00FD25EA"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0CBF">
      <w:pPr>
        <w:pStyle w:val="SectionHeaders"/>
        <w:numPr>
          <w:ilvl w:val="0"/>
          <w:numId w:val="37"/>
        </w:numPr>
        <w:shd w:val="clear" w:color="auto" w:fill="D9D9D9" w:themeFill="background1" w:themeFillShade="D9"/>
        <w:spacing w:before="0"/>
        <w:jc w:val="both"/>
        <w:rPr>
          <w:sz w:val="32"/>
          <w:szCs w:val="32"/>
        </w:rPr>
      </w:pPr>
      <w:bookmarkStart w:id="16" w:name="_Toc130464986"/>
      <w:r w:rsidRPr="00905BD3">
        <w:rPr>
          <w:sz w:val="32"/>
          <w:szCs w:val="32"/>
        </w:rPr>
        <w:lastRenderedPageBreak/>
        <w:t>Formulaires de candidature</w:t>
      </w:r>
      <w:bookmarkEnd w:id="16"/>
    </w:p>
    <w:p w14:paraId="713E2E66" w14:textId="77777777" w:rsidR="009D4428" w:rsidRPr="002C3CD9" w:rsidRDefault="009D4428" w:rsidP="002E0CBF">
      <w:pPr>
        <w:jc w:val="both"/>
        <w:rPr>
          <w:rFonts w:eastAsia="Times New Roman"/>
          <w:b/>
          <w:bCs/>
          <w:color w:val="17365D"/>
          <w:spacing w:val="2"/>
          <w:kern w:val="32"/>
          <w:sz w:val="22"/>
          <w:szCs w:val="22"/>
        </w:rPr>
      </w:pPr>
    </w:p>
    <w:p w14:paraId="7986E926" w14:textId="77777777" w:rsidR="009D4428" w:rsidRPr="00905BD3" w:rsidRDefault="00BB5E42" w:rsidP="002E0CBF">
      <w:pPr>
        <w:spacing w:after="200" w:line="276" w:lineRule="auto"/>
        <w:contextualSpacing/>
        <w:jc w:val="both"/>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2E0CBF">
      <w:pPr>
        <w:spacing w:after="200" w:line="276" w:lineRule="auto"/>
        <w:contextualSpacing/>
        <w:jc w:val="both"/>
        <w:rPr>
          <w:rFonts w:eastAsia="Times New Roman"/>
          <w:color w:val="000000"/>
          <w:spacing w:val="2"/>
          <w:sz w:val="22"/>
          <w:szCs w:val="22"/>
        </w:rPr>
      </w:pPr>
      <w:r w:rsidRPr="002C3CD9">
        <w:rPr>
          <w:sz w:val="22"/>
          <w:szCs w:val="22"/>
        </w:rPr>
        <w:tab/>
      </w:r>
    </w:p>
    <w:p w14:paraId="1460AC07" w14:textId="77777777" w:rsidR="009D4428" w:rsidRPr="002C3CD9" w:rsidRDefault="009D4428" w:rsidP="002E0CBF">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2E0CBF">
      <w:pPr>
        <w:ind w:left="-540" w:right="-467"/>
        <w:jc w:val="both"/>
        <w:rPr>
          <w:rFonts w:eastAsia="Times New Roman"/>
          <w:color w:val="000000"/>
          <w:sz w:val="22"/>
          <w:szCs w:val="22"/>
        </w:rPr>
      </w:pPr>
    </w:p>
    <w:p w14:paraId="2C6C7D9E" w14:textId="77777777" w:rsidR="007D260D" w:rsidRPr="002C3CD9" w:rsidRDefault="007D260D" w:rsidP="002E0CBF">
      <w:pPr>
        <w:ind w:left="-540" w:right="-467"/>
        <w:jc w:val="both"/>
        <w:rPr>
          <w:sz w:val="22"/>
          <w:szCs w:val="22"/>
        </w:rPr>
      </w:pPr>
      <w:r w:rsidRPr="002C3CD9">
        <w:rPr>
          <w:sz w:val="22"/>
          <w:szCs w:val="22"/>
        </w:rPr>
        <w:t xml:space="preserve">A : Monsieur </w:t>
      </w:r>
      <w:proofErr w:type="spellStart"/>
      <w:r w:rsidRPr="002C3CD9">
        <w:rPr>
          <w:sz w:val="22"/>
          <w:szCs w:val="22"/>
        </w:rPr>
        <w:t>Mamane</w:t>
      </w:r>
      <w:proofErr w:type="spellEnd"/>
      <w:r w:rsidRPr="002C3CD9">
        <w:rPr>
          <w:sz w:val="22"/>
          <w:szCs w:val="22"/>
        </w:rPr>
        <w:t xml:space="preserve"> M. ANNOU</w:t>
      </w:r>
    </w:p>
    <w:p w14:paraId="591BF3E8" w14:textId="77777777" w:rsidR="007D260D" w:rsidRPr="002C3CD9" w:rsidRDefault="007D260D" w:rsidP="002E0CBF">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2E0CBF">
      <w:pPr>
        <w:ind w:left="-540" w:right="-467"/>
        <w:jc w:val="both"/>
        <w:rPr>
          <w:sz w:val="22"/>
          <w:szCs w:val="22"/>
        </w:rPr>
      </w:pPr>
      <w:r w:rsidRPr="002C3CD9">
        <w:rPr>
          <w:sz w:val="22"/>
          <w:szCs w:val="22"/>
        </w:rPr>
        <w:t>Boulevard Mali Béro,</w:t>
      </w:r>
    </w:p>
    <w:p w14:paraId="771E7A68" w14:textId="77777777" w:rsidR="009D4428" w:rsidRPr="002C3CD9" w:rsidRDefault="007D260D" w:rsidP="002E0CBF">
      <w:pPr>
        <w:ind w:left="-540" w:right="-467"/>
        <w:jc w:val="both"/>
        <w:rPr>
          <w:sz w:val="22"/>
          <w:szCs w:val="22"/>
        </w:rPr>
      </w:pPr>
      <w:r w:rsidRPr="002C3CD9">
        <w:rPr>
          <w:sz w:val="22"/>
          <w:szCs w:val="22"/>
        </w:rPr>
        <w:t>Niamey-Niger</w:t>
      </w:r>
      <w:r w:rsidR="009D4428" w:rsidRPr="002C3CD9">
        <w:rPr>
          <w:sz w:val="22"/>
          <w:szCs w:val="22"/>
        </w:rPr>
        <w:t xml:space="preserve">: </w:t>
      </w:r>
    </w:p>
    <w:p w14:paraId="674AEEBA" w14:textId="77777777" w:rsidR="009D4428" w:rsidRPr="002C3CD9" w:rsidRDefault="009D4428" w:rsidP="002E0CBF">
      <w:pPr>
        <w:ind w:left="-540" w:right="-467"/>
        <w:jc w:val="both"/>
        <w:rPr>
          <w:rFonts w:eastAsia="Times New Roman"/>
          <w:color w:val="000000"/>
          <w:sz w:val="22"/>
          <w:szCs w:val="22"/>
        </w:rPr>
      </w:pPr>
    </w:p>
    <w:p w14:paraId="350E233E" w14:textId="77777777" w:rsidR="007D4DEE" w:rsidRDefault="009D4428" w:rsidP="002E0CBF">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2E0CBF">
      <w:pPr>
        <w:ind w:left="-540" w:right="-467"/>
        <w:jc w:val="both"/>
        <w:rPr>
          <w:rFonts w:eastAsia="Times New Roman"/>
          <w:color w:val="000000"/>
          <w:sz w:val="22"/>
          <w:szCs w:val="22"/>
        </w:rPr>
      </w:pPr>
    </w:p>
    <w:p w14:paraId="35A012C0" w14:textId="29DA8618" w:rsidR="00A843BB" w:rsidRPr="00A843BB" w:rsidRDefault="009D4428" w:rsidP="00C04A05">
      <w:pPr>
        <w:ind w:left="-540" w:right="-16"/>
        <w:jc w:val="both"/>
        <w:rPr>
          <w:b/>
        </w:rPr>
      </w:pPr>
      <w:r w:rsidRPr="002C3CD9">
        <w:rPr>
          <w:b/>
          <w:bCs/>
          <w:color w:val="000000"/>
          <w:sz w:val="22"/>
          <w:szCs w:val="22"/>
        </w:rPr>
        <w:t xml:space="preserve">Objet : </w:t>
      </w:r>
      <w:r w:rsidR="00A843BB" w:rsidRPr="00A843BB">
        <w:rPr>
          <w:b/>
        </w:rPr>
        <w:t>Recrutement d’</w:t>
      </w:r>
      <w:r w:rsidR="00051483">
        <w:rPr>
          <w:b/>
        </w:rPr>
        <w:t>un(e)</w:t>
      </w:r>
      <w:r w:rsidR="00A843BB" w:rsidRPr="00A843BB">
        <w:rPr>
          <w:b/>
        </w:rPr>
        <w:t xml:space="preserve"> </w:t>
      </w:r>
      <w:r w:rsidR="00051483">
        <w:rPr>
          <w:b/>
        </w:rPr>
        <w:t>Consultant(e)</w:t>
      </w:r>
      <w:r w:rsidR="00A843BB" w:rsidRPr="00A843BB">
        <w:rPr>
          <w:b/>
        </w:rPr>
        <w:t xml:space="preserve"> </w:t>
      </w:r>
      <w:r w:rsidR="00051483">
        <w:rPr>
          <w:b/>
        </w:rPr>
        <w:t>Individuel(le)</w:t>
      </w:r>
      <w:r w:rsidR="00A843BB" w:rsidRPr="00A843BB">
        <w:rPr>
          <w:b/>
        </w:rPr>
        <w:t xml:space="preserve"> pour assurer </w:t>
      </w:r>
      <w:r w:rsidR="00A843BB" w:rsidRPr="00693884">
        <w:rPr>
          <w:b/>
        </w:rPr>
        <w:t xml:space="preserve">la formation de nouveaux staffs MCA - Niger et de ses Partenaires sur l’intégration du Genre et de l’Inclusion Sociale (GIS) dans les programmes/projets du </w:t>
      </w:r>
      <w:r w:rsidR="00A843BB" w:rsidRPr="00A843BB">
        <w:rPr>
          <w:b/>
        </w:rPr>
        <w:t>Compact et</w:t>
      </w:r>
      <w:r w:rsidR="00A843BB" w:rsidRPr="00693884">
        <w:rPr>
          <w:b/>
        </w:rPr>
        <w:t xml:space="preserve"> l’appui à la capitalisation et au partage du bilan de mise en œuvre du Plan d’Intégration Genre et Inclusion Sociale (PIGIS)</w:t>
      </w:r>
      <w:r w:rsidR="00A843BB" w:rsidRPr="00A843BB">
        <w:rPr>
          <w:b/>
        </w:rPr>
        <w:t xml:space="preserve"> à Niamey, </w:t>
      </w:r>
      <w:r w:rsidR="00A843BB" w:rsidRPr="00A843BB">
        <w:rPr>
          <w:b/>
          <w:bCs/>
        </w:rPr>
        <w:t>Tahoua, Tillabéry, Maradi et Dosso</w:t>
      </w:r>
      <w:r w:rsidR="00A843BB">
        <w:rPr>
          <w:b/>
          <w:bCs/>
        </w:rPr>
        <w:t xml:space="preserve"> </w:t>
      </w:r>
      <w:r w:rsidR="00A843BB">
        <w:rPr>
          <w:b/>
        </w:rPr>
        <w:t xml:space="preserve">– Réf : </w:t>
      </w:r>
      <w:r w:rsidR="00A843BB" w:rsidRPr="00A843BB">
        <w:rPr>
          <w:b/>
          <w:bCs/>
        </w:rPr>
        <w:t>ADM_41_IC_416_22</w:t>
      </w:r>
      <w:r w:rsidR="00A843BB">
        <w:rPr>
          <w:b/>
          <w:bCs/>
        </w:rPr>
        <w:t>.</w:t>
      </w:r>
    </w:p>
    <w:p w14:paraId="05B398D6" w14:textId="58FC21A6" w:rsidR="009D4428" w:rsidRPr="002C3CD9" w:rsidRDefault="009D4428" w:rsidP="00C04A05">
      <w:pPr>
        <w:ind w:left="-540" w:right="-16"/>
        <w:jc w:val="both"/>
        <w:rPr>
          <w:b/>
          <w:bCs/>
          <w:color w:val="000000"/>
          <w:sz w:val="22"/>
          <w:szCs w:val="22"/>
        </w:rPr>
      </w:pPr>
    </w:p>
    <w:p w14:paraId="16083F17" w14:textId="364EE66C" w:rsidR="009D4428"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w:t>
      </w:r>
      <w:r w:rsidR="00051483">
        <w:rPr>
          <w:sz w:val="22"/>
          <w:szCs w:val="22"/>
        </w:rPr>
        <w:t>Consultant(e)</w:t>
      </w:r>
      <w:r w:rsidRPr="00905BD3">
        <w:rPr>
          <w:sz w:val="22"/>
          <w:szCs w:val="22"/>
        </w:rPr>
        <w:t xml:space="preserve">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C04A05">
      <w:pPr>
        <w:spacing w:after="120" w:line="276" w:lineRule="auto"/>
        <w:ind w:left="-540" w:right="-16"/>
        <w:contextualSpacing/>
        <w:jc w:val="both"/>
        <w:rPr>
          <w:rFonts w:eastAsia="Calibri"/>
          <w:bCs/>
          <w:sz w:val="22"/>
          <w:szCs w:val="22"/>
        </w:rPr>
      </w:pPr>
    </w:p>
    <w:p w14:paraId="3D223B69" w14:textId="77777777" w:rsidR="009D4428"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C04A05">
      <w:pPr>
        <w:spacing w:after="120" w:line="276" w:lineRule="auto"/>
        <w:ind w:left="-540" w:right="-16"/>
        <w:contextualSpacing/>
        <w:jc w:val="both"/>
        <w:rPr>
          <w:rFonts w:eastAsia="Calibri"/>
          <w:bCs/>
          <w:sz w:val="22"/>
          <w:szCs w:val="22"/>
        </w:rPr>
      </w:pPr>
    </w:p>
    <w:p w14:paraId="71111C68" w14:textId="6CD19ECE" w:rsidR="002E6AB2"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D0786B9" w14:textId="0EA46138" w:rsidR="002E6AB2" w:rsidRDefault="002E6AB2" w:rsidP="00C04A05">
      <w:pPr>
        <w:pStyle w:val="SimpleList"/>
        <w:numPr>
          <w:ilvl w:val="0"/>
          <w:numId w:val="0"/>
        </w:numPr>
        <w:ind w:left="-540" w:right="-16"/>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533247DB" w14:textId="77777777" w:rsidR="00C04A05" w:rsidRPr="00C04A05" w:rsidRDefault="00C04A05" w:rsidP="00C04A05">
      <w:pPr>
        <w:pStyle w:val="SimpleList"/>
        <w:numPr>
          <w:ilvl w:val="0"/>
          <w:numId w:val="0"/>
        </w:numPr>
        <w:ind w:left="-540" w:right="-16"/>
        <w:rPr>
          <w:sz w:val="22"/>
          <w:szCs w:val="22"/>
        </w:rPr>
      </w:pPr>
    </w:p>
    <w:p w14:paraId="24C86CE2" w14:textId="77777777" w:rsidR="009D4428" w:rsidRPr="002C3CD9" w:rsidRDefault="009D4428" w:rsidP="00C04A05">
      <w:pPr>
        <w:pStyle w:val="SimpleList"/>
        <w:numPr>
          <w:ilvl w:val="0"/>
          <w:numId w:val="0"/>
        </w:numPr>
        <w:ind w:left="-540" w:right="-16"/>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2"/>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C04A05">
      <w:pPr>
        <w:pStyle w:val="SimpleList"/>
        <w:numPr>
          <w:ilvl w:val="0"/>
          <w:numId w:val="0"/>
        </w:numPr>
        <w:spacing w:after="60"/>
        <w:ind w:left="-540" w:right="-16"/>
        <w:rPr>
          <w:rFonts w:eastAsia="Times New Roman"/>
          <w:color w:val="000000"/>
          <w:sz w:val="22"/>
          <w:szCs w:val="22"/>
        </w:rPr>
      </w:pPr>
    </w:p>
    <w:p w14:paraId="51F17555" w14:textId="77777777" w:rsidR="009D4428" w:rsidRPr="002C3CD9" w:rsidRDefault="009D4428" w:rsidP="00C04A05">
      <w:pPr>
        <w:ind w:left="-540" w:right="-16"/>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2E0CBF">
      <w:pPr>
        <w:spacing w:after="120" w:line="276" w:lineRule="auto"/>
        <w:ind w:left="-540" w:right="-467"/>
        <w:contextualSpacing/>
        <w:jc w:val="both"/>
        <w:rPr>
          <w:rFonts w:eastAsia="Calibri"/>
          <w:bCs/>
          <w:sz w:val="22"/>
          <w:szCs w:val="22"/>
        </w:rPr>
      </w:pPr>
    </w:p>
    <w:p w14:paraId="2709645C" w14:textId="77777777" w:rsidR="009D4428"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lastRenderedPageBreak/>
        <w:t xml:space="preserve">Ma proposition est susceptible d'être modifiée lors des négociations du Contrat.  </w:t>
      </w:r>
    </w:p>
    <w:p w14:paraId="2E5BE162" w14:textId="77777777" w:rsidR="009D4428" w:rsidRPr="002C3CD9" w:rsidRDefault="009D4428" w:rsidP="00C04A05">
      <w:pPr>
        <w:spacing w:after="120" w:line="276" w:lineRule="auto"/>
        <w:ind w:left="-540" w:right="-16"/>
        <w:contextualSpacing/>
        <w:jc w:val="both"/>
        <w:rPr>
          <w:rFonts w:eastAsia="Calibri"/>
          <w:bCs/>
          <w:sz w:val="22"/>
          <w:szCs w:val="22"/>
        </w:rPr>
      </w:pPr>
    </w:p>
    <w:p w14:paraId="15E23CC7" w14:textId="3ECA0712" w:rsidR="009D4428"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t xml:space="preserve">Je m'engage, si ma Candidature est acceptée, à engager la fourniture des services de </w:t>
      </w:r>
      <w:r w:rsidR="00051483">
        <w:rPr>
          <w:sz w:val="22"/>
          <w:szCs w:val="22"/>
        </w:rPr>
        <w:t>Consultant(e)</w:t>
      </w:r>
      <w:r w:rsidRPr="002C3CD9">
        <w:rPr>
          <w:sz w:val="22"/>
          <w:szCs w:val="22"/>
        </w:rPr>
        <w:t xml:space="preserve"> dans les délais indiqués à la Section 2 (Instructions spécifiques aux Consultants).</w:t>
      </w:r>
    </w:p>
    <w:p w14:paraId="23425F68" w14:textId="77777777" w:rsidR="00644172" w:rsidRPr="002C3CD9" w:rsidRDefault="00644172" w:rsidP="00C04A05">
      <w:pPr>
        <w:spacing w:after="120" w:line="276" w:lineRule="auto"/>
        <w:ind w:left="-540" w:right="-16"/>
        <w:contextualSpacing/>
        <w:jc w:val="both"/>
        <w:rPr>
          <w:rFonts w:eastAsia="Calibri"/>
          <w:bCs/>
          <w:sz w:val="22"/>
          <w:szCs w:val="22"/>
        </w:rPr>
      </w:pPr>
    </w:p>
    <w:p w14:paraId="4452ECB3" w14:textId="77777777" w:rsidR="00644172" w:rsidRPr="002C3CD9" w:rsidRDefault="00644172" w:rsidP="00C04A05">
      <w:pPr>
        <w:spacing w:after="120" w:line="276" w:lineRule="auto"/>
        <w:ind w:left="-540" w:right="-16"/>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C04A05">
      <w:pPr>
        <w:spacing w:after="120" w:line="276" w:lineRule="auto"/>
        <w:ind w:right="-16"/>
        <w:contextualSpacing/>
        <w:jc w:val="both"/>
        <w:rPr>
          <w:rFonts w:eastAsia="Calibri"/>
          <w:bCs/>
          <w:sz w:val="22"/>
          <w:szCs w:val="22"/>
        </w:rPr>
      </w:pPr>
    </w:p>
    <w:p w14:paraId="4FFAC15A" w14:textId="77777777" w:rsidR="009D4428" w:rsidRPr="002C3CD9" w:rsidRDefault="009D4428" w:rsidP="00C04A05">
      <w:pPr>
        <w:spacing w:after="120" w:line="276" w:lineRule="auto"/>
        <w:ind w:left="-540" w:right="-16"/>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C04A05">
      <w:pPr>
        <w:spacing w:after="120" w:line="276" w:lineRule="auto"/>
        <w:ind w:left="-540" w:right="-16"/>
        <w:contextualSpacing/>
        <w:jc w:val="both"/>
        <w:rPr>
          <w:sz w:val="22"/>
          <w:szCs w:val="22"/>
        </w:rPr>
      </w:pPr>
    </w:p>
    <w:p w14:paraId="4767E55B" w14:textId="77777777" w:rsidR="00091B7A" w:rsidRPr="002C3CD9" w:rsidRDefault="00091B7A" w:rsidP="00C04A05">
      <w:pPr>
        <w:spacing w:after="120" w:line="276" w:lineRule="auto"/>
        <w:ind w:left="-540" w:right="-16"/>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C04A05">
      <w:pPr>
        <w:spacing w:after="120" w:line="276" w:lineRule="auto"/>
        <w:ind w:left="-540" w:right="-16"/>
        <w:contextualSpacing/>
        <w:jc w:val="both"/>
        <w:rPr>
          <w:rFonts w:eastAsia="Calibri"/>
          <w:bCs/>
          <w:sz w:val="22"/>
          <w:szCs w:val="22"/>
        </w:rPr>
      </w:pPr>
    </w:p>
    <w:p w14:paraId="02419D93" w14:textId="77777777" w:rsidR="009D4428"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C04A05">
      <w:pPr>
        <w:spacing w:after="120" w:line="276" w:lineRule="auto"/>
        <w:ind w:left="-540" w:right="-16"/>
        <w:contextualSpacing/>
        <w:jc w:val="both"/>
        <w:rPr>
          <w:rFonts w:eastAsia="Calibri"/>
          <w:bCs/>
          <w:sz w:val="22"/>
          <w:szCs w:val="22"/>
        </w:rPr>
      </w:pPr>
    </w:p>
    <w:p w14:paraId="788D5822" w14:textId="77777777" w:rsidR="009D4428" w:rsidRPr="002C3CD9" w:rsidRDefault="009D4428" w:rsidP="00C04A05">
      <w:pPr>
        <w:spacing w:after="120" w:line="276" w:lineRule="auto"/>
        <w:ind w:left="-540" w:right="-16"/>
        <w:contextualSpacing/>
        <w:jc w:val="both"/>
        <w:rPr>
          <w:rFonts w:eastAsia="Calibri"/>
          <w:bCs/>
          <w:sz w:val="22"/>
          <w:szCs w:val="22"/>
        </w:rPr>
      </w:pPr>
    </w:p>
    <w:p w14:paraId="617B058A" w14:textId="77777777" w:rsidR="009D4428" w:rsidRPr="002C3CD9" w:rsidRDefault="009D4428" w:rsidP="00C04A05">
      <w:pPr>
        <w:spacing w:after="120" w:line="276" w:lineRule="auto"/>
        <w:ind w:left="-540" w:right="-16"/>
        <w:contextualSpacing/>
        <w:jc w:val="both"/>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C04A05">
      <w:pPr>
        <w:ind w:left="-540" w:right="-16"/>
        <w:jc w:val="both"/>
        <w:rPr>
          <w:rFonts w:eastAsia="Times New Roman"/>
          <w:color w:val="000000"/>
          <w:sz w:val="22"/>
          <w:szCs w:val="22"/>
        </w:rPr>
      </w:pPr>
    </w:p>
    <w:p w14:paraId="08309471" w14:textId="77777777" w:rsidR="00395EFF" w:rsidRPr="002C3CD9" w:rsidRDefault="00395EFF" w:rsidP="00C04A05">
      <w:pPr>
        <w:ind w:left="-540" w:right="-16"/>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C04A05">
      <w:pPr>
        <w:ind w:left="-540" w:right="-16"/>
        <w:jc w:val="both"/>
        <w:rPr>
          <w:color w:val="000000"/>
          <w:sz w:val="22"/>
          <w:szCs w:val="22"/>
        </w:rPr>
      </w:pPr>
    </w:p>
    <w:p w14:paraId="13DA4963" w14:textId="7FA05B90" w:rsidR="009D4428" w:rsidRPr="002C3CD9" w:rsidRDefault="009D4428" w:rsidP="00C04A05">
      <w:pPr>
        <w:ind w:left="-540" w:right="-16"/>
        <w:jc w:val="both"/>
        <w:rPr>
          <w:color w:val="000000"/>
          <w:sz w:val="22"/>
          <w:szCs w:val="22"/>
        </w:rPr>
      </w:pPr>
      <w:r w:rsidRPr="002C3CD9">
        <w:rPr>
          <w:color w:val="000000"/>
          <w:sz w:val="22"/>
          <w:szCs w:val="22"/>
        </w:rPr>
        <w:t>[Nom du</w:t>
      </w:r>
      <w:r w:rsidR="00B874DE">
        <w:rPr>
          <w:color w:val="000000"/>
          <w:sz w:val="22"/>
          <w:szCs w:val="22"/>
        </w:rPr>
        <w:t>-de la</w:t>
      </w:r>
      <w:r w:rsidRPr="002C3CD9">
        <w:rPr>
          <w:color w:val="000000"/>
          <w:sz w:val="22"/>
          <w:szCs w:val="22"/>
        </w:rPr>
        <w:t xml:space="preserve"> </w:t>
      </w:r>
      <w:r w:rsidR="00051483">
        <w:rPr>
          <w:color w:val="000000"/>
          <w:sz w:val="22"/>
          <w:szCs w:val="22"/>
        </w:rPr>
        <w:t>Consultant(e)</w:t>
      </w:r>
      <w:r w:rsidRPr="002C3CD9">
        <w:rPr>
          <w:color w:val="000000"/>
          <w:sz w:val="22"/>
          <w:szCs w:val="22"/>
        </w:rPr>
        <w:t xml:space="preserve"> </w:t>
      </w:r>
      <w:r w:rsidR="00051483">
        <w:rPr>
          <w:color w:val="000000"/>
          <w:sz w:val="22"/>
          <w:szCs w:val="22"/>
        </w:rPr>
        <w:t>Individuel(le)</w:t>
      </w:r>
      <w:r w:rsidRPr="002C3CD9">
        <w:rPr>
          <w:color w:val="000000"/>
          <w:sz w:val="22"/>
          <w:szCs w:val="22"/>
        </w:rPr>
        <w:t>]</w:t>
      </w:r>
    </w:p>
    <w:p w14:paraId="383E2538" w14:textId="35893929" w:rsidR="00711724" w:rsidRPr="002C3CD9" w:rsidRDefault="00711724" w:rsidP="00C04A05">
      <w:pPr>
        <w:ind w:left="-540" w:right="-16"/>
        <w:jc w:val="both"/>
        <w:rPr>
          <w:color w:val="000000"/>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lastRenderedPageBreak/>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0FB86B40" w:rsidR="007D4DEE" w:rsidRDefault="001621A7" w:rsidP="009D4428">
            <w:pPr>
              <w:numPr>
                <w:ilvl w:val="0"/>
                <w:numId w:val="2"/>
              </w:numPr>
              <w:spacing w:line="276" w:lineRule="auto"/>
              <w:ind w:left="0"/>
              <w:rPr>
                <w:b/>
                <w:sz w:val="22"/>
                <w:szCs w:val="22"/>
              </w:rPr>
            </w:pPr>
            <w:r>
              <w:rPr>
                <w:b/>
                <w:sz w:val="22"/>
                <w:szCs w:val="22"/>
              </w:rPr>
              <w:t>E-</w:t>
            </w:r>
            <w:r w:rsidR="007D4DEE">
              <w:rPr>
                <w:b/>
                <w:sz w:val="22"/>
                <w:szCs w:val="22"/>
              </w:rPr>
              <w:t>Mail</w:t>
            </w:r>
          </w:p>
          <w:p w14:paraId="53589322" w14:textId="7D1BE828" w:rsidR="007D4DEE" w:rsidRDefault="007D4DEE"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5066E4C"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79545913" w:rsidR="004361E1"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lastRenderedPageBreak/>
        <w:t>Formulaire 3 : Approche et méthodologie</w:t>
      </w:r>
    </w:p>
    <w:p w14:paraId="3C1CF6FB" w14:textId="23F8B4A4" w:rsidR="00732D04" w:rsidRDefault="00732D04" w:rsidP="00732D04">
      <w:pPr>
        <w:pStyle w:val="ListParagraph"/>
        <w:widowControl/>
        <w:numPr>
          <w:ilvl w:val="0"/>
          <w:numId w:val="65"/>
        </w:numPr>
        <w:jc w:val="both"/>
      </w:pPr>
      <w:r w:rsidRPr="003B2475">
        <w:t>Vous devez expliquer dans ce</w:t>
      </w:r>
      <w:r>
        <w:t xml:space="preserve">tte partie votre </w:t>
      </w:r>
      <w:r w:rsidRPr="007C4190">
        <w:t>méthodologie</w:t>
      </w:r>
      <w:r w:rsidR="002E0CBF">
        <w:t xml:space="preserve"> </w:t>
      </w:r>
      <w:r w:rsidR="00622E35">
        <w:t>proposée</w:t>
      </w:r>
      <w:r w:rsidRPr="007C4190">
        <w:t xml:space="preserve"> </w:t>
      </w:r>
      <w:r>
        <w:t>pour la formation</w:t>
      </w:r>
      <w:r w:rsidRPr="007C4190">
        <w:t xml:space="preserve"> avec un planning détaillé</w:t>
      </w:r>
      <w:r>
        <w:t> ;</w:t>
      </w:r>
    </w:p>
    <w:p w14:paraId="1A3F83A5" w14:textId="77777777" w:rsidR="00732D04" w:rsidRDefault="00732D04" w:rsidP="00732D04">
      <w:pPr>
        <w:pStyle w:val="ListParagraph"/>
        <w:widowControl/>
        <w:ind w:left="180"/>
        <w:jc w:val="both"/>
        <w:rPr>
          <w:b/>
          <w:bCs/>
        </w:rPr>
      </w:pPr>
    </w:p>
    <w:p w14:paraId="11AA12A8" w14:textId="77777777" w:rsidR="00732D04" w:rsidRPr="00474F2D" w:rsidRDefault="00732D04" w:rsidP="00622E35">
      <w:pPr>
        <w:pStyle w:val="ListParagraph"/>
        <w:widowControl/>
        <w:ind w:left="180"/>
        <w:jc w:val="center"/>
        <w:rPr>
          <w:b/>
          <w:bCs/>
        </w:rPr>
      </w:pPr>
      <w:r w:rsidRPr="00474F2D">
        <w:rPr>
          <w:b/>
          <w:bCs/>
        </w:rPr>
        <w:t>[Maximum 3 pages]</w:t>
      </w:r>
    </w:p>
    <w:p w14:paraId="133B8DE9" w14:textId="77777777" w:rsidR="00732D04" w:rsidRPr="00905BD3" w:rsidRDefault="00732D04" w:rsidP="004361E1">
      <w:pPr>
        <w:spacing w:after="200" w:line="276" w:lineRule="auto"/>
        <w:contextualSpacing/>
        <w:jc w:val="center"/>
        <w:rPr>
          <w:b/>
          <w:color w:val="4F81BD" w:themeColor="accent1"/>
          <w:sz w:val="28"/>
          <w:szCs w:val="28"/>
        </w:rPr>
      </w:pPr>
    </w:p>
    <w:p w14:paraId="5707DB76" w14:textId="77777777" w:rsidR="004361E1" w:rsidRPr="002C3CD9" w:rsidRDefault="004361E1" w:rsidP="004361E1">
      <w:pPr>
        <w:spacing w:after="200" w:line="276" w:lineRule="auto"/>
        <w:contextualSpacing/>
        <w:jc w:val="center"/>
        <w:rPr>
          <w:b/>
          <w:color w:val="4F81BD" w:themeColor="accent1"/>
          <w:sz w:val="22"/>
          <w:szCs w:val="22"/>
        </w:rPr>
      </w:pPr>
    </w:p>
    <w:p w14:paraId="062C36B4" w14:textId="77777777" w:rsidR="00054CDF" w:rsidRPr="002E0CBF" w:rsidRDefault="00054CDF" w:rsidP="002E0CBF">
      <w:pPr>
        <w:widowControl/>
        <w:autoSpaceDE/>
        <w:autoSpaceDN/>
        <w:adjustRightInd/>
        <w:jc w:val="both"/>
        <w:rPr>
          <w:i/>
          <w:sz w:val="22"/>
        </w:rPr>
      </w:pPr>
    </w:p>
    <w:p w14:paraId="693B489E" w14:textId="77777777" w:rsidR="00054CDF" w:rsidRPr="002C3CD9" w:rsidRDefault="00054CDF" w:rsidP="00054CDF">
      <w:pPr>
        <w:widowControl/>
        <w:autoSpaceDE/>
        <w:autoSpaceDN/>
        <w:adjustRightInd/>
        <w:jc w:val="both"/>
        <w:rPr>
          <w:i/>
          <w:sz w:val="22"/>
          <w:szCs w:val="22"/>
        </w:rPr>
      </w:pPr>
    </w:p>
    <w:p w14:paraId="225DBC34" w14:textId="77777777" w:rsidR="00054CDF" w:rsidRPr="002C3CD9" w:rsidRDefault="00054CDF">
      <w:pPr>
        <w:widowControl/>
        <w:autoSpaceDE/>
        <w:autoSpaceDN/>
        <w:adjustRightInd/>
        <w:rPr>
          <w:rFonts w:eastAsia="Times New Roman"/>
          <w:b/>
          <w:bCs/>
          <w:color w:val="17365D"/>
          <w:spacing w:val="2"/>
          <w:kern w:val="32"/>
          <w:sz w:val="22"/>
          <w:szCs w:val="22"/>
        </w:rPr>
      </w:pPr>
      <w:r w:rsidRPr="002C3CD9">
        <w:rPr>
          <w:sz w:val="22"/>
          <w:szCs w:val="22"/>
        </w:rPr>
        <w:br w:type="page"/>
      </w:r>
    </w:p>
    <w:p w14:paraId="0109D276" w14:textId="3C4949E5"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lastRenderedPageBreak/>
        <w:t xml:space="preserve">Formulaire 4 : </w:t>
      </w:r>
      <w:r w:rsidR="009638FB">
        <w:rPr>
          <w:b/>
          <w:bCs/>
          <w:color w:val="4F81BD" w:themeColor="accent1"/>
          <w:sz w:val="28"/>
          <w:szCs w:val="28"/>
        </w:rPr>
        <w:t>Proposition</w:t>
      </w:r>
      <w:r w:rsidR="009638FB" w:rsidRPr="00905BD3">
        <w:rPr>
          <w:b/>
          <w:bCs/>
          <w:color w:val="4F81BD" w:themeColor="accent1"/>
          <w:sz w:val="28"/>
          <w:szCs w:val="28"/>
        </w:rPr>
        <w:t xml:space="preserve"> </w:t>
      </w:r>
      <w:r w:rsidRPr="00905BD3">
        <w:rPr>
          <w:b/>
          <w:bCs/>
          <w:color w:val="4F81BD" w:themeColor="accent1"/>
          <w:sz w:val="28"/>
          <w:szCs w:val="28"/>
        </w:rPr>
        <w:t>financière</w:t>
      </w:r>
    </w:p>
    <w:p w14:paraId="70DBBBDA" w14:textId="77777777" w:rsidR="009D4428" w:rsidRPr="002C3CD9" w:rsidRDefault="009D4428" w:rsidP="009D4428">
      <w:pPr>
        <w:spacing w:after="200" w:line="276" w:lineRule="auto"/>
        <w:contextualSpacing/>
        <w:rPr>
          <w:rFonts w:eastAsia="Calibri"/>
          <w:sz w:val="22"/>
          <w:szCs w:val="22"/>
        </w:rPr>
      </w:pPr>
    </w:p>
    <w:p w14:paraId="37BE5DE6" w14:textId="77777777" w:rsidR="00A843BB" w:rsidRPr="00A843BB" w:rsidRDefault="00A843BB" w:rsidP="00A843BB">
      <w:pPr>
        <w:shd w:val="clear" w:color="auto" w:fill="FFFFFF"/>
        <w:jc w:val="both"/>
        <w:rPr>
          <w:b/>
        </w:rPr>
      </w:pPr>
      <w:r w:rsidRPr="00A843BB">
        <w:rPr>
          <w:b/>
        </w:rPr>
        <w:t xml:space="preserve">Recrutement d’un consultant individuel pour assurer la formation de nouveaux staffs MCA - Niger et de ses Partenaires sur l’intégration du Genre et de l’Inclusion Sociale (GIS) dans les programmes/projets du Compact et l’appui à la capitalisation et au partage du bilan de mise en œuvre du Plan d’Intégration Genre et Inclusion Sociale (PIGIS) à Niamey, </w:t>
      </w:r>
      <w:r w:rsidRPr="00A843BB">
        <w:rPr>
          <w:b/>
          <w:bCs/>
        </w:rPr>
        <w:t xml:space="preserve">Tahoua, Tillabéry, Maradi et Dosso </w:t>
      </w:r>
      <w:r w:rsidRPr="00A843BB">
        <w:rPr>
          <w:b/>
        </w:rPr>
        <w:t xml:space="preserve">– Réf : </w:t>
      </w:r>
      <w:r w:rsidRPr="00A843BB">
        <w:rPr>
          <w:b/>
          <w:bCs/>
        </w:rPr>
        <w:t>ADM_41_IC_416_22.</w:t>
      </w:r>
    </w:p>
    <w:p w14:paraId="192380F4" w14:textId="77777777" w:rsidR="007423DA" w:rsidRPr="002C3CD9" w:rsidRDefault="007423DA" w:rsidP="007423DA">
      <w:pPr>
        <w:shd w:val="clear" w:color="auto" w:fill="FFFFFF"/>
        <w:jc w:val="center"/>
        <w:rPr>
          <w:sz w:val="22"/>
          <w:szCs w:val="22"/>
        </w:rPr>
      </w:pPr>
    </w:p>
    <w:p w14:paraId="3DB3ACFA" w14:textId="1221D616" w:rsidR="009D4428" w:rsidRPr="002C3CD9" w:rsidRDefault="009D4428" w:rsidP="00C04A05">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17"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 xml:space="preserve">Monsieur </w:t>
      </w:r>
      <w:proofErr w:type="spellStart"/>
      <w:r w:rsidRPr="002C3CD9">
        <w:rPr>
          <w:rFonts w:eastAsia="Times New Roman"/>
          <w:sz w:val="22"/>
          <w:szCs w:val="22"/>
          <w:lang w:eastAsia="en-US"/>
        </w:rPr>
        <w:t>Mamane</w:t>
      </w:r>
      <w:proofErr w:type="spellEnd"/>
      <w:r w:rsidRPr="002C3CD9">
        <w:rPr>
          <w:rFonts w:eastAsia="Times New Roman"/>
          <w:sz w:val="22"/>
          <w:szCs w:val="22"/>
          <w:lang w:eastAsia="en-US"/>
        </w:rPr>
        <w:t xml:space="preserv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17"/>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622E35">
      <w:pPr>
        <w:spacing w:after="120" w:line="276" w:lineRule="auto"/>
        <w:contextualSpacing/>
        <w:jc w:val="both"/>
        <w:rPr>
          <w:rFonts w:eastAsia="Calibri"/>
          <w:bCs/>
          <w:sz w:val="22"/>
          <w:szCs w:val="22"/>
        </w:rPr>
      </w:pPr>
      <w:r w:rsidRPr="002C3CD9">
        <w:rPr>
          <w:sz w:val="22"/>
          <w:szCs w:val="22"/>
        </w:rPr>
        <w:t>Monsieur/Madame,</w:t>
      </w:r>
    </w:p>
    <w:p w14:paraId="688B6BD7" w14:textId="77777777" w:rsidR="009D4428" w:rsidRPr="002C3CD9" w:rsidRDefault="009D4428" w:rsidP="00622E35">
      <w:pPr>
        <w:jc w:val="both"/>
        <w:rPr>
          <w:snapToGrid w:val="0"/>
          <w:sz w:val="22"/>
          <w:szCs w:val="22"/>
        </w:rPr>
      </w:pPr>
    </w:p>
    <w:p w14:paraId="05133400" w14:textId="77777777" w:rsidR="00025D48" w:rsidRPr="002C3CD9" w:rsidRDefault="009D4428" w:rsidP="00622E35">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4CBEA603" w14:textId="77777777" w:rsidR="00012F7F" w:rsidRPr="002C3CD9" w:rsidRDefault="00012F7F" w:rsidP="00622E35">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46546D" w:rsidRPr="002C3CD9" w14:paraId="4DA04852" w14:textId="77777777" w:rsidTr="007F5510">
        <w:trPr>
          <w:trHeight w:val="368"/>
        </w:trPr>
        <w:tc>
          <w:tcPr>
            <w:tcW w:w="3003" w:type="dxa"/>
          </w:tcPr>
          <w:p w14:paraId="48F39BE7" w14:textId="29A1E9D5" w:rsidR="0046546D" w:rsidRPr="002C3CD9" w:rsidRDefault="00060156" w:rsidP="00622E35">
            <w:pPr>
              <w:widowControl/>
              <w:autoSpaceDE/>
              <w:autoSpaceDN/>
              <w:adjustRightInd/>
              <w:spacing w:after="200" w:line="276" w:lineRule="auto"/>
              <w:contextualSpacing/>
              <w:jc w:val="both"/>
              <w:rPr>
                <w:rFonts w:eastAsia="Times New Roman"/>
                <w:lang w:val="fr-FR" w:eastAsia="en-US"/>
              </w:rPr>
            </w:pPr>
            <w:r w:rsidRPr="002C3CD9">
              <w:rPr>
                <w:rFonts w:eastAsia="Times New Roman"/>
                <w:lang w:val="fr-FR" w:eastAsia="en-US"/>
              </w:rPr>
              <w:t xml:space="preserve">Taux </w:t>
            </w:r>
            <w:r w:rsidR="008506DD" w:rsidRPr="002C3CD9">
              <w:rPr>
                <w:rFonts w:eastAsia="Times New Roman"/>
                <w:lang w:val="fr-FR" w:eastAsia="en-US"/>
              </w:rPr>
              <w:t>mensuel (</w:t>
            </w:r>
            <w:r w:rsidR="0046546D" w:rsidRPr="002C3CD9">
              <w:rPr>
                <w:rFonts w:eastAsia="Times New Roman"/>
                <w:lang w:val="fr-FR" w:eastAsia="en-US"/>
              </w:rPr>
              <w:t>US$ ou CFA)</w:t>
            </w:r>
          </w:p>
        </w:tc>
        <w:tc>
          <w:tcPr>
            <w:tcW w:w="5178" w:type="dxa"/>
          </w:tcPr>
          <w:p w14:paraId="44B0CC74" w14:textId="77777777" w:rsidR="0046546D" w:rsidRPr="002C3CD9" w:rsidRDefault="0046546D" w:rsidP="00622E35">
            <w:pPr>
              <w:widowControl/>
              <w:autoSpaceDE/>
              <w:autoSpaceDN/>
              <w:adjustRightInd/>
              <w:spacing w:after="200" w:line="276" w:lineRule="auto"/>
              <w:contextualSpacing/>
              <w:jc w:val="both"/>
              <w:rPr>
                <w:rFonts w:eastAsia="Times New Roman"/>
                <w:lang w:eastAsia="en-US"/>
              </w:rPr>
            </w:pPr>
            <w:proofErr w:type="spellStart"/>
            <w:r w:rsidRPr="002C3CD9">
              <w:rPr>
                <w:rFonts w:eastAsia="Times New Roman"/>
                <w:lang w:eastAsia="en-US"/>
              </w:rPr>
              <w:t>Montant</w:t>
            </w:r>
            <w:proofErr w:type="spellEnd"/>
            <w:r w:rsidRPr="002C3CD9">
              <w:rPr>
                <w:rFonts w:eastAsia="Times New Roman"/>
                <w:lang w:eastAsia="en-US"/>
              </w:rPr>
              <w:t xml:space="preserve"> </w:t>
            </w:r>
            <w:proofErr w:type="spellStart"/>
            <w:r w:rsidRPr="002C3CD9">
              <w:rPr>
                <w:rFonts w:eastAsia="Times New Roman"/>
                <w:lang w:eastAsia="en-US"/>
              </w:rPr>
              <w:t>en</w:t>
            </w:r>
            <w:proofErr w:type="spellEnd"/>
            <w:r w:rsidRPr="002C3CD9">
              <w:rPr>
                <w:rFonts w:eastAsia="Times New Roman"/>
                <w:lang w:eastAsia="en-US"/>
              </w:rPr>
              <w:t xml:space="preserve"> </w:t>
            </w:r>
            <w:proofErr w:type="spellStart"/>
            <w:r w:rsidRPr="002C3CD9">
              <w:rPr>
                <w:rFonts w:eastAsia="Times New Roman"/>
                <w:lang w:eastAsia="en-US"/>
              </w:rPr>
              <w:t>lettre</w:t>
            </w:r>
            <w:proofErr w:type="spellEnd"/>
            <w:r w:rsidR="00A0719C" w:rsidRPr="002C3CD9">
              <w:rPr>
                <w:rFonts w:eastAsia="Times New Roman"/>
                <w:lang w:eastAsia="en-US"/>
              </w:rPr>
              <w:t xml:space="preserve"> </w:t>
            </w:r>
          </w:p>
        </w:tc>
      </w:tr>
      <w:tr w:rsidR="0046546D" w:rsidRPr="002C3CD9" w14:paraId="359E9120" w14:textId="77777777" w:rsidTr="00DA4D88">
        <w:tc>
          <w:tcPr>
            <w:tcW w:w="3003" w:type="dxa"/>
          </w:tcPr>
          <w:p w14:paraId="190344E3" w14:textId="77777777" w:rsidR="0046546D" w:rsidRPr="002C3CD9" w:rsidRDefault="0046546D" w:rsidP="00622E35">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2C3CD9" w:rsidRDefault="0046546D" w:rsidP="00622E35">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2C3CD9" w:rsidRDefault="00A0719C" w:rsidP="00622E35">
      <w:pPr>
        <w:pStyle w:val="SimpleList"/>
        <w:numPr>
          <w:ilvl w:val="0"/>
          <w:numId w:val="0"/>
        </w:numPr>
        <w:rPr>
          <w:bCs/>
          <w:i/>
          <w:sz w:val="22"/>
          <w:szCs w:val="22"/>
          <w:highlight w:val="yellow"/>
        </w:rPr>
      </w:pPr>
    </w:p>
    <w:p w14:paraId="67871CED" w14:textId="77777777" w:rsidR="0046546D" w:rsidRPr="002C3CD9" w:rsidRDefault="00842AF1" w:rsidP="00622E35">
      <w:pPr>
        <w:pStyle w:val="SimpleList"/>
        <w:numPr>
          <w:ilvl w:val="0"/>
          <w:numId w:val="0"/>
        </w:numPr>
        <w:rPr>
          <w:bCs/>
          <w:i/>
          <w:sz w:val="22"/>
          <w:szCs w:val="22"/>
        </w:rPr>
      </w:pPr>
      <w:r w:rsidRPr="002C3CD9">
        <w:rPr>
          <w:bCs/>
          <w:i/>
          <w:sz w:val="22"/>
          <w:szCs w:val="22"/>
        </w:rPr>
        <w:t xml:space="preserve">Les perdiem et frais de billets d’avion pour les consultants étrangers seront négociés au cas par cas </w:t>
      </w:r>
      <w:r w:rsidR="00A0719C" w:rsidRPr="002C3CD9">
        <w:rPr>
          <w:bCs/>
          <w:i/>
          <w:sz w:val="22"/>
          <w:szCs w:val="22"/>
        </w:rPr>
        <w:t>avant la signature du contrat</w:t>
      </w:r>
      <w:r w:rsidRPr="002C3CD9">
        <w:rPr>
          <w:bCs/>
          <w:i/>
          <w:sz w:val="22"/>
          <w:szCs w:val="22"/>
        </w:rPr>
        <w:t>.</w:t>
      </w:r>
      <w:r w:rsidR="005B69E1" w:rsidRPr="002C3CD9">
        <w:rPr>
          <w:bCs/>
          <w:i/>
          <w:sz w:val="22"/>
          <w:szCs w:val="22"/>
        </w:rPr>
        <w:t xml:space="preserve"> Toutefois, les billets d’avion seront remboursés au </w:t>
      </w:r>
      <w:r w:rsidR="003D0FA0" w:rsidRPr="002C3CD9">
        <w:rPr>
          <w:bCs/>
          <w:i/>
          <w:sz w:val="22"/>
          <w:szCs w:val="22"/>
        </w:rPr>
        <w:t>réel</w:t>
      </w:r>
      <w:r w:rsidR="005B69E1" w:rsidRPr="002C3CD9">
        <w:rPr>
          <w:bCs/>
          <w:i/>
          <w:sz w:val="22"/>
          <w:szCs w:val="22"/>
        </w:rPr>
        <w:t xml:space="preserve"> sur présentation de pièces justificatives</w:t>
      </w:r>
    </w:p>
    <w:p w14:paraId="456DAF7A" w14:textId="77777777" w:rsidR="00842AF1" w:rsidRPr="002C3CD9" w:rsidRDefault="00842AF1" w:rsidP="00622E35">
      <w:pPr>
        <w:pStyle w:val="SimpleList"/>
        <w:numPr>
          <w:ilvl w:val="0"/>
          <w:numId w:val="0"/>
        </w:numPr>
        <w:rPr>
          <w:bCs/>
          <w:i/>
          <w:sz w:val="22"/>
          <w:szCs w:val="22"/>
        </w:rPr>
      </w:pPr>
    </w:p>
    <w:p w14:paraId="1BF1AD12" w14:textId="77777777" w:rsidR="00461BED" w:rsidRPr="002C3CD9" w:rsidRDefault="00461BED" w:rsidP="00622E35">
      <w:pPr>
        <w:spacing w:line="180" w:lineRule="atLeast"/>
        <w:jc w:val="both"/>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3"/>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622E35">
      <w:pPr>
        <w:spacing w:line="180" w:lineRule="atLeast"/>
        <w:jc w:val="both"/>
        <w:rPr>
          <w:color w:val="000000"/>
          <w:sz w:val="22"/>
          <w:szCs w:val="22"/>
          <w:lang w:eastAsia="en-US"/>
        </w:rPr>
      </w:pPr>
    </w:p>
    <w:p w14:paraId="2A3D62E0" w14:textId="77777777" w:rsidR="00461BED" w:rsidRPr="002C3CD9" w:rsidRDefault="00461BED" w:rsidP="00622E35">
      <w:pPr>
        <w:pStyle w:val="ListParagraph"/>
        <w:widowControl/>
        <w:numPr>
          <w:ilvl w:val="0"/>
          <w:numId w:val="39"/>
        </w:numPr>
        <w:autoSpaceDE/>
        <w:autoSpaceDN/>
        <w:adjustRightInd/>
        <w:spacing w:after="200" w:line="180" w:lineRule="atLeast"/>
        <w:ind w:left="720"/>
        <w:jc w:val="both"/>
        <w:rPr>
          <w:color w:val="000000"/>
          <w:sz w:val="22"/>
          <w:szCs w:val="22"/>
        </w:rPr>
      </w:pPr>
      <w:bookmarkStart w:id="18" w:name="wp1137587"/>
      <w:bookmarkEnd w:id="18"/>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622E35">
      <w:pPr>
        <w:pStyle w:val="ListParagraph"/>
        <w:widowControl/>
        <w:numPr>
          <w:ilvl w:val="0"/>
          <w:numId w:val="40"/>
        </w:numPr>
        <w:autoSpaceDE/>
        <w:autoSpaceDN/>
        <w:adjustRightInd/>
        <w:spacing w:after="200" w:line="180" w:lineRule="atLeast"/>
        <w:ind w:left="1530"/>
        <w:jc w:val="both"/>
        <w:rPr>
          <w:color w:val="000000"/>
          <w:sz w:val="22"/>
          <w:szCs w:val="22"/>
        </w:rPr>
      </w:pPr>
      <w:bookmarkStart w:id="19" w:name="wp1137588"/>
      <w:bookmarkEnd w:id="19"/>
      <w:r w:rsidRPr="002C3CD9">
        <w:rPr>
          <w:color w:val="000000"/>
          <w:sz w:val="22"/>
          <w:szCs w:val="22"/>
        </w:rPr>
        <w:t>lesdits prix ;</w:t>
      </w:r>
    </w:p>
    <w:p w14:paraId="7651D851" w14:textId="77777777" w:rsidR="00461BED" w:rsidRPr="002C3CD9" w:rsidRDefault="00461BED" w:rsidP="00622E35">
      <w:pPr>
        <w:pStyle w:val="ListParagraph"/>
        <w:widowControl/>
        <w:numPr>
          <w:ilvl w:val="0"/>
          <w:numId w:val="40"/>
        </w:numPr>
        <w:autoSpaceDE/>
        <w:autoSpaceDN/>
        <w:adjustRightInd/>
        <w:spacing w:after="200" w:line="180" w:lineRule="atLeast"/>
        <w:ind w:left="1530"/>
        <w:jc w:val="both"/>
        <w:rPr>
          <w:color w:val="000000"/>
          <w:sz w:val="22"/>
          <w:szCs w:val="22"/>
        </w:rPr>
      </w:pPr>
      <w:bookmarkStart w:id="20" w:name="wp1137589"/>
      <w:bookmarkEnd w:id="20"/>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622E35">
      <w:pPr>
        <w:pStyle w:val="ListParagraph"/>
        <w:widowControl/>
        <w:numPr>
          <w:ilvl w:val="0"/>
          <w:numId w:val="40"/>
        </w:numPr>
        <w:autoSpaceDE/>
        <w:autoSpaceDN/>
        <w:adjustRightInd/>
        <w:spacing w:after="200" w:line="180" w:lineRule="atLeast"/>
        <w:ind w:left="1530"/>
        <w:jc w:val="both"/>
        <w:rPr>
          <w:color w:val="000000"/>
          <w:sz w:val="22"/>
          <w:szCs w:val="22"/>
        </w:rPr>
      </w:pPr>
      <w:bookmarkStart w:id="21" w:name="wp1137590"/>
      <w:bookmarkEnd w:id="21"/>
      <w:r w:rsidRPr="002C3CD9">
        <w:rPr>
          <w:color w:val="000000"/>
          <w:sz w:val="22"/>
          <w:szCs w:val="22"/>
        </w:rPr>
        <w:t>les méthodes ou facteurs de calcul des prix proposés.</w:t>
      </w:r>
    </w:p>
    <w:p w14:paraId="272AF8B8" w14:textId="77777777" w:rsidR="00AF4DFC" w:rsidRPr="002C3CD9" w:rsidRDefault="00AF4DFC" w:rsidP="00622E35">
      <w:pPr>
        <w:pStyle w:val="ListParagraph"/>
        <w:widowControl/>
        <w:autoSpaceDE/>
        <w:autoSpaceDN/>
        <w:adjustRightInd/>
        <w:spacing w:after="200" w:line="180" w:lineRule="atLeast"/>
        <w:ind w:left="1530"/>
        <w:jc w:val="both"/>
        <w:rPr>
          <w:color w:val="000000"/>
          <w:sz w:val="22"/>
          <w:szCs w:val="22"/>
        </w:rPr>
      </w:pPr>
    </w:p>
    <w:p w14:paraId="36947CD1" w14:textId="77777777" w:rsidR="00461BED" w:rsidRPr="002C3CD9" w:rsidRDefault="00461BED" w:rsidP="00622E35">
      <w:pPr>
        <w:pStyle w:val="ListParagraph"/>
        <w:widowControl/>
        <w:numPr>
          <w:ilvl w:val="0"/>
          <w:numId w:val="39"/>
        </w:numPr>
        <w:autoSpaceDE/>
        <w:autoSpaceDN/>
        <w:adjustRightInd/>
        <w:spacing w:after="200" w:line="180" w:lineRule="atLeast"/>
        <w:ind w:left="720"/>
        <w:jc w:val="both"/>
        <w:rPr>
          <w:color w:val="000000"/>
          <w:sz w:val="22"/>
          <w:szCs w:val="22"/>
        </w:rPr>
      </w:pPr>
      <w:bookmarkStart w:id="22" w:name="wp1137591"/>
      <w:bookmarkEnd w:id="22"/>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622E35">
      <w:pPr>
        <w:pStyle w:val="ListParagraph"/>
        <w:widowControl/>
        <w:autoSpaceDE/>
        <w:autoSpaceDN/>
        <w:adjustRightInd/>
        <w:spacing w:after="200" w:line="180" w:lineRule="atLeast"/>
        <w:jc w:val="both"/>
        <w:rPr>
          <w:color w:val="000000"/>
          <w:sz w:val="22"/>
          <w:szCs w:val="22"/>
        </w:rPr>
      </w:pPr>
    </w:p>
    <w:p w14:paraId="05157EC3" w14:textId="5064F17C" w:rsidR="00461BED" w:rsidRPr="002C3CD9" w:rsidRDefault="00B874DE" w:rsidP="00622E35">
      <w:pPr>
        <w:pStyle w:val="ListParagraph"/>
        <w:widowControl/>
        <w:numPr>
          <w:ilvl w:val="0"/>
          <w:numId w:val="39"/>
        </w:numPr>
        <w:autoSpaceDE/>
        <w:autoSpaceDN/>
        <w:adjustRightInd/>
        <w:spacing w:line="180" w:lineRule="atLeast"/>
        <w:ind w:left="720"/>
        <w:jc w:val="both"/>
        <w:rPr>
          <w:color w:val="000000"/>
          <w:sz w:val="22"/>
          <w:szCs w:val="22"/>
        </w:rPr>
      </w:pPr>
      <w:bookmarkStart w:id="23" w:name="wp1137592"/>
      <w:bookmarkEnd w:id="23"/>
      <w:r w:rsidRPr="002C3CD9">
        <w:rPr>
          <w:color w:val="000000"/>
          <w:sz w:val="22"/>
          <w:szCs w:val="22"/>
        </w:rPr>
        <w:t>Nous</w:t>
      </w:r>
      <w:r w:rsidR="00461BED" w:rsidRPr="002C3CD9">
        <w:rPr>
          <w:color w:val="000000"/>
          <w:sz w:val="22"/>
          <w:szCs w:val="22"/>
        </w:rPr>
        <w:t xml:space="preserve"> n'avons pas tenté ou ne tenterons pas d'inciter une autre entreprise à soumettre ou à ne pas soumettre une offre dans le but de restreindre la concurrence ; et</w:t>
      </w:r>
    </w:p>
    <w:p w14:paraId="24ACA5BB" w14:textId="77777777" w:rsidR="009D4428" w:rsidRPr="002C3CD9" w:rsidRDefault="009D4428" w:rsidP="00622E35">
      <w:pPr>
        <w:jc w:val="both"/>
        <w:rPr>
          <w:color w:val="000000"/>
          <w:sz w:val="22"/>
          <w:szCs w:val="22"/>
        </w:rPr>
      </w:pPr>
    </w:p>
    <w:p w14:paraId="624BDDD7" w14:textId="3071809D" w:rsidR="00AF4DFC" w:rsidRPr="002C3CD9" w:rsidRDefault="000B6C82" w:rsidP="00C04A05">
      <w:pPr>
        <w:spacing w:after="120"/>
        <w:jc w:val="both"/>
        <w:rPr>
          <w:color w:val="000000"/>
          <w:sz w:val="22"/>
          <w:szCs w:val="22"/>
        </w:rPr>
      </w:pPr>
      <w:r w:rsidRPr="002C3CD9">
        <w:rPr>
          <w:color w:val="000000"/>
          <w:sz w:val="22"/>
          <w:szCs w:val="22"/>
        </w:rPr>
        <w:lastRenderedPageBreak/>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3E2323D6" w14:textId="371EB779" w:rsidR="00AF4DFC" w:rsidRPr="00C04A05" w:rsidRDefault="00AF4DFC" w:rsidP="00C04A05">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65229DB5" w14:textId="77777777" w:rsidR="009D4428" w:rsidRPr="002C3CD9" w:rsidRDefault="009D4428" w:rsidP="00622E35">
      <w:pPr>
        <w:jc w:val="both"/>
        <w:rPr>
          <w:color w:val="000000"/>
          <w:sz w:val="22"/>
          <w:szCs w:val="22"/>
        </w:rPr>
      </w:pPr>
    </w:p>
    <w:p w14:paraId="7C092834" w14:textId="77777777" w:rsidR="009D4428" w:rsidRPr="002C3CD9" w:rsidRDefault="009D4428" w:rsidP="00622E35">
      <w:pPr>
        <w:spacing w:after="120" w:line="276" w:lineRule="auto"/>
        <w:contextualSpacing/>
        <w:jc w:val="both"/>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622E35">
      <w:pPr>
        <w:spacing w:after="120" w:line="276" w:lineRule="auto"/>
        <w:contextualSpacing/>
        <w:jc w:val="both"/>
        <w:rPr>
          <w:rFonts w:eastAsia="Calibri"/>
          <w:bCs/>
          <w:sz w:val="22"/>
          <w:szCs w:val="22"/>
        </w:rPr>
      </w:pPr>
    </w:p>
    <w:p w14:paraId="054D7356" w14:textId="77777777" w:rsidR="009D4428" w:rsidRPr="002C3CD9" w:rsidRDefault="009D4428" w:rsidP="00622E35">
      <w:pPr>
        <w:jc w:val="both"/>
        <w:rPr>
          <w:rFonts w:eastAsia="Times New Roman"/>
          <w:color w:val="000000"/>
          <w:sz w:val="22"/>
          <w:szCs w:val="22"/>
        </w:rPr>
      </w:pPr>
    </w:p>
    <w:p w14:paraId="074E4E5D" w14:textId="77777777" w:rsidR="004361E1" w:rsidRPr="002C3CD9" w:rsidRDefault="004361E1" w:rsidP="00622E35">
      <w:pPr>
        <w:jc w:val="both"/>
        <w:rPr>
          <w:rFonts w:eastAsia="Times New Roman"/>
          <w:color w:val="000000"/>
          <w:sz w:val="22"/>
          <w:szCs w:val="22"/>
        </w:rPr>
      </w:pPr>
      <w:r w:rsidRPr="002C3CD9">
        <w:rPr>
          <w:color w:val="000000"/>
          <w:sz w:val="22"/>
          <w:szCs w:val="22"/>
        </w:rPr>
        <w:t>____________________________</w:t>
      </w:r>
    </w:p>
    <w:p w14:paraId="6220E807" w14:textId="16516A2F" w:rsidR="004361E1" w:rsidRPr="002C3CD9" w:rsidRDefault="004361E1" w:rsidP="00622E35">
      <w:pPr>
        <w:ind w:right="-467"/>
        <w:jc w:val="both"/>
        <w:rPr>
          <w:rFonts w:eastAsia="Times New Roman"/>
          <w:color w:val="000000"/>
          <w:sz w:val="22"/>
          <w:szCs w:val="22"/>
        </w:rPr>
      </w:pPr>
      <w:r w:rsidRPr="002C3CD9">
        <w:rPr>
          <w:color w:val="000000"/>
          <w:sz w:val="22"/>
          <w:szCs w:val="22"/>
        </w:rPr>
        <w:t>[Nom du</w:t>
      </w:r>
      <w:r w:rsidR="00B874DE">
        <w:rPr>
          <w:color w:val="000000"/>
          <w:sz w:val="22"/>
          <w:szCs w:val="22"/>
        </w:rPr>
        <w:t xml:space="preserve">-de la </w:t>
      </w:r>
      <w:r w:rsidR="00051483">
        <w:rPr>
          <w:color w:val="000000"/>
          <w:sz w:val="22"/>
          <w:szCs w:val="22"/>
        </w:rPr>
        <w:t>Consultant(e)</w:t>
      </w:r>
      <w:r w:rsidRPr="002C3CD9">
        <w:rPr>
          <w:color w:val="000000"/>
          <w:sz w:val="22"/>
          <w:szCs w:val="22"/>
        </w:rPr>
        <w:t xml:space="preserve"> </w:t>
      </w:r>
      <w:r w:rsidR="00051483">
        <w:rPr>
          <w:color w:val="000000"/>
          <w:sz w:val="22"/>
          <w:szCs w:val="22"/>
        </w:rPr>
        <w:t>Individuel(le)</w:t>
      </w:r>
      <w:r w:rsidRPr="002C3CD9">
        <w:rPr>
          <w:color w:val="000000"/>
          <w:sz w:val="22"/>
          <w:szCs w:val="22"/>
        </w:rPr>
        <w:t>]</w:t>
      </w:r>
    </w:p>
    <w:p w14:paraId="23722EC2" w14:textId="38412358" w:rsidR="004361E1" w:rsidRPr="002C3CD9" w:rsidRDefault="004361E1" w:rsidP="00622E35">
      <w:pPr>
        <w:ind w:right="-467"/>
        <w:jc w:val="both"/>
        <w:rPr>
          <w:rFonts w:eastAsia="Times New Roman"/>
          <w:b/>
          <w:bCs/>
          <w:iCs/>
          <w:caps/>
          <w:color w:val="17365D"/>
          <w:spacing w:val="-1"/>
          <w:kern w:val="32"/>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6E7896A0" w14:textId="77777777" w:rsidR="009D4428" w:rsidRPr="002C3CD9" w:rsidRDefault="009D4428" w:rsidP="00622E35">
      <w:pPr>
        <w:ind w:right="-20"/>
        <w:jc w:val="both"/>
        <w:rPr>
          <w:rFonts w:eastAsia="Times New Roman"/>
          <w:color w:val="000000"/>
          <w:sz w:val="22"/>
          <w:szCs w:val="22"/>
        </w:rPr>
      </w:pPr>
    </w:p>
    <w:p w14:paraId="23376346" w14:textId="77777777" w:rsidR="009D4428" w:rsidRPr="002C3CD9" w:rsidRDefault="009D4428" w:rsidP="00622E35">
      <w:pPr>
        <w:ind w:right="-20"/>
        <w:jc w:val="both"/>
        <w:rPr>
          <w:rFonts w:eastAsia="Times New Roman"/>
          <w:color w:val="000000"/>
          <w:sz w:val="22"/>
          <w:szCs w:val="22"/>
        </w:rPr>
      </w:pPr>
    </w:p>
    <w:p w14:paraId="1EE844AE" w14:textId="77777777" w:rsidR="00A861A3" w:rsidRPr="002C3CD9" w:rsidRDefault="00A861A3" w:rsidP="00622E35">
      <w:pPr>
        <w:widowControl/>
        <w:autoSpaceDE/>
        <w:autoSpaceDN/>
        <w:adjustRightInd/>
        <w:jc w:val="both"/>
        <w:rPr>
          <w:rFonts w:eastAsia="Times New Roman"/>
          <w:color w:val="000000"/>
          <w:sz w:val="22"/>
          <w:szCs w:val="22"/>
        </w:rPr>
      </w:pPr>
      <w:r w:rsidRPr="002C3CD9">
        <w:rPr>
          <w:sz w:val="22"/>
          <w:szCs w:val="22"/>
        </w:rPr>
        <w:br w:type="page"/>
      </w:r>
    </w:p>
    <w:p w14:paraId="4F9F8F4B" w14:textId="77777777" w:rsidR="004A22B2" w:rsidRPr="00905BD3" w:rsidRDefault="004A22B2" w:rsidP="003D7DF5">
      <w:pPr>
        <w:pStyle w:val="SectionHeaders"/>
        <w:numPr>
          <w:ilvl w:val="0"/>
          <w:numId w:val="37"/>
        </w:numPr>
        <w:shd w:val="clear" w:color="auto" w:fill="D9D9D9" w:themeFill="background1" w:themeFillShade="D9"/>
        <w:spacing w:before="0"/>
        <w:rPr>
          <w:sz w:val="32"/>
          <w:szCs w:val="32"/>
        </w:rPr>
      </w:pPr>
      <w:bookmarkStart w:id="24" w:name="_Toc130464987"/>
      <w:bookmarkStart w:id="25" w:name="_Hlk77230881"/>
      <w:r w:rsidRPr="00905BD3">
        <w:rPr>
          <w:sz w:val="32"/>
          <w:szCs w:val="32"/>
        </w:rPr>
        <w:lastRenderedPageBreak/>
        <w:t>Termes de référence</w:t>
      </w:r>
      <w:bookmarkEnd w:id="24"/>
      <w:r w:rsidRPr="00905BD3">
        <w:rPr>
          <w:sz w:val="32"/>
          <w:szCs w:val="32"/>
        </w:rPr>
        <w:t xml:space="preserve"> </w:t>
      </w:r>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p w14:paraId="381D8188" w14:textId="77777777" w:rsidR="00A843BB" w:rsidRPr="00A843BB" w:rsidRDefault="00A843BB" w:rsidP="003E511F">
      <w:pPr>
        <w:spacing w:after="240" w:line="276" w:lineRule="auto"/>
        <w:jc w:val="center"/>
        <w:rPr>
          <w:b/>
          <w:sz w:val="22"/>
          <w:szCs w:val="22"/>
        </w:rPr>
      </w:pPr>
      <w:r w:rsidRPr="00A843BB">
        <w:rPr>
          <w:b/>
          <w:sz w:val="22"/>
          <w:szCs w:val="22"/>
        </w:rPr>
        <w:t>Termes de Référence</w:t>
      </w:r>
    </w:p>
    <w:p w14:paraId="7A6C04E7" w14:textId="6CFDBE20" w:rsidR="00A843BB" w:rsidRPr="00A843BB" w:rsidRDefault="00A843BB" w:rsidP="003E511F">
      <w:pPr>
        <w:spacing w:after="240" w:line="276" w:lineRule="auto"/>
        <w:jc w:val="both"/>
        <w:rPr>
          <w:b/>
          <w:sz w:val="22"/>
          <w:szCs w:val="22"/>
        </w:rPr>
      </w:pPr>
      <w:bookmarkStart w:id="26" w:name="_Hlk127787563"/>
      <w:r w:rsidRPr="00A843BB">
        <w:rPr>
          <w:b/>
          <w:sz w:val="22"/>
          <w:szCs w:val="22"/>
        </w:rPr>
        <w:t xml:space="preserve">Recrutement d’un (e) </w:t>
      </w:r>
      <w:bookmarkStart w:id="27" w:name="_Hlk127517144"/>
      <w:r w:rsidRPr="00A843BB">
        <w:rPr>
          <w:b/>
          <w:sz w:val="22"/>
          <w:szCs w:val="22"/>
        </w:rPr>
        <w:t>Consultant(e) individuel(le) pour</w:t>
      </w:r>
      <w:r w:rsidR="003E511F">
        <w:rPr>
          <w:b/>
          <w:sz w:val="22"/>
          <w:szCs w:val="22"/>
        </w:rPr>
        <w:t xml:space="preserve"> </w:t>
      </w:r>
      <w:r w:rsidRPr="00A843BB">
        <w:rPr>
          <w:b/>
          <w:sz w:val="22"/>
          <w:szCs w:val="22"/>
        </w:rPr>
        <w:t xml:space="preserve">la formation des nouveaux staffs MCA - Niger et de ses Partenaires sur l’intégration du Genre et de l’Inclusion Sociale (GIS) dans les programmes/projets du </w:t>
      </w:r>
      <w:r w:rsidR="003E511F" w:rsidRPr="00A843BB">
        <w:rPr>
          <w:b/>
          <w:sz w:val="22"/>
          <w:szCs w:val="22"/>
        </w:rPr>
        <w:t>Compact et</w:t>
      </w:r>
      <w:r w:rsidRPr="00A843BB">
        <w:rPr>
          <w:b/>
          <w:sz w:val="22"/>
          <w:szCs w:val="22"/>
        </w:rPr>
        <w:t xml:space="preserve"> l’appui à la capitalisation et au partage du bilan de mise en œuvre du Plan d’Intégration Genre et Inclusion Sociale (PIGIS)</w:t>
      </w:r>
    </w:p>
    <w:bookmarkEnd w:id="26"/>
    <w:bookmarkEnd w:id="27"/>
    <w:p w14:paraId="1D050217" w14:textId="77777777" w:rsidR="00A843BB" w:rsidRPr="00A843BB" w:rsidRDefault="00A843BB" w:rsidP="00A843BB">
      <w:pPr>
        <w:spacing w:after="240" w:line="276" w:lineRule="auto"/>
        <w:jc w:val="center"/>
        <w:rPr>
          <w:b/>
          <w:sz w:val="22"/>
          <w:szCs w:val="22"/>
        </w:rPr>
      </w:pPr>
    </w:p>
    <w:p w14:paraId="642DDCAF" w14:textId="77777777" w:rsidR="00A843BB" w:rsidRPr="00A843BB" w:rsidRDefault="00A843BB" w:rsidP="00A843BB">
      <w:pPr>
        <w:spacing w:after="240" w:line="276" w:lineRule="auto"/>
        <w:jc w:val="center"/>
        <w:rPr>
          <w:b/>
          <w:sz w:val="22"/>
          <w:szCs w:val="22"/>
        </w:rPr>
      </w:pPr>
    </w:p>
    <w:p w14:paraId="6D772CB4" w14:textId="77777777" w:rsidR="00A843BB" w:rsidRPr="00A843BB" w:rsidRDefault="00A843BB" w:rsidP="00A843BB">
      <w:pPr>
        <w:spacing w:after="240" w:line="276" w:lineRule="auto"/>
        <w:jc w:val="center"/>
        <w:rPr>
          <w:b/>
          <w:sz w:val="22"/>
          <w:szCs w:val="22"/>
        </w:rPr>
      </w:pPr>
    </w:p>
    <w:tbl>
      <w:tblPr>
        <w:tblW w:w="9093" w:type="dxa"/>
        <w:tblInd w:w="-8" w:type="dxa"/>
        <w:tblCellMar>
          <w:top w:w="9" w:type="dxa"/>
          <w:left w:w="8" w:type="dxa"/>
          <w:right w:w="71" w:type="dxa"/>
        </w:tblCellMar>
        <w:tblLook w:val="04A0" w:firstRow="1" w:lastRow="0" w:firstColumn="1" w:lastColumn="0" w:noHBand="0" w:noVBand="1"/>
      </w:tblPr>
      <w:tblGrid>
        <w:gridCol w:w="2560"/>
        <w:gridCol w:w="6533"/>
      </w:tblGrid>
      <w:tr w:rsidR="00A843BB" w:rsidRPr="000175F0" w14:paraId="23395EDE" w14:textId="77777777" w:rsidTr="008840A3">
        <w:trPr>
          <w:trHeight w:val="343"/>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ADA3F" w14:textId="77777777" w:rsidR="00A843BB" w:rsidRPr="00A843BB" w:rsidRDefault="00A843BB" w:rsidP="00C04A05">
            <w:pPr>
              <w:spacing w:before="120" w:after="120" w:line="276" w:lineRule="auto"/>
              <w:jc w:val="center"/>
              <w:rPr>
                <w:sz w:val="22"/>
                <w:szCs w:val="22"/>
              </w:rPr>
            </w:pPr>
            <w:r w:rsidRPr="00A843BB">
              <w:rPr>
                <w:b/>
                <w:sz w:val="22"/>
                <w:szCs w:val="22"/>
              </w:rPr>
              <w:t xml:space="preserve">Employeur </w:t>
            </w:r>
          </w:p>
        </w:tc>
        <w:tc>
          <w:tcPr>
            <w:tcW w:w="6533" w:type="dxa"/>
            <w:tcBorders>
              <w:top w:val="single" w:sz="4" w:space="0" w:color="000000"/>
              <w:left w:val="single" w:sz="4" w:space="0" w:color="000000"/>
              <w:bottom w:val="single" w:sz="4" w:space="0" w:color="000000"/>
              <w:right w:val="single" w:sz="4" w:space="0" w:color="000000"/>
            </w:tcBorders>
            <w:vAlign w:val="center"/>
          </w:tcPr>
          <w:p w14:paraId="2593693F" w14:textId="2E617DAC" w:rsidR="00A843BB" w:rsidRPr="000C080C" w:rsidRDefault="00EB5C23" w:rsidP="00C04A05">
            <w:pPr>
              <w:spacing w:before="120" w:after="120" w:line="276" w:lineRule="auto"/>
              <w:jc w:val="center"/>
              <w:rPr>
                <w:sz w:val="22"/>
                <w:szCs w:val="22"/>
                <w:lang w:val="en-US"/>
              </w:rPr>
            </w:pPr>
            <w:r w:rsidRPr="000C080C">
              <w:rPr>
                <w:sz w:val="22"/>
                <w:szCs w:val="22"/>
                <w:lang w:val="en-US"/>
              </w:rPr>
              <w:t>Millennium Challenge Account (</w:t>
            </w:r>
            <w:r w:rsidR="00A843BB" w:rsidRPr="000C080C">
              <w:rPr>
                <w:sz w:val="22"/>
                <w:szCs w:val="22"/>
                <w:lang w:val="en-US"/>
              </w:rPr>
              <w:t>MCA-Niger</w:t>
            </w:r>
            <w:r w:rsidRPr="000C080C">
              <w:rPr>
                <w:sz w:val="22"/>
                <w:szCs w:val="22"/>
                <w:lang w:val="en-US"/>
              </w:rPr>
              <w:t>)</w:t>
            </w:r>
          </w:p>
        </w:tc>
      </w:tr>
      <w:tr w:rsidR="00A843BB" w:rsidRPr="00A843BB" w14:paraId="4DD13C9C" w14:textId="77777777" w:rsidTr="008840A3">
        <w:trPr>
          <w:trHeight w:val="263"/>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94157" w14:textId="77777777" w:rsidR="00A843BB" w:rsidRPr="00A843BB" w:rsidRDefault="00A843BB" w:rsidP="00C04A05">
            <w:pPr>
              <w:spacing w:before="120" w:after="120" w:line="276" w:lineRule="auto"/>
              <w:jc w:val="center"/>
              <w:rPr>
                <w:sz w:val="22"/>
                <w:szCs w:val="22"/>
              </w:rPr>
            </w:pPr>
            <w:r w:rsidRPr="00A843BB">
              <w:rPr>
                <w:b/>
                <w:sz w:val="22"/>
                <w:szCs w:val="22"/>
              </w:rPr>
              <w:t xml:space="preserve">Titre </w:t>
            </w:r>
          </w:p>
        </w:tc>
        <w:tc>
          <w:tcPr>
            <w:tcW w:w="6533" w:type="dxa"/>
            <w:tcBorders>
              <w:top w:val="single" w:sz="4" w:space="0" w:color="000000"/>
              <w:left w:val="single" w:sz="4" w:space="0" w:color="000000"/>
              <w:bottom w:val="single" w:sz="4" w:space="0" w:color="000000"/>
              <w:right w:val="single" w:sz="4" w:space="0" w:color="000000"/>
            </w:tcBorders>
          </w:tcPr>
          <w:p w14:paraId="774C8683" w14:textId="6682033C" w:rsidR="00A843BB" w:rsidRPr="00A843BB" w:rsidRDefault="00A843BB" w:rsidP="00C04A05">
            <w:pPr>
              <w:spacing w:before="120" w:after="120" w:line="276" w:lineRule="auto"/>
              <w:jc w:val="center"/>
              <w:rPr>
                <w:sz w:val="22"/>
                <w:szCs w:val="22"/>
              </w:rPr>
            </w:pPr>
            <w:r w:rsidRPr="00A843BB">
              <w:rPr>
                <w:sz w:val="22"/>
                <w:szCs w:val="22"/>
              </w:rPr>
              <w:t>Consultant</w:t>
            </w:r>
            <w:r w:rsidR="00051483">
              <w:rPr>
                <w:sz w:val="22"/>
                <w:szCs w:val="22"/>
              </w:rPr>
              <w:t>(e)</w:t>
            </w:r>
            <w:r w:rsidRPr="00A843BB">
              <w:rPr>
                <w:sz w:val="22"/>
                <w:szCs w:val="22"/>
              </w:rPr>
              <w:t xml:space="preserve"> Genre et Inclusion Sociale</w:t>
            </w:r>
          </w:p>
        </w:tc>
      </w:tr>
      <w:tr w:rsidR="00A843BB" w:rsidRPr="00A843BB" w14:paraId="4BE198B2" w14:textId="77777777" w:rsidTr="008840A3">
        <w:trPr>
          <w:trHeight w:val="361"/>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6F0F1199" w14:textId="77777777" w:rsidR="00A843BB" w:rsidRPr="00A843BB" w:rsidRDefault="00A843BB" w:rsidP="00C04A05">
            <w:pPr>
              <w:spacing w:before="120" w:after="120" w:line="276" w:lineRule="auto"/>
              <w:jc w:val="center"/>
              <w:rPr>
                <w:sz w:val="22"/>
                <w:szCs w:val="22"/>
              </w:rPr>
            </w:pPr>
            <w:r w:rsidRPr="00A843BB">
              <w:rPr>
                <w:b/>
                <w:sz w:val="22"/>
                <w:szCs w:val="22"/>
              </w:rPr>
              <w:t xml:space="preserve">Lieu de la prestation </w:t>
            </w:r>
          </w:p>
        </w:tc>
        <w:tc>
          <w:tcPr>
            <w:tcW w:w="6533" w:type="dxa"/>
            <w:tcBorders>
              <w:top w:val="single" w:sz="4" w:space="0" w:color="000000"/>
              <w:left w:val="single" w:sz="4" w:space="0" w:color="000000"/>
              <w:bottom w:val="single" w:sz="4" w:space="0" w:color="000000"/>
              <w:right w:val="single" w:sz="4" w:space="0" w:color="000000"/>
            </w:tcBorders>
          </w:tcPr>
          <w:p w14:paraId="30230E1F" w14:textId="1190B6AB" w:rsidR="00A843BB" w:rsidRPr="00A843BB" w:rsidRDefault="00A843BB" w:rsidP="00C04A05">
            <w:pPr>
              <w:spacing w:before="120" w:after="120" w:line="276" w:lineRule="auto"/>
              <w:jc w:val="center"/>
              <w:rPr>
                <w:sz w:val="22"/>
                <w:szCs w:val="22"/>
              </w:rPr>
            </w:pPr>
            <w:r w:rsidRPr="00A843BB">
              <w:rPr>
                <w:sz w:val="22"/>
                <w:szCs w:val="22"/>
              </w:rPr>
              <w:t xml:space="preserve">Niamey et </w:t>
            </w:r>
            <w:r w:rsidR="00EB5C23">
              <w:rPr>
                <w:sz w:val="22"/>
                <w:szCs w:val="22"/>
              </w:rPr>
              <w:t xml:space="preserve">les </w:t>
            </w:r>
            <w:r w:rsidRPr="00A843BB">
              <w:rPr>
                <w:sz w:val="22"/>
                <w:szCs w:val="22"/>
              </w:rPr>
              <w:t>4 régions de la zone d’intervention du Compact</w:t>
            </w:r>
          </w:p>
        </w:tc>
      </w:tr>
      <w:tr w:rsidR="00A843BB" w:rsidRPr="00A843BB" w14:paraId="48CE7ED7" w14:textId="77777777" w:rsidTr="008840A3">
        <w:trPr>
          <w:trHeight w:val="36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28ABD1E9" w14:textId="77777777" w:rsidR="00A843BB" w:rsidRPr="00A843BB" w:rsidRDefault="00A843BB" w:rsidP="00C04A05">
            <w:pPr>
              <w:spacing w:before="120" w:after="120" w:line="276" w:lineRule="auto"/>
              <w:jc w:val="center"/>
              <w:rPr>
                <w:sz w:val="22"/>
                <w:szCs w:val="22"/>
              </w:rPr>
            </w:pPr>
            <w:r w:rsidRPr="00A843BB">
              <w:rPr>
                <w:b/>
                <w:sz w:val="22"/>
                <w:szCs w:val="22"/>
              </w:rPr>
              <w:t xml:space="preserve">Type de contrat </w:t>
            </w:r>
          </w:p>
        </w:tc>
        <w:tc>
          <w:tcPr>
            <w:tcW w:w="6533" w:type="dxa"/>
            <w:tcBorders>
              <w:top w:val="single" w:sz="4" w:space="0" w:color="000000"/>
              <w:left w:val="single" w:sz="4" w:space="0" w:color="000000"/>
              <w:bottom w:val="single" w:sz="4" w:space="0" w:color="000000"/>
              <w:right w:val="single" w:sz="4" w:space="0" w:color="000000"/>
            </w:tcBorders>
          </w:tcPr>
          <w:p w14:paraId="62A0AB0A" w14:textId="757E86EB" w:rsidR="00A843BB" w:rsidRPr="00A843BB" w:rsidRDefault="00A843BB" w:rsidP="00C04A05">
            <w:pPr>
              <w:spacing w:before="120" w:after="120" w:line="276" w:lineRule="auto"/>
              <w:jc w:val="center"/>
              <w:rPr>
                <w:sz w:val="22"/>
                <w:szCs w:val="22"/>
              </w:rPr>
            </w:pPr>
            <w:r w:rsidRPr="00A843BB">
              <w:rPr>
                <w:sz w:val="22"/>
                <w:szCs w:val="22"/>
              </w:rPr>
              <w:t>Services de Consultant</w:t>
            </w:r>
            <w:r w:rsidR="00EB5C23">
              <w:rPr>
                <w:sz w:val="22"/>
                <w:szCs w:val="22"/>
              </w:rPr>
              <w:t xml:space="preserve"> Individuel</w:t>
            </w:r>
          </w:p>
        </w:tc>
      </w:tr>
      <w:tr w:rsidR="00A843BB" w:rsidRPr="00A843BB" w14:paraId="0A2C9013" w14:textId="77777777" w:rsidTr="008840A3">
        <w:trPr>
          <w:trHeight w:val="36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131531E0" w14:textId="77777777" w:rsidR="003E511F" w:rsidRDefault="003E511F" w:rsidP="00C04A05">
            <w:pPr>
              <w:spacing w:before="120" w:after="120" w:line="276" w:lineRule="auto"/>
              <w:jc w:val="center"/>
              <w:rPr>
                <w:b/>
                <w:sz w:val="22"/>
                <w:szCs w:val="22"/>
              </w:rPr>
            </w:pPr>
          </w:p>
          <w:p w14:paraId="34E4E0A3" w14:textId="6A607FD6" w:rsidR="00A843BB" w:rsidRPr="00A843BB" w:rsidRDefault="00A843BB" w:rsidP="00C04A05">
            <w:pPr>
              <w:spacing w:before="120" w:after="120" w:line="276" w:lineRule="auto"/>
              <w:jc w:val="center"/>
              <w:rPr>
                <w:sz w:val="22"/>
                <w:szCs w:val="22"/>
              </w:rPr>
            </w:pPr>
            <w:r w:rsidRPr="00A843BB">
              <w:rPr>
                <w:b/>
                <w:sz w:val="22"/>
                <w:szCs w:val="22"/>
              </w:rPr>
              <w:t xml:space="preserve">Durée  </w:t>
            </w:r>
          </w:p>
        </w:tc>
        <w:tc>
          <w:tcPr>
            <w:tcW w:w="6533" w:type="dxa"/>
            <w:tcBorders>
              <w:top w:val="single" w:sz="4" w:space="0" w:color="000000"/>
              <w:left w:val="single" w:sz="4" w:space="0" w:color="000000"/>
              <w:bottom w:val="single" w:sz="4" w:space="0" w:color="000000"/>
              <w:right w:val="single" w:sz="4" w:space="0" w:color="000000"/>
            </w:tcBorders>
          </w:tcPr>
          <w:p w14:paraId="7A64DAD8" w14:textId="5CDFE2F3" w:rsidR="00A843BB" w:rsidRPr="00A843BB" w:rsidRDefault="00A843BB" w:rsidP="000175F0">
            <w:pPr>
              <w:spacing w:before="120" w:after="120" w:line="276" w:lineRule="auto"/>
              <w:jc w:val="center"/>
              <w:rPr>
                <w:bCs/>
                <w:sz w:val="22"/>
                <w:szCs w:val="22"/>
              </w:rPr>
            </w:pPr>
            <w:r w:rsidRPr="00A843BB">
              <w:rPr>
                <w:bCs/>
                <w:sz w:val="22"/>
                <w:szCs w:val="22"/>
              </w:rPr>
              <w:t xml:space="preserve">Six (6) </w:t>
            </w:r>
            <w:r w:rsidR="000175F0" w:rsidRPr="00A843BB">
              <w:rPr>
                <w:bCs/>
                <w:sz w:val="22"/>
                <w:szCs w:val="22"/>
              </w:rPr>
              <w:t>mois :</w:t>
            </w:r>
            <w:r w:rsidR="003107EF">
              <w:rPr>
                <w:bCs/>
                <w:sz w:val="22"/>
                <w:szCs w:val="22"/>
              </w:rPr>
              <w:t xml:space="preserve"> Juin à Novembre 2023</w:t>
            </w:r>
          </w:p>
        </w:tc>
      </w:tr>
    </w:tbl>
    <w:p w14:paraId="6A9FE943" w14:textId="77777777" w:rsidR="00A843BB" w:rsidRPr="00A843BB" w:rsidRDefault="00A843BB" w:rsidP="00A843BB">
      <w:pPr>
        <w:spacing w:after="240" w:line="276" w:lineRule="auto"/>
        <w:jc w:val="center"/>
        <w:rPr>
          <w:b/>
          <w:sz w:val="22"/>
          <w:szCs w:val="22"/>
        </w:rPr>
      </w:pPr>
    </w:p>
    <w:p w14:paraId="13C4B0AB" w14:textId="77777777" w:rsidR="00A843BB" w:rsidRPr="00A843BB" w:rsidRDefault="00A843BB" w:rsidP="00A843BB">
      <w:pPr>
        <w:spacing w:after="240" w:line="276" w:lineRule="auto"/>
        <w:jc w:val="center"/>
        <w:rPr>
          <w:sz w:val="22"/>
          <w:szCs w:val="22"/>
        </w:rPr>
      </w:pPr>
    </w:p>
    <w:p w14:paraId="7BBA573A" w14:textId="77777777" w:rsidR="00A843BB" w:rsidRPr="00A843BB" w:rsidRDefault="00A843BB" w:rsidP="00A843BB">
      <w:pPr>
        <w:spacing w:after="240" w:line="276" w:lineRule="auto"/>
        <w:jc w:val="center"/>
        <w:rPr>
          <w:sz w:val="22"/>
          <w:szCs w:val="22"/>
        </w:rPr>
      </w:pPr>
    </w:p>
    <w:p w14:paraId="19A99AA8" w14:textId="5D73B979" w:rsidR="00A843BB" w:rsidRDefault="00A843BB" w:rsidP="003E511F">
      <w:pPr>
        <w:spacing w:after="240" w:line="276" w:lineRule="auto"/>
        <w:rPr>
          <w:sz w:val="22"/>
          <w:szCs w:val="22"/>
        </w:rPr>
      </w:pPr>
    </w:p>
    <w:p w14:paraId="3B9F4DDE" w14:textId="77777777" w:rsidR="003E511F" w:rsidRPr="00A843BB" w:rsidRDefault="003E511F" w:rsidP="003E511F">
      <w:pPr>
        <w:spacing w:after="240" w:line="276" w:lineRule="auto"/>
        <w:rPr>
          <w:sz w:val="22"/>
          <w:szCs w:val="22"/>
        </w:rPr>
      </w:pPr>
    </w:p>
    <w:p w14:paraId="1A9EE9D0" w14:textId="4335A7DB" w:rsidR="00A843BB" w:rsidRDefault="00A843BB" w:rsidP="00A843BB">
      <w:pPr>
        <w:spacing w:after="240" w:line="276" w:lineRule="auto"/>
        <w:jc w:val="center"/>
        <w:rPr>
          <w:sz w:val="22"/>
          <w:szCs w:val="22"/>
        </w:rPr>
      </w:pPr>
    </w:p>
    <w:p w14:paraId="7C75598B" w14:textId="77777777" w:rsidR="00DD539A" w:rsidRDefault="00DD539A" w:rsidP="00A843BB">
      <w:pPr>
        <w:spacing w:after="240" w:line="276" w:lineRule="auto"/>
        <w:jc w:val="center"/>
        <w:rPr>
          <w:sz w:val="22"/>
          <w:szCs w:val="22"/>
        </w:rPr>
      </w:pPr>
    </w:p>
    <w:p w14:paraId="4B215993" w14:textId="77777777" w:rsidR="00EB5C23" w:rsidRPr="00A843BB" w:rsidRDefault="00EB5C23" w:rsidP="00A843BB">
      <w:pPr>
        <w:spacing w:after="240" w:line="276" w:lineRule="auto"/>
        <w:jc w:val="center"/>
        <w:rPr>
          <w:sz w:val="22"/>
          <w:szCs w:val="22"/>
        </w:rPr>
      </w:pPr>
    </w:p>
    <w:p w14:paraId="0E7A72F2" w14:textId="1533ADAB" w:rsidR="00A843BB" w:rsidRPr="00A843BB" w:rsidRDefault="00A843BB" w:rsidP="00330DC2">
      <w:pPr>
        <w:widowControl/>
        <w:autoSpaceDE/>
        <w:autoSpaceDN/>
        <w:adjustRightInd/>
        <w:rPr>
          <w:b/>
          <w:sz w:val="22"/>
          <w:szCs w:val="22"/>
        </w:rPr>
      </w:pPr>
      <w:r w:rsidRPr="00A843BB">
        <w:rPr>
          <w:b/>
          <w:sz w:val="22"/>
          <w:szCs w:val="22"/>
        </w:rPr>
        <w:t>Contexte général de la mission</w:t>
      </w:r>
    </w:p>
    <w:p w14:paraId="11561C97" w14:textId="77777777" w:rsidR="00A843BB" w:rsidRPr="00A843BB" w:rsidRDefault="00A843BB" w:rsidP="003E511F">
      <w:pPr>
        <w:spacing w:after="240" w:line="276" w:lineRule="auto"/>
        <w:jc w:val="both"/>
        <w:rPr>
          <w:sz w:val="22"/>
          <w:szCs w:val="22"/>
        </w:rPr>
      </w:pPr>
      <w:r w:rsidRPr="00A843BB">
        <w:rPr>
          <w:sz w:val="22"/>
          <w:szCs w:val="22"/>
        </w:rPr>
        <w:lastRenderedPageBreak/>
        <w:t>1.1 Informations sur le compact Niger</w:t>
      </w:r>
    </w:p>
    <w:p w14:paraId="2F939743" w14:textId="77777777" w:rsidR="00A843BB" w:rsidRPr="00A843BB" w:rsidRDefault="00A843BB" w:rsidP="003E511F">
      <w:pPr>
        <w:spacing w:after="240" w:line="276" w:lineRule="auto"/>
        <w:jc w:val="both"/>
        <w:rPr>
          <w:sz w:val="22"/>
          <w:szCs w:val="22"/>
        </w:rPr>
      </w:pPr>
      <w:r w:rsidRPr="00A843BB">
        <w:rPr>
          <w:sz w:val="22"/>
          <w:szCs w:val="22"/>
        </w:rPr>
        <w:t>Le Millennium Challenge Corporation (MCC) est une agence gouvernementale américaine qui travaille avec les pays en voie de développement pour promouvoir une croissance économique durable afin de réduire la pauvreté. Les pays éligibles au développement des programmes financés par MCC signent une convention de subvention de cinq ans (un Compact) et le mettent en œuvre. Le 29 juillet 2016, le Programme Compact a été signé entre le Gouvernement du Niger et le Gouvernement des États-Unis d'Amérique, agissant à travers la Millennium Challenge Corporation.</w:t>
      </w:r>
    </w:p>
    <w:p w14:paraId="4EF8A328" w14:textId="77777777" w:rsidR="00A843BB" w:rsidRPr="00A843BB" w:rsidRDefault="00A843BB" w:rsidP="003E511F">
      <w:pPr>
        <w:spacing w:after="240" w:line="276" w:lineRule="auto"/>
        <w:jc w:val="both"/>
        <w:rPr>
          <w:sz w:val="22"/>
          <w:szCs w:val="22"/>
        </w:rPr>
      </w:pPr>
      <w:r w:rsidRPr="00A843BB">
        <w:rPr>
          <w:sz w:val="22"/>
          <w:szCs w:val="22"/>
        </w:rPr>
        <w:t xml:space="preserve">Le Programme Compact du MCA-Niger vise la réduction de la pauvreté à travers une croissance économique basée sur l’augmentation des revenus d’origine rurale et l’utilisation productive et durable des ressources naturelles via une production agricole de meilleur rendement et l’accès aux marchés existants des produits agricoles et de l’élevage. Il intervient dans quatre (4) régions du Niger, Dosso, Maradi, Tahoua et Tillabéry pour une durée prévue de 5 ans à partir du 26 Janvier 2018. Mais à la suite des répercussions du Covid 2019, il a été prolongé de 1 an, repoussant sa fin au 26 janvier 2024. Ce programme comprend deux projets : </w:t>
      </w:r>
    </w:p>
    <w:p w14:paraId="69C3B601" w14:textId="4B4D513F" w:rsidR="00A843BB" w:rsidRPr="00A843BB" w:rsidRDefault="00A843BB">
      <w:pPr>
        <w:numPr>
          <w:ilvl w:val="0"/>
          <w:numId w:val="58"/>
        </w:numPr>
        <w:spacing w:after="240" w:line="276" w:lineRule="auto"/>
        <w:jc w:val="both"/>
        <w:rPr>
          <w:sz w:val="22"/>
          <w:szCs w:val="22"/>
        </w:rPr>
      </w:pPr>
      <w:r w:rsidRPr="00A843BB">
        <w:rPr>
          <w:b/>
          <w:bCs/>
          <w:sz w:val="22"/>
          <w:szCs w:val="22"/>
        </w:rPr>
        <w:t>Le Projet d’Irrigation et Accès aux Marchés</w:t>
      </w:r>
      <w:r w:rsidRPr="00A843BB">
        <w:rPr>
          <w:sz w:val="22"/>
          <w:szCs w:val="22"/>
        </w:rPr>
        <w:t xml:space="preserve">, qui a l'objectif d’accroître les revenus des populations rurales grâce à l'amélioration de la productivité agricole et l’augmentation des ventes résultant d’une agriculture irriguée modernisée et d'un meilleur accès aux intrants et aux marchés est composé de quatre volets : (a) développement des périmètres irrigués, (b) services de gestion et de la Facilitation des activités sur le marché, (c) infrastructures routières d'accès aux marchés et (d) Réformes de politiques ciblées. Le volet (a) comprend la réhabilitation du système d’irrigation de Konni et le développement des nouveaux périmètres à Sia </w:t>
      </w:r>
      <w:proofErr w:type="spellStart"/>
      <w:r w:rsidRPr="00A843BB">
        <w:rPr>
          <w:sz w:val="22"/>
          <w:szCs w:val="22"/>
        </w:rPr>
        <w:t>Kouanza</w:t>
      </w:r>
      <w:proofErr w:type="spellEnd"/>
      <w:r w:rsidRPr="00A843BB">
        <w:rPr>
          <w:sz w:val="22"/>
          <w:szCs w:val="22"/>
        </w:rPr>
        <w:t>.</w:t>
      </w:r>
    </w:p>
    <w:p w14:paraId="142A2912" w14:textId="77777777" w:rsidR="00A843BB" w:rsidRPr="00A843BB" w:rsidRDefault="00A843BB">
      <w:pPr>
        <w:numPr>
          <w:ilvl w:val="0"/>
          <w:numId w:val="58"/>
        </w:numPr>
        <w:spacing w:after="240" w:line="276" w:lineRule="auto"/>
        <w:jc w:val="both"/>
        <w:rPr>
          <w:sz w:val="22"/>
          <w:szCs w:val="22"/>
        </w:rPr>
      </w:pPr>
      <w:r w:rsidRPr="00A843BB">
        <w:rPr>
          <w:b/>
          <w:bCs/>
          <w:sz w:val="22"/>
          <w:szCs w:val="22"/>
        </w:rPr>
        <w:t>Le Projet Communautaire de Résilience aux Changements Climatiques</w:t>
      </w:r>
      <w:r w:rsidRPr="00A843BB">
        <w:rPr>
          <w:sz w:val="22"/>
          <w:szCs w:val="22"/>
        </w:rPr>
        <w:t>, dont l'objectif est d'accroître les revenus pour les familles ayant de petites exploitations agricoles et pastorales dans les communes et les corridors éligibles du Niger rural à travers l’amélioration de la productivité de l’agriculture et de l'élevage, le soutien à la gestion des ressources naturelles essentielles à la production, l’appui aux entreprises, et à l’augmentation des ventes de produits ciblés sur le marché.</w:t>
      </w:r>
    </w:p>
    <w:p w14:paraId="45E0A1D9" w14:textId="77777777" w:rsidR="00A843BB" w:rsidRPr="00A843BB" w:rsidRDefault="00A843BB" w:rsidP="003E511F">
      <w:pPr>
        <w:spacing w:after="240" w:line="276" w:lineRule="auto"/>
        <w:jc w:val="both"/>
        <w:rPr>
          <w:sz w:val="22"/>
          <w:szCs w:val="22"/>
        </w:rPr>
      </w:pPr>
      <w:r w:rsidRPr="00A843BB">
        <w:rPr>
          <w:sz w:val="22"/>
          <w:szCs w:val="22"/>
        </w:rPr>
        <w:t>Rappelons que toutes les activités conduites dans le cadre du Compact-Niger sont soumises aux politiques générales et aux standards de MCC notamment en termes d’intégration des normes financières, environnementales, sociales, genre et Traite des Personnes.</w:t>
      </w:r>
    </w:p>
    <w:p w14:paraId="0A77DFA9" w14:textId="77777777" w:rsidR="00A843BB" w:rsidRPr="000C080C" w:rsidRDefault="00A843BB" w:rsidP="003E511F">
      <w:pPr>
        <w:spacing w:after="240" w:line="276" w:lineRule="auto"/>
        <w:jc w:val="both"/>
        <w:rPr>
          <w:b/>
          <w:bCs/>
          <w:sz w:val="22"/>
          <w:szCs w:val="22"/>
        </w:rPr>
      </w:pPr>
      <w:r w:rsidRPr="000C080C">
        <w:rPr>
          <w:b/>
          <w:bCs/>
          <w:sz w:val="22"/>
          <w:szCs w:val="22"/>
        </w:rPr>
        <w:t xml:space="preserve">1.2 Contexte de la Consultation </w:t>
      </w:r>
    </w:p>
    <w:p w14:paraId="343F11B9" w14:textId="7032CD9A" w:rsidR="00A843BB" w:rsidRPr="00A843BB" w:rsidRDefault="00A843BB" w:rsidP="003E511F">
      <w:pPr>
        <w:spacing w:after="240" w:line="276" w:lineRule="auto"/>
        <w:jc w:val="both"/>
        <w:rPr>
          <w:iCs/>
          <w:sz w:val="22"/>
          <w:szCs w:val="22"/>
        </w:rPr>
      </w:pPr>
      <w:r w:rsidRPr="00A843BB">
        <w:rPr>
          <w:sz w:val="22"/>
          <w:szCs w:val="22"/>
        </w:rPr>
        <w:t xml:space="preserve">Un des motifs des subventions de MCC est la persistance des inégalités sociales dans beaucoup de pays vu que ces inégalités ralentissent la croissance économique des pays émergeants. A cet effet, MCC s’est engagé et engage ses partenaires à mettre un accent particulier sur la prise en compte de la question de l’égalité, de genre et de l’inclusion sociale des populations vulnérables. Les principes de MCC sur ces aspects sont traduits dans sa « Politique Genre » et ses exigences/directives, ayant conclu que la pauvreté est étroitement liée au niveau d’égalité de genre et que les inégalités </w:t>
      </w:r>
      <w:r w:rsidRPr="00A843BB">
        <w:rPr>
          <w:iCs/>
          <w:sz w:val="22"/>
          <w:szCs w:val="22"/>
        </w:rPr>
        <w:t xml:space="preserve">pourraient constituer un obstacle important à la croissance économique et à la réduction de la pauvreté. </w:t>
      </w:r>
    </w:p>
    <w:p w14:paraId="3EB5CBD0" w14:textId="6806867A" w:rsidR="00A843BB" w:rsidRPr="00A843BB" w:rsidRDefault="00A843BB" w:rsidP="003E511F">
      <w:pPr>
        <w:spacing w:after="240" w:line="276" w:lineRule="auto"/>
        <w:jc w:val="both"/>
        <w:rPr>
          <w:sz w:val="22"/>
          <w:szCs w:val="22"/>
        </w:rPr>
      </w:pPr>
      <w:r w:rsidRPr="00A843BB">
        <w:rPr>
          <w:iCs/>
          <w:sz w:val="22"/>
          <w:szCs w:val="22"/>
        </w:rPr>
        <w:lastRenderedPageBreak/>
        <w:t xml:space="preserve">Par conséquent, afin de maximiser l'impact du Programme Compact sur la croissance économique et la réduction de la pauvreté, le MCC exige que les pays éligibles analysent les différences et les inégalités de genre pour orienter l'élaboration, la conception, la mise en œuvre, le suivi et l'évaluation des programmes financés. </w:t>
      </w:r>
      <w:r w:rsidRPr="00A843BB">
        <w:rPr>
          <w:sz w:val="22"/>
          <w:szCs w:val="22"/>
        </w:rPr>
        <w:t xml:space="preserve">MCC fait alors de l’obligation pour tout bénéficiaire de sa subvention d’élaborer un Plan d’Intégration Genre et Inclusion Sociale, un principe fondamental de sa Politique genre. Et ce, afin que les actions mises en œuvre dans le cadre des Compact soient inclusives et sensibles à l’égalité de genre et à la mitigation des risques liés à la traite des personnes. </w:t>
      </w:r>
    </w:p>
    <w:p w14:paraId="5F58C500" w14:textId="77777777" w:rsidR="00A843BB" w:rsidRPr="00A843BB" w:rsidRDefault="00A843BB" w:rsidP="003E511F">
      <w:pPr>
        <w:spacing w:after="240" w:line="276" w:lineRule="auto"/>
        <w:jc w:val="both"/>
        <w:rPr>
          <w:sz w:val="22"/>
          <w:szCs w:val="22"/>
        </w:rPr>
      </w:pPr>
      <w:r w:rsidRPr="00A843BB">
        <w:rPr>
          <w:iCs/>
          <w:sz w:val="22"/>
          <w:szCs w:val="22"/>
        </w:rPr>
        <w:t xml:space="preserve">C’est ainsi que, MCA - Niger a élaboré un Plan d‘Intégration Genre et Inclusion Sociale (PIGIS) qui traduit l’obligation du Niger à combattre toute forme d’inégalité à l’accès et au contrôle aux biens et services aux femmes, aux jeunes et autres personnes vulnérables durant toutes les phases de sa mise en œuvre. </w:t>
      </w:r>
    </w:p>
    <w:p w14:paraId="39931BDF" w14:textId="3449288E" w:rsidR="00A843BB" w:rsidRPr="00A843BB" w:rsidRDefault="00A843BB" w:rsidP="003E511F">
      <w:pPr>
        <w:spacing w:after="240" w:line="276" w:lineRule="auto"/>
        <w:jc w:val="both"/>
        <w:rPr>
          <w:sz w:val="22"/>
          <w:szCs w:val="22"/>
        </w:rPr>
      </w:pPr>
      <w:r w:rsidRPr="00A843BB">
        <w:rPr>
          <w:sz w:val="22"/>
          <w:szCs w:val="22"/>
        </w:rPr>
        <w:t>Le PIGIS devient alors un document de référence destiné aux différents départements du MCA - Niger et à leurs partenaires en charge de la mise en œuvre du Compact, afin qu’ils puissent intégrer de manière transversale le genre et l’inclusion sociale aussi bien sur le plan organisationnel qu’institutionnel. Le département en charge de cette approche, doit veiller à son intégration dans toutes les activités financées par MCC, d’où le renforcement des compétences de tous-tes les acteur</w:t>
      </w:r>
      <w:r w:rsidR="00622E35">
        <w:rPr>
          <w:sz w:val="22"/>
          <w:szCs w:val="22"/>
        </w:rPr>
        <w:t>(</w:t>
      </w:r>
      <w:proofErr w:type="spellStart"/>
      <w:r w:rsidRPr="00A843BB">
        <w:rPr>
          <w:sz w:val="22"/>
          <w:szCs w:val="22"/>
        </w:rPr>
        <w:t>trice</w:t>
      </w:r>
      <w:proofErr w:type="spellEnd"/>
      <w:r w:rsidR="00622E35">
        <w:rPr>
          <w:sz w:val="22"/>
          <w:szCs w:val="22"/>
        </w:rPr>
        <w:t>)</w:t>
      </w:r>
      <w:r w:rsidRPr="00A843BB">
        <w:rPr>
          <w:sz w:val="22"/>
          <w:szCs w:val="22"/>
        </w:rPr>
        <w:t xml:space="preserve">s de mise en œuvre. Au Niger, le PIGIS a été validé par MCC en Juin 2018 sous sa forme originale et en juillet 2020 après sa mise à jour pour prendre en compte les différentes réorientations induites par les changements de contexte des projets durant la phase de développement. </w:t>
      </w:r>
    </w:p>
    <w:p w14:paraId="4C3BB29C" w14:textId="10135D2F" w:rsidR="00A843BB" w:rsidRPr="00A843BB" w:rsidRDefault="00A843BB" w:rsidP="003E511F">
      <w:pPr>
        <w:spacing w:after="240" w:line="276" w:lineRule="auto"/>
        <w:jc w:val="both"/>
        <w:rPr>
          <w:sz w:val="22"/>
          <w:szCs w:val="22"/>
        </w:rPr>
      </w:pPr>
      <w:r w:rsidRPr="00A843BB">
        <w:rPr>
          <w:sz w:val="22"/>
          <w:szCs w:val="22"/>
        </w:rPr>
        <w:t xml:space="preserve">Pour son appropriation, de 2018 à cette date, des appuis/accompagnements ont été apportés par le département GIS aux staffs MCA et partenaires, tant à travers des formations formelles ou au cours de présentations lors d’ateliers de démarrage, de missions de suivi qu’à travers les rencontres périodiques des experts-tes GIS de MCA et de ses partenaires de mise en œuvre. Cette dernière activité a eu comme produit principal, la capitalisation des résultats et les orientations stratégiques pour harmoniser les actions. </w:t>
      </w:r>
    </w:p>
    <w:p w14:paraId="293FED81" w14:textId="77777777" w:rsidR="00A843BB" w:rsidRPr="00A843BB" w:rsidRDefault="00A843BB" w:rsidP="003E511F">
      <w:pPr>
        <w:spacing w:after="240" w:line="276" w:lineRule="auto"/>
        <w:jc w:val="both"/>
        <w:rPr>
          <w:sz w:val="22"/>
          <w:szCs w:val="22"/>
        </w:rPr>
      </w:pPr>
      <w:r w:rsidRPr="00A843BB">
        <w:rPr>
          <w:sz w:val="22"/>
          <w:szCs w:val="22"/>
        </w:rPr>
        <w:t>Les activités étant dynamiques, il va sans dire que la mobilisation du personnel suive la logique, d’où le besoin incessant de renforcement de capacités. De même, le compact prenant fin en 2023, il est souhaitable que les résultats de mise en œuvre du PIGIS soient capitalisés et partagés aux acteurs-</w:t>
      </w:r>
      <w:proofErr w:type="spellStart"/>
      <w:r w:rsidRPr="00A843BB">
        <w:rPr>
          <w:sz w:val="22"/>
          <w:szCs w:val="22"/>
        </w:rPr>
        <w:t>trices</w:t>
      </w:r>
      <w:proofErr w:type="spellEnd"/>
      <w:r w:rsidRPr="00A843BB">
        <w:rPr>
          <w:sz w:val="22"/>
          <w:szCs w:val="22"/>
        </w:rPr>
        <w:t xml:space="preserve"> impliqués-es aux niveaux national et local dans un souci d’appropriation et de mise à échelle de ses acquis. </w:t>
      </w:r>
    </w:p>
    <w:p w14:paraId="16B1A27E" w14:textId="51EA9F14" w:rsidR="00A843BB" w:rsidRPr="00A843BB" w:rsidRDefault="00A843BB" w:rsidP="003E511F">
      <w:pPr>
        <w:spacing w:after="240" w:line="276" w:lineRule="auto"/>
        <w:jc w:val="both"/>
        <w:rPr>
          <w:sz w:val="22"/>
          <w:szCs w:val="22"/>
        </w:rPr>
      </w:pPr>
      <w:r w:rsidRPr="00A843BB">
        <w:rPr>
          <w:sz w:val="22"/>
          <w:szCs w:val="22"/>
        </w:rPr>
        <w:t xml:space="preserve">C’est ainsi que MCA – Niger, envisage de recruter un Consultant Individuel pour assurer la formation de nouveaux staffs sur les exigences d’intégration du GIS pour une surveillance des griefs aux bénéficiaires et d’appuyer le département GIS à la capitalisation et au partage du bilan de mise en œuvre du PIGIS. Ces </w:t>
      </w:r>
      <w:proofErr w:type="spellStart"/>
      <w:r w:rsidRPr="00A843BB">
        <w:rPr>
          <w:sz w:val="22"/>
          <w:szCs w:val="22"/>
        </w:rPr>
        <w:t>Tdr</w:t>
      </w:r>
      <w:proofErr w:type="spellEnd"/>
      <w:r w:rsidRPr="00A843BB">
        <w:rPr>
          <w:sz w:val="22"/>
          <w:szCs w:val="22"/>
        </w:rPr>
        <w:t xml:space="preserve"> sont élaborés pour le recrutement d’un Consultant individuel qui aura la charge des tâches assignées à cette mission. </w:t>
      </w:r>
    </w:p>
    <w:p w14:paraId="37B386ED" w14:textId="77777777" w:rsidR="00A843BB" w:rsidRPr="00A843BB" w:rsidRDefault="00A843BB">
      <w:pPr>
        <w:numPr>
          <w:ilvl w:val="0"/>
          <w:numId w:val="54"/>
        </w:numPr>
        <w:spacing w:after="240" w:line="276" w:lineRule="auto"/>
        <w:jc w:val="both"/>
        <w:rPr>
          <w:b/>
          <w:sz w:val="22"/>
          <w:szCs w:val="22"/>
        </w:rPr>
      </w:pPr>
      <w:r w:rsidRPr="00A843BB">
        <w:rPr>
          <w:b/>
          <w:sz w:val="22"/>
          <w:szCs w:val="22"/>
        </w:rPr>
        <w:t xml:space="preserve">Objectifs de la Consultation </w:t>
      </w:r>
    </w:p>
    <w:p w14:paraId="6A83DB92" w14:textId="30E5954A" w:rsidR="00A843BB" w:rsidRPr="00A843BB" w:rsidRDefault="00A843BB" w:rsidP="003E511F">
      <w:pPr>
        <w:spacing w:after="240" w:line="276" w:lineRule="auto"/>
        <w:jc w:val="both"/>
        <w:rPr>
          <w:sz w:val="22"/>
          <w:szCs w:val="22"/>
        </w:rPr>
      </w:pPr>
      <w:r w:rsidRPr="00A843BB">
        <w:rPr>
          <w:sz w:val="22"/>
          <w:szCs w:val="22"/>
        </w:rPr>
        <w:t xml:space="preserve">Tous les projets financés par MCC sont tenus de respecter les exigences en matière de Genre et d’Inclusion Sociale (GIS). Pour une bonne intégration des aspects GIS dans les activités du programme Compact, le personnel de MCA-Niger ainsi que ses partenaires de mise en œuvre sont tenus de </w:t>
      </w:r>
      <w:r w:rsidRPr="00A843BB">
        <w:rPr>
          <w:sz w:val="22"/>
          <w:szCs w:val="22"/>
        </w:rPr>
        <w:lastRenderedPageBreak/>
        <w:t xml:space="preserve">comprendre les concepts clés du GIS ainsi que son approche opérationnelle. </w:t>
      </w:r>
    </w:p>
    <w:p w14:paraId="5F8B67FF" w14:textId="77777777" w:rsidR="00A843BB" w:rsidRPr="000175F0" w:rsidRDefault="00A843BB" w:rsidP="000175F0">
      <w:pPr>
        <w:spacing w:after="240" w:line="276" w:lineRule="auto"/>
        <w:ind w:left="720"/>
        <w:jc w:val="both"/>
        <w:rPr>
          <w:b/>
          <w:bCs/>
          <w:sz w:val="20"/>
          <w:szCs w:val="22"/>
        </w:rPr>
      </w:pPr>
      <w:r w:rsidRPr="000175F0">
        <w:rPr>
          <w:b/>
          <w:bCs/>
          <w:sz w:val="20"/>
          <w:szCs w:val="22"/>
        </w:rPr>
        <w:t>2.1 Objectif global </w:t>
      </w:r>
    </w:p>
    <w:p w14:paraId="5E2DF394" w14:textId="2F2E3C3C" w:rsidR="00A843BB" w:rsidRPr="00A843BB" w:rsidRDefault="00A843BB" w:rsidP="003E511F">
      <w:pPr>
        <w:spacing w:after="240" w:line="276" w:lineRule="auto"/>
        <w:jc w:val="both"/>
        <w:rPr>
          <w:sz w:val="22"/>
          <w:szCs w:val="22"/>
        </w:rPr>
      </w:pPr>
      <w:r w:rsidRPr="00A843BB">
        <w:rPr>
          <w:sz w:val="22"/>
          <w:szCs w:val="22"/>
        </w:rPr>
        <w:t>Cette consultation vise le renforcement de capacités des staffs de MCA et de ses partenaires à l’intégration et à la capitalisation du GIS à toutes les étapes du cycle de gestion des projets du Compact, en vue d’assurer l’appropriation des stratégies développées et les résultats acquis, par les acteurs</w:t>
      </w:r>
      <w:r w:rsidR="006E776A">
        <w:rPr>
          <w:sz w:val="22"/>
          <w:szCs w:val="22"/>
        </w:rPr>
        <w:t>/ac</w:t>
      </w:r>
      <w:r w:rsidRPr="00A843BB">
        <w:rPr>
          <w:sz w:val="22"/>
          <w:szCs w:val="22"/>
        </w:rPr>
        <w:t xml:space="preserve">trices de l’Etat et de la société civile. </w:t>
      </w:r>
    </w:p>
    <w:p w14:paraId="23E66683" w14:textId="77777777" w:rsidR="00A843BB" w:rsidRPr="000175F0" w:rsidRDefault="00A843BB" w:rsidP="000175F0">
      <w:pPr>
        <w:spacing w:after="240" w:line="276" w:lineRule="auto"/>
        <w:ind w:left="720"/>
        <w:jc w:val="both"/>
        <w:rPr>
          <w:b/>
          <w:bCs/>
          <w:sz w:val="20"/>
          <w:szCs w:val="22"/>
        </w:rPr>
      </w:pPr>
      <w:r w:rsidRPr="000175F0">
        <w:rPr>
          <w:b/>
          <w:bCs/>
          <w:sz w:val="20"/>
          <w:szCs w:val="22"/>
        </w:rPr>
        <w:t>2.2 Objectifs spécifiques</w:t>
      </w:r>
    </w:p>
    <w:p w14:paraId="58F76FBA" w14:textId="77777777" w:rsidR="00A843BB" w:rsidRPr="00A843BB" w:rsidRDefault="00A843BB" w:rsidP="003E511F">
      <w:pPr>
        <w:spacing w:after="240" w:line="276" w:lineRule="auto"/>
        <w:jc w:val="both"/>
        <w:rPr>
          <w:sz w:val="22"/>
          <w:szCs w:val="22"/>
        </w:rPr>
      </w:pPr>
      <w:r w:rsidRPr="00A843BB">
        <w:rPr>
          <w:sz w:val="22"/>
          <w:szCs w:val="22"/>
        </w:rPr>
        <w:t>Il s’agit spécifiquement :</w:t>
      </w:r>
    </w:p>
    <w:p w14:paraId="27861EFE" w14:textId="77777777" w:rsidR="00A843BB" w:rsidRPr="00A843BB" w:rsidRDefault="00A843BB">
      <w:pPr>
        <w:numPr>
          <w:ilvl w:val="0"/>
          <w:numId w:val="55"/>
        </w:numPr>
        <w:spacing w:after="240" w:line="276" w:lineRule="auto"/>
        <w:jc w:val="both"/>
        <w:rPr>
          <w:sz w:val="22"/>
          <w:szCs w:val="22"/>
        </w:rPr>
      </w:pPr>
      <w:r w:rsidRPr="00A843BB">
        <w:rPr>
          <w:sz w:val="22"/>
          <w:szCs w:val="22"/>
        </w:rPr>
        <w:t xml:space="preserve">D’animer deux (2) sessions de formation aux nouveaux employés de MCA - Niger et de ses partenaires sur la prise en compte du genre et de l’inclusion sociale dans le cycle de gestion d’un programme/projet ; </w:t>
      </w:r>
    </w:p>
    <w:p w14:paraId="5F5FC9BE" w14:textId="77777777" w:rsidR="00A843BB" w:rsidRPr="00A843BB" w:rsidRDefault="00A843BB">
      <w:pPr>
        <w:numPr>
          <w:ilvl w:val="0"/>
          <w:numId w:val="55"/>
        </w:numPr>
        <w:spacing w:after="240" w:line="276" w:lineRule="auto"/>
        <w:jc w:val="both"/>
        <w:rPr>
          <w:sz w:val="22"/>
          <w:szCs w:val="22"/>
        </w:rPr>
      </w:pPr>
      <w:r w:rsidRPr="00A843BB">
        <w:rPr>
          <w:sz w:val="22"/>
          <w:szCs w:val="22"/>
        </w:rPr>
        <w:t xml:space="preserve">D’accompagner le département GIS au processus d’élaboration du bilan de mise en œuvre du Plan d’Intégration Genre et Inclusion Sociale en prélude à la clôture du Compact ; </w:t>
      </w:r>
    </w:p>
    <w:p w14:paraId="78CB6532" w14:textId="7A9A435F" w:rsidR="00A843BB" w:rsidRPr="00A843BB" w:rsidRDefault="00330DC2">
      <w:pPr>
        <w:numPr>
          <w:ilvl w:val="0"/>
          <w:numId w:val="55"/>
        </w:numPr>
        <w:spacing w:after="240" w:line="276" w:lineRule="auto"/>
        <w:jc w:val="both"/>
        <w:rPr>
          <w:sz w:val="22"/>
          <w:szCs w:val="22"/>
        </w:rPr>
      </w:pPr>
      <w:r w:rsidRPr="00A843BB">
        <w:rPr>
          <w:sz w:val="22"/>
          <w:szCs w:val="22"/>
        </w:rPr>
        <w:t>D’</w:t>
      </w:r>
      <w:r>
        <w:rPr>
          <w:sz w:val="22"/>
          <w:szCs w:val="22"/>
        </w:rPr>
        <w:t>é</w:t>
      </w:r>
      <w:r w:rsidRPr="00A843BB">
        <w:rPr>
          <w:sz w:val="22"/>
          <w:szCs w:val="22"/>
        </w:rPr>
        <w:t xml:space="preserve">laborer </w:t>
      </w:r>
      <w:r w:rsidR="00A843BB" w:rsidRPr="00A843BB">
        <w:rPr>
          <w:sz w:val="22"/>
          <w:szCs w:val="22"/>
        </w:rPr>
        <w:t xml:space="preserve">et de présenter pour validation aux différentes parties prenantes un document de capitalisation </w:t>
      </w:r>
      <w:r w:rsidR="003107EF">
        <w:rPr>
          <w:sz w:val="22"/>
          <w:szCs w:val="22"/>
        </w:rPr>
        <w:t xml:space="preserve">de la mise en œuvre </w:t>
      </w:r>
      <w:r w:rsidR="00A843BB" w:rsidRPr="00A843BB">
        <w:rPr>
          <w:sz w:val="22"/>
          <w:szCs w:val="22"/>
        </w:rPr>
        <w:t xml:space="preserve">du </w:t>
      </w:r>
      <w:r w:rsidR="00374B73" w:rsidRPr="00A843BB">
        <w:rPr>
          <w:sz w:val="22"/>
          <w:szCs w:val="22"/>
        </w:rPr>
        <w:t>PIGIS lors</w:t>
      </w:r>
      <w:r w:rsidR="00A843BB" w:rsidRPr="00A843BB">
        <w:rPr>
          <w:sz w:val="22"/>
          <w:szCs w:val="22"/>
        </w:rPr>
        <w:t xml:space="preserve"> d’un atelier national et</w:t>
      </w:r>
    </w:p>
    <w:p w14:paraId="593352EE" w14:textId="53AE5B23" w:rsidR="00A843BB" w:rsidRPr="00A843BB" w:rsidRDefault="00A843BB">
      <w:pPr>
        <w:numPr>
          <w:ilvl w:val="0"/>
          <w:numId w:val="55"/>
        </w:numPr>
        <w:spacing w:after="240" w:line="276" w:lineRule="auto"/>
        <w:jc w:val="both"/>
        <w:rPr>
          <w:sz w:val="22"/>
          <w:szCs w:val="22"/>
        </w:rPr>
      </w:pPr>
      <w:r w:rsidRPr="00A843BB">
        <w:rPr>
          <w:sz w:val="22"/>
          <w:szCs w:val="22"/>
        </w:rPr>
        <w:t xml:space="preserve">Tenir des ateliers régionaux de restitution du document final. </w:t>
      </w:r>
    </w:p>
    <w:p w14:paraId="21015F03" w14:textId="77777777" w:rsidR="00A843BB" w:rsidRPr="00A843BB" w:rsidRDefault="00A843BB">
      <w:pPr>
        <w:numPr>
          <w:ilvl w:val="0"/>
          <w:numId w:val="54"/>
        </w:numPr>
        <w:spacing w:after="240" w:line="276" w:lineRule="auto"/>
        <w:jc w:val="both"/>
        <w:rPr>
          <w:b/>
          <w:sz w:val="22"/>
          <w:szCs w:val="22"/>
        </w:rPr>
      </w:pPr>
      <w:r w:rsidRPr="00A843BB">
        <w:rPr>
          <w:b/>
          <w:sz w:val="22"/>
          <w:szCs w:val="22"/>
        </w:rPr>
        <w:t>Résultats attendus</w:t>
      </w:r>
    </w:p>
    <w:p w14:paraId="4CA6B4CE" w14:textId="77777777" w:rsidR="00A843BB" w:rsidRPr="00A843BB" w:rsidRDefault="00A843BB" w:rsidP="003E511F">
      <w:pPr>
        <w:spacing w:after="240" w:line="276" w:lineRule="auto"/>
        <w:jc w:val="both"/>
        <w:rPr>
          <w:bCs/>
          <w:sz w:val="22"/>
          <w:szCs w:val="22"/>
        </w:rPr>
      </w:pPr>
      <w:r w:rsidRPr="00A843BB">
        <w:rPr>
          <w:bCs/>
          <w:sz w:val="22"/>
          <w:szCs w:val="22"/>
        </w:rPr>
        <w:t>A l’issue de la consultation, les résultats suivants sont attendus :</w:t>
      </w:r>
    </w:p>
    <w:p w14:paraId="32731DF3" w14:textId="77777777" w:rsidR="00A843BB" w:rsidRPr="00A843BB" w:rsidRDefault="00A843BB">
      <w:pPr>
        <w:numPr>
          <w:ilvl w:val="0"/>
          <w:numId w:val="55"/>
        </w:numPr>
        <w:spacing w:after="240" w:line="276" w:lineRule="auto"/>
        <w:jc w:val="both"/>
        <w:rPr>
          <w:bCs/>
          <w:sz w:val="22"/>
          <w:szCs w:val="22"/>
        </w:rPr>
      </w:pPr>
      <w:r w:rsidRPr="00A843BB">
        <w:rPr>
          <w:bCs/>
          <w:sz w:val="22"/>
          <w:szCs w:val="22"/>
        </w:rPr>
        <w:t xml:space="preserve">Les participants/tes se sont familiarisés avec les concepts genre et inclusion sociale et les problématiques liées à l’équité de genre et à l’inclusion sociale dans les domaines d’activités mises en œuvre dans le cadre du Compact – Niger ; </w:t>
      </w:r>
    </w:p>
    <w:p w14:paraId="0550C853" w14:textId="549775C3" w:rsidR="00A843BB" w:rsidRPr="00A843BB" w:rsidRDefault="00A843BB">
      <w:pPr>
        <w:numPr>
          <w:ilvl w:val="0"/>
          <w:numId w:val="55"/>
        </w:numPr>
        <w:spacing w:after="240" w:line="276" w:lineRule="auto"/>
        <w:jc w:val="both"/>
        <w:rPr>
          <w:bCs/>
          <w:sz w:val="22"/>
          <w:szCs w:val="22"/>
        </w:rPr>
      </w:pPr>
      <w:r w:rsidRPr="00A843BB">
        <w:rPr>
          <w:bCs/>
          <w:sz w:val="22"/>
          <w:szCs w:val="22"/>
        </w:rPr>
        <w:t xml:space="preserve">Le bilan de mise en œuvre du PIGIS est </w:t>
      </w:r>
      <w:r w:rsidR="00374B73" w:rsidRPr="00A843BB">
        <w:rPr>
          <w:bCs/>
          <w:sz w:val="22"/>
          <w:szCs w:val="22"/>
        </w:rPr>
        <w:t>validé ;</w:t>
      </w:r>
      <w:r w:rsidRPr="00A843BB">
        <w:rPr>
          <w:bCs/>
          <w:sz w:val="22"/>
          <w:szCs w:val="22"/>
        </w:rPr>
        <w:t xml:space="preserve"> </w:t>
      </w:r>
    </w:p>
    <w:p w14:paraId="377C466D" w14:textId="6382073E" w:rsidR="00A843BB" w:rsidRPr="00A843BB" w:rsidRDefault="00A843BB">
      <w:pPr>
        <w:numPr>
          <w:ilvl w:val="0"/>
          <w:numId w:val="55"/>
        </w:numPr>
        <w:spacing w:after="240" w:line="276" w:lineRule="auto"/>
        <w:jc w:val="both"/>
        <w:rPr>
          <w:bCs/>
          <w:sz w:val="22"/>
          <w:szCs w:val="22"/>
        </w:rPr>
      </w:pPr>
      <w:r w:rsidRPr="00A843BB">
        <w:rPr>
          <w:bCs/>
          <w:sz w:val="22"/>
          <w:szCs w:val="22"/>
        </w:rPr>
        <w:t xml:space="preserve">Le bilan ainsi que les résultats de la stratégie d’intégration du GIS dans les activités mises en œuvre durant le Compact sont partagés avec toutes les parties prenantes. </w:t>
      </w:r>
    </w:p>
    <w:p w14:paraId="35A6A036" w14:textId="77777777" w:rsidR="00A843BB" w:rsidRPr="00A843BB" w:rsidRDefault="00A843BB">
      <w:pPr>
        <w:numPr>
          <w:ilvl w:val="0"/>
          <w:numId w:val="54"/>
        </w:numPr>
        <w:spacing w:after="240" w:line="276" w:lineRule="auto"/>
        <w:jc w:val="both"/>
        <w:rPr>
          <w:b/>
          <w:sz w:val="22"/>
          <w:szCs w:val="22"/>
        </w:rPr>
      </w:pPr>
      <w:r w:rsidRPr="00A843BB">
        <w:rPr>
          <w:b/>
          <w:sz w:val="22"/>
          <w:szCs w:val="22"/>
        </w:rPr>
        <w:t xml:space="preserve">Durée et étendue de la mission  </w:t>
      </w:r>
    </w:p>
    <w:p w14:paraId="545CFE93" w14:textId="248B3EB4" w:rsidR="00A843BB" w:rsidRPr="00A843BB" w:rsidRDefault="00A843BB" w:rsidP="003E511F">
      <w:pPr>
        <w:spacing w:after="240" w:line="276" w:lineRule="auto"/>
        <w:jc w:val="both"/>
        <w:rPr>
          <w:sz w:val="22"/>
          <w:szCs w:val="22"/>
        </w:rPr>
      </w:pPr>
      <w:r w:rsidRPr="00A843BB">
        <w:rPr>
          <w:sz w:val="22"/>
          <w:szCs w:val="22"/>
        </w:rPr>
        <w:t>Le MCA-Niger cherche à conclure avec un ou une (1) consultant</w:t>
      </w:r>
      <w:r w:rsidR="00EB5C23">
        <w:rPr>
          <w:sz w:val="22"/>
          <w:szCs w:val="22"/>
        </w:rPr>
        <w:t>(</w:t>
      </w:r>
      <w:r w:rsidRPr="00A843BB">
        <w:rPr>
          <w:sz w:val="22"/>
          <w:szCs w:val="22"/>
        </w:rPr>
        <w:t>e</w:t>
      </w:r>
      <w:r w:rsidR="00EB5C23">
        <w:rPr>
          <w:sz w:val="22"/>
          <w:szCs w:val="22"/>
        </w:rPr>
        <w:t>)</w:t>
      </w:r>
      <w:r w:rsidRPr="00A843BB">
        <w:rPr>
          <w:sz w:val="22"/>
          <w:szCs w:val="22"/>
        </w:rPr>
        <w:t xml:space="preserve"> individuelle un contrat de prestation de service pour une durée de six (6) mois </w:t>
      </w:r>
      <w:r w:rsidRPr="000175F0">
        <w:rPr>
          <w:sz w:val="22"/>
          <w:szCs w:val="22"/>
        </w:rPr>
        <w:t xml:space="preserve">étalés de </w:t>
      </w:r>
      <w:r w:rsidR="000175F0" w:rsidRPr="000175F0">
        <w:rPr>
          <w:sz w:val="22"/>
          <w:szCs w:val="22"/>
        </w:rPr>
        <w:t>juin</w:t>
      </w:r>
      <w:r w:rsidR="003107EF" w:rsidRPr="000175F0">
        <w:rPr>
          <w:sz w:val="22"/>
          <w:szCs w:val="22"/>
        </w:rPr>
        <w:t xml:space="preserve"> </w:t>
      </w:r>
      <w:r w:rsidRPr="000175F0">
        <w:rPr>
          <w:sz w:val="22"/>
          <w:szCs w:val="22"/>
        </w:rPr>
        <w:t xml:space="preserve">à </w:t>
      </w:r>
      <w:r w:rsidR="003107EF" w:rsidRPr="000175F0">
        <w:rPr>
          <w:sz w:val="22"/>
          <w:szCs w:val="22"/>
        </w:rPr>
        <w:t xml:space="preserve">Novembre </w:t>
      </w:r>
      <w:r w:rsidRPr="000175F0">
        <w:rPr>
          <w:sz w:val="22"/>
          <w:szCs w:val="22"/>
        </w:rPr>
        <w:t>2023</w:t>
      </w:r>
      <w:r w:rsidRPr="00A843BB">
        <w:rPr>
          <w:sz w:val="22"/>
          <w:szCs w:val="22"/>
        </w:rPr>
        <w:t xml:space="preserve">, pour les tâches suivantes :  </w:t>
      </w:r>
    </w:p>
    <w:p w14:paraId="0E9F27C5" w14:textId="71D12F09" w:rsidR="00A843BB" w:rsidRPr="00A843BB" w:rsidRDefault="00A843BB">
      <w:pPr>
        <w:numPr>
          <w:ilvl w:val="0"/>
          <w:numId w:val="59"/>
        </w:numPr>
        <w:spacing w:after="240" w:line="276" w:lineRule="auto"/>
        <w:jc w:val="both"/>
        <w:rPr>
          <w:sz w:val="22"/>
          <w:szCs w:val="22"/>
        </w:rPr>
      </w:pPr>
      <w:r w:rsidRPr="00A843BB">
        <w:rPr>
          <w:sz w:val="22"/>
          <w:szCs w:val="22"/>
        </w:rPr>
        <w:t>Formation des staffs en deux (2) sessions (la formation concernera environ 50 personnes</w:t>
      </w:r>
      <w:r w:rsidR="00EB5C23" w:rsidRPr="00EB5C23">
        <w:rPr>
          <w:sz w:val="22"/>
          <w:szCs w:val="22"/>
        </w:rPr>
        <w:t xml:space="preserve"> </w:t>
      </w:r>
      <w:r w:rsidR="00EB5C23" w:rsidRPr="00A843BB">
        <w:rPr>
          <w:sz w:val="22"/>
          <w:szCs w:val="22"/>
        </w:rPr>
        <w:t>nouvelle</w:t>
      </w:r>
      <w:r w:rsidR="00EB5C23">
        <w:rPr>
          <w:sz w:val="22"/>
          <w:szCs w:val="22"/>
        </w:rPr>
        <w:t>ment</w:t>
      </w:r>
      <w:r w:rsidR="00EB5C23" w:rsidRPr="00A843BB">
        <w:rPr>
          <w:sz w:val="22"/>
          <w:szCs w:val="22"/>
        </w:rPr>
        <w:t xml:space="preserve"> recrues et partenaires de mise en œuvre de MCA</w:t>
      </w:r>
      <w:r w:rsidR="00EB5C23">
        <w:rPr>
          <w:sz w:val="22"/>
          <w:szCs w:val="22"/>
        </w:rPr>
        <w:t>-</w:t>
      </w:r>
      <w:r w:rsidR="00E0527E">
        <w:rPr>
          <w:sz w:val="22"/>
          <w:szCs w:val="22"/>
        </w:rPr>
        <w:t>Niger</w:t>
      </w:r>
      <w:r w:rsidR="00E0527E" w:rsidRPr="00A843BB">
        <w:rPr>
          <w:sz w:val="22"/>
          <w:szCs w:val="22"/>
        </w:rPr>
        <w:t>)</w:t>
      </w:r>
      <w:r w:rsidRPr="00A843BB">
        <w:rPr>
          <w:sz w:val="22"/>
          <w:szCs w:val="22"/>
        </w:rPr>
        <w:t xml:space="preserve"> ; </w:t>
      </w:r>
    </w:p>
    <w:p w14:paraId="0AC5664B" w14:textId="77777777" w:rsidR="00A843BB" w:rsidRPr="00A843BB" w:rsidRDefault="00A843BB">
      <w:pPr>
        <w:numPr>
          <w:ilvl w:val="0"/>
          <w:numId w:val="59"/>
        </w:numPr>
        <w:spacing w:after="240" w:line="276" w:lineRule="auto"/>
        <w:jc w:val="both"/>
        <w:rPr>
          <w:sz w:val="22"/>
          <w:szCs w:val="22"/>
        </w:rPr>
      </w:pPr>
      <w:r w:rsidRPr="00A843BB">
        <w:rPr>
          <w:sz w:val="22"/>
          <w:szCs w:val="22"/>
        </w:rPr>
        <w:t>Appui à l’élaboration du bilan de mise en œuvre du PIGIS y compris les stratégies développées pour la prise en compte du GIS dans les activités mises en œuvre durant le Compact ;</w:t>
      </w:r>
    </w:p>
    <w:p w14:paraId="51F207CA" w14:textId="77777777" w:rsidR="00A843BB" w:rsidRPr="00A843BB" w:rsidRDefault="00A843BB">
      <w:pPr>
        <w:numPr>
          <w:ilvl w:val="0"/>
          <w:numId w:val="59"/>
        </w:numPr>
        <w:spacing w:after="240" w:line="276" w:lineRule="auto"/>
        <w:jc w:val="both"/>
        <w:rPr>
          <w:sz w:val="22"/>
          <w:szCs w:val="22"/>
        </w:rPr>
      </w:pPr>
      <w:r w:rsidRPr="00A843BB">
        <w:rPr>
          <w:sz w:val="22"/>
          <w:szCs w:val="22"/>
        </w:rPr>
        <w:lastRenderedPageBreak/>
        <w:t xml:space="preserve">Facilitation d’un atelier national de validation et </w:t>
      </w:r>
    </w:p>
    <w:p w14:paraId="1E332DE6" w14:textId="23E1AF10" w:rsidR="00A843BB" w:rsidRPr="00A843BB" w:rsidRDefault="00A843BB">
      <w:pPr>
        <w:numPr>
          <w:ilvl w:val="0"/>
          <w:numId w:val="59"/>
        </w:numPr>
        <w:spacing w:after="240" w:line="276" w:lineRule="auto"/>
        <w:jc w:val="both"/>
        <w:rPr>
          <w:sz w:val="22"/>
          <w:szCs w:val="22"/>
        </w:rPr>
      </w:pPr>
      <w:r w:rsidRPr="00A843BB">
        <w:rPr>
          <w:sz w:val="22"/>
          <w:szCs w:val="22"/>
        </w:rPr>
        <w:t xml:space="preserve">Organisation et facilitation de 4 ateliers régionaux de présentation des stratégies capitalisées et du bilan de mise en œuvre du PIGIS. </w:t>
      </w:r>
    </w:p>
    <w:p w14:paraId="2C74A5C0" w14:textId="368090E1" w:rsidR="00A843BB" w:rsidRPr="00A843BB" w:rsidRDefault="00A843BB" w:rsidP="003E511F">
      <w:pPr>
        <w:spacing w:after="240" w:line="276" w:lineRule="auto"/>
        <w:jc w:val="both"/>
        <w:rPr>
          <w:sz w:val="22"/>
          <w:szCs w:val="22"/>
        </w:rPr>
      </w:pPr>
      <w:r w:rsidRPr="00A843BB">
        <w:rPr>
          <w:sz w:val="22"/>
          <w:szCs w:val="22"/>
        </w:rPr>
        <w:t xml:space="preserve">La prestation, objet de cette mission </w:t>
      </w:r>
      <w:r w:rsidR="003107EF">
        <w:rPr>
          <w:sz w:val="22"/>
          <w:szCs w:val="22"/>
        </w:rPr>
        <w:t xml:space="preserve">se réalisera </w:t>
      </w:r>
      <w:r w:rsidR="00330DC2">
        <w:rPr>
          <w:sz w:val="22"/>
          <w:szCs w:val="22"/>
        </w:rPr>
        <w:t>comme suite</w:t>
      </w:r>
      <w:r w:rsidRPr="00A843BB">
        <w:rPr>
          <w:sz w:val="22"/>
          <w:szCs w:val="22"/>
        </w:rPr>
        <w:t> :</w:t>
      </w:r>
    </w:p>
    <w:p w14:paraId="12077E62" w14:textId="15C32DED" w:rsidR="00A843BB" w:rsidRPr="00A843BB" w:rsidRDefault="003107EF">
      <w:pPr>
        <w:numPr>
          <w:ilvl w:val="0"/>
          <w:numId w:val="60"/>
        </w:numPr>
        <w:spacing w:after="240" w:line="276" w:lineRule="auto"/>
        <w:jc w:val="both"/>
        <w:rPr>
          <w:sz w:val="22"/>
          <w:szCs w:val="22"/>
        </w:rPr>
      </w:pPr>
      <w:r>
        <w:rPr>
          <w:sz w:val="22"/>
          <w:szCs w:val="22"/>
          <w:u w:val="single"/>
        </w:rPr>
        <w:t>L</w:t>
      </w:r>
      <w:r w:rsidR="00A843BB" w:rsidRPr="00A843BB">
        <w:rPr>
          <w:sz w:val="22"/>
          <w:szCs w:val="22"/>
          <w:u w:val="single"/>
        </w:rPr>
        <w:t>a formation</w:t>
      </w:r>
      <w:r w:rsidR="00A843BB" w:rsidRPr="00A843BB">
        <w:rPr>
          <w:sz w:val="22"/>
          <w:szCs w:val="22"/>
        </w:rPr>
        <w:t xml:space="preserve"> des staffs de MCA – Niger et de ses partenaires sur l’intégration du Genre</w:t>
      </w:r>
      <w:r>
        <w:rPr>
          <w:sz w:val="22"/>
          <w:szCs w:val="22"/>
        </w:rPr>
        <w:t xml:space="preserve"> et de l’Inclusion Sociale </w:t>
      </w:r>
      <w:r w:rsidR="00A843BB" w:rsidRPr="00A843BB">
        <w:rPr>
          <w:sz w:val="22"/>
          <w:szCs w:val="22"/>
        </w:rPr>
        <w:t xml:space="preserve">dans les activités de développement et </w:t>
      </w:r>
    </w:p>
    <w:p w14:paraId="3A570B00" w14:textId="682807F7" w:rsidR="00A843BB" w:rsidRPr="00A843BB" w:rsidRDefault="00090A7F">
      <w:pPr>
        <w:numPr>
          <w:ilvl w:val="0"/>
          <w:numId w:val="60"/>
        </w:numPr>
        <w:spacing w:after="240" w:line="276" w:lineRule="auto"/>
        <w:jc w:val="both"/>
        <w:rPr>
          <w:sz w:val="22"/>
          <w:szCs w:val="22"/>
        </w:rPr>
      </w:pPr>
      <w:r>
        <w:rPr>
          <w:sz w:val="22"/>
          <w:szCs w:val="22"/>
        </w:rPr>
        <w:t>L’accompagnement du</w:t>
      </w:r>
      <w:r w:rsidR="00A843BB" w:rsidRPr="00A843BB">
        <w:rPr>
          <w:sz w:val="22"/>
          <w:szCs w:val="22"/>
          <w:u w:val="single"/>
        </w:rPr>
        <w:t xml:space="preserve"> processus d’élaboration du bilan</w:t>
      </w:r>
      <w:r w:rsidR="00A843BB" w:rsidRPr="00A843BB">
        <w:rPr>
          <w:sz w:val="22"/>
          <w:szCs w:val="22"/>
        </w:rPr>
        <w:t xml:space="preserve"> de mise en œuvre du PIGIS pour la durée du Compact-Niger</w:t>
      </w:r>
    </w:p>
    <w:p w14:paraId="011C3289" w14:textId="0D3449A1" w:rsidR="00A843BB" w:rsidRPr="00A843BB" w:rsidRDefault="00A843BB" w:rsidP="003E511F">
      <w:pPr>
        <w:spacing w:after="240" w:line="276" w:lineRule="auto"/>
        <w:jc w:val="both"/>
        <w:rPr>
          <w:b/>
          <w:sz w:val="22"/>
          <w:szCs w:val="22"/>
        </w:rPr>
      </w:pPr>
      <w:r w:rsidRPr="00A843BB">
        <w:rPr>
          <w:sz w:val="22"/>
          <w:szCs w:val="22"/>
        </w:rPr>
        <w:t xml:space="preserve">Un calendrier précis sera établi pour activer </w:t>
      </w:r>
      <w:r w:rsidR="00330DC2">
        <w:rPr>
          <w:sz w:val="22"/>
          <w:szCs w:val="22"/>
        </w:rPr>
        <w:t xml:space="preserve">la </w:t>
      </w:r>
      <w:r w:rsidR="00090A7F">
        <w:rPr>
          <w:sz w:val="22"/>
          <w:szCs w:val="22"/>
        </w:rPr>
        <w:t xml:space="preserve">période de </w:t>
      </w:r>
      <w:r w:rsidRPr="00A843BB">
        <w:rPr>
          <w:sz w:val="22"/>
          <w:szCs w:val="22"/>
        </w:rPr>
        <w:t xml:space="preserve">la prestation qui s’étendra sur une durée totale de six (6) mois. </w:t>
      </w:r>
    </w:p>
    <w:p w14:paraId="64CC7E7A" w14:textId="6E4071C0" w:rsidR="00A843BB" w:rsidRPr="00A843BB" w:rsidRDefault="00A843BB">
      <w:pPr>
        <w:numPr>
          <w:ilvl w:val="0"/>
          <w:numId w:val="54"/>
        </w:numPr>
        <w:spacing w:after="240" w:line="276" w:lineRule="auto"/>
        <w:jc w:val="both"/>
        <w:rPr>
          <w:b/>
          <w:sz w:val="22"/>
          <w:szCs w:val="22"/>
        </w:rPr>
      </w:pPr>
      <w:r w:rsidRPr="00A843BB">
        <w:rPr>
          <w:b/>
          <w:sz w:val="22"/>
          <w:szCs w:val="22"/>
        </w:rPr>
        <w:t xml:space="preserve">Description des prestations demandées </w:t>
      </w:r>
    </w:p>
    <w:p w14:paraId="141D0605" w14:textId="77777777" w:rsidR="00A843BB" w:rsidRPr="00A843BB" w:rsidRDefault="00A843BB" w:rsidP="003E511F">
      <w:pPr>
        <w:spacing w:after="240" w:line="276" w:lineRule="auto"/>
        <w:jc w:val="both"/>
        <w:rPr>
          <w:sz w:val="22"/>
          <w:szCs w:val="22"/>
        </w:rPr>
      </w:pPr>
      <w:r w:rsidRPr="00A843BB">
        <w:rPr>
          <w:b/>
          <w:sz w:val="22"/>
          <w:szCs w:val="22"/>
        </w:rPr>
        <w:t>Tâche 1 : Préparation de la prestation et formation du nouveau personnel de MCA-Niger et de ses partenaires</w:t>
      </w:r>
      <w:r w:rsidRPr="00A843BB">
        <w:rPr>
          <w:sz w:val="22"/>
          <w:szCs w:val="22"/>
        </w:rPr>
        <w:t xml:space="preserve"> </w:t>
      </w:r>
    </w:p>
    <w:p w14:paraId="387CBAFE" w14:textId="704E35F9" w:rsidR="00A843BB" w:rsidRPr="00A843BB" w:rsidRDefault="00A843BB" w:rsidP="003E511F">
      <w:pPr>
        <w:spacing w:after="240" w:line="276" w:lineRule="auto"/>
        <w:jc w:val="both"/>
        <w:rPr>
          <w:sz w:val="22"/>
          <w:szCs w:val="22"/>
        </w:rPr>
      </w:pPr>
      <w:r w:rsidRPr="00A843BB">
        <w:rPr>
          <w:sz w:val="22"/>
          <w:szCs w:val="22"/>
        </w:rPr>
        <w:t>La formation concernera environ 50 personnes, les nouveaux staffs et quelques anciens qui n’ont pas eu l’occasion de participer aux sessions précédentes, de MCA - Niger et de ses partenaires. Elle vise le renforcement de la compréhension des participant(e)s sur les exigences de MCC et de MCA, les concepts clés de genre et d’inclusion sociale ainsi que leurs capacités d’intégration de l’approche genre et inclusion sociale dans le cycle de vie des projets. Au cours de cette étape, il est prévu de dispenser deux sessions de formations de 3 jours chacune, réparties comme suit : 1 à Niamey (pour les staffs de Niamey et Tillabéry) et 1 à Dosso pour les acteurs</w:t>
      </w:r>
      <w:r w:rsidR="00EB5C23">
        <w:rPr>
          <w:sz w:val="22"/>
          <w:szCs w:val="22"/>
        </w:rPr>
        <w:t>/ac</w:t>
      </w:r>
      <w:r w:rsidRPr="00A843BB">
        <w:rPr>
          <w:sz w:val="22"/>
          <w:szCs w:val="22"/>
        </w:rPr>
        <w:t xml:space="preserve">trices des autres régions. </w:t>
      </w:r>
    </w:p>
    <w:p w14:paraId="241E7F90" w14:textId="438ADF60" w:rsidR="00A843BB" w:rsidRPr="00A843BB" w:rsidRDefault="00A843BB" w:rsidP="003E511F">
      <w:pPr>
        <w:spacing w:after="240" w:line="276" w:lineRule="auto"/>
        <w:jc w:val="both"/>
        <w:rPr>
          <w:sz w:val="22"/>
          <w:szCs w:val="22"/>
        </w:rPr>
      </w:pPr>
      <w:r w:rsidRPr="00A843BB">
        <w:rPr>
          <w:sz w:val="22"/>
          <w:szCs w:val="22"/>
        </w:rPr>
        <w:t xml:space="preserve">Cette étape qui durera </w:t>
      </w:r>
      <w:r w:rsidRPr="00A843BB">
        <w:rPr>
          <w:b/>
          <w:sz w:val="22"/>
          <w:szCs w:val="22"/>
        </w:rPr>
        <w:t>30 jours</w:t>
      </w:r>
      <w:r w:rsidRPr="00A843BB">
        <w:rPr>
          <w:sz w:val="22"/>
          <w:szCs w:val="22"/>
        </w:rPr>
        <w:t xml:space="preserve"> (</w:t>
      </w:r>
      <w:r w:rsidR="002A1281">
        <w:rPr>
          <w:sz w:val="22"/>
          <w:szCs w:val="22"/>
        </w:rPr>
        <w:t>Juin</w:t>
      </w:r>
      <w:r w:rsidR="00153DC1" w:rsidRPr="00A843BB">
        <w:rPr>
          <w:sz w:val="22"/>
          <w:szCs w:val="22"/>
        </w:rPr>
        <w:t>)</w:t>
      </w:r>
      <w:r w:rsidRPr="00A843BB">
        <w:rPr>
          <w:sz w:val="22"/>
          <w:szCs w:val="22"/>
        </w:rPr>
        <w:t>, devra permettre essentiellement de :</w:t>
      </w:r>
    </w:p>
    <w:p w14:paraId="41107042" w14:textId="77777777" w:rsidR="00A843BB" w:rsidRPr="00A843BB" w:rsidRDefault="00A843BB">
      <w:pPr>
        <w:numPr>
          <w:ilvl w:val="0"/>
          <w:numId w:val="56"/>
        </w:numPr>
        <w:spacing w:after="240" w:line="276" w:lineRule="auto"/>
        <w:jc w:val="both"/>
        <w:rPr>
          <w:sz w:val="22"/>
          <w:szCs w:val="22"/>
        </w:rPr>
      </w:pPr>
      <w:r w:rsidRPr="00A843BB">
        <w:rPr>
          <w:sz w:val="22"/>
          <w:szCs w:val="22"/>
        </w:rPr>
        <w:t xml:space="preserve">Elaborer et décrire une note méthodologique au démarrage de l’activité, expliquant la compréhension des TDR et la démarche à suivre pour la réalisation des tâches ; </w:t>
      </w:r>
    </w:p>
    <w:p w14:paraId="2EAF6F9E" w14:textId="77777777" w:rsidR="00A843BB" w:rsidRPr="00A843BB" w:rsidRDefault="00A843BB">
      <w:pPr>
        <w:numPr>
          <w:ilvl w:val="0"/>
          <w:numId w:val="56"/>
        </w:numPr>
        <w:spacing w:after="240" w:line="276" w:lineRule="auto"/>
        <w:jc w:val="both"/>
        <w:rPr>
          <w:sz w:val="22"/>
          <w:szCs w:val="22"/>
        </w:rPr>
      </w:pPr>
      <w:r w:rsidRPr="00A843BB">
        <w:rPr>
          <w:sz w:val="22"/>
          <w:szCs w:val="22"/>
        </w:rPr>
        <w:t>Prendre connaissance des activités des différents projets et leur état de mise en œuvre à date ;</w:t>
      </w:r>
    </w:p>
    <w:p w14:paraId="1B59B97F" w14:textId="77777777" w:rsidR="00A843BB" w:rsidRPr="00A843BB" w:rsidRDefault="00A843BB">
      <w:pPr>
        <w:numPr>
          <w:ilvl w:val="0"/>
          <w:numId w:val="56"/>
        </w:numPr>
        <w:spacing w:after="240" w:line="276" w:lineRule="auto"/>
        <w:jc w:val="both"/>
        <w:rPr>
          <w:sz w:val="22"/>
          <w:szCs w:val="22"/>
        </w:rPr>
      </w:pPr>
      <w:r w:rsidRPr="00A843BB">
        <w:rPr>
          <w:sz w:val="22"/>
          <w:szCs w:val="22"/>
        </w:rPr>
        <w:t>Mettre à jour les outils de formation disponibles au MCA afin de l’adapter au contexte actuel de mise en œuvre du Compact ;</w:t>
      </w:r>
    </w:p>
    <w:p w14:paraId="5C2E0059" w14:textId="77777777" w:rsidR="00A843BB" w:rsidRPr="00A843BB" w:rsidRDefault="00A843BB">
      <w:pPr>
        <w:numPr>
          <w:ilvl w:val="0"/>
          <w:numId w:val="56"/>
        </w:numPr>
        <w:spacing w:after="240" w:line="276" w:lineRule="auto"/>
        <w:jc w:val="both"/>
        <w:rPr>
          <w:sz w:val="22"/>
          <w:szCs w:val="22"/>
        </w:rPr>
      </w:pPr>
      <w:r w:rsidRPr="00A843BB">
        <w:rPr>
          <w:sz w:val="22"/>
          <w:szCs w:val="22"/>
        </w:rPr>
        <w:t xml:space="preserve">Elaborer les </w:t>
      </w:r>
      <w:proofErr w:type="spellStart"/>
      <w:r w:rsidRPr="00A843BB">
        <w:rPr>
          <w:sz w:val="22"/>
          <w:szCs w:val="22"/>
        </w:rPr>
        <w:t>tdr</w:t>
      </w:r>
      <w:proofErr w:type="spellEnd"/>
      <w:r w:rsidRPr="00A843BB">
        <w:rPr>
          <w:sz w:val="22"/>
          <w:szCs w:val="22"/>
        </w:rPr>
        <w:t xml:space="preserve"> de la formation incluant la liste des participants-tes et le budget des 2 sessions ;</w:t>
      </w:r>
    </w:p>
    <w:p w14:paraId="6BD02D8C" w14:textId="77777777" w:rsidR="00A843BB" w:rsidRPr="00A843BB" w:rsidRDefault="00A843BB">
      <w:pPr>
        <w:numPr>
          <w:ilvl w:val="0"/>
          <w:numId w:val="56"/>
        </w:numPr>
        <w:spacing w:after="240" w:line="276" w:lineRule="auto"/>
        <w:jc w:val="both"/>
        <w:rPr>
          <w:sz w:val="22"/>
          <w:szCs w:val="22"/>
        </w:rPr>
      </w:pPr>
      <w:r w:rsidRPr="00A843BB">
        <w:rPr>
          <w:sz w:val="22"/>
          <w:szCs w:val="22"/>
        </w:rPr>
        <w:t>Organiser les sessions de formation en collaboration avec MCA ;</w:t>
      </w:r>
    </w:p>
    <w:p w14:paraId="2C703E2F" w14:textId="77777777" w:rsidR="00A843BB" w:rsidRPr="00A843BB" w:rsidRDefault="00A843BB">
      <w:pPr>
        <w:numPr>
          <w:ilvl w:val="0"/>
          <w:numId w:val="56"/>
        </w:numPr>
        <w:spacing w:after="240" w:line="276" w:lineRule="auto"/>
        <w:jc w:val="both"/>
        <w:rPr>
          <w:sz w:val="22"/>
          <w:szCs w:val="22"/>
        </w:rPr>
      </w:pPr>
      <w:r w:rsidRPr="00A843BB">
        <w:rPr>
          <w:sz w:val="22"/>
          <w:szCs w:val="22"/>
        </w:rPr>
        <w:t xml:space="preserve">Animer et évaluer à chaud deux (2) sessions de formation ; </w:t>
      </w:r>
    </w:p>
    <w:p w14:paraId="67B8753B" w14:textId="3F57138E" w:rsidR="00A843BB" w:rsidRPr="00A843BB" w:rsidRDefault="00A843BB">
      <w:pPr>
        <w:numPr>
          <w:ilvl w:val="0"/>
          <w:numId w:val="56"/>
        </w:numPr>
        <w:spacing w:after="240" w:line="276" w:lineRule="auto"/>
        <w:jc w:val="both"/>
        <w:rPr>
          <w:sz w:val="22"/>
          <w:szCs w:val="22"/>
          <w:u w:val="single"/>
        </w:rPr>
      </w:pPr>
      <w:r w:rsidRPr="00A843BB">
        <w:rPr>
          <w:sz w:val="22"/>
          <w:szCs w:val="22"/>
          <w:u w:val="single"/>
        </w:rPr>
        <w:t xml:space="preserve">Rédiger un rapport global d’étape qui inclura la note méthodologique et les rapports détaillés par session, </w:t>
      </w:r>
      <w:r w:rsidRPr="00A843BB">
        <w:rPr>
          <w:sz w:val="22"/>
          <w:szCs w:val="22"/>
        </w:rPr>
        <w:t xml:space="preserve">qui sera soumis comme livrable dont l’acceptation suivra la procédure </w:t>
      </w:r>
      <w:r w:rsidRPr="00A843BB">
        <w:rPr>
          <w:sz w:val="22"/>
          <w:szCs w:val="22"/>
        </w:rPr>
        <w:lastRenderedPageBreak/>
        <w:t>d’acceptance en vigueur au MCA - Niger</w:t>
      </w:r>
      <w:r w:rsidRPr="00A843BB">
        <w:rPr>
          <w:b/>
          <w:sz w:val="22"/>
          <w:szCs w:val="22"/>
        </w:rPr>
        <w:t>.</w:t>
      </w:r>
    </w:p>
    <w:p w14:paraId="2A764E99" w14:textId="77777777" w:rsidR="00A843BB" w:rsidRPr="00A843BB" w:rsidRDefault="00A843BB" w:rsidP="003E511F">
      <w:pPr>
        <w:spacing w:after="240" w:line="276" w:lineRule="auto"/>
        <w:jc w:val="both"/>
        <w:rPr>
          <w:sz w:val="22"/>
          <w:szCs w:val="22"/>
          <w:u w:val="single"/>
        </w:rPr>
      </w:pPr>
      <w:r w:rsidRPr="00A843BB">
        <w:rPr>
          <w:sz w:val="22"/>
          <w:szCs w:val="22"/>
          <w:u w:val="single"/>
        </w:rPr>
        <w:t>Démarche d’intervention </w:t>
      </w:r>
    </w:p>
    <w:p w14:paraId="17B20838" w14:textId="0379883A" w:rsidR="00A843BB" w:rsidRPr="00A843BB" w:rsidRDefault="00A843BB" w:rsidP="003E511F">
      <w:pPr>
        <w:spacing w:after="240" w:line="276" w:lineRule="auto"/>
        <w:jc w:val="both"/>
        <w:rPr>
          <w:sz w:val="22"/>
          <w:szCs w:val="22"/>
        </w:rPr>
      </w:pPr>
      <w:r w:rsidRPr="00A843BB">
        <w:rPr>
          <w:sz w:val="22"/>
          <w:szCs w:val="22"/>
        </w:rPr>
        <w:t>Le-la consultant(e) s’appropriera de tous les outils et documentation que MCA lui fournira n’excluant pas la consultation des sites de MCA-Niger et de MCC pour référence. Il-elle rédigera un rapport contenant la note méthodologique de sa prestation et le support de formation mis à jour qu’il-elle soumettra à l’appréciation de MCA - Niger pour observations. Le-la consultant</w:t>
      </w:r>
      <w:r w:rsidR="00EB5C23">
        <w:rPr>
          <w:sz w:val="22"/>
          <w:szCs w:val="22"/>
        </w:rPr>
        <w:t>(</w:t>
      </w:r>
      <w:r w:rsidRPr="00A843BB">
        <w:rPr>
          <w:sz w:val="22"/>
          <w:szCs w:val="22"/>
        </w:rPr>
        <w:t>e</w:t>
      </w:r>
      <w:r w:rsidR="00EB5C23">
        <w:rPr>
          <w:sz w:val="22"/>
          <w:szCs w:val="22"/>
        </w:rPr>
        <w:t>)</w:t>
      </w:r>
      <w:r w:rsidRPr="00A843BB">
        <w:rPr>
          <w:sz w:val="22"/>
          <w:szCs w:val="22"/>
        </w:rPr>
        <w:t xml:space="preserve"> prendra en compte les inputs de MCA qui lui seront transmis et soumettra le draft qui intègre les inputs pour validation et approbation par MCA - Niger.  Au besoin, des séances de travail entre MCA et le consultant pourront être tenues pour mieux cadrer les besoins. </w:t>
      </w:r>
    </w:p>
    <w:p w14:paraId="1823539E" w14:textId="07B309A4" w:rsidR="00A843BB" w:rsidRPr="00A843BB" w:rsidRDefault="00A843BB" w:rsidP="00374B73">
      <w:pPr>
        <w:spacing w:after="240" w:line="276" w:lineRule="auto"/>
        <w:jc w:val="both"/>
        <w:rPr>
          <w:sz w:val="22"/>
          <w:szCs w:val="22"/>
        </w:rPr>
      </w:pPr>
      <w:r w:rsidRPr="00A843BB">
        <w:rPr>
          <w:sz w:val="22"/>
          <w:szCs w:val="22"/>
        </w:rPr>
        <w:t>Les formations seront animées par le-la Consultant</w:t>
      </w:r>
      <w:r w:rsidR="00EB5C23">
        <w:rPr>
          <w:sz w:val="22"/>
          <w:szCs w:val="22"/>
        </w:rPr>
        <w:t>(</w:t>
      </w:r>
      <w:r w:rsidRPr="00A843BB">
        <w:rPr>
          <w:sz w:val="22"/>
          <w:szCs w:val="22"/>
        </w:rPr>
        <w:t>e</w:t>
      </w:r>
      <w:r w:rsidR="00EB5C23">
        <w:rPr>
          <w:sz w:val="22"/>
          <w:szCs w:val="22"/>
        </w:rPr>
        <w:t>)</w:t>
      </w:r>
      <w:r w:rsidRPr="00A843BB">
        <w:rPr>
          <w:sz w:val="22"/>
          <w:szCs w:val="22"/>
        </w:rPr>
        <w:t xml:space="preserve"> sous la supervision de MCA - Niger. Au cours des sessions de formation, la méthode andragogique sera utilisée avec appel à contribution formelle et informelle des participant</w:t>
      </w:r>
      <w:r w:rsidR="00EB5C23">
        <w:rPr>
          <w:sz w:val="22"/>
          <w:szCs w:val="22"/>
        </w:rPr>
        <w:t>(</w:t>
      </w:r>
      <w:r w:rsidRPr="00A843BB">
        <w:rPr>
          <w:sz w:val="22"/>
          <w:szCs w:val="22"/>
        </w:rPr>
        <w:t>e</w:t>
      </w:r>
      <w:r w:rsidR="00EB5C23">
        <w:rPr>
          <w:sz w:val="22"/>
          <w:szCs w:val="22"/>
        </w:rPr>
        <w:t>)</w:t>
      </w:r>
      <w:r w:rsidRPr="00A843BB">
        <w:rPr>
          <w:sz w:val="22"/>
          <w:szCs w:val="22"/>
        </w:rPr>
        <w:t xml:space="preserve">s et utilisation d’exercices pratiques et de supports. </w:t>
      </w:r>
    </w:p>
    <w:p w14:paraId="5246B271" w14:textId="3A607D2A" w:rsidR="00A843BB" w:rsidRPr="00A843BB" w:rsidRDefault="00A843BB" w:rsidP="003E511F">
      <w:pPr>
        <w:spacing w:after="240" w:line="276" w:lineRule="auto"/>
        <w:jc w:val="both"/>
        <w:rPr>
          <w:b/>
          <w:sz w:val="22"/>
          <w:szCs w:val="22"/>
        </w:rPr>
      </w:pPr>
      <w:r w:rsidRPr="00A843BB">
        <w:rPr>
          <w:b/>
          <w:sz w:val="22"/>
          <w:szCs w:val="22"/>
        </w:rPr>
        <w:t xml:space="preserve">Tâche 2 :  Appropriation des rapports et rédaction des notes de capitalisation des stratégies et des résultats de la prise en compte du Genre et de l’inclusion sociale </w:t>
      </w:r>
    </w:p>
    <w:p w14:paraId="4A4CC22D" w14:textId="7D5D9859" w:rsidR="00A843BB" w:rsidRPr="00A843BB" w:rsidRDefault="00A843BB" w:rsidP="003E511F">
      <w:pPr>
        <w:spacing w:after="240" w:line="276" w:lineRule="auto"/>
        <w:jc w:val="both"/>
        <w:rPr>
          <w:sz w:val="22"/>
          <w:szCs w:val="22"/>
          <w:u w:val="single"/>
        </w:rPr>
      </w:pPr>
      <w:r w:rsidRPr="00A843BB">
        <w:rPr>
          <w:sz w:val="22"/>
          <w:szCs w:val="22"/>
        </w:rPr>
        <w:t xml:space="preserve">Cette tâche interviendra à partir de </w:t>
      </w:r>
      <w:r w:rsidRPr="000C080C">
        <w:rPr>
          <w:b/>
          <w:bCs/>
          <w:sz w:val="22"/>
          <w:szCs w:val="22"/>
        </w:rPr>
        <w:t>jui</w:t>
      </w:r>
      <w:r w:rsidR="002A1281">
        <w:rPr>
          <w:b/>
          <w:bCs/>
          <w:sz w:val="22"/>
          <w:szCs w:val="22"/>
        </w:rPr>
        <w:t>llet</w:t>
      </w:r>
      <w:r w:rsidRPr="000C080C">
        <w:rPr>
          <w:b/>
          <w:bCs/>
          <w:sz w:val="22"/>
          <w:szCs w:val="22"/>
        </w:rPr>
        <w:t xml:space="preserve"> 2023</w:t>
      </w:r>
      <w:r w:rsidRPr="00A843BB">
        <w:rPr>
          <w:sz w:val="22"/>
          <w:szCs w:val="22"/>
        </w:rPr>
        <w:t xml:space="preserve"> pour une durée de </w:t>
      </w:r>
      <w:r w:rsidR="00261E4C">
        <w:rPr>
          <w:sz w:val="22"/>
          <w:szCs w:val="22"/>
        </w:rPr>
        <w:t>cinq</w:t>
      </w:r>
      <w:r w:rsidR="00261E4C" w:rsidRPr="00A843BB">
        <w:rPr>
          <w:sz w:val="22"/>
          <w:szCs w:val="22"/>
        </w:rPr>
        <w:t xml:space="preserve"> </w:t>
      </w:r>
      <w:r w:rsidRPr="00A843BB">
        <w:rPr>
          <w:sz w:val="22"/>
          <w:szCs w:val="22"/>
        </w:rPr>
        <w:t>mois (</w:t>
      </w:r>
      <w:r w:rsidRPr="000C080C">
        <w:rPr>
          <w:b/>
          <w:bCs/>
          <w:sz w:val="22"/>
          <w:szCs w:val="22"/>
        </w:rPr>
        <w:t>Jui</w:t>
      </w:r>
      <w:r w:rsidR="002A1281">
        <w:rPr>
          <w:b/>
          <w:bCs/>
          <w:sz w:val="22"/>
          <w:szCs w:val="22"/>
        </w:rPr>
        <w:t>llet</w:t>
      </w:r>
      <w:r w:rsidRPr="000C080C">
        <w:rPr>
          <w:b/>
          <w:bCs/>
          <w:sz w:val="22"/>
          <w:szCs w:val="22"/>
        </w:rPr>
        <w:t xml:space="preserve"> à </w:t>
      </w:r>
      <w:r w:rsidR="002A1281">
        <w:rPr>
          <w:b/>
          <w:bCs/>
          <w:sz w:val="22"/>
          <w:szCs w:val="22"/>
        </w:rPr>
        <w:t xml:space="preserve">Novembre </w:t>
      </w:r>
      <w:r w:rsidRPr="00A843BB">
        <w:rPr>
          <w:sz w:val="22"/>
          <w:szCs w:val="22"/>
        </w:rPr>
        <w:t xml:space="preserve">) et sera basée sur la consultation de livrables de tous les partenaires de mise en œuvre du Compact – Niger, des différents rapports élaborés par le département GIS et de visites terrain. Au cours de cette étape, il est prévu de rédiger les rapports et capitaliser les acquis dans un format instructif et attrayant. </w:t>
      </w:r>
    </w:p>
    <w:p w14:paraId="7DC21C60" w14:textId="77777777" w:rsidR="00A843BB" w:rsidRPr="000C080C" w:rsidRDefault="00A843BB" w:rsidP="003E511F">
      <w:pPr>
        <w:spacing w:after="240" w:line="276" w:lineRule="auto"/>
        <w:jc w:val="both"/>
        <w:rPr>
          <w:b/>
          <w:bCs/>
          <w:sz w:val="22"/>
          <w:szCs w:val="22"/>
          <w:u w:val="single"/>
        </w:rPr>
      </w:pPr>
      <w:r w:rsidRPr="000C080C">
        <w:rPr>
          <w:b/>
          <w:bCs/>
          <w:sz w:val="22"/>
          <w:szCs w:val="22"/>
          <w:u w:val="single"/>
        </w:rPr>
        <w:t>Démarche d’intervention :</w:t>
      </w:r>
    </w:p>
    <w:p w14:paraId="1AC77B86" w14:textId="77777777" w:rsidR="00A843BB" w:rsidRPr="00A843BB" w:rsidRDefault="00A843BB" w:rsidP="000C080C">
      <w:pPr>
        <w:numPr>
          <w:ilvl w:val="0"/>
          <w:numId w:val="56"/>
        </w:numPr>
        <w:spacing w:line="276" w:lineRule="auto"/>
        <w:jc w:val="both"/>
        <w:rPr>
          <w:sz w:val="22"/>
          <w:szCs w:val="22"/>
        </w:rPr>
      </w:pPr>
      <w:r w:rsidRPr="00A843BB">
        <w:rPr>
          <w:sz w:val="22"/>
          <w:szCs w:val="22"/>
        </w:rPr>
        <w:t>Consulter les différents documents mis à la disposition par le MCA - Niger ;</w:t>
      </w:r>
    </w:p>
    <w:p w14:paraId="71DA85D7" w14:textId="77777777" w:rsidR="00A843BB" w:rsidRPr="00A843BB" w:rsidRDefault="00A843BB" w:rsidP="000C080C">
      <w:pPr>
        <w:numPr>
          <w:ilvl w:val="0"/>
          <w:numId w:val="56"/>
        </w:numPr>
        <w:spacing w:line="276" w:lineRule="auto"/>
        <w:jc w:val="both"/>
        <w:rPr>
          <w:sz w:val="22"/>
          <w:szCs w:val="22"/>
        </w:rPr>
      </w:pPr>
      <w:r w:rsidRPr="00A843BB">
        <w:rPr>
          <w:sz w:val="22"/>
          <w:szCs w:val="22"/>
        </w:rPr>
        <w:t>Proposer le modèle de la fiche de capitalisation des pratiques ;</w:t>
      </w:r>
    </w:p>
    <w:p w14:paraId="674D71DA" w14:textId="77777777" w:rsidR="00A843BB" w:rsidRPr="00A843BB" w:rsidRDefault="00A843BB" w:rsidP="000C080C">
      <w:pPr>
        <w:numPr>
          <w:ilvl w:val="0"/>
          <w:numId w:val="56"/>
        </w:numPr>
        <w:spacing w:line="276" w:lineRule="auto"/>
        <w:jc w:val="both"/>
        <w:rPr>
          <w:sz w:val="22"/>
          <w:szCs w:val="22"/>
        </w:rPr>
      </w:pPr>
      <w:r w:rsidRPr="00A843BB">
        <w:rPr>
          <w:sz w:val="22"/>
          <w:szCs w:val="22"/>
        </w:rPr>
        <w:t>Elaborer une fiche de collecte de données ;</w:t>
      </w:r>
    </w:p>
    <w:p w14:paraId="2115B601" w14:textId="77777777" w:rsidR="00A843BB" w:rsidRPr="00A843BB" w:rsidRDefault="00A843BB" w:rsidP="000C080C">
      <w:pPr>
        <w:numPr>
          <w:ilvl w:val="0"/>
          <w:numId w:val="56"/>
        </w:numPr>
        <w:spacing w:line="276" w:lineRule="auto"/>
        <w:jc w:val="both"/>
        <w:rPr>
          <w:sz w:val="22"/>
          <w:szCs w:val="22"/>
        </w:rPr>
      </w:pPr>
      <w:r w:rsidRPr="00A843BB">
        <w:rPr>
          <w:sz w:val="22"/>
          <w:szCs w:val="22"/>
        </w:rPr>
        <w:t>Mener des entretiens sur la base d’échantillon assez représentatif ;</w:t>
      </w:r>
    </w:p>
    <w:p w14:paraId="58F3F6DD" w14:textId="77777777" w:rsidR="00A843BB" w:rsidRPr="00A843BB" w:rsidRDefault="00A843BB" w:rsidP="000C080C">
      <w:pPr>
        <w:numPr>
          <w:ilvl w:val="0"/>
          <w:numId w:val="56"/>
        </w:numPr>
        <w:spacing w:line="276" w:lineRule="auto"/>
        <w:jc w:val="both"/>
        <w:rPr>
          <w:sz w:val="22"/>
          <w:szCs w:val="22"/>
        </w:rPr>
      </w:pPr>
      <w:r w:rsidRPr="00A843BB">
        <w:rPr>
          <w:sz w:val="22"/>
          <w:szCs w:val="22"/>
        </w:rPr>
        <w:t>Rédiger les fiches de capitalisation des principaux résultats d’intégration GIS obtenus de la mise en œuvre des activités ;</w:t>
      </w:r>
    </w:p>
    <w:p w14:paraId="0B7DB515" w14:textId="7A859EC8" w:rsidR="00EB5C23" w:rsidRPr="00EB5C23" w:rsidRDefault="00A843BB" w:rsidP="000C080C">
      <w:pPr>
        <w:spacing w:line="276" w:lineRule="auto"/>
        <w:ind w:left="783"/>
        <w:jc w:val="both"/>
        <w:rPr>
          <w:b/>
          <w:sz w:val="22"/>
          <w:szCs w:val="22"/>
        </w:rPr>
      </w:pPr>
      <w:r w:rsidRPr="00A843BB">
        <w:rPr>
          <w:sz w:val="22"/>
          <w:szCs w:val="22"/>
        </w:rPr>
        <w:t xml:space="preserve">Collecter des données complémentaires (interview, récits, témoignages, visites des réalisations physiques) auprès des différentes parties prenantes locales (bénéficiaires, services techniques, ONG, Consultants et Cabinets, autorités traditionnelles et administratives) ;   </w:t>
      </w:r>
    </w:p>
    <w:p w14:paraId="18DBF45C" w14:textId="77777777" w:rsidR="002A1281" w:rsidRDefault="002A1281" w:rsidP="003E511F">
      <w:pPr>
        <w:spacing w:after="240" w:line="276" w:lineRule="auto"/>
        <w:jc w:val="both"/>
        <w:rPr>
          <w:b/>
          <w:sz w:val="22"/>
          <w:szCs w:val="22"/>
        </w:rPr>
      </w:pPr>
    </w:p>
    <w:p w14:paraId="206E366E" w14:textId="18087E24" w:rsidR="00A843BB" w:rsidRPr="00A843BB" w:rsidRDefault="00A843BB" w:rsidP="003E511F">
      <w:pPr>
        <w:spacing w:after="240" w:line="276" w:lineRule="auto"/>
        <w:jc w:val="both"/>
        <w:rPr>
          <w:b/>
          <w:sz w:val="22"/>
          <w:szCs w:val="22"/>
        </w:rPr>
      </w:pPr>
      <w:r w:rsidRPr="00A843BB">
        <w:rPr>
          <w:b/>
          <w:sz w:val="22"/>
          <w:szCs w:val="22"/>
        </w:rPr>
        <w:t xml:space="preserve">Tâche 3 : Rédaction et partage du bilan de mise en œuvre du PIGIS </w:t>
      </w:r>
    </w:p>
    <w:p w14:paraId="3F2AE544" w14:textId="0B088FDC" w:rsidR="00A843BB" w:rsidRPr="00A843BB" w:rsidRDefault="00A843BB" w:rsidP="003E511F">
      <w:pPr>
        <w:spacing w:after="240" w:line="276" w:lineRule="auto"/>
        <w:jc w:val="both"/>
        <w:rPr>
          <w:sz w:val="22"/>
          <w:szCs w:val="22"/>
        </w:rPr>
      </w:pPr>
      <w:r w:rsidRPr="00A843BB">
        <w:rPr>
          <w:sz w:val="22"/>
          <w:szCs w:val="22"/>
        </w:rPr>
        <w:t>Elle interviendra à partir du mois</w:t>
      </w:r>
      <w:r w:rsidRPr="000175F0">
        <w:rPr>
          <w:sz w:val="22"/>
          <w:szCs w:val="22"/>
        </w:rPr>
        <w:t xml:space="preserve"> d</w:t>
      </w:r>
      <w:r w:rsidR="002A1281" w:rsidRPr="000175F0">
        <w:rPr>
          <w:sz w:val="22"/>
          <w:szCs w:val="22"/>
        </w:rPr>
        <w:t>e</w:t>
      </w:r>
      <w:r w:rsidR="002A1281">
        <w:rPr>
          <w:b/>
          <w:bCs/>
          <w:sz w:val="22"/>
          <w:szCs w:val="22"/>
        </w:rPr>
        <w:t xml:space="preserve"> Septembre </w:t>
      </w:r>
      <w:r w:rsidRPr="000C080C">
        <w:rPr>
          <w:b/>
          <w:bCs/>
          <w:sz w:val="22"/>
          <w:szCs w:val="22"/>
        </w:rPr>
        <w:t>2023</w:t>
      </w:r>
      <w:r w:rsidRPr="00A843BB">
        <w:rPr>
          <w:sz w:val="22"/>
          <w:szCs w:val="22"/>
        </w:rPr>
        <w:t xml:space="preserve"> pour une durée de trois mois (</w:t>
      </w:r>
      <w:r w:rsidR="002A1281">
        <w:rPr>
          <w:sz w:val="22"/>
          <w:szCs w:val="22"/>
        </w:rPr>
        <w:t xml:space="preserve">Septembre </w:t>
      </w:r>
      <w:r w:rsidRPr="00A843BB">
        <w:rPr>
          <w:sz w:val="22"/>
          <w:szCs w:val="22"/>
        </w:rPr>
        <w:t xml:space="preserve">à </w:t>
      </w:r>
      <w:r w:rsidR="002A1281">
        <w:rPr>
          <w:sz w:val="22"/>
          <w:szCs w:val="22"/>
        </w:rPr>
        <w:t>Novem</w:t>
      </w:r>
      <w:r w:rsidRPr="00A843BB">
        <w:rPr>
          <w:sz w:val="22"/>
          <w:szCs w:val="22"/>
        </w:rPr>
        <w:t xml:space="preserve">bre). </w:t>
      </w:r>
    </w:p>
    <w:p w14:paraId="7A23130A" w14:textId="6CE7F1AA" w:rsidR="00A843BB" w:rsidRPr="00A843BB" w:rsidRDefault="00A843BB" w:rsidP="003E511F">
      <w:pPr>
        <w:spacing w:after="240" w:line="276" w:lineRule="auto"/>
        <w:jc w:val="both"/>
        <w:rPr>
          <w:sz w:val="22"/>
          <w:szCs w:val="22"/>
        </w:rPr>
      </w:pPr>
      <w:r w:rsidRPr="00A843BB">
        <w:rPr>
          <w:sz w:val="22"/>
          <w:szCs w:val="22"/>
        </w:rPr>
        <w:t xml:space="preserve">Cette tâche consistera à rédiger le rapport de </w:t>
      </w:r>
      <w:r w:rsidR="002A1281">
        <w:rPr>
          <w:sz w:val="22"/>
          <w:szCs w:val="22"/>
        </w:rPr>
        <w:t xml:space="preserve">mise en </w:t>
      </w:r>
      <w:r w:rsidR="00330DC2">
        <w:rPr>
          <w:sz w:val="22"/>
          <w:szCs w:val="22"/>
        </w:rPr>
        <w:t>œuvre</w:t>
      </w:r>
      <w:r w:rsidR="002A1281" w:rsidRPr="00A843BB">
        <w:rPr>
          <w:sz w:val="22"/>
          <w:szCs w:val="22"/>
        </w:rPr>
        <w:t xml:space="preserve"> </w:t>
      </w:r>
      <w:r w:rsidRPr="00A843BB">
        <w:rPr>
          <w:sz w:val="22"/>
          <w:szCs w:val="22"/>
        </w:rPr>
        <w:t xml:space="preserve">du Plan d’Action du PIGIS incluant les fiches illustratives de capitalisation des pratiques, pour en faire un document de référence Genre dans la zone d’intervention du compact. </w:t>
      </w:r>
    </w:p>
    <w:p w14:paraId="2E9E5F58" w14:textId="77777777" w:rsidR="00A843BB" w:rsidRPr="00A843BB" w:rsidRDefault="00A843BB" w:rsidP="003E511F">
      <w:pPr>
        <w:spacing w:after="240" w:line="276" w:lineRule="auto"/>
        <w:jc w:val="both"/>
        <w:rPr>
          <w:sz w:val="22"/>
          <w:szCs w:val="22"/>
          <w:u w:val="single"/>
        </w:rPr>
      </w:pPr>
      <w:r w:rsidRPr="00A843BB">
        <w:rPr>
          <w:b/>
          <w:sz w:val="22"/>
          <w:szCs w:val="22"/>
          <w:u w:val="single"/>
        </w:rPr>
        <w:lastRenderedPageBreak/>
        <w:t>Démarche d’intervention</w:t>
      </w:r>
      <w:r w:rsidRPr="00A843BB">
        <w:rPr>
          <w:sz w:val="22"/>
          <w:szCs w:val="22"/>
          <w:u w:val="single"/>
        </w:rPr>
        <w:t> :</w:t>
      </w:r>
    </w:p>
    <w:p w14:paraId="0CBC7E6D" w14:textId="7329666C" w:rsidR="00A843BB" w:rsidRPr="00A843BB" w:rsidRDefault="00A843BB">
      <w:pPr>
        <w:numPr>
          <w:ilvl w:val="0"/>
          <w:numId w:val="56"/>
        </w:numPr>
        <w:spacing w:after="240" w:line="276" w:lineRule="auto"/>
        <w:jc w:val="both"/>
        <w:rPr>
          <w:sz w:val="22"/>
          <w:szCs w:val="22"/>
        </w:rPr>
      </w:pPr>
      <w:r w:rsidRPr="00A843BB">
        <w:rPr>
          <w:sz w:val="22"/>
          <w:szCs w:val="22"/>
        </w:rPr>
        <w:t>Rédiger un rapport provisoire de bilan de mise en œuvre du PIGIS en ressortant l’évolution contextuelle, son Plan d’action et les paramètres de sa mise en œuvre (les 3 articulations du PIGIS) ainsi que des témoignages recueillis auprès des différents types d’acteurs</w:t>
      </w:r>
      <w:r w:rsidR="00EB5C23">
        <w:rPr>
          <w:sz w:val="22"/>
          <w:szCs w:val="22"/>
        </w:rPr>
        <w:t>/ac</w:t>
      </w:r>
      <w:r w:rsidRPr="00A843BB">
        <w:rPr>
          <w:sz w:val="22"/>
          <w:szCs w:val="22"/>
        </w:rPr>
        <w:t xml:space="preserve">trices et des illustrations (graphiques, photos, </w:t>
      </w:r>
      <w:proofErr w:type="spellStart"/>
      <w:r w:rsidRPr="00A843BB">
        <w:rPr>
          <w:sz w:val="22"/>
          <w:szCs w:val="22"/>
        </w:rPr>
        <w:t>etc</w:t>
      </w:r>
      <w:proofErr w:type="spellEnd"/>
      <w:r w:rsidRPr="00A843BB">
        <w:rPr>
          <w:sz w:val="22"/>
          <w:szCs w:val="22"/>
        </w:rPr>
        <w:t>) ;</w:t>
      </w:r>
    </w:p>
    <w:p w14:paraId="364ACBB4" w14:textId="77777777" w:rsidR="00A843BB" w:rsidRPr="00A843BB" w:rsidRDefault="00A843BB">
      <w:pPr>
        <w:numPr>
          <w:ilvl w:val="0"/>
          <w:numId w:val="56"/>
        </w:numPr>
        <w:spacing w:after="240" w:line="276" w:lineRule="auto"/>
        <w:jc w:val="both"/>
        <w:rPr>
          <w:sz w:val="22"/>
          <w:szCs w:val="22"/>
        </w:rPr>
      </w:pPr>
      <w:r w:rsidRPr="00A843BB">
        <w:rPr>
          <w:sz w:val="22"/>
          <w:szCs w:val="22"/>
        </w:rPr>
        <w:t>Rédiger un rapport global de capitalisation qui contient une analyse de toutes les fiches de capitalisation conçues illustrées de photos et de récits ;</w:t>
      </w:r>
    </w:p>
    <w:p w14:paraId="6E758364" w14:textId="77777777" w:rsidR="00A843BB" w:rsidRPr="00A843BB" w:rsidRDefault="00A843BB">
      <w:pPr>
        <w:numPr>
          <w:ilvl w:val="0"/>
          <w:numId w:val="56"/>
        </w:numPr>
        <w:spacing w:after="240" w:line="276" w:lineRule="auto"/>
        <w:jc w:val="both"/>
        <w:rPr>
          <w:sz w:val="22"/>
          <w:szCs w:val="22"/>
        </w:rPr>
      </w:pPr>
      <w:r w:rsidRPr="00A843BB">
        <w:rPr>
          <w:sz w:val="22"/>
          <w:szCs w:val="22"/>
        </w:rPr>
        <w:t xml:space="preserve">Soumettre une version provisoire du Rapport Général de bilan de mise en œuvre du PIGIS et de capitalisation de pratiques de prise en compte GIS dans les activités, comme livrable dont l’acceptation suivra la procédure d’acceptance en vigueur au MCA – Niger ; </w:t>
      </w:r>
    </w:p>
    <w:p w14:paraId="2D3E8CB7" w14:textId="77777777" w:rsidR="00A843BB" w:rsidRPr="00A843BB" w:rsidRDefault="00A843BB">
      <w:pPr>
        <w:numPr>
          <w:ilvl w:val="0"/>
          <w:numId w:val="56"/>
        </w:numPr>
        <w:spacing w:after="240" w:line="276" w:lineRule="auto"/>
        <w:jc w:val="both"/>
        <w:rPr>
          <w:sz w:val="22"/>
          <w:szCs w:val="22"/>
        </w:rPr>
      </w:pPr>
      <w:r w:rsidRPr="00A843BB">
        <w:rPr>
          <w:sz w:val="22"/>
          <w:szCs w:val="22"/>
        </w:rPr>
        <w:t>Tenir un atelier national de validation du draft provisoire ;</w:t>
      </w:r>
    </w:p>
    <w:p w14:paraId="53A905D9" w14:textId="77777777" w:rsidR="00A843BB" w:rsidRPr="00A843BB" w:rsidRDefault="00A843BB">
      <w:pPr>
        <w:numPr>
          <w:ilvl w:val="0"/>
          <w:numId w:val="56"/>
        </w:numPr>
        <w:spacing w:after="240" w:line="276" w:lineRule="auto"/>
        <w:jc w:val="both"/>
        <w:rPr>
          <w:sz w:val="22"/>
          <w:szCs w:val="22"/>
        </w:rPr>
      </w:pPr>
      <w:r w:rsidRPr="00A843BB">
        <w:rPr>
          <w:sz w:val="22"/>
          <w:szCs w:val="22"/>
        </w:rPr>
        <w:t>Rédiger la version finale du Rapport Général de bilan de mise en œuvre du PIGIS et de capitalisation de pratiques de prise en compte GIS dans les activités, qui prendra en compte les inputs des participants-tes à l’atelier de validation. Ce document sera soumis comme livrable dont l’acceptation suivra la procédure d’acceptance en vigueur au MCA – Niger ;</w:t>
      </w:r>
    </w:p>
    <w:p w14:paraId="689FDACD" w14:textId="263897FF" w:rsidR="00A843BB" w:rsidRPr="00A843BB" w:rsidRDefault="00A843BB">
      <w:pPr>
        <w:numPr>
          <w:ilvl w:val="0"/>
          <w:numId w:val="56"/>
        </w:numPr>
        <w:spacing w:after="240" w:line="276" w:lineRule="auto"/>
        <w:jc w:val="both"/>
        <w:rPr>
          <w:sz w:val="22"/>
          <w:szCs w:val="22"/>
        </w:rPr>
      </w:pPr>
      <w:r w:rsidRPr="00A843BB">
        <w:rPr>
          <w:sz w:val="22"/>
          <w:szCs w:val="22"/>
        </w:rPr>
        <w:t xml:space="preserve">Restituer le document final au niveau des parties prenantes des 4 régions de la zone du Compact, à Niamey, Dosso, Konni et Maradi. </w:t>
      </w:r>
    </w:p>
    <w:p w14:paraId="5799EA26" w14:textId="77777777" w:rsidR="00A843BB" w:rsidRPr="00A843BB" w:rsidRDefault="00A843BB">
      <w:pPr>
        <w:numPr>
          <w:ilvl w:val="0"/>
          <w:numId w:val="54"/>
        </w:numPr>
        <w:spacing w:after="240" w:line="276" w:lineRule="auto"/>
        <w:jc w:val="both"/>
        <w:rPr>
          <w:b/>
          <w:sz w:val="22"/>
          <w:szCs w:val="22"/>
        </w:rPr>
      </w:pPr>
      <w:r w:rsidRPr="00A843BB">
        <w:rPr>
          <w:b/>
          <w:sz w:val="22"/>
          <w:szCs w:val="22"/>
        </w:rPr>
        <w:t xml:space="preserve">Livrables à fournir et calendrier de paiements </w:t>
      </w:r>
    </w:p>
    <w:p w14:paraId="3D06C78F" w14:textId="2DFB3460" w:rsidR="00A843BB" w:rsidRPr="00A843BB" w:rsidRDefault="00A843BB" w:rsidP="003E511F">
      <w:pPr>
        <w:spacing w:after="240" w:line="276" w:lineRule="auto"/>
        <w:jc w:val="both"/>
        <w:rPr>
          <w:sz w:val="22"/>
          <w:szCs w:val="22"/>
        </w:rPr>
      </w:pPr>
      <w:r w:rsidRPr="00A843BB">
        <w:rPr>
          <w:sz w:val="22"/>
          <w:szCs w:val="22"/>
        </w:rPr>
        <w:t xml:space="preserve">La mission se déroulera de </w:t>
      </w:r>
      <w:r w:rsidR="002A1281">
        <w:rPr>
          <w:sz w:val="22"/>
          <w:szCs w:val="22"/>
        </w:rPr>
        <w:t xml:space="preserve">Juin </w:t>
      </w:r>
      <w:r w:rsidRPr="00153DC1">
        <w:rPr>
          <w:b/>
          <w:bCs/>
          <w:sz w:val="22"/>
          <w:szCs w:val="22"/>
          <w:highlight w:val="yellow"/>
        </w:rPr>
        <w:t xml:space="preserve">à </w:t>
      </w:r>
      <w:r w:rsidR="002A1281">
        <w:rPr>
          <w:b/>
          <w:bCs/>
          <w:sz w:val="22"/>
          <w:szCs w:val="22"/>
          <w:highlight w:val="yellow"/>
        </w:rPr>
        <w:t>Novem</w:t>
      </w:r>
      <w:r w:rsidRPr="00153DC1">
        <w:rPr>
          <w:b/>
          <w:bCs/>
          <w:sz w:val="22"/>
          <w:szCs w:val="22"/>
          <w:highlight w:val="yellow"/>
        </w:rPr>
        <w:t>bre 2023</w:t>
      </w:r>
      <w:r w:rsidRPr="00A843BB">
        <w:rPr>
          <w:sz w:val="22"/>
          <w:szCs w:val="22"/>
        </w:rPr>
        <w:t xml:space="preserve"> ou durant toute autre période précisée par le MCA-Niger au moment de la conclusion du contrat, pour une durée de mobilisation de </w:t>
      </w:r>
      <w:r w:rsidRPr="000C080C">
        <w:rPr>
          <w:b/>
          <w:bCs/>
          <w:sz w:val="22"/>
          <w:szCs w:val="22"/>
        </w:rPr>
        <w:t>six (6) mois</w:t>
      </w:r>
      <w:r w:rsidRPr="00A843BB">
        <w:rPr>
          <w:sz w:val="22"/>
          <w:szCs w:val="22"/>
        </w:rPr>
        <w:t xml:space="preserve">. Un agenda sera élaboré en collaboration avec l’équipe GIS de MCA - Niger. Les dates de début et de fin seront fixées lors des négociations du contrat. Les délais de remise des livrables n’incluent pas les délais de validation. </w:t>
      </w:r>
    </w:p>
    <w:p w14:paraId="48229D5A" w14:textId="77777777" w:rsidR="00A843BB" w:rsidRPr="000C080C" w:rsidRDefault="00A843BB" w:rsidP="003E511F">
      <w:pPr>
        <w:spacing w:after="240" w:line="276" w:lineRule="auto"/>
        <w:jc w:val="both"/>
        <w:rPr>
          <w:b/>
          <w:bCs/>
          <w:sz w:val="22"/>
          <w:szCs w:val="22"/>
        </w:rPr>
      </w:pPr>
      <w:r w:rsidRPr="000C080C">
        <w:rPr>
          <w:b/>
          <w:bCs/>
          <w:sz w:val="22"/>
          <w:szCs w:val="22"/>
        </w:rPr>
        <w:t>6.1 Calendrier de soumission des livrables</w:t>
      </w:r>
    </w:p>
    <w:p w14:paraId="72FB6ED1" w14:textId="77777777" w:rsidR="00A843BB" w:rsidRPr="00A843BB" w:rsidRDefault="00A843BB" w:rsidP="00A843BB">
      <w:pPr>
        <w:spacing w:after="240" w:line="276" w:lineRule="auto"/>
        <w:jc w:val="center"/>
        <w:rPr>
          <w:b/>
          <w:sz w:val="22"/>
          <w:szCs w:val="22"/>
          <w:u w:val="single"/>
        </w:rPr>
      </w:pPr>
      <w:r w:rsidRPr="00A843BB">
        <w:rPr>
          <w:b/>
          <w:sz w:val="22"/>
          <w:szCs w:val="22"/>
          <w:u w:val="single"/>
        </w:rPr>
        <w:t>Tableau de la durée et du suivi des livrables</w:t>
      </w:r>
    </w:p>
    <w:tbl>
      <w:tblPr>
        <w:tblStyle w:val="TableGrid"/>
        <w:tblW w:w="9122" w:type="dxa"/>
        <w:tblLook w:val="04A0" w:firstRow="1" w:lastRow="0" w:firstColumn="1" w:lastColumn="0" w:noHBand="0" w:noVBand="1"/>
      </w:tblPr>
      <w:tblGrid>
        <w:gridCol w:w="463"/>
        <w:gridCol w:w="7329"/>
        <w:gridCol w:w="1330"/>
      </w:tblGrid>
      <w:tr w:rsidR="00A843BB" w:rsidRPr="00A843BB" w14:paraId="5555DF9A" w14:textId="77777777" w:rsidTr="002B4504">
        <w:tc>
          <w:tcPr>
            <w:tcW w:w="463" w:type="dxa"/>
            <w:shd w:val="clear" w:color="auto" w:fill="D9D9D9" w:themeFill="background1" w:themeFillShade="D9"/>
            <w:vAlign w:val="center"/>
          </w:tcPr>
          <w:p w14:paraId="32D7420F" w14:textId="77777777" w:rsidR="00A843BB" w:rsidRPr="00A843BB" w:rsidRDefault="00A843BB" w:rsidP="002B4504">
            <w:pPr>
              <w:spacing w:before="120" w:after="120" w:line="276" w:lineRule="auto"/>
              <w:jc w:val="center"/>
              <w:rPr>
                <w:b/>
                <w:sz w:val="22"/>
                <w:szCs w:val="22"/>
              </w:rPr>
            </w:pPr>
            <w:bookmarkStart w:id="28" w:name="_Hlk128125513"/>
            <w:r w:rsidRPr="00A843BB">
              <w:rPr>
                <w:b/>
                <w:sz w:val="22"/>
                <w:szCs w:val="22"/>
              </w:rPr>
              <w:t>N°</w:t>
            </w:r>
          </w:p>
        </w:tc>
        <w:tc>
          <w:tcPr>
            <w:tcW w:w="7329" w:type="dxa"/>
            <w:shd w:val="clear" w:color="auto" w:fill="D9D9D9" w:themeFill="background1" w:themeFillShade="D9"/>
            <w:vAlign w:val="center"/>
          </w:tcPr>
          <w:p w14:paraId="070E164A" w14:textId="77777777" w:rsidR="00A843BB" w:rsidRPr="00A843BB" w:rsidRDefault="00A843BB" w:rsidP="002B4504">
            <w:pPr>
              <w:spacing w:before="120" w:after="120" w:line="276" w:lineRule="auto"/>
              <w:jc w:val="center"/>
              <w:rPr>
                <w:b/>
                <w:sz w:val="22"/>
                <w:szCs w:val="22"/>
              </w:rPr>
            </w:pPr>
            <w:r w:rsidRPr="00A843BB">
              <w:rPr>
                <w:b/>
                <w:sz w:val="22"/>
                <w:szCs w:val="22"/>
              </w:rPr>
              <w:t>Livrables</w:t>
            </w:r>
          </w:p>
        </w:tc>
        <w:tc>
          <w:tcPr>
            <w:tcW w:w="1330" w:type="dxa"/>
            <w:shd w:val="clear" w:color="auto" w:fill="D9D9D9" w:themeFill="background1" w:themeFillShade="D9"/>
            <w:vAlign w:val="center"/>
          </w:tcPr>
          <w:p w14:paraId="4279CA62" w14:textId="77777777" w:rsidR="00A843BB" w:rsidRPr="00A843BB" w:rsidRDefault="00A843BB" w:rsidP="002B4504">
            <w:pPr>
              <w:spacing w:before="120" w:after="120" w:line="276" w:lineRule="auto"/>
              <w:jc w:val="center"/>
              <w:rPr>
                <w:b/>
                <w:sz w:val="22"/>
                <w:szCs w:val="22"/>
              </w:rPr>
            </w:pPr>
            <w:r w:rsidRPr="00A843BB">
              <w:rPr>
                <w:b/>
                <w:sz w:val="22"/>
                <w:szCs w:val="22"/>
              </w:rPr>
              <w:t>Échéance de soumission</w:t>
            </w:r>
          </w:p>
        </w:tc>
      </w:tr>
      <w:tr w:rsidR="002B4504" w:rsidRPr="00A843BB" w14:paraId="048F10A8" w14:textId="77777777" w:rsidTr="002B4504">
        <w:tc>
          <w:tcPr>
            <w:tcW w:w="463" w:type="dxa"/>
            <w:shd w:val="clear" w:color="auto" w:fill="auto"/>
            <w:vAlign w:val="center"/>
          </w:tcPr>
          <w:p w14:paraId="5A6FF428" w14:textId="204ED7C9" w:rsidR="002B4504" w:rsidRPr="00A843BB" w:rsidRDefault="002B4504" w:rsidP="002B4504">
            <w:pPr>
              <w:spacing w:before="120" w:after="120" w:line="276" w:lineRule="auto"/>
              <w:jc w:val="center"/>
              <w:rPr>
                <w:sz w:val="22"/>
                <w:szCs w:val="22"/>
              </w:rPr>
            </w:pPr>
            <w:r w:rsidRPr="00A843BB">
              <w:rPr>
                <w:sz w:val="22"/>
                <w:szCs w:val="22"/>
              </w:rPr>
              <w:t>1</w:t>
            </w:r>
          </w:p>
        </w:tc>
        <w:tc>
          <w:tcPr>
            <w:tcW w:w="7329" w:type="dxa"/>
            <w:shd w:val="clear" w:color="auto" w:fill="auto"/>
            <w:vAlign w:val="center"/>
          </w:tcPr>
          <w:p w14:paraId="13F67AE0" w14:textId="77777777" w:rsidR="002B4504" w:rsidRPr="00A843BB" w:rsidRDefault="002B4504" w:rsidP="002B4504">
            <w:pPr>
              <w:spacing w:before="120" w:after="120" w:line="276" w:lineRule="auto"/>
              <w:rPr>
                <w:sz w:val="22"/>
                <w:szCs w:val="22"/>
              </w:rPr>
            </w:pPr>
            <w:r w:rsidRPr="00A843BB">
              <w:rPr>
                <w:sz w:val="22"/>
                <w:szCs w:val="22"/>
              </w:rPr>
              <w:t>Signature de contrat et Ordre de Service</w:t>
            </w:r>
          </w:p>
        </w:tc>
        <w:tc>
          <w:tcPr>
            <w:tcW w:w="1330" w:type="dxa"/>
            <w:shd w:val="clear" w:color="auto" w:fill="auto"/>
            <w:vAlign w:val="center"/>
          </w:tcPr>
          <w:p w14:paraId="71D49CC4" w14:textId="77777777" w:rsidR="002B4504" w:rsidRPr="00A843BB" w:rsidRDefault="002B4504" w:rsidP="002B4504">
            <w:pPr>
              <w:spacing w:before="120" w:after="120" w:line="276" w:lineRule="auto"/>
              <w:jc w:val="center"/>
              <w:rPr>
                <w:sz w:val="22"/>
                <w:szCs w:val="22"/>
              </w:rPr>
            </w:pPr>
            <w:r w:rsidRPr="00A843BB">
              <w:rPr>
                <w:sz w:val="22"/>
                <w:szCs w:val="22"/>
              </w:rPr>
              <w:t>M0</w:t>
            </w:r>
          </w:p>
        </w:tc>
      </w:tr>
      <w:tr w:rsidR="002B4504" w:rsidRPr="00A843BB" w14:paraId="1AFAAAA4" w14:textId="77777777" w:rsidTr="002B4504">
        <w:tc>
          <w:tcPr>
            <w:tcW w:w="463" w:type="dxa"/>
            <w:shd w:val="clear" w:color="auto" w:fill="auto"/>
            <w:vAlign w:val="center"/>
          </w:tcPr>
          <w:p w14:paraId="7F7E9D79" w14:textId="0BB8F2F8" w:rsidR="002B4504" w:rsidRPr="00A843BB" w:rsidRDefault="002B4504" w:rsidP="002B4504">
            <w:pPr>
              <w:spacing w:before="120" w:after="120" w:line="276" w:lineRule="auto"/>
              <w:jc w:val="center"/>
              <w:rPr>
                <w:sz w:val="22"/>
                <w:szCs w:val="22"/>
              </w:rPr>
            </w:pPr>
            <w:r w:rsidRPr="00A843BB">
              <w:rPr>
                <w:sz w:val="22"/>
                <w:szCs w:val="22"/>
              </w:rPr>
              <w:t>2</w:t>
            </w:r>
          </w:p>
        </w:tc>
        <w:tc>
          <w:tcPr>
            <w:tcW w:w="7329" w:type="dxa"/>
            <w:shd w:val="clear" w:color="auto" w:fill="auto"/>
            <w:vAlign w:val="center"/>
          </w:tcPr>
          <w:p w14:paraId="376C1DBF" w14:textId="7AB669D3" w:rsidR="002B4504" w:rsidRPr="00A843BB" w:rsidRDefault="002B4504" w:rsidP="002B4504">
            <w:pPr>
              <w:spacing w:before="120" w:after="120" w:line="276" w:lineRule="auto"/>
              <w:rPr>
                <w:sz w:val="22"/>
                <w:szCs w:val="22"/>
              </w:rPr>
            </w:pPr>
            <w:r w:rsidRPr="00A843BB">
              <w:rPr>
                <w:b/>
                <w:sz w:val="22"/>
                <w:szCs w:val="22"/>
              </w:rPr>
              <w:t>Livrable 1</w:t>
            </w:r>
            <w:r w:rsidRPr="00A843BB">
              <w:rPr>
                <w:sz w:val="22"/>
                <w:szCs w:val="22"/>
              </w:rPr>
              <w:t> : Note méthodologique, expliquant la compréhension des TDR et la démarche à suivre pour la réalisation des tâches</w:t>
            </w:r>
          </w:p>
        </w:tc>
        <w:tc>
          <w:tcPr>
            <w:tcW w:w="1330" w:type="dxa"/>
            <w:shd w:val="clear" w:color="auto" w:fill="auto"/>
            <w:vAlign w:val="center"/>
          </w:tcPr>
          <w:p w14:paraId="49BE0CB7" w14:textId="77777777" w:rsidR="002B4504" w:rsidRPr="00A843BB" w:rsidRDefault="002B4504" w:rsidP="002B4504">
            <w:pPr>
              <w:spacing w:before="120" w:after="120" w:line="276" w:lineRule="auto"/>
              <w:jc w:val="center"/>
              <w:rPr>
                <w:sz w:val="22"/>
                <w:szCs w:val="22"/>
              </w:rPr>
            </w:pPr>
            <w:r w:rsidRPr="00A843BB">
              <w:rPr>
                <w:sz w:val="22"/>
                <w:szCs w:val="22"/>
              </w:rPr>
              <w:t>M0+10 jours</w:t>
            </w:r>
          </w:p>
        </w:tc>
      </w:tr>
      <w:tr w:rsidR="002B4504" w:rsidRPr="00A843BB" w14:paraId="013F339B" w14:textId="77777777" w:rsidTr="002B4504">
        <w:tc>
          <w:tcPr>
            <w:tcW w:w="463" w:type="dxa"/>
            <w:shd w:val="clear" w:color="auto" w:fill="auto"/>
            <w:vAlign w:val="center"/>
          </w:tcPr>
          <w:p w14:paraId="1D71071C" w14:textId="514DC95E" w:rsidR="002B4504" w:rsidRPr="00A843BB" w:rsidRDefault="002B4504" w:rsidP="002B4504">
            <w:pPr>
              <w:spacing w:before="120" w:after="120" w:line="276" w:lineRule="auto"/>
              <w:jc w:val="center"/>
              <w:rPr>
                <w:sz w:val="22"/>
                <w:szCs w:val="22"/>
              </w:rPr>
            </w:pPr>
            <w:r w:rsidRPr="00A843BB">
              <w:rPr>
                <w:sz w:val="22"/>
                <w:szCs w:val="22"/>
              </w:rPr>
              <w:t>3</w:t>
            </w:r>
          </w:p>
        </w:tc>
        <w:tc>
          <w:tcPr>
            <w:tcW w:w="7329" w:type="dxa"/>
            <w:shd w:val="clear" w:color="auto" w:fill="auto"/>
            <w:vAlign w:val="center"/>
          </w:tcPr>
          <w:p w14:paraId="142A7320" w14:textId="77777777" w:rsidR="002B4504" w:rsidRPr="00A843BB" w:rsidRDefault="002B4504" w:rsidP="002B4504">
            <w:pPr>
              <w:spacing w:before="120" w:after="120" w:line="276" w:lineRule="auto"/>
              <w:rPr>
                <w:b/>
                <w:sz w:val="22"/>
                <w:szCs w:val="22"/>
              </w:rPr>
            </w:pPr>
            <w:r w:rsidRPr="00A843BB">
              <w:rPr>
                <w:b/>
                <w:sz w:val="22"/>
                <w:szCs w:val="22"/>
              </w:rPr>
              <w:t>Livrable 2</w:t>
            </w:r>
            <w:r w:rsidRPr="00A843BB">
              <w:rPr>
                <w:sz w:val="22"/>
                <w:szCs w:val="22"/>
              </w:rPr>
              <w:t xml:space="preserve"> : Rapport général de formations incluant la note méthodologique et </w:t>
            </w:r>
            <w:r w:rsidRPr="00A843BB">
              <w:rPr>
                <w:sz w:val="22"/>
                <w:szCs w:val="22"/>
              </w:rPr>
              <w:lastRenderedPageBreak/>
              <w:t>les rapports détaillés par session</w:t>
            </w:r>
          </w:p>
        </w:tc>
        <w:tc>
          <w:tcPr>
            <w:tcW w:w="1330" w:type="dxa"/>
            <w:shd w:val="clear" w:color="auto" w:fill="auto"/>
            <w:vAlign w:val="center"/>
          </w:tcPr>
          <w:p w14:paraId="3B8F3DB6" w14:textId="77777777" w:rsidR="002B4504" w:rsidRPr="00A843BB" w:rsidRDefault="002B4504" w:rsidP="002B4504">
            <w:pPr>
              <w:spacing w:before="120" w:after="120" w:line="276" w:lineRule="auto"/>
              <w:jc w:val="center"/>
              <w:rPr>
                <w:sz w:val="22"/>
                <w:szCs w:val="22"/>
              </w:rPr>
            </w:pPr>
            <w:r w:rsidRPr="00A843BB">
              <w:rPr>
                <w:sz w:val="22"/>
                <w:szCs w:val="22"/>
              </w:rPr>
              <w:lastRenderedPageBreak/>
              <w:t xml:space="preserve">M0+30 </w:t>
            </w:r>
            <w:r w:rsidRPr="00A843BB">
              <w:rPr>
                <w:sz w:val="22"/>
                <w:szCs w:val="22"/>
              </w:rPr>
              <w:lastRenderedPageBreak/>
              <w:t>jours</w:t>
            </w:r>
          </w:p>
        </w:tc>
      </w:tr>
      <w:tr w:rsidR="002B4504" w:rsidRPr="00A843BB" w14:paraId="06928286" w14:textId="77777777" w:rsidTr="002B4504">
        <w:tc>
          <w:tcPr>
            <w:tcW w:w="463" w:type="dxa"/>
            <w:shd w:val="clear" w:color="auto" w:fill="auto"/>
            <w:vAlign w:val="center"/>
          </w:tcPr>
          <w:p w14:paraId="7CC8D365" w14:textId="3032FA9C" w:rsidR="002B4504" w:rsidRPr="00A843BB" w:rsidRDefault="002B4504" w:rsidP="002B4504">
            <w:pPr>
              <w:spacing w:before="120" w:after="120" w:line="276" w:lineRule="auto"/>
              <w:jc w:val="center"/>
              <w:rPr>
                <w:sz w:val="22"/>
                <w:szCs w:val="22"/>
              </w:rPr>
            </w:pPr>
            <w:r w:rsidRPr="00A843BB">
              <w:rPr>
                <w:sz w:val="22"/>
                <w:szCs w:val="22"/>
              </w:rPr>
              <w:lastRenderedPageBreak/>
              <w:t>4</w:t>
            </w:r>
          </w:p>
        </w:tc>
        <w:tc>
          <w:tcPr>
            <w:tcW w:w="7329" w:type="dxa"/>
            <w:shd w:val="clear" w:color="auto" w:fill="auto"/>
            <w:vAlign w:val="center"/>
          </w:tcPr>
          <w:p w14:paraId="3F62D223" w14:textId="1915187A" w:rsidR="002B4504" w:rsidRPr="00A843BB" w:rsidRDefault="002B4504">
            <w:pPr>
              <w:spacing w:before="120" w:after="120" w:line="276" w:lineRule="auto"/>
              <w:rPr>
                <w:sz w:val="22"/>
                <w:szCs w:val="22"/>
              </w:rPr>
            </w:pPr>
            <w:r w:rsidRPr="00A843BB">
              <w:rPr>
                <w:b/>
                <w:sz w:val="22"/>
                <w:szCs w:val="22"/>
              </w:rPr>
              <w:t xml:space="preserve">Livrable </w:t>
            </w:r>
            <w:r w:rsidR="002A1281">
              <w:rPr>
                <w:b/>
                <w:sz w:val="22"/>
                <w:szCs w:val="22"/>
              </w:rPr>
              <w:t>3</w:t>
            </w:r>
            <w:r w:rsidRPr="00A843BB">
              <w:rPr>
                <w:sz w:val="22"/>
                <w:szCs w:val="22"/>
              </w:rPr>
              <w:t> : Version provisoire du Rapport Général de bilan de mise en œuvre du PIGIS et de capitalisation de pratiques de prise en compte GIS dans les activités</w:t>
            </w:r>
          </w:p>
        </w:tc>
        <w:tc>
          <w:tcPr>
            <w:tcW w:w="1330" w:type="dxa"/>
            <w:shd w:val="clear" w:color="auto" w:fill="auto"/>
            <w:vAlign w:val="center"/>
          </w:tcPr>
          <w:p w14:paraId="4D2459B6" w14:textId="77777777" w:rsidR="002B4504" w:rsidRPr="00A843BB" w:rsidRDefault="002B4504" w:rsidP="002B4504">
            <w:pPr>
              <w:spacing w:before="120" w:after="120" w:line="276" w:lineRule="auto"/>
              <w:jc w:val="center"/>
              <w:rPr>
                <w:sz w:val="22"/>
                <w:szCs w:val="22"/>
              </w:rPr>
            </w:pPr>
            <w:r w:rsidRPr="00A843BB">
              <w:rPr>
                <w:sz w:val="22"/>
                <w:szCs w:val="22"/>
              </w:rPr>
              <w:t>M0+120 jours</w:t>
            </w:r>
          </w:p>
        </w:tc>
      </w:tr>
      <w:tr w:rsidR="002B4504" w:rsidRPr="00A843BB" w14:paraId="64A975E3" w14:textId="77777777" w:rsidTr="002B4504">
        <w:tc>
          <w:tcPr>
            <w:tcW w:w="463" w:type="dxa"/>
            <w:shd w:val="clear" w:color="auto" w:fill="auto"/>
            <w:vAlign w:val="center"/>
          </w:tcPr>
          <w:p w14:paraId="22BF2073" w14:textId="41BF34EC" w:rsidR="002B4504" w:rsidRPr="00A843BB" w:rsidRDefault="002B4504" w:rsidP="002B4504">
            <w:pPr>
              <w:spacing w:before="120" w:after="120" w:line="276" w:lineRule="auto"/>
              <w:jc w:val="center"/>
              <w:rPr>
                <w:sz w:val="22"/>
                <w:szCs w:val="22"/>
              </w:rPr>
            </w:pPr>
            <w:r>
              <w:rPr>
                <w:sz w:val="22"/>
                <w:szCs w:val="22"/>
              </w:rPr>
              <w:t>5</w:t>
            </w:r>
          </w:p>
        </w:tc>
        <w:tc>
          <w:tcPr>
            <w:tcW w:w="7329" w:type="dxa"/>
            <w:shd w:val="clear" w:color="auto" w:fill="auto"/>
            <w:vAlign w:val="center"/>
          </w:tcPr>
          <w:p w14:paraId="194CA117" w14:textId="5958AC60" w:rsidR="002B4504" w:rsidRPr="00A843BB" w:rsidRDefault="002B4504">
            <w:pPr>
              <w:spacing w:before="120" w:after="120" w:line="276" w:lineRule="auto"/>
              <w:rPr>
                <w:sz w:val="22"/>
                <w:szCs w:val="22"/>
              </w:rPr>
            </w:pPr>
            <w:r w:rsidRPr="00A843BB">
              <w:rPr>
                <w:b/>
                <w:sz w:val="22"/>
                <w:szCs w:val="22"/>
              </w:rPr>
              <w:t xml:space="preserve">Livrable </w:t>
            </w:r>
            <w:r w:rsidR="002A1281">
              <w:rPr>
                <w:b/>
                <w:sz w:val="22"/>
                <w:szCs w:val="22"/>
              </w:rPr>
              <w:t>4</w:t>
            </w:r>
            <w:r w:rsidRPr="00A843BB">
              <w:rPr>
                <w:sz w:val="22"/>
                <w:szCs w:val="22"/>
              </w:rPr>
              <w:t> : Version finale du Rapport Général de bilan de mise en œuvre du PIGIS et de capitalisation de pratiques de prise en compte GIS dans les activités</w:t>
            </w:r>
          </w:p>
        </w:tc>
        <w:tc>
          <w:tcPr>
            <w:tcW w:w="1330" w:type="dxa"/>
            <w:shd w:val="clear" w:color="auto" w:fill="auto"/>
            <w:vAlign w:val="center"/>
          </w:tcPr>
          <w:p w14:paraId="2BCCA382" w14:textId="1674CA1C" w:rsidR="002B4504" w:rsidRPr="00A843BB" w:rsidRDefault="002B4504" w:rsidP="002B4504">
            <w:pPr>
              <w:spacing w:before="120" w:after="120" w:line="276" w:lineRule="auto"/>
              <w:jc w:val="center"/>
              <w:rPr>
                <w:sz w:val="22"/>
                <w:szCs w:val="22"/>
              </w:rPr>
            </w:pPr>
            <w:r w:rsidRPr="00A843BB">
              <w:rPr>
                <w:sz w:val="22"/>
                <w:szCs w:val="22"/>
              </w:rPr>
              <w:t>M0+1</w:t>
            </w:r>
            <w:r>
              <w:rPr>
                <w:sz w:val="22"/>
                <w:szCs w:val="22"/>
              </w:rPr>
              <w:t>5</w:t>
            </w:r>
            <w:r w:rsidRPr="00A843BB">
              <w:rPr>
                <w:sz w:val="22"/>
                <w:szCs w:val="22"/>
              </w:rPr>
              <w:t>0 jours</w:t>
            </w:r>
          </w:p>
        </w:tc>
      </w:tr>
      <w:bookmarkEnd w:id="28"/>
    </w:tbl>
    <w:p w14:paraId="541C6021" w14:textId="2A0F69CC" w:rsidR="00A843BB" w:rsidRDefault="00A843BB" w:rsidP="00A843BB">
      <w:pPr>
        <w:spacing w:after="240" w:line="276" w:lineRule="auto"/>
        <w:jc w:val="center"/>
        <w:rPr>
          <w:b/>
          <w:sz w:val="22"/>
          <w:szCs w:val="22"/>
        </w:rPr>
      </w:pPr>
    </w:p>
    <w:p w14:paraId="5FA0A395" w14:textId="076FB950" w:rsidR="00A843BB" w:rsidRPr="002B4504" w:rsidRDefault="00A843BB" w:rsidP="000175F0">
      <w:pPr>
        <w:widowControl/>
        <w:autoSpaceDE/>
        <w:autoSpaceDN/>
        <w:adjustRightInd/>
        <w:rPr>
          <w:b/>
          <w:bCs/>
          <w:sz w:val="22"/>
          <w:szCs w:val="22"/>
        </w:rPr>
      </w:pPr>
      <w:r w:rsidRPr="002B4504">
        <w:rPr>
          <w:b/>
          <w:bCs/>
          <w:sz w:val="22"/>
          <w:szCs w:val="22"/>
        </w:rPr>
        <w:t>6.2 Echéanciers de paiement</w:t>
      </w:r>
    </w:p>
    <w:tbl>
      <w:tblPr>
        <w:tblW w:w="9209" w:type="dxa"/>
        <w:tblLook w:val="04A0" w:firstRow="1" w:lastRow="0" w:firstColumn="1" w:lastColumn="0" w:noHBand="0" w:noVBand="1"/>
      </w:tblPr>
      <w:tblGrid>
        <w:gridCol w:w="622"/>
        <w:gridCol w:w="7170"/>
        <w:gridCol w:w="1417"/>
      </w:tblGrid>
      <w:tr w:rsidR="00A843BB" w:rsidRPr="00A843BB" w14:paraId="43065856" w14:textId="77777777" w:rsidTr="008840A3">
        <w:trPr>
          <w:trHeight w:val="531"/>
          <w:tblHeader/>
        </w:trPr>
        <w:tc>
          <w:tcPr>
            <w:tcW w:w="6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B083EA" w14:textId="77777777" w:rsidR="00A843BB" w:rsidRPr="00A843BB" w:rsidRDefault="00A843BB" w:rsidP="002B4504">
            <w:pPr>
              <w:spacing w:before="120" w:after="120" w:line="276" w:lineRule="auto"/>
              <w:jc w:val="center"/>
              <w:rPr>
                <w:b/>
                <w:bCs/>
                <w:sz w:val="22"/>
                <w:szCs w:val="22"/>
                <w:lang w:val="en-US"/>
              </w:rPr>
            </w:pPr>
            <w:r w:rsidRPr="00A843BB">
              <w:rPr>
                <w:b/>
                <w:bCs/>
                <w:sz w:val="22"/>
                <w:szCs w:val="22"/>
                <w:lang w:val="en-US"/>
              </w:rPr>
              <w:t>N°</w:t>
            </w:r>
          </w:p>
        </w:tc>
        <w:tc>
          <w:tcPr>
            <w:tcW w:w="71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C17A5A" w14:textId="77777777" w:rsidR="00A843BB" w:rsidRPr="00A843BB" w:rsidRDefault="00A843BB" w:rsidP="002B4504">
            <w:pPr>
              <w:spacing w:before="120" w:after="120" w:line="276" w:lineRule="auto"/>
              <w:jc w:val="center"/>
              <w:rPr>
                <w:b/>
                <w:bCs/>
                <w:sz w:val="22"/>
                <w:szCs w:val="22"/>
                <w:lang w:val="en-US"/>
              </w:rPr>
            </w:pPr>
            <w:r w:rsidRPr="00A843BB">
              <w:rPr>
                <w:b/>
                <w:bCs/>
                <w:sz w:val="22"/>
                <w:szCs w:val="22"/>
                <w:lang w:val="en-US"/>
              </w:rPr>
              <w:t xml:space="preserve"> </w:t>
            </w:r>
            <w:proofErr w:type="spellStart"/>
            <w:r w:rsidRPr="00A843BB">
              <w:rPr>
                <w:b/>
                <w:bCs/>
                <w:sz w:val="22"/>
                <w:szCs w:val="22"/>
                <w:lang w:val="en-US"/>
              </w:rPr>
              <w:t>Livrables</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7FC06F" w14:textId="77777777" w:rsidR="00A843BB" w:rsidRPr="00A843BB" w:rsidRDefault="00A843BB" w:rsidP="002B4504">
            <w:pPr>
              <w:spacing w:before="120" w:after="120" w:line="276" w:lineRule="auto"/>
              <w:jc w:val="center"/>
              <w:rPr>
                <w:b/>
                <w:bCs/>
                <w:sz w:val="22"/>
                <w:szCs w:val="22"/>
                <w:lang w:val="en-US"/>
              </w:rPr>
            </w:pPr>
            <w:proofErr w:type="spellStart"/>
            <w:r w:rsidRPr="00A843BB">
              <w:rPr>
                <w:b/>
                <w:bCs/>
                <w:sz w:val="22"/>
                <w:szCs w:val="22"/>
                <w:lang w:val="en-US"/>
              </w:rPr>
              <w:t>Taux</w:t>
            </w:r>
            <w:proofErr w:type="spellEnd"/>
            <w:r w:rsidRPr="00A843BB">
              <w:rPr>
                <w:b/>
                <w:bCs/>
                <w:sz w:val="22"/>
                <w:szCs w:val="22"/>
                <w:lang w:val="en-US"/>
              </w:rPr>
              <w:t xml:space="preserve"> de </w:t>
            </w:r>
            <w:proofErr w:type="spellStart"/>
            <w:r w:rsidRPr="00A843BB">
              <w:rPr>
                <w:b/>
                <w:bCs/>
                <w:sz w:val="22"/>
                <w:szCs w:val="22"/>
                <w:lang w:val="en-US"/>
              </w:rPr>
              <w:t>paiement</w:t>
            </w:r>
            <w:proofErr w:type="spellEnd"/>
          </w:p>
        </w:tc>
      </w:tr>
      <w:tr w:rsidR="00A843BB" w:rsidRPr="00A843BB" w14:paraId="211CA5BB" w14:textId="77777777" w:rsidTr="00621A1C">
        <w:trPr>
          <w:trHeight w:val="531"/>
          <w:tblHeader/>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6577B84D" w14:textId="77777777" w:rsidR="00A843BB" w:rsidRPr="00A843BB" w:rsidRDefault="00A843BB" w:rsidP="002B4504">
            <w:pPr>
              <w:spacing w:before="120" w:after="120" w:line="276" w:lineRule="auto"/>
              <w:jc w:val="center"/>
              <w:rPr>
                <w:b/>
                <w:bCs/>
                <w:sz w:val="22"/>
                <w:szCs w:val="22"/>
                <w:lang w:val="en-US"/>
              </w:rPr>
            </w:pPr>
          </w:p>
        </w:tc>
        <w:tc>
          <w:tcPr>
            <w:tcW w:w="7170" w:type="dxa"/>
            <w:vMerge/>
            <w:tcBorders>
              <w:top w:val="single" w:sz="4" w:space="0" w:color="auto"/>
              <w:left w:val="single" w:sz="4" w:space="0" w:color="auto"/>
              <w:bottom w:val="single" w:sz="4" w:space="0" w:color="auto"/>
              <w:right w:val="single" w:sz="4" w:space="0" w:color="auto"/>
            </w:tcBorders>
            <w:vAlign w:val="center"/>
            <w:hideMark/>
          </w:tcPr>
          <w:p w14:paraId="3CE652BE" w14:textId="77777777" w:rsidR="00A843BB" w:rsidRPr="00A843BB" w:rsidRDefault="00A843BB" w:rsidP="002B4504">
            <w:pPr>
              <w:spacing w:before="120" w:after="120" w:line="276" w:lineRule="auto"/>
              <w:jc w:val="center"/>
              <w:rPr>
                <w:b/>
                <w:bCs/>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0104A9" w14:textId="77777777" w:rsidR="00A843BB" w:rsidRPr="00A843BB" w:rsidRDefault="00A843BB" w:rsidP="002B4504">
            <w:pPr>
              <w:spacing w:before="120" w:after="120" w:line="276" w:lineRule="auto"/>
              <w:jc w:val="center"/>
              <w:rPr>
                <w:b/>
                <w:bCs/>
                <w:sz w:val="22"/>
                <w:szCs w:val="22"/>
                <w:lang w:val="en-US"/>
              </w:rPr>
            </w:pPr>
          </w:p>
        </w:tc>
      </w:tr>
      <w:tr w:rsidR="00A843BB" w:rsidRPr="00A843BB" w14:paraId="2411DF07" w14:textId="77777777" w:rsidTr="002B4504">
        <w:trPr>
          <w:trHeight w:val="29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30EC4C8"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1</w:t>
            </w:r>
          </w:p>
        </w:tc>
        <w:tc>
          <w:tcPr>
            <w:tcW w:w="7170" w:type="dxa"/>
            <w:tcBorders>
              <w:top w:val="nil"/>
              <w:left w:val="nil"/>
              <w:bottom w:val="single" w:sz="4" w:space="0" w:color="auto"/>
              <w:right w:val="single" w:sz="4" w:space="0" w:color="auto"/>
            </w:tcBorders>
            <w:shd w:val="clear" w:color="auto" w:fill="auto"/>
            <w:vAlign w:val="center"/>
            <w:hideMark/>
          </w:tcPr>
          <w:p w14:paraId="48A0224B" w14:textId="77777777" w:rsidR="00A843BB" w:rsidRPr="00A843BB" w:rsidRDefault="00A843BB" w:rsidP="002B4504">
            <w:pPr>
              <w:spacing w:before="120" w:after="120" w:line="276" w:lineRule="auto"/>
              <w:rPr>
                <w:sz w:val="22"/>
                <w:szCs w:val="22"/>
              </w:rPr>
            </w:pPr>
            <w:r w:rsidRPr="00A843BB">
              <w:rPr>
                <w:sz w:val="22"/>
                <w:szCs w:val="22"/>
              </w:rPr>
              <w:t xml:space="preserve">Note méthodologique, expliquant la compréhension des TDR et la démarche à suivre pour la réalisation des tâches  </w:t>
            </w:r>
          </w:p>
        </w:tc>
        <w:tc>
          <w:tcPr>
            <w:tcW w:w="1417" w:type="dxa"/>
            <w:tcBorders>
              <w:top w:val="nil"/>
              <w:left w:val="nil"/>
              <w:bottom w:val="single" w:sz="4" w:space="0" w:color="auto"/>
              <w:right w:val="single" w:sz="4" w:space="0" w:color="auto"/>
            </w:tcBorders>
            <w:shd w:val="clear" w:color="000000" w:fill="FFFFFF"/>
            <w:vAlign w:val="center"/>
            <w:hideMark/>
          </w:tcPr>
          <w:p w14:paraId="425077D4"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30%</w:t>
            </w:r>
          </w:p>
        </w:tc>
      </w:tr>
      <w:tr w:rsidR="00A843BB" w:rsidRPr="00A843BB" w14:paraId="3BC853F4" w14:textId="77777777" w:rsidTr="002B4504">
        <w:trPr>
          <w:trHeight w:val="291"/>
        </w:trPr>
        <w:tc>
          <w:tcPr>
            <w:tcW w:w="622" w:type="dxa"/>
            <w:tcBorders>
              <w:top w:val="nil"/>
              <w:left w:val="single" w:sz="4" w:space="0" w:color="auto"/>
              <w:bottom w:val="single" w:sz="4" w:space="0" w:color="auto"/>
              <w:right w:val="single" w:sz="4" w:space="0" w:color="auto"/>
            </w:tcBorders>
            <w:shd w:val="clear" w:color="auto" w:fill="auto"/>
            <w:vAlign w:val="center"/>
          </w:tcPr>
          <w:p w14:paraId="5CA5CF4E"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2</w:t>
            </w:r>
          </w:p>
        </w:tc>
        <w:tc>
          <w:tcPr>
            <w:tcW w:w="7170" w:type="dxa"/>
            <w:tcBorders>
              <w:top w:val="nil"/>
              <w:left w:val="nil"/>
              <w:bottom w:val="single" w:sz="4" w:space="0" w:color="auto"/>
              <w:right w:val="single" w:sz="4" w:space="0" w:color="auto"/>
            </w:tcBorders>
            <w:shd w:val="clear" w:color="auto" w:fill="auto"/>
            <w:vAlign w:val="center"/>
          </w:tcPr>
          <w:p w14:paraId="600ED347" w14:textId="77777777" w:rsidR="00A843BB" w:rsidRPr="00A843BB" w:rsidRDefault="00A843BB" w:rsidP="002B4504">
            <w:pPr>
              <w:spacing w:before="120" w:after="120" w:line="276" w:lineRule="auto"/>
              <w:rPr>
                <w:sz w:val="22"/>
                <w:szCs w:val="22"/>
              </w:rPr>
            </w:pPr>
            <w:r w:rsidRPr="00A843BB">
              <w:rPr>
                <w:sz w:val="22"/>
                <w:szCs w:val="22"/>
              </w:rPr>
              <w:t>Rapport général de formations incluant la note méthodologique et les rapports détaillés par session</w:t>
            </w:r>
          </w:p>
        </w:tc>
        <w:tc>
          <w:tcPr>
            <w:tcW w:w="1417" w:type="dxa"/>
            <w:tcBorders>
              <w:top w:val="nil"/>
              <w:left w:val="nil"/>
              <w:bottom w:val="single" w:sz="4" w:space="0" w:color="auto"/>
              <w:right w:val="single" w:sz="4" w:space="0" w:color="auto"/>
            </w:tcBorders>
            <w:shd w:val="clear" w:color="000000" w:fill="FFFFFF"/>
            <w:vAlign w:val="center"/>
          </w:tcPr>
          <w:p w14:paraId="33CC32DF" w14:textId="77777777" w:rsidR="00A843BB" w:rsidRPr="00A843BB" w:rsidRDefault="00A843BB" w:rsidP="002B4504">
            <w:pPr>
              <w:spacing w:before="120" w:after="120" w:line="276" w:lineRule="auto"/>
              <w:jc w:val="center"/>
              <w:rPr>
                <w:sz w:val="22"/>
                <w:szCs w:val="22"/>
              </w:rPr>
            </w:pPr>
            <w:r w:rsidRPr="00A843BB">
              <w:rPr>
                <w:sz w:val="22"/>
                <w:szCs w:val="22"/>
              </w:rPr>
              <w:t>0%</w:t>
            </w:r>
          </w:p>
        </w:tc>
      </w:tr>
      <w:tr w:rsidR="00A843BB" w:rsidRPr="00A843BB" w14:paraId="00427F36" w14:textId="77777777" w:rsidTr="002B4504">
        <w:trPr>
          <w:trHeight w:val="43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0F49814C"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3</w:t>
            </w:r>
          </w:p>
        </w:tc>
        <w:tc>
          <w:tcPr>
            <w:tcW w:w="7170" w:type="dxa"/>
            <w:tcBorders>
              <w:top w:val="nil"/>
              <w:left w:val="nil"/>
              <w:bottom w:val="single" w:sz="4" w:space="0" w:color="auto"/>
              <w:right w:val="single" w:sz="4" w:space="0" w:color="auto"/>
            </w:tcBorders>
            <w:shd w:val="clear" w:color="auto" w:fill="auto"/>
            <w:vAlign w:val="center"/>
            <w:hideMark/>
          </w:tcPr>
          <w:p w14:paraId="11F2094B" w14:textId="77777777" w:rsidR="00A843BB" w:rsidRPr="00A843BB" w:rsidRDefault="00A843BB" w:rsidP="002B4504">
            <w:pPr>
              <w:spacing w:before="120" w:after="120" w:line="276" w:lineRule="auto"/>
              <w:rPr>
                <w:sz w:val="22"/>
                <w:szCs w:val="22"/>
              </w:rPr>
            </w:pPr>
            <w:r w:rsidRPr="00A843BB">
              <w:rPr>
                <w:sz w:val="22"/>
                <w:szCs w:val="22"/>
              </w:rPr>
              <w:t xml:space="preserve">Version provisoire du Rapport Général de bilan de mise en œuvre du PIGIS et de capitalisation de pratiques de prise en compte GIS dans les activités </w:t>
            </w:r>
          </w:p>
        </w:tc>
        <w:tc>
          <w:tcPr>
            <w:tcW w:w="1417" w:type="dxa"/>
            <w:tcBorders>
              <w:top w:val="nil"/>
              <w:left w:val="nil"/>
              <w:bottom w:val="single" w:sz="4" w:space="0" w:color="auto"/>
              <w:right w:val="single" w:sz="4" w:space="0" w:color="auto"/>
            </w:tcBorders>
            <w:shd w:val="clear" w:color="000000" w:fill="FFFFFF"/>
            <w:vAlign w:val="center"/>
            <w:hideMark/>
          </w:tcPr>
          <w:p w14:paraId="0D5B3D11"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40%</w:t>
            </w:r>
          </w:p>
        </w:tc>
      </w:tr>
      <w:tr w:rsidR="00A843BB" w:rsidRPr="00A843BB" w14:paraId="6C4B594E" w14:textId="77777777" w:rsidTr="002B4504">
        <w:trPr>
          <w:trHeight w:val="832"/>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1216D96A"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4</w:t>
            </w:r>
          </w:p>
        </w:tc>
        <w:tc>
          <w:tcPr>
            <w:tcW w:w="7170" w:type="dxa"/>
            <w:tcBorders>
              <w:top w:val="nil"/>
              <w:left w:val="nil"/>
              <w:bottom w:val="single" w:sz="4" w:space="0" w:color="auto"/>
              <w:right w:val="single" w:sz="4" w:space="0" w:color="auto"/>
            </w:tcBorders>
            <w:shd w:val="clear" w:color="auto" w:fill="auto"/>
            <w:vAlign w:val="center"/>
            <w:hideMark/>
          </w:tcPr>
          <w:p w14:paraId="119F8417" w14:textId="77777777" w:rsidR="00A843BB" w:rsidRPr="00A843BB" w:rsidRDefault="00A843BB" w:rsidP="002B4504">
            <w:pPr>
              <w:spacing w:before="120" w:after="120" w:line="276" w:lineRule="auto"/>
              <w:rPr>
                <w:sz w:val="22"/>
                <w:szCs w:val="22"/>
              </w:rPr>
            </w:pPr>
            <w:r w:rsidRPr="00A843BB">
              <w:rPr>
                <w:sz w:val="22"/>
                <w:szCs w:val="22"/>
              </w:rPr>
              <w:t xml:space="preserve">Version finale du Rapport Général de bilan de mise en œuvre du PIGIS et de capitalisation de pratiques de prise en compte GIS dans les activités </w:t>
            </w:r>
          </w:p>
        </w:tc>
        <w:tc>
          <w:tcPr>
            <w:tcW w:w="1417" w:type="dxa"/>
            <w:tcBorders>
              <w:top w:val="nil"/>
              <w:left w:val="nil"/>
              <w:bottom w:val="single" w:sz="4" w:space="0" w:color="auto"/>
              <w:right w:val="single" w:sz="4" w:space="0" w:color="auto"/>
            </w:tcBorders>
            <w:shd w:val="clear" w:color="000000" w:fill="FFFFFF"/>
            <w:vAlign w:val="center"/>
            <w:hideMark/>
          </w:tcPr>
          <w:p w14:paraId="2F9B1A43" w14:textId="77777777" w:rsidR="00A843BB" w:rsidRPr="00A843BB" w:rsidRDefault="00A843BB" w:rsidP="002B4504">
            <w:pPr>
              <w:spacing w:before="120" w:after="120" w:line="276" w:lineRule="auto"/>
              <w:jc w:val="center"/>
              <w:rPr>
                <w:sz w:val="22"/>
                <w:szCs w:val="22"/>
                <w:lang w:val="en-US"/>
              </w:rPr>
            </w:pPr>
            <w:r w:rsidRPr="00A843BB">
              <w:rPr>
                <w:sz w:val="22"/>
                <w:szCs w:val="22"/>
                <w:lang w:val="en-US"/>
              </w:rPr>
              <w:t>30%</w:t>
            </w:r>
          </w:p>
        </w:tc>
      </w:tr>
      <w:tr w:rsidR="00A843BB" w:rsidRPr="00A843BB" w14:paraId="042A6950" w14:textId="77777777" w:rsidTr="008840A3">
        <w:trPr>
          <w:trHeight w:val="59"/>
        </w:trPr>
        <w:tc>
          <w:tcPr>
            <w:tcW w:w="7792"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21ADF701" w14:textId="77777777" w:rsidR="00A843BB" w:rsidRPr="00A843BB" w:rsidRDefault="00A843BB" w:rsidP="002B4504">
            <w:pPr>
              <w:spacing w:before="120" w:after="120" w:line="276" w:lineRule="auto"/>
              <w:jc w:val="center"/>
              <w:rPr>
                <w:b/>
                <w:sz w:val="22"/>
                <w:szCs w:val="22"/>
                <w:lang w:val="en-US"/>
              </w:rPr>
            </w:pPr>
            <w:r w:rsidRPr="00A843BB">
              <w:rPr>
                <w:b/>
                <w:sz w:val="22"/>
                <w:szCs w:val="22"/>
                <w:lang w:val="en-US"/>
              </w:rPr>
              <w:t>TOTAL</w:t>
            </w: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29E9A9F8" w14:textId="77777777" w:rsidR="00A843BB" w:rsidRPr="00A843BB" w:rsidRDefault="00A843BB" w:rsidP="002B4504">
            <w:pPr>
              <w:spacing w:before="120" w:after="120" w:line="276" w:lineRule="auto"/>
              <w:jc w:val="center"/>
              <w:rPr>
                <w:b/>
                <w:sz w:val="22"/>
                <w:szCs w:val="22"/>
                <w:lang w:val="en-US"/>
              </w:rPr>
            </w:pPr>
            <w:r w:rsidRPr="00A843BB">
              <w:rPr>
                <w:b/>
                <w:sz w:val="22"/>
                <w:szCs w:val="22"/>
                <w:lang w:val="en-US"/>
              </w:rPr>
              <w:t>100%</w:t>
            </w:r>
          </w:p>
        </w:tc>
      </w:tr>
    </w:tbl>
    <w:p w14:paraId="05B36168" w14:textId="77777777" w:rsidR="00FB3465" w:rsidRDefault="00FB3465" w:rsidP="00FB3465">
      <w:pPr>
        <w:spacing w:line="276" w:lineRule="auto"/>
        <w:jc w:val="both"/>
        <w:rPr>
          <w:sz w:val="22"/>
          <w:szCs w:val="22"/>
        </w:rPr>
      </w:pPr>
    </w:p>
    <w:p w14:paraId="074A74FC" w14:textId="4FEE5804" w:rsidR="00A843BB" w:rsidRPr="00A843BB" w:rsidRDefault="00A843BB" w:rsidP="00FB3465">
      <w:pPr>
        <w:spacing w:line="276" w:lineRule="auto"/>
        <w:jc w:val="both"/>
        <w:rPr>
          <w:sz w:val="22"/>
          <w:szCs w:val="22"/>
        </w:rPr>
      </w:pPr>
      <w:r w:rsidRPr="00A843BB">
        <w:rPr>
          <w:sz w:val="22"/>
          <w:szCs w:val="22"/>
        </w:rPr>
        <w:t>Le/la Consultant</w:t>
      </w:r>
      <w:r w:rsidR="00277CDB">
        <w:rPr>
          <w:sz w:val="22"/>
          <w:szCs w:val="22"/>
        </w:rPr>
        <w:t>(</w:t>
      </w:r>
      <w:r w:rsidRPr="00A843BB">
        <w:rPr>
          <w:sz w:val="22"/>
          <w:szCs w:val="22"/>
        </w:rPr>
        <w:t>e</w:t>
      </w:r>
      <w:r w:rsidR="00277CDB">
        <w:rPr>
          <w:sz w:val="22"/>
          <w:szCs w:val="22"/>
        </w:rPr>
        <w:t>)</w:t>
      </w:r>
      <w:r w:rsidRPr="00A843BB">
        <w:rPr>
          <w:sz w:val="22"/>
          <w:szCs w:val="22"/>
        </w:rPr>
        <w:t xml:space="preserve"> doit remettre les documents afférents à chaque tâche en langue française, accompagnés des résumés</w:t>
      </w:r>
      <w:bookmarkStart w:id="29" w:name="_Hlk30500398"/>
      <w:r w:rsidRPr="00A843BB">
        <w:rPr>
          <w:sz w:val="22"/>
          <w:szCs w:val="22"/>
        </w:rPr>
        <w:t xml:space="preserve"> et </w:t>
      </w:r>
      <w:bookmarkEnd w:id="29"/>
      <w:r w:rsidRPr="00A843BB">
        <w:rPr>
          <w:sz w:val="22"/>
          <w:szCs w:val="22"/>
        </w:rPr>
        <w:t>soumettra les versions finales des livrables approuvées en trois exemplaires et sous format électronique aux dates convenues.</w:t>
      </w:r>
    </w:p>
    <w:p w14:paraId="0BEF2423" w14:textId="4C707675" w:rsidR="004B0654" w:rsidRDefault="00A843BB" w:rsidP="002E0CBF">
      <w:pPr>
        <w:spacing w:after="240" w:line="276" w:lineRule="auto"/>
        <w:jc w:val="both"/>
        <w:rPr>
          <w:sz w:val="22"/>
          <w:szCs w:val="22"/>
        </w:rPr>
      </w:pPr>
      <w:r w:rsidRPr="00A843BB">
        <w:rPr>
          <w:sz w:val="22"/>
          <w:szCs w:val="22"/>
        </w:rPr>
        <w:t>Le/la Consultant</w:t>
      </w:r>
      <w:r w:rsidR="00277CDB">
        <w:rPr>
          <w:sz w:val="22"/>
          <w:szCs w:val="22"/>
        </w:rPr>
        <w:t>(</w:t>
      </w:r>
      <w:r w:rsidRPr="00A843BB">
        <w:rPr>
          <w:sz w:val="22"/>
          <w:szCs w:val="22"/>
        </w:rPr>
        <w:t>e</w:t>
      </w:r>
      <w:r w:rsidR="00277CDB">
        <w:rPr>
          <w:sz w:val="22"/>
          <w:szCs w:val="22"/>
        </w:rPr>
        <w:t>)</w:t>
      </w:r>
      <w:r w:rsidRPr="00A843BB">
        <w:rPr>
          <w:sz w:val="22"/>
          <w:szCs w:val="22"/>
        </w:rPr>
        <w:t xml:space="preserve"> devra prendre en charge tous les frais des </w:t>
      </w:r>
      <w:r w:rsidR="00277CDB">
        <w:rPr>
          <w:sz w:val="22"/>
          <w:szCs w:val="22"/>
        </w:rPr>
        <w:t>deux (</w:t>
      </w:r>
      <w:r w:rsidR="00DC7D87">
        <w:rPr>
          <w:sz w:val="22"/>
          <w:szCs w:val="22"/>
        </w:rPr>
        <w:t>0</w:t>
      </w:r>
      <w:r w:rsidRPr="00A843BB">
        <w:rPr>
          <w:sz w:val="22"/>
          <w:szCs w:val="22"/>
        </w:rPr>
        <w:t>2</w:t>
      </w:r>
      <w:r w:rsidR="00277CDB">
        <w:rPr>
          <w:sz w:val="22"/>
          <w:szCs w:val="22"/>
        </w:rPr>
        <w:t>)</w:t>
      </w:r>
      <w:r w:rsidRPr="00A843BB">
        <w:rPr>
          <w:sz w:val="22"/>
          <w:szCs w:val="22"/>
        </w:rPr>
        <w:t xml:space="preserve"> sessions de formation. Cela entend, </w:t>
      </w:r>
      <w:r w:rsidRPr="00A843BB">
        <w:rPr>
          <w:b/>
          <w:sz w:val="22"/>
          <w:szCs w:val="22"/>
        </w:rPr>
        <w:t>les frais d’impression et/ou de photocopie des livrables, toute la documentation liée à la formation</w:t>
      </w:r>
      <w:r w:rsidRPr="00A843BB">
        <w:rPr>
          <w:sz w:val="22"/>
          <w:szCs w:val="22"/>
        </w:rPr>
        <w:t xml:space="preserve"> (Kit de formation à remettre à chaque participant</w:t>
      </w:r>
      <w:r w:rsidR="00277CDB">
        <w:rPr>
          <w:sz w:val="22"/>
          <w:szCs w:val="22"/>
        </w:rPr>
        <w:t>(</w:t>
      </w:r>
      <w:r w:rsidRPr="00A843BB">
        <w:rPr>
          <w:sz w:val="22"/>
          <w:szCs w:val="22"/>
        </w:rPr>
        <w:t>e),</w:t>
      </w:r>
      <w:r w:rsidRPr="00A843BB">
        <w:rPr>
          <w:b/>
          <w:sz w:val="22"/>
          <w:szCs w:val="22"/>
        </w:rPr>
        <w:t xml:space="preserve"> autres </w:t>
      </w:r>
      <w:r w:rsidR="004B0654">
        <w:rPr>
          <w:b/>
          <w:sz w:val="22"/>
          <w:szCs w:val="22"/>
        </w:rPr>
        <w:t>charges</w:t>
      </w:r>
      <w:r w:rsidR="004B0654" w:rsidRPr="00A843BB">
        <w:rPr>
          <w:b/>
          <w:sz w:val="22"/>
          <w:szCs w:val="22"/>
        </w:rPr>
        <w:t xml:space="preserve"> </w:t>
      </w:r>
      <w:r w:rsidRPr="00A843BB">
        <w:rPr>
          <w:b/>
          <w:sz w:val="22"/>
          <w:szCs w:val="22"/>
        </w:rPr>
        <w:t>logistiques et d’organisation</w:t>
      </w:r>
      <w:r w:rsidR="002A1281">
        <w:rPr>
          <w:b/>
          <w:sz w:val="22"/>
          <w:szCs w:val="22"/>
        </w:rPr>
        <w:t xml:space="preserve"> </w:t>
      </w:r>
      <w:r w:rsidR="002A1281" w:rsidRPr="000175F0">
        <w:rPr>
          <w:sz w:val="22"/>
          <w:szCs w:val="22"/>
        </w:rPr>
        <w:t>(location salle, pause-café et pause-déjeuner)</w:t>
      </w:r>
      <w:r w:rsidRPr="000175F0">
        <w:rPr>
          <w:sz w:val="22"/>
          <w:szCs w:val="22"/>
        </w:rPr>
        <w:t>.</w:t>
      </w:r>
      <w:r w:rsidRPr="00A843BB">
        <w:rPr>
          <w:b/>
          <w:sz w:val="22"/>
          <w:szCs w:val="22"/>
        </w:rPr>
        <w:t xml:space="preserve"> </w:t>
      </w:r>
      <w:r w:rsidRPr="00A843BB">
        <w:rPr>
          <w:sz w:val="22"/>
          <w:szCs w:val="22"/>
        </w:rPr>
        <w:t>Les prix proposés par le/la Consultant</w:t>
      </w:r>
      <w:r w:rsidR="00277CDB">
        <w:rPr>
          <w:sz w:val="22"/>
          <w:szCs w:val="22"/>
        </w:rPr>
        <w:t>(</w:t>
      </w:r>
      <w:r w:rsidRPr="00A843BB">
        <w:rPr>
          <w:sz w:val="22"/>
          <w:szCs w:val="22"/>
        </w:rPr>
        <w:t>e</w:t>
      </w:r>
      <w:r w:rsidR="00277CDB">
        <w:rPr>
          <w:sz w:val="22"/>
          <w:szCs w:val="22"/>
        </w:rPr>
        <w:t>)</w:t>
      </w:r>
      <w:r w:rsidRPr="00A843BB">
        <w:rPr>
          <w:sz w:val="22"/>
          <w:szCs w:val="22"/>
        </w:rPr>
        <w:t xml:space="preserve"> couvrent </w:t>
      </w:r>
      <w:r w:rsidR="004B0654">
        <w:rPr>
          <w:sz w:val="22"/>
          <w:szCs w:val="22"/>
        </w:rPr>
        <w:t xml:space="preserve">en plus des charges citées ci-dessus, </w:t>
      </w:r>
      <w:r w:rsidRPr="00A843BB">
        <w:rPr>
          <w:b/>
          <w:sz w:val="22"/>
          <w:szCs w:val="22"/>
        </w:rPr>
        <w:t>ses honoraires, son hébergement, ses frais de déplacement, ses frais de subsistance et les frais de reprographies</w:t>
      </w:r>
      <w:r w:rsidR="004B0654">
        <w:rPr>
          <w:b/>
          <w:sz w:val="22"/>
          <w:szCs w:val="22"/>
        </w:rPr>
        <w:t>/</w:t>
      </w:r>
      <w:r w:rsidRPr="000175F0">
        <w:rPr>
          <w:b/>
          <w:sz w:val="22"/>
          <w:szCs w:val="22"/>
        </w:rPr>
        <w:t>reproduction</w:t>
      </w:r>
      <w:r w:rsidRPr="00A843BB">
        <w:rPr>
          <w:sz w:val="22"/>
          <w:szCs w:val="22"/>
        </w:rPr>
        <w:t xml:space="preserve"> d</w:t>
      </w:r>
      <w:r w:rsidR="004B0654">
        <w:rPr>
          <w:sz w:val="22"/>
          <w:szCs w:val="22"/>
        </w:rPr>
        <w:t>u</w:t>
      </w:r>
      <w:r w:rsidRPr="00A843BB">
        <w:rPr>
          <w:sz w:val="22"/>
          <w:szCs w:val="22"/>
        </w:rPr>
        <w:t xml:space="preserve"> module</w:t>
      </w:r>
      <w:r w:rsidR="004B0654">
        <w:rPr>
          <w:sz w:val="22"/>
          <w:szCs w:val="22"/>
        </w:rPr>
        <w:t xml:space="preserve">, </w:t>
      </w:r>
      <w:r w:rsidR="000175F0">
        <w:rPr>
          <w:sz w:val="22"/>
          <w:szCs w:val="22"/>
        </w:rPr>
        <w:t xml:space="preserve">des </w:t>
      </w:r>
      <w:r w:rsidR="000175F0" w:rsidRPr="00A843BB">
        <w:rPr>
          <w:sz w:val="22"/>
          <w:szCs w:val="22"/>
        </w:rPr>
        <w:t>manuels</w:t>
      </w:r>
      <w:r w:rsidR="004B0654">
        <w:rPr>
          <w:sz w:val="22"/>
          <w:szCs w:val="22"/>
        </w:rPr>
        <w:t xml:space="preserve"> et diverses </w:t>
      </w:r>
      <w:r w:rsidRPr="00A843BB">
        <w:rPr>
          <w:sz w:val="22"/>
          <w:szCs w:val="22"/>
        </w:rPr>
        <w:t xml:space="preserve">photocopies. </w:t>
      </w:r>
    </w:p>
    <w:p w14:paraId="4E769148" w14:textId="20A0AE5A" w:rsidR="00A843BB" w:rsidRPr="00A843BB" w:rsidRDefault="00A843BB" w:rsidP="002E0CBF">
      <w:pPr>
        <w:spacing w:after="240" w:line="276" w:lineRule="auto"/>
        <w:jc w:val="both"/>
        <w:rPr>
          <w:sz w:val="22"/>
          <w:szCs w:val="22"/>
        </w:rPr>
      </w:pPr>
      <w:r w:rsidRPr="00A843BB">
        <w:rPr>
          <w:sz w:val="22"/>
          <w:szCs w:val="22"/>
        </w:rPr>
        <w:t>Les frais de l’atelier national de validation et des ateliers régionaux de restitution sont à la charge de MCA</w:t>
      </w:r>
      <w:r w:rsidR="004B0654">
        <w:rPr>
          <w:sz w:val="22"/>
          <w:szCs w:val="22"/>
        </w:rPr>
        <w:t xml:space="preserve"> - </w:t>
      </w:r>
      <w:r w:rsidRPr="00A843BB">
        <w:rPr>
          <w:sz w:val="22"/>
          <w:szCs w:val="22"/>
        </w:rPr>
        <w:t xml:space="preserve">Niger. </w:t>
      </w:r>
    </w:p>
    <w:p w14:paraId="491FECCC" w14:textId="0A8747BF" w:rsidR="00A843BB" w:rsidRPr="00A843BB" w:rsidRDefault="00A843BB" w:rsidP="002E0CBF">
      <w:pPr>
        <w:spacing w:after="240" w:line="276" w:lineRule="auto"/>
        <w:jc w:val="both"/>
        <w:rPr>
          <w:sz w:val="22"/>
          <w:szCs w:val="22"/>
        </w:rPr>
      </w:pPr>
      <w:r w:rsidRPr="00A843BB">
        <w:rPr>
          <w:sz w:val="22"/>
          <w:szCs w:val="22"/>
        </w:rPr>
        <w:t xml:space="preserve">Les délais de remise pour chaque livrable n’incluent pas les délais de validation. Le délai de validation pour chaque livrable inclut un délai d’examen et de formulation des commentaires de vingt (20) jours </w:t>
      </w:r>
      <w:r w:rsidRPr="00A843BB">
        <w:rPr>
          <w:sz w:val="22"/>
          <w:szCs w:val="22"/>
        </w:rPr>
        <w:lastRenderedPageBreak/>
        <w:t>maximum pour les parties prenantes et un délai de cinq (05) jours ouvrables, maximum pour l’intégration des commentaires par le Consultant.</w:t>
      </w:r>
    </w:p>
    <w:p w14:paraId="68CC385B" w14:textId="66A71558" w:rsidR="00A843BB" w:rsidRPr="00A843BB" w:rsidRDefault="00A843BB" w:rsidP="002E0CBF">
      <w:pPr>
        <w:spacing w:after="240" w:line="276" w:lineRule="auto"/>
        <w:jc w:val="both"/>
        <w:rPr>
          <w:sz w:val="22"/>
          <w:szCs w:val="22"/>
        </w:rPr>
      </w:pPr>
      <w:r w:rsidRPr="00A843BB">
        <w:rPr>
          <w:sz w:val="22"/>
          <w:szCs w:val="22"/>
        </w:rPr>
        <w:t xml:space="preserve">Le Consultant dispose de </w:t>
      </w:r>
      <w:r w:rsidR="00DC7D87">
        <w:rPr>
          <w:sz w:val="22"/>
          <w:szCs w:val="22"/>
        </w:rPr>
        <w:t>trois (0</w:t>
      </w:r>
      <w:r w:rsidRPr="00A843BB">
        <w:rPr>
          <w:sz w:val="22"/>
          <w:szCs w:val="22"/>
        </w:rPr>
        <w:t>3</w:t>
      </w:r>
      <w:r w:rsidR="00DC7D87">
        <w:rPr>
          <w:sz w:val="22"/>
          <w:szCs w:val="22"/>
        </w:rPr>
        <w:t>)</w:t>
      </w:r>
      <w:r w:rsidRPr="00A843BB">
        <w:rPr>
          <w:sz w:val="22"/>
          <w:szCs w:val="22"/>
        </w:rPr>
        <w:t xml:space="preserve"> jours pour remettre la version corrigée (avec prise en compte des commentaires de MCA-Niger et de ses partenaires). Si le MCA-Niger considère que le Consultant a pris en compte tous les commentaires, ce dernier devra soumettre la version finale du livrable dans un délai de deux (02) jours à compter de la date de réception de la réponse officielle de MCA-Niger.</w:t>
      </w:r>
    </w:p>
    <w:p w14:paraId="7D9AEAA0" w14:textId="457F0C6E" w:rsidR="00A843BB" w:rsidRPr="00A843BB" w:rsidRDefault="00A843BB" w:rsidP="002E0CBF">
      <w:pPr>
        <w:spacing w:after="240" w:line="276" w:lineRule="auto"/>
        <w:jc w:val="both"/>
        <w:rPr>
          <w:sz w:val="22"/>
          <w:szCs w:val="22"/>
        </w:rPr>
      </w:pPr>
      <w:r w:rsidRPr="00A843BB">
        <w:rPr>
          <w:sz w:val="22"/>
          <w:szCs w:val="22"/>
        </w:rPr>
        <w:t>Le paiement s’effectue après la validation de la version finale de chaque livrable. Le paiement d’un livrable n’a aucun lien avec le livrable à venir. Par conséquent, le/la Consultant</w:t>
      </w:r>
      <w:r w:rsidR="00DC7D87">
        <w:rPr>
          <w:sz w:val="22"/>
          <w:szCs w:val="22"/>
        </w:rPr>
        <w:t>(</w:t>
      </w:r>
      <w:r w:rsidRPr="00A843BB">
        <w:rPr>
          <w:sz w:val="22"/>
          <w:szCs w:val="22"/>
        </w:rPr>
        <w:t>e</w:t>
      </w:r>
      <w:r w:rsidR="00DC7D87">
        <w:rPr>
          <w:sz w:val="22"/>
          <w:szCs w:val="22"/>
        </w:rPr>
        <w:t>)</w:t>
      </w:r>
      <w:r w:rsidRPr="00A843BB">
        <w:rPr>
          <w:sz w:val="22"/>
          <w:szCs w:val="22"/>
        </w:rPr>
        <w:t xml:space="preserve"> est tenu</w:t>
      </w:r>
      <w:r w:rsidR="00DC7D87">
        <w:rPr>
          <w:sz w:val="22"/>
          <w:szCs w:val="22"/>
        </w:rPr>
        <w:t>(e)</w:t>
      </w:r>
      <w:r w:rsidRPr="00A843BB">
        <w:rPr>
          <w:sz w:val="22"/>
          <w:szCs w:val="22"/>
        </w:rPr>
        <w:t xml:space="preserve"> au respect strict des délais de soumission des livrables. Les livrables deviennent la propriété totale de MCA-Niger à leur réception.</w:t>
      </w:r>
    </w:p>
    <w:p w14:paraId="04F177C2" w14:textId="77777777" w:rsidR="00A843BB" w:rsidRPr="00A843BB" w:rsidRDefault="00A843BB" w:rsidP="002E0CBF">
      <w:pPr>
        <w:spacing w:after="240" w:line="276" w:lineRule="auto"/>
        <w:jc w:val="both"/>
        <w:rPr>
          <w:sz w:val="22"/>
          <w:szCs w:val="22"/>
        </w:rPr>
      </w:pPr>
      <w:r w:rsidRPr="00A843BB">
        <w:rPr>
          <w:b/>
          <w:sz w:val="22"/>
          <w:szCs w:val="22"/>
        </w:rPr>
        <w:t xml:space="preserve">7. Suivi de la Prestation </w:t>
      </w:r>
    </w:p>
    <w:p w14:paraId="3E8BEEE5" w14:textId="360CB2B3" w:rsidR="00A843BB" w:rsidRPr="00A843BB" w:rsidRDefault="00A843BB" w:rsidP="002E0CBF">
      <w:pPr>
        <w:spacing w:after="240" w:line="276" w:lineRule="auto"/>
        <w:jc w:val="both"/>
        <w:rPr>
          <w:sz w:val="22"/>
          <w:szCs w:val="22"/>
        </w:rPr>
      </w:pPr>
      <w:r w:rsidRPr="00A843BB">
        <w:rPr>
          <w:sz w:val="22"/>
          <w:szCs w:val="22"/>
        </w:rPr>
        <w:t>Le Contrat avec le-la Consultant</w:t>
      </w:r>
      <w:r w:rsidR="00DC7D87">
        <w:rPr>
          <w:sz w:val="22"/>
          <w:szCs w:val="22"/>
        </w:rPr>
        <w:t>(</w:t>
      </w:r>
      <w:r w:rsidRPr="00A843BB">
        <w:rPr>
          <w:sz w:val="22"/>
          <w:szCs w:val="22"/>
        </w:rPr>
        <w:t>e</w:t>
      </w:r>
      <w:r w:rsidR="00DC7D87">
        <w:rPr>
          <w:sz w:val="22"/>
          <w:szCs w:val="22"/>
        </w:rPr>
        <w:t>)</w:t>
      </w:r>
      <w:r w:rsidRPr="00A843BB">
        <w:rPr>
          <w:sz w:val="22"/>
          <w:szCs w:val="22"/>
        </w:rPr>
        <w:t xml:space="preserve"> retenu</w:t>
      </w:r>
      <w:r w:rsidR="00DC7D87">
        <w:rPr>
          <w:sz w:val="22"/>
          <w:szCs w:val="22"/>
        </w:rPr>
        <w:t>(e)</w:t>
      </w:r>
      <w:r w:rsidRPr="00A843BB">
        <w:rPr>
          <w:sz w:val="22"/>
          <w:szCs w:val="22"/>
        </w:rPr>
        <w:t xml:space="preserve"> sera signé et payé par le MCA-Niger. Il-elle devra travailler sous la supervision de la Manager Genre et Inclusion Sociale du MCA-Niger et en collaboration avec les homologues de MCC.</w:t>
      </w:r>
    </w:p>
    <w:p w14:paraId="1958A17C" w14:textId="77777777" w:rsidR="00A843BB" w:rsidRPr="00A843BB" w:rsidRDefault="00A843BB" w:rsidP="002E0CBF">
      <w:pPr>
        <w:spacing w:after="240" w:line="276" w:lineRule="auto"/>
        <w:jc w:val="both"/>
        <w:rPr>
          <w:sz w:val="22"/>
          <w:szCs w:val="22"/>
        </w:rPr>
      </w:pPr>
      <w:r w:rsidRPr="00A843BB">
        <w:rPr>
          <w:sz w:val="22"/>
          <w:szCs w:val="22"/>
        </w:rPr>
        <w:t>Le suivi opérationnel de cette mission est assuré par MCA-Niger. Les observations consolidées par les parties prenantes notamment sur les livrables lui seront communiquées par MCA-Niger.</w:t>
      </w:r>
    </w:p>
    <w:p w14:paraId="0DEC5F81" w14:textId="03E50A7E" w:rsidR="00A843BB" w:rsidRPr="00A843BB" w:rsidRDefault="00A843BB" w:rsidP="002E0CBF">
      <w:pPr>
        <w:spacing w:after="240" w:line="276" w:lineRule="auto"/>
        <w:jc w:val="both"/>
        <w:rPr>
          <w:sz w:val="22"/>
          <w:szCs w:val="22"/>
        </w:rPr>
      </w:pPr>
      <w:r w:rsidRPr="00A843BB">
        <w:rPr>
          <w:sz w:val="22"/>
          <w:szCs w:val="22"/>
        </w:rPr>
        <w:t>Le/la Consultant</w:t>
      </w:r>
      <w:r w:rsidR="00DC7D87">
        <w:rPr>
          <w:sz w:val="22"/>
          <w:szCs w:val="22"/>
        </w:rPr>
        <w:t>(</w:t>
      </w:r>
      <w:r w:rsidRPr="00A843BB">
        <w:rPr>
          <w:sz w:val="22"/>
          <w:szCs w:val="22"/>
        </w:rPr>
        <w:t>e</w:t>
      </w:r>
      <w:r w:rsidR="00DC7D87">
        <w:rPr>
          <w:sz w:val="22"/>
          <w:szCs w:val="22"/>
        </w:rPr>
        <w:t>)</w:t>
      </w:r>
      <w:r w:rsidRPr="00A843BB">
        <w:rPr>
          <w:sz w:val="22"/>
          <w:szCs w:val="22"/>
        </w:rPr>
        <w:t xml:space="preserve"> est responsable de la gestion de la prise en charge des participant</w:t>
      </w:r>
      <w:r w:rsidR="00DC7D87">
        <w:rPr>
          <w:sz w:val="22"/>
          <w:szCs w:val="22"/>
        </w:rPr>
        <w:t>(</w:t>
      </w:r>
      <w:r w:rsidRPr="00A843BB">
        <w:rPr>
          <w:sz w:val="22"/>
          <w:szCs w:val="22"/>
        </w:rPr>
        <w:t>e</w:t>
      </w:r>
      <w:r w:rsidR="00DC7D87">
        <w:rPr>
          <w:sz w:val="22"/>
          <w:szCs w:val="22"/>
        </w:rPr>
        <w:t>)</w:t>
      </w:r>
      <w:r w:rsidRPr="00A843BB">
        <w:rPr>
          <w:sz w:val="22"/>
          <w:szCs w:val="22"/>
        </w:rPr>
        <w:t>s au cours des formations (hébergement, restauration et transport) et des kits des participant</w:t>
      </w:r>
      <w:r w:rsidR="00DC7D87">
        <w:rPr>
          <w:sz w:val="22"/>
          <w:szCs w:val="22"/>
        </w:rPr>
        <w:t>(</w:t>
      </w:r>
      <w:r w:rsidRPr="00A843BB">
        <w:rPr>
          <w:sz w:val="22"/>
          <w:szCs w:val="22"/>
        </w:rPr>
        <w:t>e</w:t>
      </w:r>
      <w:r w:rsidR="00DC7D87">
        <w:rPr>
          <w:sz w:val="22"/>
          <w:szCs w:val="22"/>
        </w:rPr>
        <w:t>)</w:t>
      </w:r>
      <w:r w:rsidRPr="00A843BB">
        <w:rPr>
          <w:sz w:val="22"/>
          <w:szCs w:val="22"/>
        </w:rPr>
        <w:t>s ainsi que toute la logistique nécessaire. Par conséquent, les coûts liés à ces dépenses font partie du contrat du/de la consultant</w:t>
      </w:r>
      <w:r w:rsidR="00DC7D87">
        <w:rPr>
          <w:sz w:val="22"/>
          <w:szCs w:val="22"/>
        </w:rPr>
        <w:t>(</w:t>
      </w:r>
      <w:r w:rsidRPr="00A843BB">
        <w:rPr>
          <w:sz w:val="22"/>
          <w:szCs w:val="22"/>
        </w:rPr>
        <w:t>e</w:t>
      </w:r>
      <w:r w:rsidR="00DC7D87">
        <w:rPr>
          <w:sz w:val="22"/>
          <w:szCs w:val="22"/>
        </w:rPr>
        <w:t>)</w:t>
      </w:r>
      <w:r w:rsidRPr="00A843BB">
        <w:rPr>
          <w:sz w:val="22"/>
          <w:szCs w:val="22"/>
        </w:rPr>
        <w:t xml:space="preserve">. </w:t>
      </w:r>
    </w:p>
    <w:p w14:paraId="0741EA51" w14:textId="5C717C07" w:rsidR="00A843BB" w:rsidRPr="00A843BB" w:rsidRDefault="00A843BB" w:rsidP="002E0CBF">
      <w:pPr>
        <w:spacing w:after="240" w:line="276" w:lineRule="auto"/>
        <w:jc w:val="both"/>
        <w:rPr>
          <w:b/>
          <w:sz w:val="22"/>
          <w:szCs w:val="22"/>
        </w:rPr>
      </w:pPr>
      <w:r w:rsidRPr="00A843BB">
        <w:rPr>
          <w:b/>
          <w:sz w:val="22"/>
          <w:szCs w:val="22"/>
        </w:rPr>
        <w:t xml:space="preserve">8. Qualifications requises du-de la </w:t>
      </w:r>
      <w:r w:rsidR="00051483">
        <w:rPr>
          <w:b/>
          <w:sz w:val="22"/>
          <w:szCs w:val="22"/>
        </w:rPr>
        <w:t>Consultant(e)</w:t>
      </w:r>
    </w:p>
    <w:p w14:paraId="17421329" w14:textId="77777777" w:rsidR="00A843BB" w:rsidRPr="00A843BB" w:rsidRDefault="00A843BB" w:rsidP="002E0CBF">
      <w:pPr>
        <w:spacing w:after="240" w:line="276" w:lineRule="auto"/>
        <w:jc w:val="both"/>
        <w:rPr>
          <w:sz w:val="22"/>
          <w:szCs w:val="22"/>
        </w:rPr>
      </w:pPr>
      <w:r w:rsidRPr="00A843BB">
        <w:rPr>
          <w:sz w:val="22"/>
          <w:szCs w:val="22"/>
        </w:rPr>
        <w:t>Le-la Consultant/te doit justifier des diplômes et/ou des qualifications ci-après :</w:t>
      </w:r>
    </w:p>
    <w:p w14:paraId="5CE5BFF8" w14:textId="77777777" w:rsidR="00A843BB" w:rsidRPr="00466B04" w:rsidRDefault="00A843BB" w:rsidP="002E0CBF">
      <w:pPr>
        <w:numPr>
          <w:ilvl w:val="0"/>
          <w:numId w:val="53"/>
        </w:numPr>
        <w:spacing w:line="276" w:lineRule="auto"/>
        <w:jc w:val="both"/>
        <w:rPr>
          <w:sz w:val="22"/>
          <w:szCs w:val="22"/>
        </w:rPr>
      </w:pPr>
      <w:r w:rsidRPr="00466B04">
        <w:rPr>
          <w:sz w:val="22"/>
          <w:szCs w:val="22"/>
        </w:rPr>
        <w:t xml:space="preserve">Éducation et niveau de formation : </w:t>
      </w:r>
      <w:bookmarkStart w:id="30" w:name="_Hlk515804646"/>
      <w:r w:rsidRPr="00466B04">
        <w:rPr>
          <w:sz w:val="22"/>
          <w:szCs w:val="22"/>
        </w:rPr>
        <w:t xml:space="preserve">Diplôme universitaire (au moins BAC+4) ; </w:t>
      </w:r>
    </w:p>
    <w:p w14:paraId="75027025" w14:textId="77777777" w:rsidR="00A843BB" w:rsidRPr="00466B04" w:rsidRDefault="00A843BB" w:rsidP="002E0CBF">
      <w:pPr>
        <w:numPr>
          <w:ilvl w:val="0"/>
          <w:numId w:val="53"/>
        </w:numPr>
        <w:spacing w:line="276" w:lineRule="auto"/>
        <w:jc w:val="both"/>
        <w:rPr>
          <w:sz w:val="22"/>
          <w:szCs w:val="22"/>
        </w:rPr>
      </w:pPr>
      <w:r w:rsidRPr="00466B04">
        <w:rPr>
          <w:sz w:val="22"/>
          <w:szCs w:val="22"/>
        </w:rPr>
        <w:t xml:space="preserve">Spécialités recherchées dans les domaines suivants : Droit, Sociologie, Genre et développement, Economie Rurale ou tout autre diplôme apparenté ; </w:t>
      </w:r>
    </w:p>
    <w:p w14:paraId="79954096" w14:textId="04A10F08" w:rsidR="00A843BB" w:rsidRPr="00466B04" w:rsidRDefault="00A843BB" w:rsidP="002E0CBF">
      <w:pPr>
        <w:numPr>
          <w:ilvl w:val="0"/>
          <w:numId w:val="53"/>
        </w:numPr>
        <w:spacing w:line="276" w:lineRule="auto"/>
        <w:jc w:val="both"/>
        <w:rPr>
          <w:sz w:val="22"/>
          <w:szCs w:val="22"/>
        </w:rPr>
      </w:pPr>
      <w:bookmarkStart w:id="31" w:name="_Hlk515804696"/>
      <w:bookmarkEnd w:id="30"/>
      <w:r w:rsidRPr="00466B04">
        <w:rPr>
          <w:sz w:val="22"/>
          <w:szCs w:val="22"/>
        </w:rPr>
        <w:t>Au moins Cinq (5)</w:t>
      </w:r>
      <w:r w:rsidR="00877171" w:rsidRPr="00466B04">
        <w:rPr>
          <w:sz w:val="22"/>
          <w:szCs w:val="22"/>
        </w:rPr>
        <w:t xml:space="preserve"> </w:t>
      </w:r>
      <w:r w:rsidRPr="00466B04">
        <w:rPr>
          <w:sz w:val="22"/>
          <w:szCs w:val="22"/>
        </w:rPr>
        <w:t>expérience</w:t>
      </w:r>
      <w:r w:rsidR="00877171" w:rsidRPr="00466B04">
        <w:rPr>
          <w:sz w:val="22"/>
          <w:szCs w:val="22"/>
        </w:rPr>
        <w:t>s</w:t>
      </w:r>
      <w:r w:rsidRPr="00466B04">
        <w:rPr>
          <w:sz w:val="22"/>
          <w:szCs w:val="22"/>
        </w:rPr>
        <w:t xml:space="preserve"> en formation d’adultes (andragogie) sur le genre ;</w:t>
      </w:r>
    </w:p>
    <w:p w14:paraId="6DDBB226" w14:textId="6E484CA0" w:rsidR="00A843BB" w:rsidRPr="00466B04" w:rsidRDefault="00A843BB" w:rsidP="002E0CBF">
      <w:pPr>
        <w:numPr>
          <w:ilvl w:val="0"/>
          <w:numId w:val="53"/>
        </w:numPr>
        <w:spacing w:line="276" w:lineRule="auto"/>
        <w:jc w:val="both"/>
        <w:rPr>
          <w:sz w:val="22"/>
          <w:szCs w:val="22"/>
        </w:rPr>
      </w:pPr>
      <w:r w:rsidRPr="00466B04">
        <w:rPr>
          <w:sz w:val="22"/>
          <w:szCs w:val="22"/>
        </w:rPr>
        <w:t xml:space="preserve">Au moins cinq </w:t>
      </w:r>
      <w:r w:rsidR="0022441E" w:rsidRPr="00466B04">
        <w:rPr>
          <w:sz w:val="22"/>
          <w:szCs w:val="22"/>
        </w:rPr>
        <w:t>(5) expérience</w:t>
      </w:r>
      <w:r w:rsidR="00877171" w:rsidRPr="00466B04">
        <w:rPr>
          <w:sz w:val="22"/>
          <w:szCs w:val="22"/>
        </w:rPr>
        <w:t>s</w:t>
      </w:r>
      <w:r w:rsidRPr="00466B04">
        <w:rPr>
          <w:sz w:val="22"/>
          <w:szCs w:val="22"/>
        </w:rPr>
        <w:t xml:space="preserve"> dans la conduite d’études et de collecte de récits sur la mise en œuvre </w:t>
      </w:r>
      <w:r w:rsidR="00AD0766">
        <w:rPr>
          <w:sz w:val="22"/>
          <w:szCs w:val="22"/>
        </w:rPr>
        <w:t>de projets/programmes</w:t>
      </w:r>
      <w:r w:rsidRPr="00466B04">
        <w:rPr>
          <w:sz w:val="22"/>
          <w:szCs w:val="22"/>
        </w:rPr>
        <w:t xml:space="preserve"> de </w:t>
      </w:r>
      <w:r w:rsidR="00374B73" w:rsidRPr="00466B04">
        <w:rPr>
          <w:sz w:val="22"/>
          <w:szCs w:val="22"/>
        </w:rPr>
        <w:t>développement ;</w:t>
      </w:r>
    </w:p>
    <w:p w14:paraId="204E5F28" w14:textId="46FBF415" w:rsidR="00A843BB" w:rsidRPr="00466B04" w:rsidRDefault="00A843BB" w:rsidP="002E0CBF">
      <w:pPr>
        <w:numPr>
          <w:ilvl w:val="0"/>
          <w:numId w:val="53"/>
        </w:numPr>
        <w:spacing w:line="276" w:lineRule="auto"/>
        <w:jc w:val="both"/>
        <w:rPr>
          <w:i/>
          <w:sz w:val="22"/>
          <w:szCs w:val="22"/>
        </w:rPr>
      </w:pPr>
      <w:r w:rsidRPr="00466B04">
        <w:rPr>
          <w:sz w:val="22"/>
          <w:szCs w:val="22"/>
        </w:rPr>
        <w:t>Au moins trois</w:t>
      </w:r>
      <w:r w:rsidR="0022441E" w:rsidRPr="00466B04">
        <w:rPr>
          <w:sz w:val="22"/>
          <w:szCs w:val="22"/>
        </w:rPr>
        <w:t xml:space="preserve"> (3) d’expérience</w:t>
      </w:r>
      <w:r w:rsidRPr="00466B04">
        <w:rPr>
          <w:sz w:val="22"/>
          <w:szCs w:val="22"/>
        </w:rPr>
        <w:t xml:space="preserve"> avérées en capitalisation de stratégies et de résultats de la prise en compte du Genre et de l’inclusion sociale dans les activités mise en œuvre ;</w:t>
      </w:r>
    </w:p>
    <w:p w14:paraId="79A5450A" w14:textId="52F8D450" w:rsidR="00A843BB" w:rsidRPr="00466B04" w:rsidRDefault="00A843BB" w:rsidP="002E0CBF">
      <w:pPr>
        <w:numPr>
          <w:ilvl w:val="0"/>
          <w:numId w:val="53"/>
        </w:numPr>
        <w:spacing w:line="276" w:lineRule="auto"/>
        <w:jc w:val="both"/>
        <w:rPr>
          <w:sz w:val="22"/>
          <w:szCs w:val="22"/>
        </w:rPr>
      </w:pPr>
      <w:r w:rsidRPr="00466B04">
        <w:rPr>
          <w:sz w:val="22"/>
          <w:szCs w:val="22"/>
        </w:rPr>
        <w:t>Au moins trois</w:t>
      </w:r>
      <w:r w:rsidR="0022441E" w:rsidRPr="00466B04">
        <w:rPr>
          <w:sz w:val="22"/>
          <w:szCs w:val="22"/>
        </w:rPr>
        <w:t xml:space="preserve"> (3)</w:t>
      </w:r>
      <w:r w:rsidR="00466B04" w:rsidRPr="00466B04">
        <w:rPr>
          <w:sz w:val="22"/>
          <w:szCs w:val="22"/>
        </w:rPr>
        <w:t xml:space="preserve"> </w:t>
      </w:r>
      <w:r w:rsidR="0022441E" w:rsidRPr="00466B04">
        <w:rPr>
          <w:sz w:val="22"/>
          <w:szCs w:val="22"/>
        </w:rPr>
        <w:t>expérience</w:t>
      </w:r>
      <w:r w:rsidR="00466B04" w:rsidRPr="00466B04">
        <w:rPr>
          <w:sz w:val="22"/>
          <w:szCs w:val="22"/>
        </w:rPr>
        <w:t>s</w:t>
      </w:r>
      <w:r w:rsidRPr="00466B04">
        <w:rPr>
          <w:sz w:val="22"/>
          <w:szCs w:val="22"/>
        </w:rPr>
        <w:t xml:space="preserve"> en organisation et facilitation d’ateliers de validation et de restitution de </w:t>
      </w:r>
      <w:r w:rsidR="00374B73" w:rsidRPr="00466B04">
        <w:rPr>
          <w:sz w:val="22"/>
          <w:szCs w:val="22"/>
        </w:rPr>
        <w:t>document ;</w:t>
      </w:r>
    </w:p>
    <w:p w14:paraId="545683B9" w14:textId="4EE03854" w:rsidR="00A843BB" w:rsidRPr="00466B04" w:rsidRDefault="00A843BB" w:rsidP="002E0CBF">
      <w:pPr>
        <w:numPr>
          <w:ilvl w:val="0"/>
          <w:numId w:val="53"/>
        </w:numPr>
        <w:spacing w:line="276" w:lineRule="auto"/>
        <w:jc w:val="both"/>
        <w:rPr>
          <w:sz w:val="22"/>
          <w:szCs w:val="22"/>
        </w:rPr>
      </w:pPr>
      <w:r w:rsidRPr="00466B04">
        <w:rPr>
          <w:sz w:val="22"/>
          <w:szCs w:val="22"/>
        </w:rPr>
        <w:t xml:space="preserve">Rédaction : bonne capacité de </w:t>
      </w:r>
      <w:r w:rsidR="00374B73" w:rsidRPr="00466B04">
        <w:rPr>
          <w:sz w:val="22"/>
          <w:szCs w:val="22"/>
        </w:rPr>
        <w:t>rédaction ;</w:t>
      </w:r>
    </w:p>
    <w:p w14:paraId="16082A0D" w14:textId="77777777" w:rsidR="00A843BB" w:rsidRPr="00466B04" w:rsidRDefault="00A843BB" w:rsidP="002E0CBF">
      <w:pPr>
        <w:numPr>
          <w:ilvl w:val="0"/>
          <w:numId w:val="53"/>
        </w:numPr>
        <w:spacing w:line="276" w:lineRule="auto"/>
        <w:jc w:val="both"/>
        <w:rPr>
          <w:sz w:val="22"/>
          <w:szCs w:val="22"/>
        </w:rPr>
      </w:pPr>
      <w:r w:rsidRPr="00466B04">
        <w:rPr>
          <w:sz w:val="22"/>
          <w:szCs w:val="22"/>
        </w:rPr>
        <w:t>Connaissances sur la traite de personne serait un atout mais pas une exigence ;</w:t>
      </w:r>
    </w:p>
    <w:p w14:paraId="5241E008" w14:textId="77777777" w:rsidR="00A843BB" w:rsidRPr="00466B04" w:rsidRDefault="00A843BB" w:rsidP="002E0CBF">
      <w:pPr>
        <w:numPr>
          <w:ilvl w:val="0"/>
          <w:numId w:val="53"/>
        </w:numPr>
        <w:spacing w:line="276" w:lineRule="auto"/>
        <w:jc w:val="both"/>
        <w:rPr>
          <w:sz w:val="22"/>
          <w:szCs w:val="22"/>
        </w:rPr>
      </w:pPr>
      <w:r w:rsidRPr="00466B04">
        <w:rPr>
          <w:sz w:val="22"/>
          <w:szCs w:val="22"/>
        </w:rPr>
        <w:t>Langues : la maîtrise obligatoire du français ;</w:t>
      </w:r>
    </w:p>
    <w:p w14:paraId="443C6C4C" w14:textId="78290A7B" w:rsidR="00A843BB" w:rsidRPr="00466B04" w:rsidRDefault="00A843BB" w:rsidP="002E0CBF">
      <w:pPr>
        <w:numPr>
          <w:ilvl w:val="0"/>
          <w:numId w:val="53"/>
        </w:numPr>
        <w:spacing w:line="276" w:lineRule="auto"/>
        <w:jc w:val="both"/>
        <w:rPr>
          <w:sz w:val="22"/>
          <w:szCs w:val="22"/>
        </w:rPr>
      </w:pPr>
      <w:r w:rsidRPr="00466B04">
        <w:rPr>
          <w:sz w:val="22"/>
          <w:szCs w:val="22"/>
        </w:rPr>
        <w:t xml:space="preserve">La connaissance </w:t>
      </w:r>
      <w:r w:rsidR="0022441E" w:rsidRPr="00466B04">
        <w:rPr>
          <w:sz w:val="22"/>
          <w:szCs w:val="22"/>
        </w:rPr>
        <w:t>de l’Haoussa</w:t>
      </w:r>
      <w:r w:rsidRPr="00466B04">
        <w:rPr>
          <w:sz w:val="22"/>
          <w:szCs w:val="22"/>
        </w:rPr>
        <w:t xml:space="preserve"> et/ou du </w:t>
      </w:r>
      <w:proofErr w:type="spellStart"/>
      <w:r w:rsidR="0022441E" w:rsidRPr="00466B04">
        <w:rPr>
          <w:sz w:val="22"/>
          <w:szCs w:val="22"/>
        </w:rPr>
        <w:t>Zarma</w:t>
      </w:r>
      <w:proofErr w:type="spellEnd"/>
      <w:r w:rsidRPr="00466B04">
        <w:rPr>
          <w:sz w:val="22"/>
          <w:szCs w:val="22"/>
        </w:rPr>
        <w:t xml:space="preserve"> serait un atout.</w:t>
      </w:r>
    </w:p>
    <w:p w14:paraId="1C3E47F8" w14:textId="77777777" w:rsidR="001621A7" w:rsidRPr="00A843BB" w:rsidRDefault="001621A7" w:rsidP="002E0CBF">
      <w:pPr>
        <w:spacing w:line="276" w:lineRule="auto"/>
        <w:ind w:left="720"/>
        <w:jc w:val="both"/>
        <w:rPr>
          <w:sz w:val="22"/>
          <w:szCs w:val="22"/>
        </w:rPr>
      </w:pPr>
    </w:p>
    <w:bookmarkEnd w:id="31"/>
    <w:p w14:paraId="61F3B21D" w14:textId="3E56799B" w:rsidR="00A843BB" w:rsidRPr="000C080C" w:rsidRDefault="00DC7D87" w:rsidP="002E0CBF">
      <w:pPr>
        <w:spacing w:after="240" w:line="276" w:lineRule="auto"/>
        <w:jc w:val="both"/>
        <w:rPr>
          <w:b/>
          <w:bCs/>
          <w:sz w:val="22"/>
          <w:szCs w:val="22"/>
        </w:rPr>
      </w:pPr>
      <w:r w:rsidRPr="000C080C">
        <w:rPr>
          <w:b/>
          <w:bCs/>
          <w:sz w:val="22"/>
          <w:szCs w:val="22"/>
        </w:rPr>
        <w:lastRenderedPageBreak/>
        <w:t>9.</w:t>
      </w:r>
      <w:r w:rsidR="00A843BB" w:rsidRPr="000C080C">
        <w:rPr>
          <w:b/>
          <w:bCs/>
          <w:sz w:val="22"/>
          <w:szCs w:val="22"/>
        </w:rPr>
        <w:t xml:space="preserve"> Critères d’évaluation du-de la Consultant</w:t>
      </w:r>
      <w:r>
        <w:rPr>
          <w:b/>
          <w:bCs/>
          <w:sz w:val="22"/>
          <w:szCs w:val="22"/>
        </w:rPr>
        <w:t>(</w:t>
      </w:r>
      <w:r w:rsidR="00A843BB" w:rsidRPr="000C080C">
        <w:rPr>
          <w:b/>
          <w:bCs/>
          <w:sz w:val="22"/>
          <w:szCs w:val="22"/>
        </w:rPr>
        <w:t>e</w:t>
      </w:r>
      <w:r>
        <w:rPr>
          <w:b/>
          <w:bCs/>
          <w:sz w:val="22"/>
          <w:szCs w:val="22"/>
        </w:rPr>
        <w:t>)</w:t>
      </w:r>
      <w:r w:rsidR="00A843BB" w:rsidRPr="000C080C">
        <w:rPr>
          <w:b/>
          <w:bCs/>
          <w:sz w:val="22"/>
          <w:szCs w:val="22"/>
        </w:rPr>
        <w:t xml:space="preserve"> </w:t>
      </w:r>
    </w:p>
    <w:p w14:paraId="5D04E36A" w14:textId="6CBF738D" w:rsidR="00A843BB" w:rsidRPr="00A843BB" w:rsidRDefault="00A843BB" w:rsidP="002E0CBF">
      <w:pPr>
        <w:spacing w:after="240" w:line="276" w:lineRule="auto"/>
        <w:jc w:val="both"/>
        <w:rPr>
          <w:sz w:val="22"/>
          <w:szCs w:val="22"/>
        </w:rPr>
      </w:pPr>
      <w:r w:rsidRPr="00A843BB">
        <w:rPr>
          <w:sz w:val="22"/>
          <w:szCs w:val="22"/>
        </w:rPr>
        <w:t>Les critères d’évaluation des propositions du-de la Consultant</w:t>
      </w:r>
      <w:r w:rsidR="00DC7D87">
        <w:rPr>
          <w:sz w:val="22"/>
          <w:szCs w:val="22"/>
        </w:rPr>
        <w:t>(</w:t>
      </w:r>
      <w:r w:rsidRPr="00A843BB">
        <w:rPr>
          <w:sz w:val="22"/>
          <w:szCs w:val="22"/>
        </w:rPr>
        <w:t>e</w:t>
      </w:r>
      <w:r w:rsidR="00DC7D87">
        <w:rPr>
          <w:sz w:val="22"/>
          <w:szCs w:val="22"/>
        </w:rPr>
        <w:t>)</w:t>
      </w:r>
      <w:r w:rsidRPr="00A843BB">
        <w:rPr>
          <w:sz w:val="22"/>
          <w:szCs w:val="22"/>
        </w:rPr>
        <w:t xml:space="preserve"> sont établis </w:t>
      </w:r>
      <w:r w:rsidR="001621A7">
        <w:rPr>
          <w:sz w:val="22"/>
          <w:szCs w:val="22"/>
        </w:rPr>
        <w:t>à la section suivante</w:t>
      </w:r>
      <w:r w:rsidRPr="00A843BB">
        <w:rPr>
          <w:sz w:val="22"/>
          <w:szCs w:val="22"/>
        </w:rPr>
        <w:t xml:space="preserve"> : </w:t>
      </w:r>
    </w:p>
    <w:p w14:paraId="6C3D280D" w14:textId="77777777" w:rsidR="00082048" w:rsidRPr="002C3CD9" w:rsidRDefault="00082048" w:rsidP="00082048">
      <w:pPr>
        <w:spacing w:after="240" w:line="276" w:lineRule="auto"/>
        <w:jc w:val="center"/>
        <w:rPr>
          <w:b/>
          <w:sz w:val="22"/>
          <w:szCs w:val="22"/>
          <w:lang w:eastAsia="fr-FR"/>
        </w:rPr>
      </w:pPr>
    </w:p>
    <w:p w14:paraId="69836BD9" w14:textId="77777777" w:rsidR="00082048" w:rsidRDefault="00082048" w:rsidP="00BC50F4">
      <w:pPr>
        <w:spacing w:after="240"/>
        <w:jc w:val="center"/>
        <w:rPr>
          <w:b/>
          <w:sz w:val="22"/>
          <w:szCs w:val="22"/>
          <w:lang w:eastAsia="fr-FR"/>
        </w:rPr>
        <w:sectPr w:rsidR="00082048" w:rsidSect="000C080C">
          <w:headerReference w:type="even" r:id="rId24"/>
          <w:headerReference w:type="default" r:id="rId25"/>
          <w:footerReference w:type="default" r:id="rId26"/>
          <w:pgSz w:w="12242" w:h="15842" w:code="1"/>
          <w:pgMar w:top="1267" w:right="1440" w:bottom="1440" w:left="1728" w:header="720" w:footer="720" w:gutter="0"/>
          <w:cols w:space="720"/>
          <w:noEndnote/>
        </w:sectPr>
      </w:pPr>
    </w:p>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32" w:name="_Toc130464988"/>
      <w:r w:rsidRPr="00905BD3">
        <w:rPr>
          <w:sz w:val="32"/>
          <w:szCs w:val="32"/>
        </w:rPr>
        <w:lastRenderedPageBreak/>
        <w:t>Critères d’évaluation</w:t>
      </w:r>
      <w:bookmarkEnd w:id="32"/>
    </w:p>
    <w:p w14:paraId="41B1120C" w14:textId="77777777" w:rsidR="001621A7" w:rsidRDefault="001621A7" w:rsidP="00DC1CE6">
      <w:pPr>
        <w:spacing w:line="276" w:lineRule="auto"/>
        <w:jc w:val="both"/>
      </w:pPr>
    </w:p>
    <w:p w14:paraId="51AE28F3" w14:textId="6BB0F261" w:rsidR="000758CD" w:rsidRPr="00DC1CE6" w:rsidRDefault="00BA3361" w:rsidP="00DC1CE6">
      <w:pPr>
        <w:spacing w:line="276" w:lineRule="auto"/>
        <w:jc w:val="both"/>
      </w:pPr>
      <w:r w:rsidRPr="00DC1CE6">
        <w:t xml:space="preserve">Le Consultant doit nécessairement obtenir au moins </w:t>
      </w:r>
      <w:r w:rsidR="00041B93" w:rsidRPr="00DC1CE6">
        <w:t xml:space="preserve">une note </w:t>
      </w:r>
      <w:r w:rsidR="00041B93" w:rsidRPr="00DC1CE6">
        <w:rPr>
          <w:b/>
          <w:bCs/>
        </w:rPr>
        <w:t xml:space="preserve">de </w:t>
      </w:r>
      <w:r w:rsidR="00AB6DDE" w:rsidRPr="00DC1CE6">
        <w:rPr>
          <w:b/>
          <w:bCs/>
        </w:rPr>
        <w:t>8</w:t>
      </w:r>
      <w:r w:rsidR="00F424E9" w:rsidRPr="00DC1CE6">
        <w:rPr>
          <w:b/>
          <w:bCs/>
        </w:rPr>
        <w:t>0</w:t>
      </w:r>
      <w:r w:rsidR="00041B93" w:rsidRPr="00DC1CE6">
        <w:rPr>
          <w:b/>
          <w:bCs/>
        </w:rPr>
        <w:t>/100</w:t>
      </w:r>
      <w:r w:rsidR="00041B93" w:rsidRPr="00DC1CE6">
        <w:t xml:space="preserve"> </w:t>
      </w:r>
      <w:r w:rsidRPr="00DC1CE6">
        <w:t xml:space="preserve">pour être qualifié. L'attribution du </w:t>
      </w:r>
      <w:r w:rsidR="001621A7">
        <w:t>contrat</w:t>
      </w:r>
      <w:r w:rsidRPr="00DC1CE6">
        <w:t xml:space="preserve"> sera recommandée en faveur du Consultant ayant obtenu le score le plus élevé, </w:t>
      </w:r>
      <w:r w:rsidR="00FC5F19" w:rsidRPr="00DC1CE6">
        <w:t xml:space="preserve">égal ou supérieur au seuil </w:t>
      </w:r>
      <w:r w:rsidR="00FC5F19" w:rsidRPr="00CE0FB6">
        <w:t xml:space="preserve">de </w:t>
      </w:r>
      <w:r w:rsidR="00AB6DDE" w:rsidRPr="00153DC1">
        <w:t>8</w:t>
      </w:r>
      <w:r w:rsidR="00F424E9" w:rsidRPr="00153DC1">
        <w:t>0</w:t>
      </w:r>
      <w:r w:rsidR="00FC5F19" w:rsidRPr="00153DC1">
        <w:t xml:space="preserve"> points</w:t>
      </w:r>
      <w:r w:rsidR="00FC5F19" w:rsidRPr="00CE0FB6">
        <w:t>,</w:t>
      </w:r>
      <w:r w:rsidR="00FC5F19" w:rsidRPr="00DC1CE6">
        <w:t xml:space="preserve"> </w:t>
      </w:r>
      <w:r w:rsidRPr="00DC1CE6">
        <w:t>sous réserve de l'obtention de références satisfaisantes, de négociations réussies, d'une analyse positive du caractère raisonnable du prix et d'un accord sur le taux et le contenu de l'Offre financière.</w:t>
      </w:r>
    </w:p>
    <w:p w14:paraId="5B8D92F6" w14:textId="77777777" w:rsidR="00BA3361" w:rsidRPr="00DC1CE6" w:rsidRDefault="00BA3361" w:rsidP="00DC1CE6">
      <w:pPr>
        <w:spacing w:line="276" w:lineRule="auto"/>
        <w:jc w:val="both"/>
      </w:pPr>
      <w:r w:rsidRPr="00DC1CE6">
        <w:t>Si un Contrat ne peut être conclu entre l</w:t>
      </w:r>
      <w:r w:rsidR="008F3FF3" w:rsidRPr="00DC1CE6">
        <w:t>e</w:t>
      </w:r>
      <w:r w:rsidRPr="00DC1CE6">
        <w:t xml:space="preserve"> MCA</w:t>
      </w:r>
      <w:r w:rsidR="008F3FF3" w:rsidRPr="00DC1CE6">
        <w:t>-Niger</w:t>
      </w:r>
      <w:r w:rsidRPr="00DC1CE6">
        <w:t xml:space="preserve"> et le Consultant classé en première position, le Consultant classé </w:t>
      </w:r>
      <w:r w:rsidR="008F3FF3" w:rsidRPr="00DC1CE6">
        <w:t>derrière par ordre</w:t>
      </w:r>
      <w:r w:rsidRPr="00DC1CE6">
        <w:t xml:space="preserve"> sera alors invité à des négociations. </w:t>
      </w:r>
    </w:p>
    <w:p w14:paraId="5CB69840" w14:textId="3525ABA6" w:rsidR="00A710A0" w:rsidRPr="00DC1CE6" w:rsidRDefault="003B04A7" w:rsidP="00DC1CE6">
      <w:pPr>
        <w:spacing w:line="276" w:lineRule="auto"/>
      </w:pPr>
      <w:r w:rsidRPr="00DC1CE6">
        <w:t xml:space="preserve">La sélection du Consultant individuel sera basée sur les critères suivants : </w:t>
      </w:r>
    </w:p>
    <w:bookmarkEnd w:id="25"/>
    <w:p w14:paraId="5811503E" w14:textId="7DD7B06C" w:rsidR="00013D08" w:rsidRDefault="00013D08">
      <w:pPr>
        <w:widowControl/>
        <w:autoSpaceDE/>
        <w:autoSpaceDN/>
        <w:adjustRightInd/>
        <w:rPr>
          <w:b/>
          <w:bCs/>
          <w:sz w:val="22"/>
          <w:szCs w:val="22"/>
        </w:rPr>
      </w:pPr>
    </w:p>
    <w:p w14:paraId="0A0D8D8E" w14:textId="4523CABD" w:rsidR="00016BDE" w:rsidRPr="000C080C" w:rsidRDefault="00013D08" w:rsidP="00016BDE">
      <w:pPr>
        <w:spacing w:line="276" w:lineRule="auto"/>
        <w:jc w:val="center"/>
        <w:rPr>
          <w:rFonts w:eastAsia="Arial"/>
          <w:b/>
          <w:bCs/>
          <w:lang w:eastAsia="fr-FR"/>
        </w:rPr>
      </w:pPr>
      <w:r w:rsidRPr="000C080C">
        <w:rPr>
          <w:rFonts w:eastAsia="Arial"/>
          <w:b/>
          <w:bCs/>
          <w:lang w:eastAsia="fr-FR"/>
        </w:rPr>
        <w:t>CRITERES ET GRILLE D’EVALUATION</w:t>
      </w:r>
      <w:r w:rsidR="00016BDE" w:rsidRPr="000C080C">
        <w:rPr>
          <w:rFonts w:eastAsia="Arial"/>
          <w:b/>
          <w:bCs/>
          <w:lang w:eastAsia="fr-FR"/>
        </w:rPr>
        <w:t> : SPECIALISTE GIS</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5"/>
        <w:gridCol w:w="1326"/>
      </w:tblGrid>
      <w:tr w:rsidR="001621A7" w:rsidRPr="001621A7" w14:paraId="2859F860" w14:textId="77777777" w:rsidTr="00FB3465">
        <w:trPr>
          <w:trHeight w:hRule="exact" w:val="559"/>
          <w:tblHeader/>
        </w:trPr>
        <w:tc>
          <w:tcPr>
            <w:tcW w:w="7825" w:type="dxa"/>
            <w:tcBorders>
              <w:bottom w:val="single" w:sz="4" w:space="0" w:color="auto"/>
            </w:tcBorders>
            <w:shd w:val="clear" w:color="auto" w:fill="BFBFBF"/>
            <w:tcMar>
              <w:top w:w="0" w:type="dxa"/>
              <w:left w:w="72" w:type="dxa"/>
              <w:bottom w:w="0" w:type="dxa"/>
              <w:right w:w="72" w:type="dxa"/>
            </w:tcMar>
            <w:hideMark/>
          </w:tcPr>
          <w:p w14:paraId="3F9BEBC5" w14:textId="77777777" w:rsidR="001621A7" w:rsidRPr="001621A7" w:rsidRDefault="001621A7" w:rsidP="001621A7">
            <w:pPr>
              <w:kinsoku w:val="0"/>
              <w:overflowPunct w:val="0"/>
              <w:spacing w:line="276" w:lineRule="auto"/>
              <w:ind w:left="228"/>
              <w:jc w:val="center"/>
              <w:rPr>
                <w:rFonts w:eastAsia="Times New Roman"/>
                <w:b/>
                <w:bCs/>
                <w:sz w:val="22"/>
                <w:szCs w:val="22"/>
                <w:lang w:val="en-US"/>
              </w:rPr>
            </w:pPr>
            <w:r w:rsidRPr="001621A7">
              <w:rPr>
                <w:rFonts w:eastAsia="Times New Roman"/>
                <w:b/>
                <w:bCs/>
                <w:sz w:val="22"/>
                <w:szCs w:val="22"/>
                <w:lang w:val="fr-SN"/>
              </w:rPr>
              <w:t>Critères</w:t>
            </w:r>
            <w:r w:rsidRPr="001621A7">
              <w:rPr>
                <w:rFonts w:eastAsia="Times New Roman"/>
                <w:b/>
                <w:bCs/>
                <w:sz w:val="22"/>
                <w:szCs w:val="22"/>
                <w:lang w:val="en-US"/>
              </w:rPr>
              <w:t>, sous</w:t>
            </w:r>
            <w:r w:rsidRPr="001621A7">
              <w:rPr>
                <w:rFonts w:eastAsia="Times New Roman"/>
                <w:b/>
                <w:bCs/>
                <w:sz w:val="22"/>
                <w:szCs w:val="22"/>
                <w:lang w:val="fr-RE"/>
              </w:rPr>
              <w:t>-critères</w:t>
            </w:r>
          </w:p>
        </w:tc>
        <w:tc>
          <w:tcPr>
            <w:tcW w:w="1326" w:type="dxa"/>
            <w:tcBorders>
              <w:bottom w:val="single" w:sz="4" w:space="0" w:color="auto"/>
            </w:tcBorders>
            <w:shd w:val="clear" w:color="auto" w:fill="BFBFBF"/>
            <w:tcMar>
              <w:top w:w="0" w:type="dxa"/>
              <w:left w:w="72" w:type="dxa"/>
              <w:bottom w:w="0" w:type="dxa"/>
              <w:right w:w="72" w:type="dxa"/>
            </w:tcMar>
            <w:hideMark/>
          </w:tcPr>
          <w:p w14:paraId="5BB0CA9E" w14:textId="77777777" w:rsidR="001621A7" w:rsidRPr="001621A7" w:rsidRDefault="001621A7" w:rsidP="001621A7">
            <w:pPr>
              <w:kinsoku w:val="0"/>
              <w:overflowPunct w:val="0"/>
              <w:spacing w:line="276" w:lineRule="auto"/>
              <w:ind w:left="228"/>
              <w:jc w:val="both"/>
              <w:rPr>
                <w:rFonts w:eastAsia="Times New Roman"/>
                <w:b/>
                <w:bCs/>
                <w:sz w:val="22"/>
                <w:szCs w:val="22"/>
                <w:lang w:val="en-US"/>
              </w:rPr>
            </w:pPr>
            <w:r w:rsidRPr="001621A7">
              <w:rPr>
                <w:rFonts w:eastAsia="Times New Roman"/>
                <w:b/>
                <w:bCs/>
                <w:sz w:val="22"/>
                <w:szCs w:val="22"/>
                <w:lang w:val="en-US"/>
              </w:rPr>
              <w:t>Points maximum</w:t>
            </w:r>
          </w:p>
        </w:tc>
      </w:tr>
      <w:tr w:rsidR="001621A7" w:rsidRPr="001621A7" w14:paraId="779D3508" w14:textId="77777777" w:rsidTr="00FB3465">
        <w:trPr>
          <w:trHeight w:hRule="exact" w:val="415"/>
        </w:trPr>
        <w:tc>
          <w:tcPr>
            <w:tcW w:w="7825"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tcPr>
          <w:p w14:paraId="1E9A40B6" w14:textId="77777777" w:rsidR="001621A7" w:rsidRPr="001621A7" w:rsidRDefault="001621A7" w:rsidP="001621A7">
            <w:pPr>
              <w:numPr>
                <w:ilvl w:val="0"/>
                <w:numId w:val="61"/>
              </w:numPr>
              <w:kinsoku w:val="0"/>
              <w:overflowPunct w:val="0"/>
              <w:spacing w:line="276" w:lineRule="auto"/>
              <w:jc w:val="center"/>
              <w:rPr>
                <w:rFonts w:eastAsia="Times New Roman"/>
                <w:b/>
                <w:bCs/>
                <w:i/>
                <w:sz w:val="22"/>
                <w:szCs w:val="22"/>
              </w:rPr>
            </w:pPr>
            <w:r w:rsidRPr="001621A7">
              <w:rPr>
                <w:rFonts w:eastAsia="Times New Roman"/>
                <w:b/>
                <w:bCs/>
                <w:i/>
                <w:sz w:val="22"/>
                <w:szCs w:val="22"/>
                <w:lang w:val="fr-RE"/>
              </w:rPr>
              <w:t>Qualifications et compétences</w:t>
            </w:r>
          </w:p>
          <w:p w14:paraId="1EB144AF" w14:textId="77777777" w:rsidR="001621A7" w:rsidRPr="001621A7" w:rsidRDefault="001621A7" w:rsidP="001621A7">
            <w:pPr>
              <w:kinsoku w:val="0"/>
              <w:overflowPunct w:val="0"/>
              <w:spacing w:line="276" w:lineRule="auto"/>
              <w:ind w:left="228"/>
              <w:jc w:val="both"/>
              <w:rPr>
                <w:rFonts w:eastAsia="Times New Roman"/>
                <w:b/>
                <w:bCs/>
                <w:sz w:val="22"/>
                <w:szCs w:val="22"/>
              </w:rPr>
            </w:pPr>
          </w:p>
        </w:tc>
        <w:tc>
          <w:tcPr>
            <w:tcW w:w="1326"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vAlign w:val="center"/>
          </w:tcPr>
          <w:p w14:paraId="11A4BAC1" w14:textId="77777777" w:rsidR="001621A7" w:rsidRPr="001621A7" w:rsidRDefault="001621A7" w:rsidP="001621A7">
            <w:pPr>
              <w:kinsoku w:val="0"/>
              <w:overflowPunct w:val="0"/>
              <w:spacing w:line="276" w:lineRule="auto"/>
              <w:ind w:left="228"/>
              <w:jc w:val="both"/>
              <w:rPr>
                <w:rFonts w:eastAsia="Times New Roman"/>
                <w:b/>
                <w:bCs/>
                <w:sz w:val="22"/>
                <w:szCs w:val="22"/>
              </w:rPr>
            </w:pPr>
            <w:r w:rsidRPr="001621A7">
              <w:rPr>
                <w:rFonts w:eastAsia="Times New Roman"/>
                <w:b/>
                <w:bCs/>
                <w:sz w:val="22"/>
                <w:szCs w:val="22"/>
              </w:rPr>
              <w:t>15 points</w:t>
            </w:r>
          </w:p>
        </w:tc>
      </w:tr>
      <w:tr w:rsidR="001621A7" w:rsidRPr="001621A7" w14:paraId="1010F50E" w14:textId="77777777" w:rsidTr="00FB3465">
        <w:trPr>
          <w:trHeight w:hRule="exact" w:val="1793"/>
        </w:trPr>
        <w:tc>
          <w:tcPr>
            <w:tcW w:w="7825" w:type="dxa"/>
            <w:tcBorders>
              <w:top w:val="dotted" w:sz="4" w:space="0" w:color="auto"/>
              <w:bottom w:val="dotted" w:sz="4" w:space="0" w:color="auto"/>
            </w:tcBorders>
            <w:tcMar>
              <w:top w:w="0" w:type="dxa"/>
              <w:left w:w="72" w:type="dxa"/>
              <w:bottom w:w="0" w:type="dxa"/>
              <w:right w:w="72" w:type="dxa"/>
            </w:tcMar>
          </w:tcPr>
          <w:p w14:paraId="65087994" w14:textId="793EE3BF" w:rsidR="001621A7" w:rsidRPr="001621A7" w:rsidRDefault="001621A7" w:rsidP="001621A7">
            <w:pPr>
              <w:kinsoku w:val="0"/>
              <w:overflowPunct w:val="0"/>
              <w:spacing w:line="276" w:lineRule="auto"/>
              <w:ind w:left="228"/>
              <w:jc w:val="both"/>
              <w:rPr>
                <w:rFonts w:eastAsia="Times New Roman"/>
                <w:sz w:val="22"/>
                <w:szCs w:val="22"/>
              </w:rPr>
            </w:pPr>
            <w:r w:rsidRPr="001621A7">
              <w:rPr>
                <w:rFonts w:eastAsia="Times New Roman"/>
                <w:sz w:val="22"/>
                <w:szCs w:val="22"/>
              </w:rPr>
              <w:t>Le/la Consultant</w:t>
            </w:r>
            <w:r w:rsidR="00370727">
              <w:rPr>
                <w:rFonts w:eastAsia="Times New Roman"/>
                <w:sz w:val="22"/>
                <w:szCs w:val="22"/>
              </w:rPr>
              <w:t>(</w:t>
            </w:r>
            <w:r w:rsidRPr="001621A7">
              <w:rPr>
                <w:rFonts w:eastAsia="Times New Roman"/>
                <w:sz w:val="22"/>
                <w:szCs w:val="22"/>
              </w:rPr>
              <w:t>e</w:t>
            </w:r>
            <w:r w:rsidR="00370727">
              <w:rPr>
                <w:rFonts w:eastAsia="Times New Roman"/>
                <w:sz w:val="22"/>
                <w:szCs w:val="22"/>
              </w:rPr>
              <w:t>)</w:t>
            </w:r>
            <w:r w:rsidRPr="001621A7">
              <w:rPr>
                <w:rFonts w:eastAsia="Times New Roman"/>
                <w:sz w:val="22"/>
                <w:szCs w:val="22"/>
              </w:rPr>
              <w:t xml:space="preserve"> doit </w:t>
            </w:r>
            <w:r w:rsidR="00AD0766">
              <w:rPr>
                <w:rFonts w:eastAsia="Times New Roman"/>
                <w:sz w:val="22"/>
                <w:szCs w:val="22"/>
              </w:rPr>
              <w:t xml:space="preserve">avoir un diplôme </w:t>
            </w:r>
            <w:r w:rsidRPr="001621A7">
              <w:rPr>
                <w:rFonts w:eastAsia="Times New Roman"/>
                <w:sz w:val="22"/>
                <w:szCs w:val="22"/>
              </w:rPr>
              <w:t>en sciences sociales (Droit, Sociologie, Genre et développement, Economie Rurale ou tout autre diplôme apparenté, etc.) disposant d’un niveau Bac + 4 minimum. Il-elle devra le prouver en fournissant la copie du diplôme obtenu dans l’un des domaines cités ci-dessus.</w:t>
            </w:r>
          </w:p>
          <w:p w14:paraId="112CFE68" w14:textId="2EDBFC2A" w:rsidR="001621A7" w:rsidRPr="001621A7" w:rsidRDefault="001621A7" w:rsidP="001621A7">
            <w:pPr>
              <w:numPr>
                <w:ilvl w:val="0"/>
                <w:numId w:val="52"/>
              </w:numPr>
              <w:kinsoku w:val="0"/>
              <w:overflowPunct w:val="0"/>
              <w:spacing w:line="276" w:lineRule="auto"/>
              <w:jc w:val="both"/>
              <w:rPr>
                <w:rFonts w:eastAsia="Times New Roman"/>
                <w:i/>
                <w:sz w:val="22"/>
                <w:szCs w:val="22"/>
              </w:rPr>
            </w:pPr>
            <w:r w:rsidRPr="001621A7">
              <w:rPr>
                <w:rFonts w:eastAsia="Times New Roman"/>
                <w:i/>
                <w:sz w:val="22"/>
                <w:szCs w:val="22"/>
              </w:rPr>
              <w:t xml:space="preserve">Copie diplôme fournie       ----------------------------------------------------------                                    </w:t>
            </w:r>
          </w:p>
          <w:p w14:paraId="062894E1" w14:textId="19AF8FA1" w:rsidR="001621A7" w:rsidRPr="001621A7" w:rsidRDefault="001621A7" w:rsidP="001621A7">
            <w:pPr>
              <w:numPr>
                <w:ilvl w:val="0"/>
                <w:numId w:val="52"/>
              </w:numPr>
              <w:kinsoku w:val="0"/>
              <w:overflowPunct w:val="0"/>
              <w:spacing w:line="276" w:lineRule="auto"/>
              <w:jc w:val="both"/>
              <w:rPr>
                <w:rFonts w:eastAsia="Times New Roman"/>
                <w:i/>
                <w:sz w:val="22"/>
                <w:szCs w:val="22"/>
              </w:rPr>
            </w:pPr>
            <w:r w:rsidRPr="001621A7">
              <w:rPr>
                <w:rFonts w:eastAsia="Times New Roman"/>
                <w:i/>
                <w:sz w:val="22"/>
                <w:szCs w:val="22"/>
              </w:rPr>
              <w:t>Copie diplôme non fournie </w:t>
            </w:r>
            <w:r w:rsidRPr="001621A7">
              <w:rPr>
                <w:rFonts w:eastAsia="Times New Roman"/>
                <w:b/>
                <w:i/>
                <w:sz w:val="22"/>
                <w:szCs w:val="22"/>
              </w:rPr>
              <w:t xml:space="preserve">  </w:t>
            </w:r>
            <w:r w:rsidR="00B874DE">
              <w:rPr>
                <w:rFonts w:eastAsia="Times New Roman"/>
                <w:i/>
                <w:sz w:val="22"/>
                <w:szCs w:val="22"/>
              </w:rPr>
              <w:t>-</w:t>
            </w:r>
            <w:r w:rsidRPr="001621A7">
              <w:rPr>
                <w:rFonts w:eastAsia="Times New Roman"/>
                <w:i/>
                <w:sz w:val="22"/>
                <w:szCs w:val="22"/>
              </w:rPr>
              <w:t xml:space="preserve">---------------------------------------------------------------- </w:t>
            </w:r>
            <w:r w:rsidRPr="001621A7">
              <w:rPr>
                <w:rFonts w:eastAsia="Times New Roman"/>
                <w:b/>
                <w:i/>
                <w:sz w:val="22"/>
                <w:szCs w:val="22"/>
              </w:rPr>
              <w:t xml:space="preserve">                                                          </w:t>
            </w:r>
            <w:r w:rsidRPr="001621A7">
              <w:rPr>
                <w:rFonts w:eastAsia="Times New Roman"/>
                <w:b/>
                <w:i/>
                <w:sz w:val="22"/>
                <w:szCs w:val="22"/>
                <w:u w:val="single"/>
              </w:rPr>
              <w:t xml:space="preserve"> </w:t>
            </w:r>
          </w:p>
          <w:p w14:paraId="5DE43EF3" w14:textId="77777777" w:rsidR="001621A7" w:rsidRPr="001621A7" w:rsidRDefault="001621A7" w:rsidP="001621A7">
            <w:pPr>
              <w:kinsoku w:val="0"/>
              <w:overflowPunct w:val="0"/>
              <w:spacing w:line="276" w:lineRule="auto"/>
              <w:ind w:left="228"/>
              <w:jc w:val="both"/>
              <w:rPr>
                <w:rFonts w:eastAsia="Times New Roman"/>
                <w:b/>
                <w:bCs/>
                <w:i/>
                <w:sz w:val="22"/>
                <w:szCs w:val="22"/>
              </w:rPr>
            </w:pPr>
          </w:p>
        </w:tc>
        <w:tc>
          <w:tcPr>
            <w:tcW w:w="1326" w:type="dxa"/>
            <w:tcBorders>
              <w:top w:val="dotted" w:sz="4" w:space="0" w:color="auto"/>
              <w:bottom w:val="dotted" w:sz="4" w:space="0" w:color="auto"/>
            </w:tcBorders>
            <w:tcMar>
              <w:top w:w="0" w:type="dxa"/>
              <w:left w:w="72" w:type="dxa"/>
              <w:bottom w:w="0" w:type="dxa"/>
              <w:right w:w="72" w:type="dxa"/>
            </w:tcMar>
            <w:vAlign w:val="center"/>
          </w:tcPr>
          <w:p w14:paraId="184FC77F" w14:textId="77777777" w:rsidR="001621A7" w:rsidRPr="001621A7" w:rsidRDefault="001621A7" w:rsidP="001621A7">
            <w:pPr>
              <w:kinsoku w:val="0"/>
              <w:overflowPunct w:val="0"/>
              <w:spacing w:line="276" w:lineRule="auto"/>
              <w:ind w:left="228"/>
              <w:jc w:val="both"/>
              <w:rPr>
                <w:rFonts w:eastAsia="Times New Roman"/>
                <w:i/>
                <w:iCs/>
                <w:sz w:val="22"/>
                <w:szCs w:val="22"/>
              </w:rPr>
            </w:pPr>
          </w:p>
          <w:p w14:paraId="47A51719" w14:textId="77777777" w:rsidR="001621A7" w:rsidRPr="001621A7" w:rsidRDefault="001621A7" w:rsidP="001621A7">
            <w:pPr>
              <w:kinsoku w:val="0"/>
              <w:overflowPunct w:val="0"/>
              <w:spacing w:line="276" w:lineRule="auto"/>
              <w:ind w:left="228"/>
              <w:jc w:val="both"/>
              <w:rPr>
                <w:rFonts w:eastAsia="Times New Roman"/>
                <w:i/>
                <w:iCs/>
                <w:sz w:val="22"/>
                <w:szCs w:val="22"/>
              </w:rPr>
            </w:pPr>
          </w:p>
          <w:p w14:paraId="2373EA42" w14:textId="77777777" w:rsidR="001621A7" w:rsidRPr="001621A7" w:rsidRDefault="001621A7" w:rsidP="001621A7">
            <w:pPr>
              <w:kinsoku w:val="0"/>
              <w:overflowPunct w:val="0"/>
              <w:spacing w:line="276" w:lineRule="auto"/>
              <w:ind w:left="228"/>
              <w:jc w:val="both"/>
              <w:rPr>
                <w:rFonts w:eastAsia="Times New Roman"/>
                <w:i/>
                <w:iCs/>
                <w:sz w:val="22"/>
                <w:szCs w:val="22"/>
              </w:rPr>
            </w:pPr>
          </w:p>
          <w:p w14:paraId="30EEA717"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15 points</w:t>
            </w:r>
          </w:p>
          <w:p w14:paraId="4E8CF146" w14:textId="7F25D233" w:rsidR="001621A7" w:rsidRPr="001621A7" w:rsidRDefault="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 xml:space="preserve">  0 point</w:t>
            </w:r>
          </w:p>
        </w:tc>
      </w:tr>
      <w:tr w:rsidR="001621A7" w:rsidRPr="001621A7" w14:paraId="1C7CC672" w14:textId="77777777" w:rsidTr="00FB3465">
        <w:trPr>
          <w:trHeight w:hRule="exact" w:val="425"/>
        </w:trPr>
        <w:tc>
          <w:tcPr>
            <w:tcW w:w="7825"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tcPr>
          <w:p w14:paraId="7595DFC4" w14:textId="77777777" w:rsidR="001621A7" w:rsidRPr="001621A7" w:rsidRDefault="001621A7" w:rsidP="001621A7">
            <w:pPr>
              <w:numPr>
                <w:ilvl w:val="0"/>
                <w:numId w:val="61"/>
              </w:numPr>
              <w:kinsoku w:val="0"/>
              <w:overflowPunct w:val="0"/>
              <w:spacing w:line="276" w:lineRule="auto"/>
              <w:jc w:val="center"/>
              <w:rPr>
                <w:rFonts w:eastAsia="Times New Roman"/>
                <w:b/>
                <w:bCs/>
                <w:sz w:val="22"/>
                <w:szCs w:val="22"/>
              </w:rPr>
            </w:pPr>
            <w:r w:rsidRPr="001621A7">
              <w:rPr>
                <w:rFonts w:eastAsia="Times New Roman"/>
                <w:b/>
                <w:bCs/>
                <w:i/>
                <w:sz w:val="22"/>
                <w:szCs w:val="22"/>
                <w:lang w:val="fr-RE"/>
              </w:rPr>
              <w:t>Approche, méthodologie et programme de travail</w:t>
            </w:r>
          </w:p>
        </w:tc>
        <w:tc>
          <w:tcPr>
            <w:tcW w:w="1326"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vAlign w:val="center"/>
          </w:tcPr>
          <w:p w14:paraId="11B65F90" w14:textId="77777777" w:rsidR="001621A7" w:rsidRPr="001621A7" w:rsidRDefault="001621A7" w:rsidP="001621A7">
            <w:pPr>
              <w:kinsoku w:val="0"/>
              <w:overflowPunct w:val="0"/>
              <w:spacing w:line="276" w:lineRule="auto"/>
              <w:ind w:left="228"/>
              <w:jc w:val="both"/>
              <w:rPr>
                <w:rFonts w:eastAsia="Times New Roman"/>
                <w:b/>
                <w:bCs/>
                <w:sz w:val="22"/>
                <w:szCs w:val="22"/>
              </w:rPr>
            </w:pPr>
            <w:r w:rsidRPr="001621A7">
              <w:rPr>
                <w:rFonts w:eastAsia="Times New Roman"/>
                <w:b/>
                <w:bCs/>
                <w:sz w:val="22"/>
                <w:szCs w:val="22"/>
              </w:rPr>
              <w:t>20 points</w:t>
            </w:r>
          </w:p>
        </w:tc>
      </w:tr>
      <w:tr w:rsidR="001621A7" w:rsidRPr="001621A7" w14:paraId="459F3815" w14:textId="77777777" w:rsidTr="00FB3465">
        <w:trPr>
          <w:trHeight w:hRule="exact" w:val="275"/>
        </w:trPr>
        <w:tc>
          <w:tcPr>
            <w:tcW w:w="7825" w:type="dxa"/>
            <w:tcBorders>
              <w:top w:val="dotted" w:sz="4" w:space="0" w:color="auto"/>
              <w:bottom w:val="dotted" w:sz="4" w:space="0" w:color="auto"/>
            </w:tcBorders>
            <w:tcMar>
              <w:top w:w="0" w:type="dxa"/>
              <w:left w:w="72" w:type="dxa"/>
              <w:bottom w:w="0" w:type="dxa"/>
              <w:right w:w="72" w:type="dxa"/>
            </w:tcMar>
          </w:tcPr>
          <w:p w14:paraId="79D5C08D" w14:textId="77777777" w:rsidR="001621A7" w:rsidRPr="001621A7" w:rsidRDefault="001621A7" w:rsidP="001621A7">
            <w:pPr>
              <w:numPr>
                <w:ilvl w:val="0"/>
                <w:numId w:val="62"/>
              </w:numPr>
              <w:kinsoku w:val="0"/>
              <w:overflowPunct w:val="0"/>
              <w:spacing w:line="276" w:lineRule="auto"/>
              <w:jc w:val="both"/>
              <w:rPr>
                <w:rFonts w:eastAsia="Times New Roman"/>
                <w:sz w:val="22"/>
                <w:szCs w:val="22"/>
              </w:rPr>
            </w:pPr>
            <w:r w:rsidRPr="001621A7">
              <w:rPr>
                <w:rFonts w:eastAsia="Times New Roman"/>
                <w:sz w:val="22"/>
                <w:szCs w:val="22"/>
              </w:rPr>
              <w:t>Compréhension des TDRs</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1848E9D2"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5 points</w:t>
            </w:r>
          </w:p>
          <w:p w14:paraId="403ED5DC" w14:textId="77777777" w:rsidR="001621A7" w:rsidRPr="001621A7" w:rsidDel="00892AF4" w:rsidRDefault="001621A7" w:rsidP="001621A7">
            <w:pPr>
              <w:kinsoku w:val="0"/>
              <w:overflowPunct w:val="0"/>
              <w:spacing w:line="276" w:lineRule="auto"/>
              <w:ind w:left="228"/>
              <w:jc w:val="both"/>
              <w:rPr>
                <w:rFonts w:eastAsia="Times New Roman"/>
                <w:i/>
                <w:iCs/>
                <w:sz w:val="22"/>
                <w:szCs w:val="22"/>
              </w:rPr>
            </w:pPr>
          </w:p>
        </w:tc>
      </w:tr>
      <w:tr w:rsidR="001621A7" w:rsidRPr="001621A7" w14:paraId="5D34F018" w14:textId="77777777" w:rsidTr="00FB3465">
        <w:trPr>
          <w:trHeight w:hRule="exact" w:val="293"/>
        </w:trPr>
        <w:tc>
          <w:tcPr>
            <w:tcW w:w="7825" w:type="dxa"/>
            <w:tcBorders>
              <w:top w:val="dotted" w:sz="4" w:space="0" w:color="auto"/>
              <w:bottom w:val="dotted" w:sz="4" w:space="0" w:color="auto"/>
            </w:tcBorders>
            <w:tcMar>
              <w:top w:w="0" w:type="dxa"/>
              <w:left w:w="72" w:type="dxa"/>
              <w:bottom w:w="0" w:type="dxa"/>
              <w:right w:w="72" w:type="dxa"/>
            </w:tcMar>
          </w:tcPr>
          <w:p w14:paraId="08374B55" w14:textId="77777777" w:rsidR="001621A7" w:rsidRPr="001621A7" w:rsidRDefault="001621A7" w:rsidP="001621A7">
            <w:pPr>
              <w:numPr>
                <w:ilvl w:val="0"/>
                <w:numId w:val="62"/>
              </w:numPr>
              <w:kinsoku w:val="0"/>
              <w:overflowPunct w:val="0"/>
              <w:spacing w:line="276" w:lineRule="auto"/>
              <w:jc w:val="both"/>
              <w:rPr>
                <w:rFonts w:eastAsia="Times New Roman"/>
                <w:sz w:val="22"/>
                <w:szCs w:val="22"/>
              </w:rPr>
            </w:pPr>
            <w:r w:rsidRPr="001621A7">
              <w:rPr>
                <w:rFonts w:eastAsia="Times New Roman"/>
                <w:sz w:val="22"/>
                <w:szCs w:val="22"/>
              </w:rPr>
              <w:t>Note méthodologique</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4C51BD37"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10 points</w:t>
            </w:r>
          </w:p>
          <w:p w14:paraId="76D4CFCD" w14:textId="77777777" w:rsidR="001621A7" w:rsidRPr="001621A7" w:rsidRDefault="001621A7" w:rsidP="001621A7">
            <w:pPr>
              <w:kinsoku w:val="0"/>
              <w:overflowPunct w:val="0"/>
              <w:spacing w:line="276" w:lineRule="auto"/>
              <w:ind w:left="228"/>
              <w:jc w:val="both"/>
              <w:rPr>
                <w:rFonts w:eastAsia="Times New Roman"/>
                <w:i/>
                <w:iCs/>
                <w:sz w:val="22"/>
                <w:szCs w:val="22"/>
              </w:rPr>
            </w:pPr>
          </w:p>
        </w:tc>
      </w:tr>
      <w:tr w:rsidR="001621A7" w:rsidRPr="001621A7" w14:paraId="1525951E" w14:textId="77777777" w:rsidTr="00FB3465">
        <w:trPr>
          <w:trHeight w:hRule="exact" w:val="415"/>
        </w:trPr>
        <w:tc>
          <w:tcPr>
            <w:tcW w:w="7825" w:type="dxa"/>
            <w:tcBorders>
              <w:top w:val="dotted" w:sz="4" w:space="0" w:color="auto"/>
              <w:bottom w:val="dotted" w:sz="4" w:space="0" w:color="auto"/>
            </w:tcBorders>
            <w:tcMar>
              <w:top w:w="0" w:type="dxa"/>
              <w:left w:w="72" w:type="dxa"/>
              <w:bottom w:w="0" w:type="dxa"/>
              <w:right w:w="72" w:type="dxa"/>
            </w:tcMar>
          </w:tcPr>
          <w:p w14:paraId="52EBB60A" w14:textId="77777777" w:rsidR="001621A7" w:rsidRPr="001621A7" w:rsidRDefault="001621A7" w:rsidP="001621A7">
            <w:pPr>
              <w:numPr>
                <w:ilvl w:val="0"/>
                <w:numId w:val="62"/>
              </w:numPr>
              <w:kinsoku w:val="0"/>
              <w:overflowPunct w:val="0"/>
              <w:spacing w:line="276" w:lineRule="auto"/>
              <w:jc w:val="both"/>
              <w:rPr>
                <w:rFonts w:eastAsia="Times New Roman"/>
                <w:sz w:val="22"/>
                <w:szCs w:val="22"/>
              </w:rPr>
            </w:pPr>
            <w:r w:rsidRPr="001621A7">
              <w:rPr>
                <w:rFonts w:eastAsia="Times New Roman"/>
                <w:sz w:val="22"/>
                <w:szCs w:val="22"/>
              </w:rPr>
              <w:t>Organisation et chronogramme du travail  </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37B377FF"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5 points</w:t>
            </w:r>
          </w:p>
          <w:p w14:paraId="7B0F4DB8" w14:textId="77777777" w:rsidR="001621A7" w:rsidRPr="001621A7" w:rsidRDefault="001621A7" w:rsidP="001621A7">
            <w:pPr>
              <w:kinsoku w:val="0"/>
              <w:overflowPunct w:val="0"/>
              <w:spacing w:line="276" w:lineRule="auto"/>
              <w:ind w:left="228"/>
              <w:jc w:val="both"/>
              <w:rPr>
                <w:rFonts w:eastAsia="Times New Roman"/>
                <w:i/>
                <w:iCs/>
                <w:sz w:val="22"/>
                <w:szCs w:val="22"/>
              </w:rPr>
            </w:pPr>
          </w:p>
        </w:tc>
      </w:tr>
      <w:tr w:rsidR="001621A7" w:rsidRPr="001621A7" w14:paraId="2248405F" w14:textId="77777777" w:rsidTr="00FB3465">
        <w:trPr>
          <w:trHeight w:hRule="exact" w:val="370"/>
        </w:trPr>
        <w:tc>
          <w:tcPr>
            <w:tcW w:w="7825"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tcPr>
          <w:p w14:paraId="5DD64A62" w14:textId="410E372B" w:rsidR="001621A7" w:rsidRPr="001621A7" w:rsidRDefault="001621A7" w:rsidP="001621A7">
            <w:pPr>
              <w:numPr>
                <w:ilvl w:val="0"/>
                <w:numId w:val="61"/>
              </w:numPr>
              <w:kinsoku w:val="0"/>
              <w:overflowPunct w:val="0"/>
              <w:spacing w:line="276" w:lineRule="auto"/>
              <w:jc w:val="center"/>
              <w:rPr>
                <w:rFonts w:eastAsia="Times New Roman"/>
                <w:b/>
                <w:bCs/>
                <w:i/>
                <w:sz w:val="22"/>
                <w:szCs w:val="22"/>
                <w:lang w:val="fr-RE"/>
              </w:rPr>
            </w:pPr>
            <w:r w:rsidRPr="001621A7">
              <w:rPr>
                <w:rFonts w:eastAsia="Times New Roman"/>
                <w:b/>
                <w:bCs/>
                <w:i/>
                <w:sz w:val="22"/>
                <w:szCs w:val="22"/>
                <w:lang w:val="fr-RE"/>
              </w:rPr>
              <w:t>Expériences pertinentes des candidats/tes pour la mission</w:t>
            </w:r>
          </w:p>
        </w:tc>
        <w:tc>
          <w:tcPr>
            <w:tcW w:w="1326"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vAlign w:val="center"/>
          </w:tcPr>
          <w:p w14:paraId="00F06B12" w14:textId="77777777" w:rsidR="001621A7" w:rsidRPr="001621A7" w:rsidRDefault="001621A7" w:rsidP="001621A7">
            <w:pPr>
              <w:kinsoku w:val="0"/>
              <w:overflowPunct w:val="0"/>
              <w:spacing w:line="276" w:lineRule="auto"/>
              <w:ind w:left="228"/>
              <w:jc w:val="both"/>
              <w:rPr>
                <w:rFonts w:eastAsia="Times New Roman"/>
                <w:b/>
                <w:bCs/>
                <w:i/>
                <w:sz w:val="22"/>
                <w:szCs w:val="22"/>
                <w:lang w:val="fr-RE"/>
              </w:rPr>
            </w:pPr>
            <w:r w:rsidRPr="001621A7">
              <w:rPr>
                <w:rFonts w:eastAsia="Times New Roman"/>
                <w:b/>
                <w:bCs/>
                <w:i/>
                <w:sz w:val="22"/>
                <w:szCs w:val="22"/>
                <w:lang w:val="fr-RE"/>
              </w:rPr>
              <w:t>60 points</w:t>
            </w:r>
          </w:p>
        </w:tc>
      </w:tr>
      <w:tr w:rsidR="001621A7" w:rsidRPr="001621A7" w14:paraId="62985BBB" w14:textId="77777777" w:rsidTr="00FB3465">
        <w:trPr>
          <w:trHeight w:hRule="exact" w:val="1238"/>
        </w:trPr>
        <w:tc>
          <w:tcPr>
            <w:tcW w:w="7825" w:type="dxa"/>
            <w:tcBorders>
              <w:top w:val="dotted" w:sz="4" w:space="0" w:color="auto"/>
              <w:bottom w:val="dotted" w:sz="4" w:space="0" w:color="auto"/>
            </w:tcBorders>
            <w:tcMar>
              <w:top w:w="0" w:type="dxa"/>
              <w:left w:w="72" w:type="dxa"/>
              <w:bottom w:w="0" w:type="dxa"/>
              <w:right w:w="72" w:type="dxa"/>
            </w:tcMar>
          </w:tcPr>
          <w:p w14:paraId="48DA4425" w14:textId="77777777" w:rsidR="001621A7" w:rsidRPr="001621A7" w:rsidRDefault="001621A7" w:rsidP="001621A7">
            <w:pPr>
              <w:numPr>
                <w:ilvl w:val="0"/>
                <w:numId w:val="63"/>
              </w:numPr>
              <w:kinsoku w:val="0"/>
              <w:overflowPunct w:val="0"/>
              <w:spacing w:line="276" w:lineRule="auto"/>
              <w:jc w:val="both"/>
              <w:rPr>
                <w:rFonts w:eastAsia="Times New Roman"/>
                <w:i/>
                <w:sz w:val="22"/>
                <w:szCs w:val="22"/>
              </w:rPr>
            </w:pPr>
            <w:r w:rsidRPr="001621A7">
              <w:rPr>
                <w:rFonts w:eastAsia="Times New Roman"/>
                <w:sz w:val="22"/>
                <w:szCs w:val="22"/>
              </w:rPr>
              <w:t xml:space="preserve">Expériences avérées en préparation et animation de sessions de formation sur le genre et l’inclusion sociale </w:t>
            </w:r>
          </w:p>
          <w:p w14:paraId="7875174B" w14:textId="2C5E960C" w:rsidR="001621A7" w:rsidRDefault="001621A7" w:rsidP="00016BDE">
            <w:pPr>
              <w:kinsoku w:val="0"/>
              <w:overflowPunct w:val="0"/>
              <w:spacing w:line="276" w:lineRule="auto"/>
              <w:ind w:left="720"/>
              <w:jc w:val="both"/>
              <w:rPr>
                <w:rFonts w:eastAsia="Times New Roman"/>
                <w:i/>
                <w:sz w:val="22"/>
                <w:szCs w:val="22"/>
              </w:rPr>
            </w:pPr>
            <w:r w:rsidRPr="001621A7">
              <w:rPr>
                <w:rFonts w:eastAsia="Times New Roman"/>
                <w:i/>
                <w:sz w:val="22"/>
                <w:szCs w:val="22"/>
              </w:rPr>
              <w:t>a.1 Une (1) expérience - -----------------------------------------------------------------</w:t>
            </w:r>
          </w:p>
          <w:p w14:paraId="3F0B844B" w14:textId="6185C050" w:rsidR="001621A7" w:rsidRPr="001621A7" w:rsidRDefault="001621A7" w:rsidP="00016BDE">
            <w:pPr>
              <w:kinsoku w:val="0"/>
              <w:overflowPunct w:val="0"/>
              <w:spacing w:line="276" w:lineRule="auto"/>
              <w:ind w:left="720"/>
              <w:jc w:val="both"/>
              <w:rPr>
                <w:rFonts w:eastAsia="Times New Roman"/>
                <w:sz w:val="22"/>
                <w:szCs w:val="22"/>
              </w:rPr>
            </w:pPr>
            <w:r w:rsidRPr="001621A7">
              <w:rPr>
                <w:rFonts w:eastAsia="Times New Roman"/>
                <w:i/>
                <w:sz w:val="22"/>
                <w:szCs w:val="22"/>
              </w:rPr>
              <w:t>a.2 Deux (2) expériences à plus :   --------------------------------------------------------------</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6B7EFD56" w14:textId="77777777" w:rsidR="00B874DE" w:rsidRDefault="00B874DE" w:rsidP="001621A7">
            <w:pPr>
              <w:kinsoku w:val="0"/>
              <w:overflowPunct w:val="0"/>
              <w:spacing w:line="276" w:lineRule="auto"/>
              <w:ind w:left="228"/>
              <w:jc w:val="both"/>
              <w:rPr>
                <w:rFonts w:eastAsia="Times New Roman"/>
                <w:i/>
                <w:iCs/>
                <w:sz w:val="22"/>
                <w:szCs w:val="22"/>
              </w:rPr>
            </w:pPr>
          </w:p>
          <w:p w14:paraId="0251A153" w14:textId="3F138917" w:rsid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 xml:space="preserve">5 points </w:t>
            </w:r>
          </w:p>
          <w:p w14:paraId="10A69B16"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10 points</w:t>
            </w:r>
          </w:p>
        </w:tc>
      </w:tr>
      <w:tr w:rsidR="001621A7" w:rsidRPr="001621A7" w14:paraId="645EA40E" w14:textId="77777777" w:rsidTr="00FB3465">
        <w:trPr>
          <w:trHeight w:hRule="exact" w:val="1432"/>
        </w:trPr>
        <w:tc>
          <w:tcPr>
            <w:tcW w:w="7825" w:type="dxa"/>
            <w:tcBorders>
              <w:top w:val="dotted" w:sz="4" w:space="0" w:color="auto"/>
              <w:bottom w:val="dotted" w:sz="4" w:space="0" w:color="auto"/>
            </w:tcBorders>
            <w:tcMar>
              <w:top w:w="0" w:type="dxa"/>
              <w:left w:w="72" w:type="dxa"/>
              <w:bottom w:w="0" w:type="dxa"/>
              <w:right w:w="72" w:type="dxa"/>
            </w:tcMar>
          </w:tcPr>
          <w:p w14:paraId="0A040362" w14:textId="77777777" w:rsidR="001621A7" w:rsidRPr="001621A7" w:rsidRDefault="001621A7" w:rsidP="001621A7">
            <w:pPr>
              <w:numPr>
                <w:ilvl w:val="0"/>
                <w:numId w:val="63"/>
              </w:numPr>
              <w:kinsoku w:val="0"/>
              <w:overflowPunct w:val="0"/>
              <w:spacing w:line="276" w:lineRule="auto"/>
              <w:jc w:val="both"/>
              <w:rPr>
                <w:rFonts w:eastAsia="Times New Roman"/>
                <w:sz w:val="22"/>
                <w:szCs w:val="22"/>
              </w:rPr>
            </w:pPr>
            <w:r w:rsidRPr="001621A7">
              <w:rPr>
                <w:rFonts w:eastAsia="Times New Roman"/>
                <w:sz w:val="22"/>
                <w:szCs w:val="22"/>
              </w:rPr>
              <w:t>Expérience dans la conduite d’études et de collecte de récits </w:t>
            </w:r>
          </w:p>
          <w:p w14:paraId="3FEB68E4" w14:textId="5B4FB7AD" w:rsidR="00016BDE" w:rsidRDefault="001621A7" w:rsidP="00016BDE">
            <w:pPr>
              <w:kinsoku w:val="0"/>
              <w:overflowPunct w:val="0"/>
              <w:spacing w:line="276" w:lineRule="auto"/>
              <w:ind w:left="720"/>
              <w:jc w:val="both"/>
              <w:rPr>
                <w:rFonts w:eastAsia="Times New Roman"/>
                <w:i/>
                <w:sz w:val="22"/>
                <w:szCs w:val="22"/>
              </w:rPr>
            </w:pPr>
            <w:r w:rsidRPr="001621A7">
              <w:rPr>
                <w:rFonts w:eastAsia="Times New Roman"/>
                <w:i/>
                <w:sz w:val="22"/>
                <w:szCs w:val="22"/>
              </w:rPr>
              <w:t>b.1 Une (1) expérience - ----------------------------------------------------------------</w:t>
            </w:r>
          </w:p>
          <w:p w14:paraId="1390F445" w14:textId="134AE964" w:rsidR="001621A7" w:rsidRPr="001621A7" w:rsidRDefault="001621A7" w:rsidP="00016BDE">
            <w:pPr>
              <w:kinsoku w:val="0"/>
              <w:overflowPunct w:val="0"/>
              <w:spacing w:line="276" w:lineRule="auto"/>
              <w:ind w:left="720"/>
              <w:jc w:val="both"/>
              <w:rPr>
                <w:rFonts w:eastAsia="Times New Roman"/>
                <w:sz w:val="22"/>
                <w:szCs w:val="22"/>
              </w:rPr>
            </w:pPr>
            <w:r w:rsidRPr="001621A7">
              <w:rPr>
                <w:rFonts w:eastAsia="Times New Roman"/>
                <w:i/>
                <w:sz w:val="22"/>
                <w:szCs w:val="22"/>
              </w:rPr>
              <w:t>b.2 Deux (2) expériences à plus :  ------------------------------------------------------</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4D2342D2" w14:textId="3A9F020E" w:rsid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 xml:space="preserve">5 points </w:t>
            </w:r>
          </w:p>
          <w:p w14:paraId="5CC74994"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10 points</w:t>
            </w:r>
          </w:p>
        </w:tc>
      </w:tr>
      <w:tr w:rsidR="001621A7" w:rsidRPr="001621A7" w14:paraId="2D77A30F" w14:textId="77777777" w:rsidTr="00FB3465">
        <w:trPr>
          <w:trHeight w:hRule="exact" w:val="1882"/>
        </w:trPr>
        <w:tc>
          <w:tcPr>
            <w:tcW w:w="7825" w:type="dxa"/>
            <w:tcBorders>
              <w:top w:val="dotted" w:sz="4" w:space="0" w:color="auto"/>
              <w:bottom w:val="dotted" w:sz="4" w:space="0" w:color="auto"/>
            </w:tcBorders>
            <w:tcMar>
              <w:top w:w="0" w:type="dxa"/>
              <w:left w:w="72" w:type="dxa"/>
              <w:bottom w:w="0" w:type="dxa"/>
              <w:right w:w="72" w:type="dxa"/>
            </w:tcMar>
          </w:tcPr>
          <w:p w14:paraId="1DC89F81" w14:textId="419128FD" w:rsidR="001621A7" w:rsidRPr="001621A7" w:rsidRDefault="001621A7" w:rsidP="001621A7">
            <w:pPr>
              <w:numPr>
                <w:ilvl w:val="0"/>
                <w:numId w:val="63"/>
              </w:numPr>
              <w:kinsoku w:val="0"/>
              <w:overflowPunct w:val="0"/>
              <w:spacing w:line="276" w:lineRule="auto"/>
              <w:jc w:val="both"/>
              <w:rPr>
                <w:rFonts w:eastAsia="Times New Roman"/>
                <w:sz w:val="22"/>
                <w:szCs w:val="22"/>
              </w:rPr>
            </w:pPr>
            <w:r w:rsidRPr="001621A7">
              <w:rPr>
                <w:rFonts w:eastAsia="Times New Roman"/>
                <w:sz w:val="22"/>
                <w:szCs w:val="22"/>
              </w:rPr>
              <w:lastRenderedPageBreak/>
              <w:t xml:space="preserve">Expériences en capitalisation de pratiques genre </w:t>
            </w:r>
            <w:r w:rsidR="004B0654">
              <w:rPr>
                <w:rFonts w:eastAsia="Times New Roman"/>
                <w:sz w:val="22"/>
                <w:szCs w:val="22"/>
              </w:rPr>
              <w:t>dont</w:t>
            </w:r>
            <w:r w:rsidR="004B0654" w:rsidRPr="001621A7">
              <w:rPr>
                <w:rFonts w:eastAsia="Times New Roman"/>
                <w:sz w:val="22"/>
                <w:szCs w:val="22"/>
              </w:rPr>
              <w:t xml:space="preserve"> </w:t>
            </w:r>
            <w:r w:rsidRPr="001621A7">
              <w:rPr>
                <w:rFonts w:eastAsia="Times New Roman"/>
                <w:sz w:val="22"/>
                <w:szCs w:val="22"/>
              </w:rPr>
              <w:t xml:space="preserve">les formations de staff pendant les cinq (05) dernières années </w:t>
            </w:r>
            <w:r w:rsidRPr="001621A7">
              <w:rPr>
                <w:rFonts w:eastAsia="Times New Roman"/>
                <w:b/>
                <w:sz w:val="22"/>
                <w:szCs w:val="22"/>
              </w:rPr>
              <w:t xml:space="preserve">: </w:t>
            </w:r>
          </w:p>
          <w:p w14:paraId="349BD95A" w14:textId="24843694" w:rsidR="001621A7" w:rsidRPr="001621A7" w:rsidRDefault="0022441E" w:rsidP="00877171">
            <w:pPr>
              <w:kinsoku w:val="0"/>
              <w:overflowPunct w:val="0"/>
              <w:spacing w:line="276" w:lineRule="auto"/>
              <w:ind w:left="720"/>
              <w:jc w:val="both"/>
              <w:rPr>
                <w:rFonts w:eastAsia="Times New Roman"/>
                <w:i/>
                <w:sz w:val="22"/>
                <w:szCs w:val="22"/>
              </w:rPr>
            </w:pPr>
            <w:r>
              <w:rPr>
                <w:rFonts w:eastAsia="Times New Roman"/>
                <w:i/>
                <w:sz w:val="22"/>
                <w:szCs w:val="22"/>
              </w:rPr>
              <w:t>c</w:t>
            </w:r>
            <w:r w:rsidR="001621A7" w:rsidRPr="001621A7">
              <w:rPr>
                <w:rFonts w:eastAsia="Times New Roman"/>
                <w:i/>
                <w:sz w:val="22"/>
                <w:szCs w:val="22"/>
              </w:rPr>
              <w:t>.1 : Une (1) expérience -   --------------------------------------------------------------</w:t>
            </w:r>
          </w:p>
          <w:p w14:paraId="59EE2218" w14:textId="7F2E97BD" w:rsidR="001621A7" w:rsidRPr="001621A7" w:rsidRDefault="0022441E" w:rsidP="00877171">
            <w:pPr>
              <w:kinsoku w:val="0"/>
              <w:overflowPunct w:val="0"/>
              <w:spacing w:line="276" w:lineRule="auto"/>
              <w:ind w:left="720"/>
              <w:jc w:val="both"/>
              <w:rPr>
                <w:rFonts w:eastAsia="Times New Roman"/>
                <w:i/>
                <w:sz w:val="22"/>
                <w:szCs w:val="22"/>
              </w:rPr>
            </w:pPr>
            <w:r>
              <w:rPr>
                <w:rFonts w:eastAsia="Times New Roman"/>
                <w:i/>
                <w:sz w:val="22"/>
                <w:szCs w:val="22"/>
              </w:rPr>
              <w:t>c</w:t>
            </w:r>
            <w:r w:rsidR="001621A7" w:rsidRPr="001621A7">
              <w:rPr>
                <w:rFonts w:eastAsia="Times New Roman"/>
                <w:i/>
                <w:sz w:val="22"/>
                <w:szCs w:val="22"/>
              </w:rPr>
              <w:t xml:space="preserve">.2 : Deux (2) expériences à plus : -----------------------------------------------------                                                                                   </w:t>
            </w:r>
          </w:p>
          <w:p w14:paraId="1F9EC8BD" w14:textId="398034E8" w:rsidR="001621A7" w:rsidRPr="001621A7" w:rsidRDefault="0022441E" w:rsidP="00877171">
            <w:pPr>
              <w:kinsoku w:val="0"/>
              <w:overflowPunct w:val="0"/>
              <w:spacing w:line="276" w:lineRule="auto"/>
              <w:ind w:left="720"/>
              <w:jc w:val="both"/>
              <w:rPr>
                <w:rFonts w:eastAsia="Times New Roman"/>
                <w:sz w:val="22"/>
                <w:szCs w:val="22"/>
              </w:rPr>
            </w:pPr>
            <w:r>
              <w:rPr>
                <w:rFonts w:eastAsia="Times New Roman"/>
                <w:i/>
                <w:sz w:val="22"/>
                <w:szCs w:val="22"/>
              </w:rPr>
              <w:t>c</w:t>
            </w:r>
            <w:r w:rsidR="001621A7" w:rsidRPr="001621A7">
              <w:rPr>
                <w:rFonts w:eastAsia="Times New Roman"/>
                <w:i/>
                <w:sz w:val="22"/>
                <w:szCs w:val="22"/>
              </w:rPr>
              <w:t xml:space="preserve">.2 : Trois (3) expériences à plus :   ---------------------------------------------------                                                                                      </w:t>
            </w:r>
          </w:p>
        </w:tc>
        <w:tc>
          <w:tcPr>
            <w:tcW w:w="1326" w:type="dxa"/>
            <w:tcBorders>
              <w:top w:val="dotted" w:sz="4" w:space="0" w:color="auto"/>
              <w:bottom w:val="dotted" w:sz="4" w:space="0" w:color="auto"/>
            </w:tcBorders>
            <w:shd w:val="clear" w:color="auto" w:fill="auto"/>
            <w:tcMar>
              <w:top w:w="0" w:type="dxa"/>
              <w:left w:w="72" w:type="dxa"/>
              <w:bottom w:w="0" w:type="dxa"/>
              <w:right w:w="72" w:type="dxa"/>
            </w:tcMar>
            <w:vAlign w:val="center"/>
          </w:tcPr>
          <w:p w14:paraId="449BF0A0" w14:textId="36FA46D1" w:rsid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 xml:space="preserve">5 points </w:t>
            </w:r>
          </w:p>
          <w:p w14:paraId="2D6B052A" w14:textId="2F44E410" w:rsid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15 points</w:t>
            </w:r>
          </w:p>
          <w:p w14:paraId="7DB1EA54"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25 points</w:t>
            </w:r>
          </w:p>
        </w:tc>
      </w:tr>
      <w:tr w:rsidR="001621A7" w:rsidRPr="001621A7" w14:paraId="03715DA2" w14:textId="77777777" w:rsidTr="00FB3465">
        <w:trPr>
          <w:trHeight w:hRule="exact" w:val="1540"/>
        </w:trPr>
        <w:tc>
          <w:tcPr>
            <w:tcW w:w="7825" w:type="dxa"/>
            <w:tcBorders>
              <w:top w:val="dotted" w:sz="4" w:space="0" w:color="auto"/>
              <w:bottom w:val="dotted" w:sz="4" w:space="0" w:color="auto"/>
            </w:tcBorders>
            <w:tcMar>
              <w:top w:w="0" w:type="dxa"/>
              <w:left w:w="72" w:type="dxa"/>
              <w:bottom w:w="0" w:type="dxa"/>
              <w:right w:w="72" w:type="dxa"/>
            </w:tcMar>
          </w:tcPr>
          <w:p w14:paraId="61B74ABE" w14:textId="77777777" w:rsidR="001621A7" w:rsidRPr="001621A7" w:rsidRDefault="001621A7" w:rsidP="001621A7">
            <w:pPr>
              <w:numPr>
                <w:ilvl w:val="0"/>
                <w:numId w:val="63"/>
              </w:numPr>
              <w:kinsoku w:val="0"/>
              <w:overflowPunct w:val="0"/>
              <w:spacing w:line="276" w:lineRule="auto"/>
              <w:jc w:val="both"/>
              <w:rPr>
                <w:rFonts w:eastAsia="Times New Roman"/>
                <w:i/>
                <w:sz w:val="22"/>
                <w:szCs w:val="22"/>
              </w:rPr>
            </w:pPr>
            <w:r w:rsidRPr="001621A7">
              <w:rPr>
                <w:rFonts w:eastAsia="Times New Roman"/>
                <w:sz w:val="22"/>
                <w:szCs w:val="22"/>
              </w:rPr>
              <w:t>Expérience en organisation et facilitation d’ateliers de validation et de restitution </w:t>
            </w:r>
            <w:r w:rsidRPr="001621A7">
              <w:rPr>
                <w:rFonts w:eastAsia="Times New Roman"/>
                <w:i/>
                <w:sz w:val="22"/>
                <w:szCs w:val="22"/>
              </w:rPr>
              <w:t xml:space="preserve"> </w:t>
            </w:r>
          </w:p>
          <w:p w14:paraId="4FBB4220" w14:textId="28DDBA15" w:rsidR="001621A7" w:rsidRPr="001621A7" w:rsidRDefault="0022441E" w:rsidP="00877171">
            <w:pPr>
              <w:kinsoku w:val="0"/>
              <w:overflowPunct w:val="0"/>
              <w:spacing w:line="276" w:lineRule="auto"/>
              <w:ind w:left="720"/>
              <w:jc w:val="both"/>
              <w:rPr>
                <w:rFonts w:eastAsia="Times New Roman"/>
                <w:i/>
                <w:sz w:val="22"/>
                <w:szCs w:val="22"/>
              </w:rPr>
            </w:pPr>
            <w:r>
              <w:rPr>
                <w:rFonts w:eastAsia="Times New Roman"/>
                <w:i/>
                <w:sz w:val="22"/>
                <w:szCs w:val="22"/>
              </w:rPr>
              <w:t>d</w:t>
            </w:r>
            <w:r w:rsidR="001621A7" w:rsidRPr="001621A7">
              <w:rPr>
                <w:rFonts w:eastAsia="Times New Roman"/>
                <w:i/>
                <w:sz w:val="22"/>
                <w:szCs w:val="22"/>
              </w:rPr>
              <w:t>.1 : Une (1) expérience   ---------------------------------------------------------------</w:t>
            </w:r>
          </w:p>
          <w:p w14:paraId="5DE49D11" w14:textId="5D387212" w:rsidR="001621A7" w:rsidRPr="001621A7" w:rsidRDefault="0022441E" w:rsidP="00877171">
            <w:pPr>
              <w:kinsoku w:val="0"/>
              <w:overflowPunct w:val="0"/>
              <w:spacing w:line="276" w:lineRule="auto"/>
              <w:ind w:left="720"/>
              <w:jc w:val="both"/>
              <w:rPr>
                <w:rFonts w:eastAsia="Times New Roman"/>
                <w:sz w:val="22"/>
                <w:szCs w:val="22"/>
              </w:rPr>
            </w:pPr>
            <w:r>
              <w:rPr>
                <w:rFonts w:eastAsia="Times New Roman"/>
                <w:i/>
                <w:sz w:val="22"/>
                <w:szCs w:val="22"/>
              </w:rPr>
              <w:t>d</w:t>
            </w:r>
            <w:r w:rsidR="001621A7" w:rsidRPr="001621A7">
              <w:rPr>
                <w:rFonts w:eastAsia="Times New Roman"/>
                <w:i/>
                <w:sz w:val="22"/>
                <w:szCs w:val="22"/>
              </w:rPr>
              <w:t xml:space="preserve">.2 : Deux (2) expériences à plus : -----------------------------------------------------                                                                                    </w:t>
            </w:r>
          </w:p>
          <w:p w14:paraId="266A6E0B" w14:textId="2DED0BE8" w:rsidR="001621A7" w:rsidRPr="001621A7" w:rsidRDefault="0022441E" w:rsidP="00877171">
            <w:pPr>
              <w:kinsoku w:val="0"/>
              <w:overflowPunct w:val="0"/>
              <w:spacing w:line="276" w:lineRule="auto"/>
              <w:ind w:left="720"/>
              <w:jc w:val="both"/>
              <w:rPr>
                <w:rFonts w:eastAsia="Times New Roman"/>
                <w:sz w:val="22"/>
                <w:szCs w:val="22"/>
              </w:rPr>
            </w:pPr>
            <w:r>
              <w:rPr>
                <w:rFonts w:eastAsia="Times New Roman"/>
                <w:i/>
                <w:sz w:val="22"/>
                <w:szCs w:val="22"/>
              </w:rPr>
              <w:t>d</w:t>
            </w:r>
            <w:r w:rsidR="001621A7" w:rsidRPr="001621A7">
              <w:rPr>
                <w:rFonts w:eastAsia="Times New Roman"/>
                <w:i/>
                <w:sz w:val="22"/>
                <w:szCs w:val="22"/>
              </w:rPr>
              <w:t xml:space="preserve">.3 : Trois (3) expériences à plus : -----------------------------------------------------                                                                                   </w:t>
            </w:r>
          </w:p>
          <w:p w14:paraId="5C0C5FCE" w14:textId="77777777" w:rsidR="001621A7" w:rsidRPr="001621A7" w:rsidRDefault="001621A7" w:rsidP="001621A7">
            <w:pPr>
              <w:kinsoku w:val="0"/>
              <w:overflowPunct w:val="0"/>
              <w:spacing w:line="276" w:lineRule="auto"/>
              <w:ind w:left="228"/>
              <w:jc w:val="both"/>
              <w:rPr>
                <w:rFonts w:eastAsia="Times New Roman"/>
                <w:sz w:val="22"/>
                <w:szCs w:val="22"/>
              </w:rPr>
            </w:pPr>
          </w:p>
        </w:tc>
        <w:tc>
          <w:tcPr>
            <w:tcW w:w="1326" w:type="dxa"/>
            <w:tcBorders>
              <w:top w:val="dotted" w:sz="4" w:space="0" w:color="auto"/>
              <w:bottom w:val="dotted" w:sz="4" w:space="0" w:color="auto"/>
            </w:tcBorders>
            <w:shd w:val="clear" w:color="auto" w:fill="auto"/>
            <w:tcMar>
              <w:top w:w="0" w:type="dxa"/>
              <w:left w:w="72" w:type="dxa"/>
              <w:bottom w:w="0" w:type="dxa"/>
              <w:right w:w="72" w:type="dxa"/>
            </w:tcMar>
            <w:vAlign w:val="center"/>
          </w:tcPr>
          <w:p w14:paraId="5FFDA7AC" w14:textId="77777777" w:rsidR="00FB3465" w:rsidRDefault="00FB3465" w:rsidP="00FB3465">
            <w:pPr>
              <w:kinsoku w:val="0"/>
              <w:overflowPunct w:val="0"/>
              <w:spacing w:line="276" w:lineRule="auto"/>
              <w:ind w:left="228"/>
              <w:jc w:val="both"/>
              <w:rPr>
                <w:rFonts w:eastAsia="Times New Roman"/>
                <w:i/>
                <w:iCs/>
                <w:sz w:val="22"/>
                <w:szCs w:val="22"/>
              </w:rPr>
            </w:pPr>
          </w:p>
          <w:p w14:paraId="738A7053" w14:textId="77777777" w:rsidR="00FB3465" w:rsidRDefault="00FB3465" w:rsidP="00FB3465">
            <w:pPr>
              <w:kinsoku w:val="0"/>
              <w:overflowPunct w:val="0"/>
              <w:spacing w:line="276" w:lineRule="auto"/>
              <w:ind w:left="228"/>
              <w:jc w:val="both"/>
              <w:rPr>
                <w:rFonts w:eastAsia="Times New Roman"/>
                <w:i/>
                <w:iCs/>
                <w:sz w:val="22"/>
                <w:szCs w:val="22"/>
              </w:rPr>
            </w:pPr>
          </w:p>
          <w:p w14:paraId="01876567" w14:textId="2116676C" w:rsidR="00370727" w:rsidRPr="001621A7" w:rsidRDefault="001621A7" w:rsidP="00FB3465">
            <w:pPr>
              <w:kinsoku w:val="0"/>
              <w:overflowPunct w:val="0"/>
              <w:spacing w:line="276" w:lineRule="auto"/>
              <w:ind w:left="228"/>
              <w:jc w:val="both"/>
              <w:rPr>
                <w:rFonts w:eastAsia="Times New Roman"/>
                <w:i/>
                <w:iCs/>
                <w:sz w:val="22"/>
                <w:szCs w:val="22"/>
              </w:rPr>
            </w:pPr>
            <w:r w:rsidRPr="001621A7">
              <w:rPr>
                <w:rFonts w:eastAsia="Times New Roman"/>
                <w:i/>
                <w:iCs/>
                <w:sz w:val="22"/>
                <w:szCs w:val="22"/>
              </w:rPr>
              <w:t xml:space="preserve">5 points </w:t>
            </w:r>
          </w:p>
          <w:p w14:paraId="5E1152A6" w14:textId="4FC9DA0F" w:rsidR="00370727" w:rsidRPr="001621A7" w:rsidRDefault="001621A7" w:rsidP="00FB3465">
            <w:pPr>
              <w:kinsoku w:val="0"/>
              <w:overflowPunct w:val="0"/>
              <w:spacing w:line="276" w:lineRule="auto"/>
              <w:ind w:left="228"/>
              <w:jc w:val="both"/>
              <w:rPr>
                <w:rFonts w:eastAsia="Times New Roman"/>
                <w:i/>
                <w:iCs/>
                <w:sz w:val="22"/>
                <w:szCs w:val="22"/>
              </w:rPr>
            </w:pPr>
            <w:r w:rsidRPr="001621A7">
              <w:rPr>
                <w:rFonts w:eastAsia="Times New Roman"/>
                <w:i/>
                <w:iCs/>
                <w:sz w:val="22"/>
                <w:szCs w:val="22"/>
              </w:rPr>
              <w:t xml:space="preserve">10 points </w:t>
            </w:r>
          </w:p>
          <w:p w14:paraId="62F245EC" w14:textId="77777777" w:rsidR="001621A7" w:rsidRPr="001621A7" w:rsidDel="00602438"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15 points</w:t>
            </w:r>
          </w:p>
        </w:tc>
      </w:tr>
      <w:tr w:rsidR="001621A7" w:rsidRPr="001621A7" w14:paraId="3C038773" w14:textId="77777777" w:rsidTr="00FB3465">
        <w:trPr>
          <w:trHeight w:hRule="exact" w:val="280"/>
        </w:trPr>
        <w:tc>
          <w:tcPr>
            <w:tcW w:w="7825" w:type="dxa"/>
            <w:tcBorders>
              <w:top w:val="single" w:sz="4" w:space="0" w:color="auto"/>
              <w:bottom w:val="dotted" w:sz="4" w:space="0" w:color="auto"/>
            </w:tcBorders>
            <w:shd w:val="clear" w:color="auto" w:fill="D9D9D9" w:themeFill="background1" w:themeFillShade="D9"/>
            <w:tcMar>
              <w:top w:w="0" w:type="dxa"/>
              <w:left w:w="72" w:type="dxa"/>
              <w:bottom w:w="0" w:type="dxa"/>
              <w:right w:w="72" w:type="dxa"/>
            </w:tcMar>
          </w:tcPr>
          <w:p w14:paraId="2F21BCBC" w14:textId="77777777" w:rsidR="001621A7" w:rsidRPr="001621A7" w:rsidRDefault="001621A7" w:rsidP="001621A7">
            <w:pPr>
              <w:numPr>
                <w:ilvl w:val="0"/>
                <w:numId w:val="61"/>
              </w:numPr>
              <w:kinsoku w:val="0"/>
              <w:overflowPunct w:val="0"/>
              <w:spacing w:line="276" w:lineRule="auto"/>
              <w:jc w:val="both"/>
              <w:rPr>
                <w:rFonts w:eastAsia="Times New Roman"/>
                <w:b/>
                <w:bCs/>
                <w:i/>
                <w:sz w:val="22"/>
                <w:szCs w:val="22"/>
                <w:lang w:val="fr-RE"/>
              </w:rPr>
            </w:pPr>
            <w:r w:rsidRPr="001621A7">
              <w:rPr>
                <w:rFonts w:eastAsia="Times New Roman"/>
                <w:b/>
                <w:bCs/>
                <w:i/>
                <w:sz w:val="22"/>
                <w:szCs w:val="22"/>
                <w:lang w:val="fr-RE"/>
              </w:rPr>
              <w:t>Autres</w:t>
            </w:r>
          </w:p>
        </w:tc>
        <w:tc>
          <w:tcPr>
            <w:tcW w:w="1326" w:type="dxa"/>
            <w:tcBorders>
              <w:top w:val="single" w:sz="4" w:space="0" w:color="auto"/>
              <w:bottom w:val="dotted" w:sz="4" w:space="0" w:color="auto"/>
            </w:tcBorders>
            <w:shd w:val="clear" w:color="auto" w:fill="D9D9D9" w:themeFill="background1" w:themeFillShade="D9"/>
            <w:tcMar>
              <w:top w:w="0" w:type="dxa"/>
              <w:left w:w="72" w:type="dxa"/>
              <w:bottom w:w="0" w:type="dxa"/>
              <w:right w:w="72" w:type="dxa"/>
            </w:tcMar>
            <w:vAlign w:val="center"/>
          </w:tcPr>
          <w:p w14:paraId="3C524A92" w14:textId="77777777" w:rsidR="001621A7" w:rsidRPr="001621A7" w:rsidRDefault="001621A7" w:rsidP="001621A7">
            <w:pPr>
              <w:kinsoku w:val="0"/>
              <w:overflowPunct w:val="0"/>
              <w:spacing w:line="276" w:lineRule="auto"/>
              <w:ind w:left="228"/>
              <w:jc w:val="both"/>
              <w:rPr>
                <w:rFonts w:eastAsia="Times New Roman"/>
                <w:b/>
                <w:bCs/>
                <w:sz w:val="22"/>
                <w:szCs w:val="22"/>
              </w:rPr>
            </w:pPr>
            <w:r w:rsidRPr="001621A7">
              <w:rPr>
                <w:rFonts w:eastAsia="Times New Roman"/>
                <w:b/>
                <w:bCs/>
                <w:sz w:val="22"/>
                <w:szCs w:val="22"/>
              </w:rPr>
              <w:t>5 points</w:t>
            </w:r>
          </w:p>
        </w:tc>
      </w:tr>
      <w:tr w:rsidR="001621A7" w:rsidRPr="001621A7" w14:paraId="7F007A13" w14:textId="77777777" w:rsidTr="00FB3465">
        <w:trPr>
          <w:trHeight w:hRule="exact" w:val="370"/>
        </w:trPr>
        <w:tc>
          <w:tcPr>
            <w:tcW w:w="7825" w:type="dxa"/>
            <w:tcBorders>
              <w:top w:val="dotted" w:sz="4" w:space="0" w:color="auto"/>
              <w:bottom w:val="dotted" w:sz="4" w:space="0" w:color="auto"/>
            </w:tcBorders>
            <w:tcMar>
              <w:top w:w="0" w:type="dxa"/>
              <w:left w:w="72" w:type="dxa"/>
              <w:bottom w:w="0" w:type="dxa"/>
              <w:right w:w="72" w:type="dxa"/>
            </w:tcMar>
          </w:tcPr>
          <w:p w14:paraId="6E701A65" w14:textId="77777777" w:rsidR="001621A7" w:rsidRPr="001621A7" w:rsidRDefault="001621A7" w:rsidP="001621A7">
            <w:pPr>
              <w:numPr>
                <w:ilvl w:val="0"/>
                <w:numId w:val="64"/>
              </w:numPr>
              <w:kinsoku w:val="0"/>
              <w:overflowPunct w:val="0"/>
              <w:spacing w:line="276" w:lineRule="auto"/>
              <w:jc w:val="both"/>
              <w:rPr>
                <w:rFonts w:eastAsia="Times New Roman"/>
                <w:sz w:val="22"/>
                <w:szCs w:val="22"/>
              </w:rPr>
            </w:pPr>
            <w:r w:rsidRPr="001621A7">
              <w:rPr>
                <w:rFonts w:eastAsia="Times New Roman"/>
                <w:sz w:val="22"/>
                <w:szCs w:val="22"/>
              </w:rPr>
              <w:t>Maîtrise du français</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5DB189CE"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1</w:t>
            </w:r>
          </w:p>
        </w:tc>
      </w:tr>
      <w:tr w:rsidR="001621A7" w:rsidRPr="001621A7" w14:paraId="46AC8DFD" w14:textId="77777777" w:rsidTr="00FB3465">
        <w:trPr>
          <w:trHeight w:hRule="exact" w:val="370"/>
        </w:trPr>
        <w:tc>
          <w:tcPr>
            <w:tcW w:w="7825" w:type="dxa"/>
            <w:tcBorders>
              <w:top w:val="dotted" w:sz="4" w:space="0" w:color="auto"/>
              <w:bottom w:val="dotted" w:sz="4" w:space="0" w:color="auto"/>
            </w:tcBorders>
            <w:tcMar>
              <w:top w:w="0" w:type="dxa"/>
              <w:left w:w="72" w:type="dxa"/>
              <w:bottom w:w="0" w:type="dxa"/>
              <w:right w:w="72" w:type="dxa"/>
            </w:tcMar>
          </w:tcPr>
          <w:p w14:paraId="50582DBA" w14:textId="77777777" w:rsidR="001621A7" w:rsidRPr="001621A7" w:rsidRDefault="001621A7" w:rsidP="001621A7">
            <w:pPr>
              <w:numPr>
                <w:ilvl w:val="0"/>
                <w:numId w:val="64"/>
              </w:numPr>
              <w:kinsoku w:val="0"/>
              <w:overflowPunct w:val="0"/>
              <w:spacing w:line="276" w:lineRule="auto"/>
              <w:jc w:val="both"/>
              <w:rPr>
                <w:rFonts w:eastAsia="Times New Roman"/>
                <w:sz w:val="22"/>
                <w:szCs w:val="22"/>
              </w:rPr>
            </w:pPr>
            <w:r w:rsidRPr="001621A7">
              <w:rPr>
                <w:rFonts w:eastAsia="Times New Roman"/>
                <w:sz w:val="22"/>
                <w:szCs w:val="22"/>
              </w:rPr>
              <w:t xml:space="preserve">Connaissance d’au moins une langue locale (Haoussa ou </w:t>
            </w:r>
            <w:proofErr w:type="spellStart"/>
            <w:r w:rsidRPr="001621A7">
              <w:rPr>
                <w:rFonts w:eastAsia="Times New Roman"/>
                <w:sz w:val="22"/>
                <w:szCs w:val="22"/>
              </w:rPr>
              <w:t>Zarma</w:t>
            </w:r>
            <w:proofErr w:type="spellEnd"/>
            <w:r w:rsidRPr="001621A7">
              <w:rPr>
                <w:rFonts w:eastAsia="Times New Roman"/>
                <w:sz w:val="22"/>
                <w:szCs w:val="22"/>
              </w:rPr>
              <w:t>)</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61DF181A"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2</w:t>
            </w:r>
          </w:p>
        </w:tc>
      </w:tr>
      <w:tr w:rsidR="001621A7" w:rsidRPr="001621A7" w14:paraId="193A8578" w14:textId="77777777" w:rsidTr="00FB3465">
        <w:trPr>
          <w:trHeight w:hRule="exact" w:val="334"/>
        </w:trPr>
        <w:tc>
          <w:tcPr>
            <w:tcW w:w="7825" w:type="dxa"/>
            <w:tcBorders>
              <w:top w:val="dotted" w:sz="4" w:space="0" w:color="auto"/>
              <w:bottom w:val="dotted" w:sz="4" w:space="0" w:color="auto"/>
            </w:tcBorders>
            <w:tcMar>
              <w:top w:w="0" w:type="dxa"/>
              <w:left w:w="72" w:type="dxa"/>
              <w:bottom w:w="0" w:type="dxa"/>
              <w:right w:w="72" w:type="dxa"/>
            </w:tcMar>
          </w:tcPr>
          <w:p w14:paraId="64CFF601" w14:textId="281B3432" w:rsidR="001621A7" w:rsidRPr="001621A7" w:rsidRDefault="001621A7" w:rsidP="001621A7">
            <w:pPr>
              <w:numPr>
                <w:ilvl w:val="0"/>
                <w:numId w:val="64"/>
              </w:numPr>
              <w:kinsoku w:val="0"/>
              <w:overflowPunct w:val="0"/>
              <w:spacing w:line="276" w:lineRule="auto"/>
              <w:jc w:val="both"/>
              <w:rPr>
                <w:rFonts w:eastAsia="Times New Roman"/>
                <w:sz w:val="22"/>
                <w:szCs w:val="22"/>
              </w:rPr>
            </w:pPr>
            <w:r w:rsidRPr="001621A7">
              <w:rPr>
                <w:rFonts w:eastAsia="Times New Roman"/>
                <w:sz w:val="22"/>
                <w:szCs w:val="22"/>
              </w:rPr>
              <w:t>Connaissances sur la traite de</w:t>
            </w:r>
            <w:r w:rsidR="00516CDB">
              <w:rPr>
                <w:rFonts w:eastAsia="Times New Roman"/>
                <w:sz w:val="22"/>
                <w:szCs w:val="22"/>
              </w:rPr>
              <w:t>s</w:t>
            </w:r>
            <w:r w:rsidRPr="001621A7">
              <w:rPr>
                <w:rFonts w:eastAsia="Times New Roman"/>
                <w:sz w:val="22"/>
                <w:szCs w:val="22"/>
              </w:rPr>
              <w:t xml:space="preserve"> personne</w:t>
            </w:r>
            <w:r w:rsidR="00516CDB">
              <w:rPr>
                <w:rFonts w:eastAsia="Times New Roman"/>
                <w:sz w:val="22"/>
                <w:szCs w:val="22"/>
              </w:rPr>
              <w:t>s</w:t>
            </w:r>
            <w:r w:rsidRPr="001621A7">
              <w:rPr>
                <w:rFonts w:eastAsia="Times New Roman"/>
                <w:sz w:val="22"/>
                <w:szCs w:val="22"/>
              </w:rPr>
              <w:t xml:space="preserve"> </w:t>
            </w:r>
          </w:p>
        </w:tc>
        <w:tc>
          <w:tcPr>
            <w:tcW w:w="1326" w:type="dxa"/>
            <w:tcBorders>
              <w:top w:val="dotted" w:sz="4" w:space="0" w:color="auto"/>
              <w:bottom w:val="dotted" w:sz="4" w:space="0" w:color="auto"/>
            </w:tcBorders>
            <w:tcMar>
              <w:top w:w="0" w:type="dxa"/>
              <w:left w:w="72" w:type="dxa"/>
              <w:bottom w:w="0" w:type="dxa"/>
              <w:right w:w="72" w:type="dxa"/>
            </w:tcMar>
            <w:vAlign w:val="center"/>
          </w:tcPr>
          <w:p w14:paraId="191D6F10" w14:textId="77777777" w:rsidR="001621A7" w:rsidRPr="001621A7" w:rsidRDefault="001621A7" w:rsidP="001621A7">
            <w:pPr>
              <w:kinsoku w:val="0"/>
              <w:overflowPunct w:val="0"/>
              <w:spacing w:line="276" w:lineRule="auto"/>
              <w:ind w:left="228"/>
              <w:jc w:val="both"/>
              <w:rPr>
                <w:rFonts w:eastAsia="Times New Roman"/>
                <w:i/>
                <w:iCs/>
                <w:sz w:val="22"/>
                <w:szCs w:val="22"/>
              </w:rPr>
            </w:pPr>
            <w:r w:rsidRPr="001621A7">
              <w:rPr>
                <w:rFonts w:eastAsia="Times New Roman"/>
                <w:i/>
                <w:iCs/>
                <w:sz w:val="22"/>
                <w:szCs w:val="22"/>
              </w:rPr>
              <w:t>2</w:t>
            </w:r>
          </w:p>
        </w:tc>
      </w:tr>
      <w:tr w:rsidR="001621A7" w:rsidRPr="001621A7" w14:paraId="06126D41" w14:textId="77777777" w:rsidTr="00FB3465">
        <w:trPr>
          <w:trHeight w:hRule="exact" w:val="334"/>
        </w:trPr>
        <w:tc>
          <w:tcPr>
            <w:tcW w:w="7825" w:type="dxa"/>
            <w:tcBorders>
              <w:top w:val="dotted" w:sz="4" w:space="0" w:color="auto"/>
              <w:bottom w:val="single" w:sz="4" w:space="0" w:color="auto"/>
            </w:tcBorders>
            <w:shd w:val="clear" w:color="auto" w:fill="D9D9D9" w:themeFill="background1" w:themeFillShade="D9"/>
            <w:tcMar>
              <w:top w:w="0" w:type="dxa"/>
              <w:left w:w="72" w:type="dxa"/>
              <w:bottom w:w="0" w:type="dxa"/>
              <w:right w:w="72" w:type="dxa"/>
            </w:tcMar>
          </w:tcPr>
          <w:p w14:paraId="751EF919" w14:textId="77777777" w:rsidR="001621A7" w:rsidRPr="001621A7" w:rsidRDefault="001621A7" w:rsidP="001621A7">
            <w:pPr>
              <w:kinsoku w:val="0"/>
              <w:overflowPunct w:val="0"/>
              <w:spacing w:line="276" w:lineRule="auto"/>
              <w:ind w:left="228"/>
              <w:jc w:val="both"/>
              <w:rPr>
                <w:rFonts w:eastAsia="Times New Roman"/>
                <w:b/>
                <w:bCs/>
                <w:sz w:val="22"/>
                <w:szCs w:val="22"/>
              </w:rPr>
            </w:pPr>
            <w:r w:rsidRPr="001621A7">
              <w:rPr>
                <w:rFonts w:eastAsia="Times New Roman"/>
                <w:b/>
                <w:bCs/>
                <w:sz w:val="22"/>
                <w:szCs w:val="22"/>
              </w:rPr>
              <w:t>Total = A+B+C+D</w:t>
            </w:r>
          </w:p>
        </w:tc>
        <w:tc>
          <w:tcPr>
            <w:tcW w:w="1326" w:type="dxa"/>
            <w:tcBorders>
              <w:top w:val="dotted" w:sz="4" w:space="0" w:color="auto"/>
              <w:bottom w:val="single" w:sz="4" w:space="0" w:color="auto"/>
            </w:tcBorders>
            <w:shd w:val="clear" w:color="auto" w:fill="D9D9D9" w:themeFill="background1" w:themeFillShade="D9"/>
            <w:tcMar>
              <w:top w:w="0" w:type="dxa"/>
              <w:left w:w="72" w:type="dxa"/>
              <w:bottom w:w="0" w:type="dxa"/>
              <w:right w:w="72" w:type="dxa"/>
            </w:tcMar>
            <w:vAlign w:val="center"/>
          </w:tcPr>
          <w:p w14:paraId="4047303D" w14:textId="77777777" w:rsidR="001621A7" w:rsidRPr="001621A7" w:rsidRDefault="001621A7" w:rsidP="001621A7">
            <w:pPr>
              <w:kinsoku w:val="0"/>
              <w:overflowPunct w:val="0"/>
              <w:spacing w:line="276" w:lineRule="auto"/>
              <w:ind w:left="228"/>
              <w:jc w:val="both"/>
              <w:rPr>
                <w:rFonts w:eastAsia="Times New Roman"/>
                <w:b/>
                <w:bCs/>
                <w:sz w:val="22"/>
                <w:szCs w:val="22"/>
              </w:rPr>
            </w:pPr>
            <w:r w:rsidRPr="001621A7">
              <w:rPr>
                <w:rFonts w:eastAsia="Times New Roman"/>
                <w:b/>
                <w:bCs/>
                <w:sz w:val="22"/>
                <w:szCs w:val="22"/>
              </w:rPr>
              <w:t>100</w:t>
            </w:r>
          </w:p>
        </w:tc>
      </w:tr>
    </w:tbl>
    <w:p w14:paraId="4AB231FF" w14:textId="60F61FA0" w:rsidR="00013D08" w:rsidRDefault="00013D08" w:rsidP="00013D08">
      <w:pPr>
        <w:kinsoku w:val="0"/>
        <w:overflowPunct w:val="0"/>
        <w:spacing w:line="276" w:lineRule="auto"/>
        <w:ind w:left="228"/>
        <w:jc w:val="both"/>
        <w:rPr>
          <w:rFonts w:eastAsia="Times New Roman"/>
          <w:sz w:val="22"/>
          <w:szCs w:val="22"/>
        </w:rPr>
      </w:pPr>
    </w:p>
    <w:p w14:paraId="52C87283" w14:textId="2D51ADD6" w:rsidR="00013D08" w:rsidRPr="002C3CD9" w:rsidRDefault="00013D08" w:rsidP="00013D08">
      <w:pPr>
        <w:rPr>
          <w:bCs/>
          <w:i/>
          <w:sz w:val="22"/>
          <w:szCs w:val="22"/>
        </w:rPr>
      </w:pPr>
      <w:r w:rsidRPr="002C3CD9">
        <w:rPr>
          <w:bCs/>
          <w:i/>
          <w:sz w:val="22"/>
          <w:szCs w:val="22"/>
        </w:rPr>
        <w:t>NB : En cas de score égal, le</w:t>
      </w:r>
      <w:r w:rsidR="00B874DE">
        <w:rPr>
          <w:bCs/>
          <w:i/>
          <w:sz w:val="22"/>
          <w:szCs w:val="22"/>
        </w:rPr>
        <w:t>-la</w:t>
      </w:r>
      <w:r w:rsidRPr="002C3CD9">
        <w:rPr>
          <w:bCs/>
          <w:i/>
          <w:sz w:val="22"/>
          <w:szCs w:val="22"/>
        </w:rPr>
        <w:t xml:space="preserve"> </w:t>
      </w:r>
      <w:r w:rsidR="00051483">
        <w:rPr>
          <w:bCs/>
          <w:i/>
          <w:sz w:val="22"/>
          <w:szCs w:val="22"/>
        </w:rPr>
        <w:t>Consultant(e)</w:t>
      </w:r>
      <w:r w:rsidRPr="002C3CD9">
        <w:rPr>
          <w:bCs/>
          <w:i/>
          <w:sz w:val="22"/>
          <w:szCs w:val="22"/>
        </w:rPr>
        <w:t xml:space="preserve"> ayant réuni plus d’années d’expériences dans le </w:t>
      </w:r>
      <w:r w:rsidR="00516CDB">
        <w:rPr>
          <w:bCs/>
          <w:i/>
          <w:sz w:val="22"/>
          <w:szCs w:val="22"/>
        </w:rPr>
        <w:t>domaine du GIS</w:t>
      </w:r>
      <w:r w:rsidRPr="002C3CD9">
        <w:rPr>
          <w:bCs/>
          <w:i/>
          <w:sz w:val="22"/>
          <w:szCs w:val="22"/>
        </w:rPr>
        <w:t xml:space="preserve"> sera retenu</w:t>
      </w:r>
      <w:r w:rsidR="00FB3465">
        <w:rPr>
          <w:bCs/>
          <w:i/>
          <w:sz w:val="22"/>
          <w:szCs w:val="22"/>
        </w:rPr>
        <w:t>(</w:t>
      </w:r>
      <w:r w:rsidR="00B874DE">
        <w:rPr>
          <w:bCs/>
          <w:i/>
          <w:sz w:val="22"/>
          <w:szCs w:val="22"/>
        </w:rPr>
        <w:t>e</w:t>
      </w:r>
      <w:r w:rsidR="00FB3465">
        <w:rPr>
          <w:bCs/>
          <w:i/>
          <w:sz w:val="22"/>
          <w:szCs w:val="22"/>
        </w:rPr>
        <w:t>)</w:t>
      </w:r>
      <w:r w:rsidRPr="002C3CD9">
        <w:rPr>
          <w:bCs/>
          <w:i/>
          <w:sz w:val="22"/>
          <w:szCs w:val="22"/>
        </w:rPr>
        <w:t>.</w:t>
      </w:r>
      <w:r w:rsidR="00C72E16">
        <w:rPr>
          <w:bCs/>
          <w:i/>
          <w:sz w:val="22"/>
          <w:szCs w:val="22"/>
        </w:rPr>
        <w:t xml:space="preserve"> </w:t>
      </w:r>
    </w:p>
    <w:p w14:paraId="6334DB8E" w14:textId="0FEB3724" w:rsidR="00013D08" w:rsidRDefault="00013D08">
      <w:pPr>
        <w:widowControl/>
        <w:autoSpaceDE/>
        <w:autoSpaceDN/>
        <w:adjustRightInd/>
        <w:rPr>
          <w:b/>
          <w:bCs/>
          <w:sz w:val="22"/>
          <w:szCs w:val="22"/>
        </w:rPr>
      </w:pPr>
      <w:r>
        <w:rPr>
          <w:b/>
          <w:bCs/>
          <w:sz w:val="22"/>
          <w:szCs w:val="22"/>
        </w:rPr>
        <w:br w:type="page"/>
      </w: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33" w:name="_Toc130464989"/>
      <w:r w:rsidRPr="00905BD3">
        <w:rPr>
          <w:sz w:val="32"/>
          <w:szCs w:val="32"/>
        </w:rPr>
        <w:lastRenderedPageBreak/>
        <w:t>Documents contractuels</w:t>
      </w:r>
      <w:bookmarkEnd w:id="33"/>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7BBABB18" w:rsidR="009470FD" w:rsidRPr="002350BA" w:rsidRDefault="00484E31" w:rsidP="004F047A">
      <w:pPr>
        <w:shd w:val="clear" w:color="auto" w:fill="FFFFFF"/>
        <w:jc w:val="center"/>
        <w:rPr>
          <w:b/>
          <w:bCs/>
        </w:rPr>
      </w:pPr>
      <w:r w:rsidRPr="002350BA">
        <w:rPr>
          <w:b/>
          <w:bCs/>
        </w:rPr>
        <w:t xml:space="preserve">Contrat </w:t>
      </w:r>
      <w:r w:rsidR="002350BA" w:rsidRPr="002350BA">
        <w:rPr>
          <w:b/>
          <w:bCs/>
        </w:rPr>
        <w:t>N°</w:t>
      </w:r>
      <w:r w:rsidR="004F047A" w:rsidRPr="00A843BB">
        <w:rPr>
          <w:b/>
        </w:rPr>
        <w:t xml:space="preserve"> </w:t>
      </w:r>
      <w:r w:rsidR="004F047A" w:rsidRPr="00A843BB">
        <w:rPr>
          <w:b/>
          <w:bCs/>
        </w:rPr>
        <w:t>ADM_41_IC_416_22</w:t>
      </w:r>
      <w:r w:rsidR="002E2791" w:rsidRPr="00E53086">
        <w:rPr>
          <w:b/>
          <w:bCs/>
        </w:rPr>
        <w:t>_____2</w:t>
      </w:r>
      <w:r w:rsidR="002350BA">
        <w:rPr>
          <w:b/>
          <w:bCs/>
        </w:rPr>
        <w:t>3</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68D4CA2C" w14:textId="77777777" w:rsidR="00094DE2" w:rsidRPr="002C3CD9" w:rsidRDefault="00094DE2" w:rsidP="005B2AC4">
      <w:pPr>
        <w:tabs>
          <w:tab w:val="left" w:pos="3600"/>
        </w:tabs>
        <w:jc w:val="center"/>
        <w:rPr>
          <w:b/>
          <w:sz w:val="22"/>
          <w:szCs w:val="22"/>
        </w:rPr>
      </w:pPr>
    </w:p>
    <w:p w14:paraId="295595DC" w14:textId="7DC7E258" w:rsidR="00670D7A" w:rsidRPr="00670D7A" w:rsidRDefault="00670D7A" w:rsidP="0022441E">
      <w:pPr>
        <w:tabs>
          <w:tab w:val="left" w:pos="3600"/>
        </w:tabs>
        <w:jc w:val="both"/>
        <w:rPr>
          <w:rFonts w:eastAsiaTheme="majorEastAsia"/>
          <w:b/>
          <w:bCs/>
          <w:color w:val="000000" w:themeColor="text1"/>
          <w:sz w:val="22"/>
          <w:szCs w:val="22"/>
        </w:rPr>
      </w:pPr>
      <w:r>
        <w:rPr>
          <w:rFonts w:eastAsiaTheme="majorEastAsia"/>
          <w:b/>
          <w:bCs/>
          <w:color w:val="000000" w:themeColor="text1"/>
          <w:sz w:val="22"/>
          <w:szCs w:val="22"/>
        </w:rPr>
        <w:t>F</w:t>
      </w:r>
      <w:r w:rsidRPr="00670D7A">
        <w:rPr>
          <w:rFonts w:eastAsiaTheme="majorEastAsia"/>
          <w:b/>
          <w:bCs/>
          <w:color w:val="000000" w:themeColor="text1"/>
          <w:sz w:val="22"/>
          <w:szCs w:val="22"/>
        </w:rPr>
        <w:t>ormation des nouveaux staffs MCA - Niger et de ses Partenaires sur l’intégration du Genre et de l’Inclusion Sociale (GIS) dans les programmes/projets du Compact et l’appui à la capitalisation et au partage du bilan de mise en œuvre du Plan d’Intégration Genre et Inclusion Sociale (PIGIS)</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7777777" w:rsidR="004F0EC1" w:rsidRPr="002C3CD9" w:rsidRDefault="004F0EC1" w:rsidP="005B2AC4">
      <w:pPr>
        <w:tabs>
          <w:tab w:val="left" w:pos="3600"/>
        </w:tabs>
        <w:jc w:val="center"/>
        <w:rPr>
          <w:b/>
          <w:sz w:val="22"/>
          <w:szCs w:val="22"/>
        </w:rPr>
      </w:pP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77777777" w:rsidR="00F60D2D" w:rsidRPr="007033FE"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34" w:name="_Toc299534125"/>
      <w:bookmarkStart w:id="35" w:name="_Toc348011850"/>
      <w:bookmarkStart w:id="36" w:name="_Toc57069883"/>
      <w:bookmarkStart w:id="37" w:name="_Toc130464990"/>
      <w:r w:rsidRPr="007033FE">
        <w:rPr>
          <w:rFonts w:ascii="Times New Roman" w:hAnsi="Times New Roman"/>
          <w:sz w:val="28"/>
          <w:szCs w:val="28"/>
        </w:rPr>
        <w:lastRenderedPageBreak/>
        <w:t>Modèle de contrat</w:t>
      </w:r>
      <w:bookmarkEnd w:id="34"/>
      <w:bookmarkEnd w:id="35"/>
      <w:bookmarkEnd w:id="36"/>
      <w:bookmarkEnd w:id="37"/>
    </w:p>
    <w:p w14:paraId="7D721BC6" w14:textId="77777777"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 xml:space="preserve">le Millennium Challenge </w:t>
      </w:r>
      <w:proofErr w:type="spellStart"/>
      <w:r w:rsidRPr="002C3CD9">
        <w:rPr>
          <w:b/>
          <w:sz w:val="22"/>
          <w:szCs w:val="22"/>
          <w:lang w:bidi="fr-FR"/>
        </w:rPr>
        <w:t>Account</w:t>
      </w:r>
      <w:proofErr w:type="spellEnd"/>
      <w:r w:rsidRPr="002C3CD9">
        <w:rPr>
          <w:sz w:val="22"/>
          <w:szCs w:val="22"/>
          <w:lang w:bidi="fr-FR"/>
        </w:rPr>
        <w:t xml:space="preserve"> (l’« Entité MCA »), représenté par son Directeur Général, MAMANE </w:t>
      </w:r>
      <w:r w:rsidR="00351FEA">
        <w:rPr>
          <w:sz w:val="22"/>
          <w:szCs w:val="22"/>
          <w:lang w:bidi="fr-FR"/>
        </w:rPr>
        <w:t xml:space="preserve">M. </w:t>
      </w:r>
      <w:proofErr w:type="spellStart"/>
      <w:r w:rsidRPr="002C3CD9">
        <w:rPr>
          <w:sz w:val="22"/>
          <w:szCs w:val="22"/>
          <w:lang w:bidi="fr-FR"/>
        </w:rPr>
        <w:t>Annou</w:t>
      </w:r>
      <w:proofErr w:type="spellEnd"/>
      <w:r w:rsidRPr="002C3CD9">
        <w:rPr>
          <w:sz w:val="22"/>
          <w:szCs w:val="22"/>
          <w:lang w:bidi="fr-FR"/>
        </w:rPr>
        <w:t xml:space="preserve"> d’une part </w:t>
      </w:r>
    </w:p>
    <w:p w14:paraId="3E6CF89B" w14:textId="77777777" w:rsidR="00C0632A" w:rsidRDefault="005B2AC4" w:rsidP="005B2AC4">
      <w:pPr>
        <w:spacing w:after="200"/>
        <w:jc w:val="both"/>
        <w:rPr>
          <w:sz w:val="22"/>
          <w:szCs w:val="22"/>
          <w:lang w:bidi="fr-FR"/>
        </w:rPr>
      </w:pPr>
      <w:r w:rsidRPr="002C3CD9">
        <w:rPr>
          <w:sz w:val="22"/>
          <w:szCs w:val="22"/>
          <w:lang w:bidi="fr-FR"/>
        </w:rPr>
        <w:t xml:space="preserve">et </w:t>
      </w:r>
    </w:p>
    <w:p w14:paraId="05AFD612" w14:textId="0D70E0CE" w:rsidR="005B2AC4" w:rsidRPr="002C3CD9" w:rsidRDefault="005B2AC4" w:rsidP="005B2AC4">
      <w:pPr>
        <w:spacing w:after="200"/>
        <w:jc w:val="both"/>
        <w:rPr>
          <w:sz w:val="22"/>
          <w:szCs w:val="22"/>
        </w:rPr>
      </w:pP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77777777"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journalier prévu au contrat.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3DB5FD17"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ListParagraph"/>
        <w:rPr>
          <w:sz w:val="22"/>
          <w:szCs w:val="22"/>
        </w:rPr>
      </w:pPr>
    </w:p>
    <w:p w14:paraId="1B70A7B6" w14:textId="77777777" w:rsidR="004E6153" w:rsidRPr="002C3CD9" w:rsidRDefault="004E6153">
      <w:pPr>
        <w:keepNext/>
        <w:widowControl/>
        <w:numPr>
          <w:ilvl w:val="0"/>
          <w:numId w:val="35"/>
        </w:numPr>
        <w:autoSpaceDE/>
        <w:autoSpaceDN/>
        <w:adjustRightInd/>
        <w:contextualSpacing/>
        <w:jc w:val="both"/>
        <w:rPr>
          <w:sz w:val="22"/>
          <w:szCs w:val="22"/>
        </w:rPr>
      </w:pPr>
      <w:r w:rsidRPr="002C3CD9">
        <w:rPr>
          <w:sz w:val="22"/>
          <w:szCs w:val="22"/>
        </w:rPr>
        <w:t xml:space="preserve">Obligations de Parties : </w:t>
      </w:r>
      <w:r w:rsidRPr="002C3CD9">
        <w:rPr>
          <w:b/>
          <w:sz w:val="22"/>
          <w:szCs w:val="22"/>
        </w:rPr>
        <w:t xml:space="preserve">Obligations du Consultant : </w:t>
      </w:r>
      <w:r w:rsidRPr="002C3CD9">
        <w:rPr>
          <w:sz w:val="22"/>
          <w:szCs w:val="22"/>
        </w:rPr>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2C3CD9"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7E223708"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toute réclamation qui ne peut être réglé à l'amiable entre les parties et qui résulte de, ou est lié au présent Contrat ou à sa violation, sa résiliation ou sa nullité, est réglé en dernier ressort par</w:t>
      </w:r>
      <w:r w:rsidR="007847CE" w:rsidRPr="002C3CD9">
        <w:rPr>
          <w:sz w:val="22"/>
          <w:szCs w:val="22"/>
        </w:rPr>
        <w:t xml:space="preserve"> </w:t>
      </w:r>
      <w:r w:rsidR="000A1E01">
        <w:rPr>
          <w:b/>
          <w:bCs/>
          <w:sz w:val="22"/>
          <w:szCs w:val="22"/>
        </w:rPr>
        <w:t xml:space="preserve">voie d’arbitrage </w:t>
      </w:r>
      <w:r w:rsidR="00C72E16" w:rsidRPr="000C080C">
        <w:rPr>
          <w:sz w:val="22"/>
          <w:szCs w:val="22"/>
        </w:rPr>
        <w:t xml:space="preserve">devant le Centre de Médiation et d'Arbitrage de </w:t>
      </w:r>
      <w:r w:rsidR="00C72E16" w:rsidRPr="000C080C">
        <w:rPr>
          <w:sz w:val="22"/>
          <w:szCs w:val="22"/>
        </w:rPr>
        <w:lastRenderedPageBreak/>
        <w:t>Niamey (CMAN)</w:t>
      </w:r>
      <w:r w:rsidR="000A1E01">
        <w:rPr>
          <w:b/>
          <w:bCs/>
          <w:sz w:val="22"/>
          <w:szCs w:val="22"/>
        </w:rPr>
        <w:t>,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38" w:name="_Toc299534126"/>
      <w:bookmarkStart w:id="39"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40" w:name="_Toc57069884"/>
      <w:bookmarkStart w:id="41" w:name="_Toc130464991"/>
      <w:r w:rsidRPr="002C3CD9">
        <w:rPr>
          <w:rFonts w:ascii="Times New Roman" w:hAnsi="Times New Roman"/>
          <w:sz w:val="22"/>
          <w:szCs w:val="22"/>
        </w:rPr>
        <w:lastRenderedPageBreak/>
        <w:t>Conditions du Contrat</w:t>
      </w:r>
      <w:bookmarkEnd w:id="38"/>
      <w:bookmarkEnd w:id="39"/>
      <w:bookmarkEnd w:id="40"/>
      <w:bookmarkEnd w:id="41"/>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2" w:name="_Toc299534137"/>
            <w:bookmarkStart w:id="43" w:name="_Toc348011854"/>
            <w:bookmarkStart w:id="44" w:name="_Toc57069885"/>
            <w:bookmarkStart w:id="45" w:name="_Toc60778501"/>
            <w:bookmarkStart w:id="46" w:name="_Toc72405602"/>
            <w:bookmarkStart w:id="47" w:name="_Toc73604316"/>
            <w:bookmarkStart w:id="48" w:name="_Toc130464992"/>
            <w:r w:rsidRPr="002C3CD9">
              <w:rPr>
                <w:rFonts w:ascii="Times New Roman" w:hAnsi="Times New Roman"/>
                <w:sz w:val="22"/>
                <w:szCs w:val="22"/>
              </w:rPr>
              <w:t>Pratiques de corruption et de fraude</w:t>
            </w:r>
            <w:bookmarkEnd w:id="42"/>
            <w:bookmarkEnd w:id="43"/>
            <w:bookmarkEnd w:id="44"/>
            <w:bookmarkEnd w:id="45"/>
            <w:bookmarkEnd w:id="46"/>
            <w:bookmarkEnd w:id="47"/>
            <w:bookmarkEnd w:id="48"/>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9" w:name="_Toc348011855"/>
            <w:bookmarkStart w:id="50" w:name="_Toc57069886"/>
            <w:bookmarkStart w:id="51" w:name="_Toc60778502"/>
            <w:bookmarkStart w:id="52" w:name="_Toc72405603"/>
            <w:bookmarkStart w:id="53" w:name="_Toc73604317"/>
            <w:bookmarkStart w:id="54" w:name="_Toc130464993"/>
            <w:r w:rsidRPr="002C3CD9">
              <w:rPr>
                <w:rFonts w:ascii="Times New Roman" w:hAnsi="Times New Roman"/>
                <w:sz w:val="22"/>
                <w:szCs w:val="22"/>
              </w:rPr>
              <w:t>Divulgation des commissions et des frais</w:t>
            </w:r>
            <w:bookmarkEnd w:id="49"/>
            <w:bookmarkEnd w:id="50"/>
            <w:bookmarkEnd w:id="51"/>
            <w:bookmarkEnd w:id="52"/>
            <w:bookmarkEnd w:id="53"/>
            <w:bookmarkEnd w:id="54"/>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5" w:name="_Toc299534145"/>
            <w:bookmarkStart w:id="56" w:name="_Toc348011856"/>
            <w:bookmarkStart w:id="57" w:name="_Toc57069887"/>
            <w:bookmarkStart w:id="58" w:name="_Toc60778503"/>
            <w:bookmarkStart w:id="59" w:name="_Toc72405604"/>
            <w:bookmarkStart w:id="60" w:name="_Toc73604318"/>
            <w:bookmarkStart w:id="61" w:name="_Toc130464994"/>
            <w:r w:rsidRPr="002C3CD9">
              <w:rPr>
                <w:rFonts w:ascii="Times New Roman" w:hAnsi="Times New Roman"/>
                <w:sz w:val="22"/>
                <w:szCs w:val="22"/>
              </w:rPr>
              <w:t>Force majeure</w:t>
            </w:r>
            <w:bookmarkEnd w:id="55"/>
            <w:bookmarkEnd w:id="56"/>
            <w:bookmarkEnd w:id="57"/>
            <w:bookmarkEnd w:id="58"/>
            <w:bookmarkEnd w:id="59"/>
            <w:bookmarkEnd w:id="60"/>
            <w:bookmarkEnd w:id="61"/>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62"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62"/>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 xml:space="preserve">Tout délai accordé à une Partie en vertu du présent Contrat, pour </w:t>
            </w:r>
            <w:r w:rsidRPr="002C3CD9">
              <w:rPr>
                <w:sz w:val="22"/>
                <w:szCs w:val="22"/>
              </w:rPr>
              <w:lastRenderedPageBreak/>
              <w:t>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63" w:name="_Toc299534146"/>
            <w:bookmarkStart w:id="64" w:name="_Toc348011857"/>
            <w:bookmarkStart w:id="65" w:name="_Toc57069888"/>
            <w:bookmarkStart w:id="66" w:name="_Toc60778504"/>
            <w:bookmarkStart w:id="67" w:name="_Toc72405605"/>
            <w:bookmarkStart w:id="68" w:name="_Toc73604319"/>
            <w:bookmarkStart w:id="69" w:name="_Toc130464995"/>
            <w:r w:rsidRPr="002C3CD9">
              <w:rPr>
                <w:rFonts w:ascii="Times New Roman" w:hAnsi="Times New Roman"/>
                <w:sz w:val="22"/>
                <w:szCs w:val="22"/>
              </w:rPr>
              <w:lastRenderedPageBreak/>
              <w:t>Suspension</w:t>
            </w:r>
            <w:bookmarkEnd w:id="63"/>
            <w:bookmarkEnd w:id="64"/>
            <w:bookmarkEnd w:id="65"/>
            <w:bookmarkEnd w:id="66"/>
            <w:bookmarkEnd w:id="67"/>
            <w:bookmarkEnd w:id="68"/>
            <w:bookmarkEnd w:id="69"/>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0" w:name="_Toc299534147"/>
            <w:bookmarkStart w:id="71" w:name="_Toc348011858"/>
            <w:bookmarkStart w:id="72" w:name="_Toc57069889"/>
            <w:bookmarkStart w:id="73" w:name="_Toc60778505"/>
            <w:bookmarkStart w:id="74" w:name="_Toc72405606"/>
            <w:bookmarkStart w:id="75" w:name="_Toc73604320"/>
            <w:bookmarkStart w:id="76" w:name="_Toc130464996"/>
            <w:r w:rsidRPr="002C3CD9">
              <w:rPr>
                <w:rFonts w:ascii="Times New Roman" w:hAnsi="Times New Roman"/>
                <w:sz w:val="22"/>
                <w:szCs w:val="22"/>
              </w:rPr>
              <w:t>Résiliation</w:t>
            </w:r>
            <w:bookmarkEnd w:id="70"/>
            <w:bookmarkEnd w:id="71"/>
            <w:bookmarkEnd w:id="72"/>
            <w:bookmarkEnd w:id="73"/>
            <w:bookmarkEnd w:id="74"/>
            <w:bookmarkEnd w:id="75"/>
            <w:bookmarkEnd w:id="76"/>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F60D2D" w:rsidRPr="002C3CD9" w14:paraId="07E86983" w14:textId="77777777" w:rsidTr="00860EFA">
        <w:trPr>
          <w:gridAfter w:val="1"/>
          <w:wAfter w:w="14" w:type="dxa"/>
          <w:jc w:val="center"/>
        </w:trPr>
        <w:tc>
          <w:tcPr>
            <w:tcW w:w="2625" w:type="dxa"/>
          </w:tcPr>
          <w:p w14:paraId="233F0560" w14:textId="01A63874" w:rsidR="00737BF7" w:rsidRPr="000938CA" w:rsidRDefault="00737BF7" w:rsidP="007D7A36">
            <w:pPr>
              <w:spacing w:line="360" w:lineRule="auto"/>
              <w:jc w:val="both"/>
            </w:pPr>
            <w:r w:rsidRPr="000938CA">
              <w:rPr>
                <w:b/>
              </w:rPr>
              <w:t>à l’initiative de</w:t>
            </w:r>
            <w:r w:rsidRPr="002E0CBF">
              <w:rPr>
                <w:b/>
              </w:rPr>
              <w:t xml:space="preserve"> MCA</w:t>
            </w:r>
            <w:r w:rsidRPr="000938CA">
              <w:rPr>
                <w:b/>
              </w:rPr>
              <w:t>-Niger</w:t>
            </w:r>
            <w:r w:rsidRPr="000938CA">
              <w:t xml:space="preserve"> </w:t>
            </w:r>
          </w:p>
          <w:p w14:paraId="1502DD08" w14:textId="6B11C371" w:rsidR="00F60D2D" w:rsidRPr="002C3CD9" w:rsidRDefault="00F60D2D" w:rsidP="007D7A36">
            <w:pPr>
              <w:pStyle w:val="Section8Heading3"/>
              <w:spacing w:after="200"/>
              <w:ind w:left="888" w:hanging="540"/>
              <w:rPr>
                <w:sz w:val="22"/>
                <w:szCs w:val="22"/>
              </w:rPr>
            </w:pPr>
          </w:p>
        </w:tc>
        <w:tc>
          <w:tcPr>
            <w:tcW w:w="6917" w:type="dxa"/>
            <w:gridSpan w:val="2"/>
          </w:tcPr>
          <w:p w14:paraId="29E631A2" w14:textId="56EF66A8" w:rsidR="007C399C" w:rsidRPr="002C3CD9" w:rsidRDefault="0077727A" w:rsidP="007D7A36">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sidR="00737BF7">
              <w:rPr>
                <w:sz w:val="22"/>
                <w:szCs w:val="22"/>
              </w:rPr>
              <w:t>de trente</w:t>
            </w:r>
            <w:r w:rsidRPr="002C3CD9">
              <w:rPr>
                <w:sz w:val="22"/>
                <w:szCs w:val="22"/>
              </w:rPr>
              <w:t xml:space="preserve"> (</w:t>
            </w:r>
            <w:r w:rsidR="00737BF7">
              <w:rPr>
                <w:sz w:val="22"/>
                <w:szCs w:val="22"/>
              </w:rPr>
              <w:t>30</w:t>
            </w:r>
            <w:r w:rsidRPr="002C3CD9">
              <w:rPr>
                <w:sz w:val="22"/>
                <w:szCs w:val="22"/>
              </w:rPr>
              <w:t>) jours calendaires adressé au Consultant en cas de survenance de l’un des événements spécifiés aux alinéas (a)</w:t>
            </w:r>
            <w:r w:rsidR="00737BF7" w:rsidRPr="002E0CBF">
              <w:t xml:space="preserve"> </w:t>
            </w:r>
            <w:r w:rsidR="00737BF7">
              <w:t>, (b) et</w:t>
            </w:r>
            <w:r w:rsidR="00737BF7" w:rsidRPr="000938CA">
              <w:t xml:space="preserve"> </w:t>
            </w:r>
            <w:r w:rsidRPr="002C3CD9">
              <w:rPr>
                <w:sz w:val="22"/>
                <w:szCs w:val="22"/>
              </w:rPr>
              <w:t>(</w:t>
            </w:r>
            <w:r w:rsidR="00737BF7">
              <w:rPr>
                <w:sz w:val="22"/>
                <w:szCs w:val="22"/>
              </w:rPr>
              <w:t>c</w:t>
            </w:r>
            <w:r w:rsidRPr="002C3CD9">
              <w:rPr>
                <w:sz w:val="22"/>
                <w:szCs w:val="22"/>
              </w:rPr>
              <w:t>) de la présente clause</w:t>
            </w:r>
            <w:r w:rsidR="00737BF7">
              <w:t xml:space="preserve">. Dans les cas spécifiés aux points (d) et (e), la résiliation se fera avec effet immédiat. Aucun préavis n’est à </w:t>
            </w:r>
            <w:r w:rsidR="000C080C">
              <w:t>respecter</w:t>
            </w:r>
            <w:r w:rsidR="000C080C" w:rsidRPr="002C3CD9">
              <w:rPr>
                <w:sz w:val="22"/>
                <w:szCs w:val="22"/>
              </w:rPr>
              <w:t xml:space="preserve"> :</w:t>
            </w:r>
          </w:p>
          <w:p w14:paraId="7F0AD064" w14:textId="77777777" w:rsidR="00F60D2D" w:rsidRPr="002C3CD9" w:rsidRDefault="00F60D2D" w:rsidP="007D7A3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77" w:name="_Toc71275765"/>
            <w:bookmarkStart w:id="78" w:name="_Toc71449410"/>
            <w:bookmarkStart w:id="79" w:name="_Toc72405607"/>
            <w:bookmarkStart w:id="80" w:name="_Toc73604321"/>
            <w:r w:rsidRPr="002C3CD9">
              <w:rPr>
                <w:sz w:val="22"/>
                <w:szCs w:val="22"/>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7"/>
            <w:bookmarkEnd w:id="78"/>
            <w:bookmarkEnd w:id="79"/>
            <w:bookmarkEnd w:id="80"/>
          </w:p>
          <w:p w14:paraId="2117BA49" w14:textId="78187E1F" w:rsidR="00737BF7" w:rsidRPr="002C3CD9" w:rsidRDefault="00737BF7" w:rsidP="007D7A3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1" w:name="_Toc71275768"/>
            <w:bookmarkStart w:id="82" w:name="_Toc71449413"/>
            <w:bookmarkStart w:id="83" w:name="_Toc72405610"/>
            <w:bookmarkStart w:id="84" w:name="_Toc73604324"/>
            <w:bookmarkStart w:id="85" w:name="_Toc71275766"/>
            <w:bookmarkStart w:id="86" w:name="_Toc71449411"/>
            <w:bookmarkStart w:id="87" w:name="_Toc72405608"/>
            <w:bookmarkStart w:id="88" w:name="_Toc73604322"/>
            <w:r w:rsidRPr="002C3CD9">
              <w:rPr>
                <w:sz w:val="22"/>
                <w:szCs w:val="22"/>
              </w:rPr>
              <w:lastRenderedPageBreak/>
              <w:t>si l'Entité MCA, à sa seule discrétion et pour quelque raison que ce soit, décide de résilier le présent Contrat ;</w:t>
            </w:r>
            <w:bookmarkEnd w:id="81"/>
            <w:bookmarkEnd w:id="82"/>
            <w:bookmarkEnd w:id="83"/>
            <w:bookmarkEnd w:id="84"/>
          </w:p>
          <w:p w14:paraId="5CE9838A" w14:textId="3230588A" w:rsidR="00F60D2D" w:rsidRPr="002C3CD9" w:rsidRDefault="00F60D2D" w:rsidP="007D7A36">
            <w:pPr>
              <w:pStyle w:val="SimpleLista"/>
              <w:pBdr>
                <w:top w:val="nil"/>
                <w:left w:val="nil"/>
                <w:bottom w:val="nil"/>
                <w:right w:val="nil"/>
                <w:between w:val="nil"/>
                <w:bar w:val="nil"/>
              </w:pBdr>
              <w:tabs>
                <w:tab w:val="left" w:pos="780"/>
              </w:tabs>
              <w:spacing w:before="0" w:after="200"/>
              <w:ind w:left="1140"/>
              <w:jc w:val="both"/>
              <w:rPr>
                <w:sz w:val="22"/>
                <w:szCs w:val="22"/>
              </w:rPr>
            </w:pPr>
            <w:r w:rsidRPr="002C3CD9">
              <w:rPr>
                <w:sz w:val="22"/>
                <w:szCs w:val="22"/>
              </w:rPr>
              <w:t>;</w:t>
            </w:r>
            <w:bookmarkEnd w:id="85"/>
            <w:bookmarkEnd w:id="86"/>
            <w:bookmarkEnd w:id="87"/>
            <w:bookmarkEnd w:id="88"/>
          </w:p>
          <w:p w14:paraId="05681EAD" w14:textId="77777777" w:rsidR="00BE1B12" w:rsidRPr="002C3CD9" w:rsidRDefault="00BE1B12" w:rsidP="007D7A36">
            <w:pPr>
              <w:pStyle w:val="SimpleLista"/>
              <w:pBdr>
                <w:top w:val="nil"/>
                <w:left w:val="nil"/>
                <w:bottom w:val="nil"/>
                <w:right w:val="nil"/>
                <w:between w:val="nil"/>
                <w:bar w:val="nil"/>
              </w:pBdr>
              <w:tabs>
                <w:tab w:val="left" w:pos="780"/>
              </w:tabs>
              <w:spacing w:before="0" w:after="200"/>
              <w:ind w:left="1140"/>
              <w:jc w:val="both"/>
              <w:rPr>
                <w:sz w:val="22"/>
                <w:szCs w:val="22"/>
              </w:rPr>
            </w:pPr>
          </w:p>
          <w:p w14:paraId="5C4100E9" w14:textId="0CCA8936" w:rsidR="00737BF7" w:rsidRDefault="00F60D2D" w:rsidP="007D7A3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9" w:name="_Toc71275769"/>
            <w:bookmarkStart w:id="90" w:name="_Toc71449414"/>
            <w:bookmarkStart w:id="91" w:name="_Toc72405611"/>
            <w:bookmarkStart w:id="92" w:name="_Toc73604325"/>
            <w:r w:rsidRPr="002C3CD9">
              <w:rPr>
                <w:sz w:val="22"/>
                <w:szCs w:val="22"/>
              </w:rPr>
              <w:t xml:space="preserve">si le Compact a été résilié ou si la MCC a suspendu les décaissements au titre du Compact. Si le présent Contrat est suspendu en vertu de la présente </w:t>
            </w:r>
            <w:proofErr w:type="spellStart"/>
            <w:r w:rsidRPr="002C3CD9">
              <w:rPr>
                <w:sz w:val="22"/>
                <w:szCs w:val="22"/>
              </w:rPr>
              <w:t>sous-clause</w:t>
            </w:r>
            <w:proofErr w:type="spellEnd"/>
            <w:r w:rsidRPr="002C3CD9">
              <w:rPr>
                <w:sz w:val="22"/>
                <w:szCs w:val="22"/>
              </w:rPr>
              <w:t xml:space="preserve"> 5.2 (e) des CGC, le Consultant est tenu de réduire au minimum les dépenses, dommages et pertes subis par l'Entité MCA pendant la période de suspension</w:t>
            </w:r>
            <w:r w:rsidR="00737BF7">
              <w:rPr>
                <w:sz w:val="22"/>
                <w:szCs w:val="22"/>
              </w:rPr>
              <w:t> ;</w:t>
            </w:r>
          </w:p>
          <w:p w14:paraId="42314378" w14:textId="77777777" w:rsidR="00F60D2D" w:rsidRDefault="00737BF7" w:rsidP="007D7A3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devient insolvable ou fait faillite</w:t>
            </w:r>
            <w:r w:rsidR="00F60D2D" w:rsidRPr="002C3CD9">
              <w:rPr>
                <w:sz w:val="22"/>
                <w:szCs w:val="22"/>
              </w:rPr>
              <w:t>.</w:t>
            </w:r>
            <w:bookmarkEnd w:id="89"/>
            <w:bookmarkEnd w:id="90"/>
            <w:bookmarkEnd w:id="91"/>
            <w:bookmarkEnd w:id="92"/>
          </w:p>
          <w:p w14:paraId="6F721DA6" w14:textId="78E0F184" w:rsidR="00737BF7" w:rsidRPr="002C3CD9" w:rsidRDefault="00737BF7" w:rsidP="007D7A3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F60D2D" w:rsidRPr="002C3CD9" w14:paraId="33DE4F21" w14:textId="77777777" w:rsidTr="00621A1C">
        <w:trPr>
          <w:gridAfter w:val="1"/>
          <w:wAfter w:w="14" w:type="dxa"/>
          <w:trHeight w:val="2836"/>
          <w:jc w:val="center"/>
        </w:trPr>
        <w:tc>
          <w:tcPr>
            <w:tcW w:w="2625" w:type="dxa"/>
          </w:tcPr>
          <w:p w14:paraId="7A2471F8" w14:textId="3B7B8D93" w:rsidR="00F60D2D" w:rsidRPr="007D7A36" w:rsidRDefault="00737BF7" w:rsidP="007D7A36">
            <w:pPr>
              <w:rPr>
                <w:b/>
                <w:bCs/>
                <w:sz w:val="22"/>
                <w:szCs w:val="22"/>
              </w:rPr>
            </w:pPr>
            <w:bookmarkStart w:id="93" w:name="_Toc71275770"/>
            <w:bookmarkStart w:id="94" w:name="_Toc71449415"/>
            <w:bookmarkStart w:id="95" w:name="_Toc72405612"/>
            <w:bookmarkStart w:id="96" w:name="_Toc73604326"/>
            <w:r w:rsidRPr="007D7A36">
              <w:rPr>
                <w:b/>
                <w:bCs/>
              </w:rPr>
              <w:lastRenderedPageBreak/>
              <w:t xml:space="preserve">Résiliation à l’initiative du </w:t>
            </w:r>
            <w:r w:rsidR="00B874DE" w:rsidRPr="007D7A36">
              <w:rPr>
                <w:b/>
                <w:bCs/>
              </w:rPr>
              <w:t xml:space="preserve">–de la </w:t>
            </w:r>
            <w:bookmarkEnd w:id="93"/>
            <w:bookmarkEnd w:id="94"/>
            <w:bookmarkEnd w:id="95"/>
            <w:bookmarkEnd w:id="96"/>
            <w:r w:rsidR="00051483" w:rsidRPr="007D7A36">
              <w:rPr>
                <w:b/>
                <w:bCs/>
              </w:rPr>
              <w:t>Consultant(e)</w:t>
            </w:r>
          </w:p>
        </w:tc>
        <w:tc>
          <w:tcPr>
            <w:tcW w:w="6917" w:type="dxa"/>
            <w:gridSpan w:val="2"/>
          </w:tcPr>
          <w:p w14:paraId="63353DD0" w14:textId="612B1389" w:rsidR="0034030D" w:rsidRPr="002C3CD9" w:rsidRDefault="0077727A" w:rsidP="007D7A36">
            <w:pPr>
              <w:jc w:val="both"/>
              <w:rPr>
                <w:sz w:val="22"/>
                <w:szCs w:val="22"/>
              </w:rPr>
            </w:pPr>
            <w:r w:rsidRPr="002C3CD9">
              <w:rPr>
                <w:sz w:val="22"/>
                <w:szCs w:val="22"/>
              </w:rPr>
              <w:t>5.3</w:t>
            </w:r>
            <w:r w:rsidRPr="002C3CD9">
              <w:rPr>
                <w:sz w:val="22"/>
                <w:szCs w:val="22"/>
              </w:rPr>
              <w:tab/>
            </w:r>
            <w:bookmarkStart w:id="97"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2C3CD9">
              <w:rPr>
                <w:sz w:val="22"/>
                <w:szCs w:val="22"/>
              </w:rPr>
              <w:t xml:space="preserve">paragraphes </w:t>
            </w:r>
            <w:r w:rsidR="00737BF7" w:rsidRPr="000938CA">
              <w:t xml:space="preserve">(a) </w:t>
            </w:r>
            <w:r w:rsidR="00BE664C" w:rsidRPr="002C3CD9">
              <w:rPr>
                <w:sz w:val="22"/>
                <w:szCs w:val="22"/>
              </w:rPr>
              <w:t>à</w:t>
            </w:r>
            <w:r w:rsidRPr="002C3CD9">
              <w:rPr>
                <w:sz w:val="22"/>
                <w:szCs w:val="22"/>
              </w:rPr>
              <w:t xml:space="preserve"> (e) de la présente </w:t>
            </w:r>
            <w:proofErr w:type="spellStart"/>
            <w:r w:rsidRPr="002C3CD9">
              <w:rPr>
                <w:sz w:val="22"/>
                <w:szCs w:val="22"/>
              </w:rPr>
              <w:t>sous-claus</w:t>
            </w:r>
            <w:bookmarkEnd w:id="97"/>
            <w:r w:rsidRPr="002C3CD9">
              <w:rPr>
                <w:sz w:val="22"/>
                <w:szCs w:val="22"/>
              </w:rPr>
              <w:t>e</w:t>
            </w:r>
            <w:proofErr w:type="spellEnd"/>
            <w:r w:rsidRPr="002C3CD9">
              <w:rPr>
                <w:sz w:val="22"/>
                <w:szCs w:val="22"/>
              </w:rPr>
              <w:t xml:space="preserve"> des CGC :</w:t>
            </w:r>
            <w:bookmarkStart w:id="98" w:name="_Toc421026278"/>
            <w:bookmarkStart w:id="99" w:name="_Toc428437672"/>
            <w:bookmarkStart w:id="100" w:name="_Toc428443505"/>
            <w:bookmarkStart w:id="101" w:name="_Toc434935998"/>
            <w:bookmarkStart w:id="102" w:name="_Toc442272355"/>
            <w:bookmarkStart w:id="103" w:name="_Toc442273112"/>
            <w:bookmarkStart w:id="104" w:name="_Toc444844661"/>
            <w:bookmarkStart w:id="105" w:name="_Toc444851845"/>
            <w:bookmarkStart w:id="106" w:name="_Toc447549618"/>
            <w:bookmarkStart w:id="107" w:name="_Toc57069890"/>
            <w:bookmarkStart w:id="108" w:name="_Toc60778506"/>
            <w:bookmarkStart w:id="109" w:name="_Toc70978501"/>
          </w:p>
          <w:p w14:paraId="0C91452F" w14:textId="77777777" w:rsidR="00805905" w:rsidRPr="002C3CD9" w:rsidRDefault="00805905" w:rsidP="007D7A36">
            <w:pPr>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98"/>
            <w:bookmarkEnd w:id="99"/>
            <w:bookmarkEnd w:id="100"/>
            <w:bookmarkEnd w:id="101"/>
            <w:bookmarkEnd w:id="102"/>
            <w:bookmarkEnd w:id="103"/>
            <w:bookmarkEnd w:id="104"/>
            <w:bookmarkEnd w:id="105"/>
            <w:bookmarkEnd w:id="106"/>
            <w:bookmarkEnd w:id="107"/>
            <w:bookmarkEnd w:id="108"/>
            <w:bookmarkEnd w:id="109"/>
            <w:r w:rsidR="00236B62" w:rsidRPr="002C3CD9">
              <w:rPr>
                <w:sz w:val="22"/>
                <w:szCs w:val="22"/>
              </w:rPr>
              <w:t> :</w:t>
            </w:r>
          </w:p>
          <w:p w14:paraId="3C17CFC6" w14:textId="77777777" w:rsidR="00236B62" w:rsidRPr="002C3CD9" w:rsidRDefault="00491E97" w:rsidP="007D7A36">
            <w:pPr>
              <w:jc w:val="both"/>
              <w:rPr>
                <w:sz w:val="22"/>
                <w:szCs w:val="22"/>
              </w:rPr>
            </w:pPr>
            <w:bookmarkStart w:id="110" w:name="_Toc421026279"/>
            <w:bookmarkStart w:id="111" w:name="_Toc428437673"/>
            <w:bookmarkStart w:id="112" w:name="_Toc428443506"/>
            <w:bookmarkStart w:id="113" w:name="_Toc434935999"/>
            <w:bookmarkStart w:id="114" w:name="_Toc442272356"/>
            <w:bookmarkStart w:id="115" w:name="_Toc442273113"/>
            <w:bookmarkStart w:id="116" w:name="_Toc444844662"/>
            <w:bookmarkStart w:id="117" w:name="_Toc444851846"/>
            <w:bookmarkStart w:id="118" w:name="_Toc447549619"/>
            <w:bookmarkStart w:id="119" w:name="_Toc57069891"/>
            <w:bookmarkStart w:id="120" w:name="_Toc60778507"/>
            <w:bookmarkStart w:id="121" w:name="_Toc70978502"/>
            <w:bookmarkStart w:id="122" w:name="_Toc71275771"/>
            <w:bookmarkStart w:id="123" w:name="_Toc71449416"/>
            <w:bookmarkStart w:id="124" w:name="_Toc72405613"/>
            <w:bookmarkStart w:id="125" w:name="_Toc73604327"/>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88AC581" w14:textId="77777777" w:rsidR="00491E97" w:rsidRPr="002C3CD9" w:rsidRDefault="00491E97" w:rsidP="007D7A36">
            <w:pPr>
              <w:jc w:val="both"/>
              <w:rPr>
                <w:sz w:val="22"/>
                <w:szCs w:val="22"/>
              </w:rPr>
            </w:pPr>
            <w:bookmarkStart w:id="126" w:name="_Toc71275772"/>
            <w:bookmarkStart w:id="127" w:name="_Toc71449417"/>
            <w:bookmarkStart w:id="128" w:name="_Toc72405614"/>
            <w:bookmarkStart w:id="129" w:name="_Toc73604328"/>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26"/>
            <w:bookmarkEnd w:id="127"/>
            <w:bookmarkEnd w:id="128"/>
            <w:bookmarkEnd w:id="129"/>
          </w:p>
          <w:p w14:paraId="7EC7D940" w14:textId="77777777" w:rsidR="00491E97" w:rsidRPr="002C3CD9" w:rsidRDefault="00491E97" w:rsidP="007D7A36">
            <w:pPr>
              <w:jc w:val="both"/>
              <w:rPr>
                <w:sz w:val="22"/>
                <w:szCs w:val="22"/>
              </w:rPr>
            </w:pPr>
            <w:bookmarkStart w:id="130" w:name="_Toc71275773"/>
            <w:bookmarkStart w:id="131" w:name="_Toc71449418"/>
            <w:bookmarkStart w:id="132" w:name="_Toc72405615"/>
            <w:bookmarkStart w:id="133" w:name="_Toc73604329"/>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0"/>
            <w:bookmarkEnd w:id="131"/>
            <w:bookmarkEnd w:id="132"/>
            <w:bookmarkEnd w:id="133"/>
          </w:p>
          <w:p w14:paraId="484901FE" w14:textId="68FDF000" w:rsidR="00F60D2D" w:rsidRPr="002C3CD9" w:rsidRDefault="00491E97" w:rsidP="007D7A36">
            <w:pPr>
              <w:jc w:val="both"/>
              <w:rPr>
                <w:sz w:val="22"/>
                <w:szCs w:val="22"/>
              </w:rPr>
            </w:pPr>
            <w:bookmarkStart w:id="134" w:name="_Toc71275774"/>
            <w:bookmarkStart w:id="135" w:name="_Toc71449419"/>
            <w:bookmarkStart w:id="136" w:name="_Toc72405616"/>
            <w:bookmarkStart w:id="137" w:name="_Toc73604330"/>
            <w:r w:rsidRPr="002C3CD9">
              <w:rPr>
                <w:sz w:val="22"/>
                <w:szCs w:val="22"/>
              </w:rPr>
              <w:t xml:space="preserve">si le présent Contrat est suspendu pour une durée supérieure à trois (3) mois consécutifs, à condition que le Consultant se soit acquitté de son obligation de limiter le préjudice conformément à l'alinéa 5.2(e) des CGC pendant la </w:t>
            </w:r>
            <w:r w:rsidRPr="002C3CD9">
              <w:rPr>
                <w:sz w:val="22"/>
                <w:szCs w:val="22"/>
              </w:rPr>
              <w:lastRenderedPageBreak/>
              <w:t>période de suspension. La résiliation en vertu de cette disposition devient effective trente (30) jours après l’envoi de l’avis de résiliation.</w:t>
            </w:r>
            <w:bookmarkEnd w:id="134"/>
            <w:bookmarkEnd w:id="135"/>
            <w:bookmarkEnd w:id="136"/>
            <w:bookmarkEnd w:id="137"/>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38" w:name="_Toc348011859"/>
            <w:bookmarkStart w:id="139" w:name="_Toc57069895"/>
            <w:bookmarkStart w:id="140" w:name="_Toc60778511"/>
            <w:bookmarkStart w:id="141" w:name="_Toc72405617"/>
            <w:bookmarkStart w:id="142" w:name="_Toc73604331"/>
            <w:bookmarkStart w:id="143" w:name="_Toc130464997"/>
            <w:r w:rsidRPr="002C3CD9">
              <w:rPr>
                <w:rFonts w:ascii="Times New Roman" w:hAnsi="Times New Roman"/>
                <w:sz w:val="22"/>
                <w:szCs w:val="22"/>
              </w:rPr>
              <w:lastRenderedPageBreak/>
              <w:t>Obligations du Consultant</w:t>
            </w:r>
            <w:bookmarkEnd w:id="138"/>
            <w:bookmarkEnd w:id="139"/>
            <w:bookmarkEnd w:id="140"/>
            <w:bookmarkEnd w:id="141"/>
            <w:bookmarkEnd w:id="142"/>
            <w:bookmarkEnd w:id="143"/>
          </w:p>
        </w:tc>
        <w:tc>
          <w:tcPr>
            <w:tcW w:w="6911" w:type="dxa"/>
          </w:tcPr>
          <w:p w14:paraId="60EC0DF1" w14:textId="77777777" w:rsidR="00F60D2D" w:rsidRPr="002C3CD9" w:rsidRDefault="00F60D2D" w:rsidP="005D77B5">
            <w:pPr>
              <w:spacing w:after="200"/>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44" w:name="_Toc299534150"/>
            <w:bookmarkStart w:id="145" w:name="_Toc348011860"/>
            <w:r w:rsidRPr="002C3CD9">
              <w:rPr>
                <w:sz w:val="22"/>
                <w:szCs w:val="22"/>
              </w:rPr>
              <w:t>Conflit d'intérêts</w:t>
            </w:r>
            <w:bookmarkEnd w:id="144"/>
            <w:bookmarkEnd w:id="145"/>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46" w:name="_Toc299534151"/>
            <w:bookmarkStart w:id="147" w:name="_Toc348011861"/>
            <w:bookmarkStart w:id="148" w:name="_Toc57069896"/>
            <w:bookmarkStart w:id="149" w:name="_Toc60778512"/>
            <w:bookmarkStart w:id="150" w:name="_Toc72405618"/>
            <w:bookmarkStart w:id="151" w:name="_Toc73604332"/>
            <w:bookmarkStart w:id="152" w:name="_Toc130464998"/>
            <w:r w:rsidRPr="002C3CD9">
              <w:rPr>
                <w:rFonts w:ascii="Times New Roman" w:hAnsi="Times New Roman"/>
                <w:sz w:val="22"/>
                <w:szCs w:val="22"/>
              </w:rPr>
              <w:lastRenderedPageBreak/>
              <w:t>Confidentialité</w:t>
            </w:r>
            <w:bookmarkEnd w:id="146"/>
            <w:bookmarkEnd w:id="147"/>
            <w:bookmarkEnd w:id="148"/>
            <w:bookmarkEnd w:id="149"/>
            <w:bookmarkEnd w:id="150"/>
            <w:bookmarkEnd w:id="151"/>
            <w:bookmarkEnd w:id="152"/>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53" w:name="_Toc299534153"/>
            <w:bookmarkStart w:id="154" w:name="_Toc348011862"/>
            <w:bookmarkStart w:id="155" w:name="_Toc57069897"/>
            <w:bookmarkStart w:id="156" w:name="_Toc60778513"/>
            <w:bookmarkStart w:id="157" w:name="_Toc72405619"/>
            <w:bookmarkStart w:id="158" w:name="_Toc73604333"/>
            <w:bookmarkStart w:id="159" w:name="_Toc130464999"/>
            <w:r w:rsidRPr="002C3CD9">
              <w:rPr>
                <w:rFonts w:ascii="Times New Roman" w:hAnsi="Times New Roman"/>
                <w:sz w:val="22"/>
                <w:szCs w:val="22"/>
              </w:rPr>
              <w:t>Assurance à souscrire par le Consultant</w:t>
            </w:r>
            <w:bookmarkEnd w:id="153"/>
            <w:bookmarkEnd w:id="154"/>
            <w:bookmarkEnd w:id="155"/>
            <w:bookmarkEnd w:id="156"/>
            <w:bookmarkEnd w:id="157"/>
            <w:bookmarkEnd w:id="158"/>
            <w:bookmarkEnd w:id="159"/>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46505F6A" w:rsidR="00F60D2D" w:rsidRPr="002C3CD9" w:rsidRDefault="00631144" w:rsidP="005D77B5">
            <w:pPr>
              <w:keepNext/>
              <w:keepLines/>
              <w:spacing w:after="200"/>
              <w:ind w:left="747" w:hanging="695"/>
              <w:jc w:val="both"/>
              <w:rPr>
                <w:sz w:val="22"/>
                <w:szCs w:val="22"/>
              </w:rPr>
            </w:pPr>
            <w:r w:rsidRPr="002C3CD9">
              <w:rPr>
                <w:sz w:val="22"/>
                <w:szCs w:val="22"/>
              </w:rPr>
              <w:t xml:space="preserve">8.3 </w:t>
            </w:r>
            <w:r w:rsidR="00C72E16">
              <w:rPr>
                <w:sz w:val="22"/>
                <w:szCs w:val="22"/>
              </w:rPr>
              <w:t xml:space="preserve">      </w:t>
            </w:r>
            <w:r w:rsidRPr="002C3CD9">
              <w:rPr>
                <w:sz w:val="22"/>
                <w:szCs w:val="22"/>
              </w:rPr>
              <w:t>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0" w:name="_Toc299534154"/>
            <w:bookmarkStart w:id="161" w:name="_Toc348011863"/>
            <w:bookmarkStart w:id="162" w:name="_Toc57069898"/>
            <w:bookmarkStart w:id="163" w:name="_Toc60778514"/>
            <w:bookmarkStart w:id="164" w:name="_Toc72405620"/>
            <w:bookmarkStart w:id="165" w:name="_Toc73604334"/>
            <w:bookmarkStart w:id="166" w:name="_Toc130465000"/>
            <w:r w:rsidRPr="002C3CD9">
              <w:rPr>
                <w:rFonts w:ascii="Times New Roman" w:hAnsi="Times New Roman"/>
                <w:sz w:val="22"/>
                <w:szCs w:val="22"/>
              </w:rPr>
              <w:t>Comptabilité, inspection et audit</w:t>
            </w:r>
            <w:bookmarkEnd w:id="160"/>
            <w:bookmarkEnd w:id="161"/>
            <w:bookmarkEnd w:id="162"/>
            <w:bookmarkEnd w:id="163"/>
            <w:bookmarkEnd w:id="164"/>
            <w:bookmarkEnd w:id="165"/>
            <w:bookmarkEnd w:id="166"/>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7" w:name="_Toc299534155"/>
            <w:bookmarkStart w:id="168" w:name="_Toc348011864"/>
            <w:bookmarkStart w:id="169" w:name="_Toc57069899"/>
            <w:bookmarkStart w:id="170" w:name="_Toc60778515"/>
            <w:bookmarkStart w:id="171" w:name="_Toc72405621"/>
            <w:bookmarkStart w:id="172" w:name="_Toc73604335"/>
            <w:bookmarkStart w:id="173" w:name="_Toc130465001"/>
            <w:r w:rsidRPr="002C3CD9">
              <w:rPr>
                <w:rFonts w:ascii="Times New Roman" w:hAnsi="Times New Roman"/>
                <w:sz w:val="22"/>
                <w:szCs w:val="22"/>
              </w:rPr>
              <w:t>Obligations en matière de rapports</w:t>
            </w:r>
            <w:bookmarkEnd w:id="167"/>
            <w:bookmarkEnd w:id="168"/>
            <w:bookmarkEnd w:id="169"/>
            <w:bookmarkEnd w:id="170"/>
            <w:bookmarkEnd w:id="171"/>
            <w:bookmarkEnd w:id="172"/>
            <w:bookmarkEnd w:id="173"/>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4" w:name="_Toc299534156"/>
            <w:bookmarkStart w:id="175" w:name="_Toc348011865"/>
            <w:bookmarkStart w:id="176" w:name="_Toc57069900"/>
            <w:bookmarkStart w:id="177" w:name="_Toc60778516"/>
            <w:bookmarkStart w:id="178" w:name="_Toc72405622"/>
            <w:bookmarkStart w:id="179" w:name="_Toc73604336"/>
            <w:bookmarkStart w:id="180" w:name="_Toc130465002"/>
            <w:r w:rsidRPr="002C3CD9">
              <w:rPr>
                <w:rFonts w:ascii="Times New Roman" w:hAnsi="Times New Roman"/>
                <w:sz w:val="22"/>
                <w:szCs w:val="22"/>
              </w:rPr>
              <w:t>Droits de propriété de l'Entité MCA sur les rapports et les registres</w:t>
            </w:r>
            <w:bookmarkEnd w:id="174"/>
            <w:bookmarkEnd w:id="175"/>
            <w:bookmarkEnd w:id="176"/>
            <w:bookmarkEnd w:id="177"/>
            <w:bookmarkEnd w:id="178"/>
            <w:bookmarkEnd w:id="179"/>
            <w:bookmarkEnd w:id="180"/>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 xml:space="preserve">Le Consultant garantit l'Entité MCA contre les réclamations, </w:t>
            </w:r>
            <w:r w:rsidRPr="002C3CD9">
              <w:rPr>
                <w:sz w:val="22"/>
                <w:szCs w:val="22"/>
              </w:rPr>
              <w:lastRenderedPageBreak/>
              <w:t>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1" w:name="_Toc299534159"/>
            <w:bookmarkStart w:id="182" w:name="_Toc348011866"/>
            <w:bookmarkStart w:id="183" w:name="_Toc57069901"/>
            <w:bookmarkStart w:id="184" w:name="_Toc60778517"/>
            <w:bookmarkStart w:id="185" w:name="_Toc72405623"/>
            <w:bookmarkStart w:id="186" w:name="_Toc73604337"/>
            <w:bookmarkStart w:id="187" w:name="_Toc130465003"/>
            <w:r w:rsidRPr="002C3CD9">
              <w:rPr>
                <w:rFonts w:ascii="Times New Roman" w:hAnsi="Times New Roman"/>
                <w:sz w:val="22"/>
                <w:szCs w:val="22"/>
              </w:rPr>
              <w:lastRenderedPageBreak/>
              <w:t xml:space="preserve">Description de </w:t>
            </w:r>
            <w:bookmarkEnd w:id="181"/>
            <w:bookmarkEnd w:id="182"/>
            <w:r w:rsidRPr="002C3CD9">
              <w:rPr>
                <w:rFonts w:ascii="Times New Roman" w:hAnsi="Times New Roman"/>
                <w:sz w:val="22"/>
                <w:szCs w:val="22"/>
              </w:rPr>
              <w:t>poste du Consultant</w:t>
            </w:r>
            <w:bookmarkEnd w:id="183"/>
            <w:bookmarkEnd w:id="184"/>
            <w:bookmarkEnd w:id="185"/>
            <w:bookmarkEnd w:id="186"/>
            <w:bookmarkEnd w:id="187"/>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8" w:name="_Toc299534170"/>
            <w:bookmarkStart w:id="189" w:name="_Toc348011869"/>
            <w:bookmarkStart w:id="190" w:name="_Toc57069902"/>
            <w:bookmarkStart w:id="191" w:name="_Toc60778518"/>
            <w:bookmarkStart w:id="192" w:name="_Toc72405624"/>
            <w:bookmarkStart w:id="193" w:name="_Toc73604338"/>
            <w:bookmarkStart w:id="194" w:name="_Toc130465004"/>
            <w:r w:rsidRPr="002C3CD9">
              <w:rPr>
                <w:rFonts w:ascii="Times New Roman" w:hAnsi="Times New Roman"/>
                <w:sz w:val="22"/>
                <w:szCs w:val="22"/>
              </w:rPr>
              <w:t>Obligation de paiement de l'</w:t>
            </w:r>
            <w:bookmarkEnd w:id="188"/>
            <w:r w:rsidRPr="002C3CD9">
              <w:rPr>
                <w:rFonts w:ascii="Times New Roman" w:hAnsi="Times New Roman"/>
                <w:sz w:val="22"/>
                <w:szCs w:val="22"/>
              </w:rPr>
              <w:t>Entité MCA</w:t>
            </w:r>
            <w:bookmarkEnd w:id="189"/>
            <w:bookmarkEnd w:id="190"/>
            <w:bookmarkEnd w:id="191"/>
            <w:bookmarkEnd w:id="192"/>
            <w:bookmarkEnd w:id="193"/>
            <w:bookmarkEnd w:id="194"/>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5" w:name="_Toc299534177"/>
            <w:bookmarkStart w:id="196" w:name="_Toc348011870"/>
            <w:bookmarkStart w:id="197" w:name="_Toc57069903"/>
            <w:bookmarkStart w:id="198" w:name="_Toc60778519"/>
            <w:bookmarkStart w:id="199" w:name="_Toc72405625"/>
            <w:bookmarkStart w:id="200" w:name="_Toc73604339"/>
            <w:bookmarkStart w:id="201" w:name="_Toc130465005"/>
            <w:r w:rsidRPr="002C3CD9">
              <w:rPr>
                <w:rFonts w:ascii="Times New Roman" w:hAnsi="Times New Roman"/>
                <w:sz w:val="22"/>
                <w:szCs w:val="22"/>
              </w:rPr>
              <w:t>Mode de facturation et de paiement</w:t>
            </w:r>
            <w:bookmarkEnd w:id="195"/>
            <w:bookmarkEnd w:id="196"/>
            <w:bookmarkEnd w:id="197"/>
            <w:bookmarkEnd w:id="198"/>
            <w:bookmarkEnd w:id="199"/>
            <w:bookmarkEnd w:id="200"/>
            <w:bookmarkEnd w:id="201"/>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2" w:name="_Toc57069904"/>
            <w:bookmarkStart w:id="203" w:name="_Toc60778520"/>
            <w:bookmarkStart w:id="204" w:name="_Toc72405626"/>
            <w:bookmarkStart w:id="205" w:name="_Toc73604340"/>
            <w:bookmarkStart w:id="206" w:name="_Toc130465006"/>
            <w:r w:rsidRPr="002C3CD9">
              <w:rPr>
                <w:rFonts w:ascii="Times New Roman" w:hAnsi="Times New Roman"/>
                <w:sz w:val="22"/>
                <w:szCs w:val="22"/>
              </w:rPr>
              <w:t>Intérêts de retard</w:t>
            </w:r>
            <w:bookmarkEnd w:id="202"/>
            <w:bookmarkEnd w:id="203"/>
            <w:bookmarkEnd w:id="204"/>
            <w:bookmarkEnd w:id="205"/>
            <w:bookmarkEnd w:id="206"/>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7" w:name="_Toc442272337"/>
            <w:bookmarkStart w:id="208" w:name="_Toc442280198"/>
            <w:bookmarkStart w:id="209" w:name="_Toc442280591"/>
            <w:bookmarkStart w:id="210" w:name="_Toc442280720"/>
            <w:bookmarkStart w:id="211" w:name="_Toc444789275"/>
            <w:bookmarkStart w:id="212" w:name="_Toc447549600"/>
            <w:bookmarkStart w:id="213" w:name="_Toc524085973"/>
            <w:bookmarkStart w:id="214" w:name="_Toc57069905"/>
            <w:bookmarkStart w:id="215" w:name="_Toc60778521"/>
            <w:bookmarkStart w:id="216" w:name="_Toc72405627"/>
            <w:bookmarkStart w:id="217" w:name="_Toc73604341"/>
            <w:bookmarkStart w:id="218" w:name="_Toc130465007"/>
            <w:r w:rsidRPr="002C3CD9">
              <w:rPr>
                <w:rFonts w:ascii="Times New Roman" w:hAnsi="Times New Roman"/>
                <w:sz w:val="22"/>
                <w:szCs w:val="22"/>
              </w:rPr>
              <w:t>Impôts et taxes</w:t>
            </w:r>
            <w:bookmarkEnd w:id="207"/>
            <w:bookmarkEnd w:id="208"/>
            <w:bookmarkEnd w:id="209"/>
            <w:bookmarkEnd w:id="210"/>
            <w:bookmarkEnd w:id="211"/>
            <w:bookmarkEnd w:id="212"/>
            <w:bookmarkEnd w:id="213"/>
            <w:bookmarkEnd w:id="214"/>
            <w:bookmarkEnd w:id="215"/>
            <w:bookmarkEnd w:id="216"/>
            <w:bookmarkEnd w:id="217"/>
            <w:bookmarkEnd w:id="218"/>
          </w:p>
        </w:tc>
        <w:tc>
          <w:tcPr>
            <w:tcW w:w="6931" w:type="dxa"/>
            <w:gridSpan w:val="3"/>
          </w:tcPr>
          <w:p w14:paraId="15D6B5D2" w14:textId="77777777" w:rsidR="00AE4409" w:rsidRPr="002C3CD9" w:rsidRDefault="00AE4409" w:rsidP="002E0CBF">
            <w:pPr>
              <w:spacing w:after="200"/>
              <w:ind w:left="151" w:right="-72" w:hanging="124"/>
              <w:jc w:val="both"/>
              <w:rPr>
                <w:sz w:val="22"/>
                <w:szCs w:val="22"/>
              </w:rPr>
            </w:pPr>
            <w:bookmarkStart w:id="219" w:name="_Toc421026198"/>
            <w:bookmarkStart w:id="220" w:name="_Toc428437654"/>
            <w:bookmarkStart w:id="221" w:name="_Toc428443487"/>
            <w:bookmarkStart w:id="222" w:name="_Toc434935981"/>
            <w:bookmarkStart w:id="223" w:name="_Toc442272338"/>
            <w:bookmarkStart w:id="224" w:name="_Toc442273095"/>
            <w:bookmarkStart w:id="225" w:name="_Toc444844644"/>
            <w:bookmarkStart w:id="226" w:name="_Toc444851828"/>
            <w:bookmarkStart w:id="227" w:name="_Toc447549601"/>
            <w:bookmarkStart w:id="228" w:name="_Toc57069906"/>
            <w:bookmarkStart w:id="229" w:name="_Toc60778522"/>
            <w:bookmarkStart w:id="230" w:name="_Toc70978517"/>
            <w:r w:rsidRPr="002C3CD9">
              <w:rPr>
                <w:sz w:val="22"/>
                <w:szCs w:val="22"/>
              </w:rPr>
              <w:t xml:space="preserve">[La présente </w:t>
            </w:r>
            <w:proofErr w:type="spellStart"/>
            <w:r w:rsidRPr="002C3CD9">
              <w:rPr>
                <w:sz w:val="22"/>
                <w:szCs w:val="22"/>
              </w:rPr>
              <w:t>sous-clause</w:t>
            </w:r>
            <w:proofErr w:type="spellEnd"/>
            <w:r w:rsidRPr="002C3CD9">
              <w:rPr>
                <w:sz w:val="22"/>
                <w:szCs w:val="22"/>
              </w:rPr>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19"/>
            <w:bookmarkEnd w:id="220"/>
            <w:bookmarkEnd w:id="221"/>
            <w:bookmarkEnd w:id="222"/>
            <w:bookmarkEnd w:id="223"/>
            <w:bookmarkEnd w:id="224"/>
            <w:bookmarkEnd w:id="225"/>
            <w:bookmarkEnd w:id="226"/>
            <w:bookmarkEnd w:id="227"/>
            <w:bookmarkEnd w:id="228"/>
            <w:bookmarkEnd w:id="229"/>
            <w:bookmarkEnd w:id="230"/>
          </w:p>
          <w:p w14:paraId="6909FC46" w14:textId="77777777" w:rsidR="00AE4409" w:rsidRPr="002C3CD9" w:rsidRDefault="00012CC9" w:rsidP="002E0CBF">
            <w:pPr>
              <w:spacing w:after="200"/>
              <w:ind w:left="151" w:right="-72"/>
              <w:jc w:val="both"/>
              <w:rPr>
                <w:sz w:val="22"/>
                <w:szCs w:val="22"/>
              </w:rPr>
            </w:pPr>
            <w:bookmarkStart w:id="231" w:name="_Toc421026199"/>
            <w:bookmarkStart w:id="232" w:name="_Toc428437655"/>
            <w:bookmarkStart w:id="233" w:name="_Toc428443488"/>
            <w:bookmarkStart w:id="234" w:name="_Toc434935982"/>
            <w:bookmarkStart w:id="235" w:name="_Toc442272339"/>
            <w:bookmarkStart w:id="236" w:name="_Toc442273096"/>
            <w:bookmarkStart w:id="237" w:name="_Toc444844645"/>
            <w:bookmarkStart w:id="238" w:name="_Toc444851829"/>
            <w:bookmarkStart w:id="239" w:name="_Toc447549602"/>
            <w:bookmarkStart w:id="240" w:name="_Toc57069907"/>
            <w:bookmarkStart w:id="241" w:name="_Toc60778523"/>
            <w:bookmarkStart w:id="242" w:name="_Toc70978518"/>
            <w:r w:rsidRPr="002C3CD9">
              <w:rPr>
                <w:sz w:val="22"/>
                <w:szCs w:val="22"/>
              </w:rPr>
              <w:t>Le Consultant suit les procédures douanières habituelles du Pays MCA pour toute importation de biens dans le Pays MCA.</w:t>
            </w:r>
            <w:bookmarkEnd w:id="231"/>
            <w:bookmarkEnd w:id="232"/>
            <w:bookmarkEnd w:id="233"/>
            <w:bookmarkEnd w:id="234"/>
            <w:bookmarkEnd w:id="235"/>
            <w:bookmarkEnd w:id="236"/>
            <w:bookmarkEnd w:id="237"/>
            <w:bookmarkEnd w:id="238"/>
            <w:bookmarkEnd w:id="239"/>
            <w:bookmarkEnd w:id="240"/>
            <w:bookmarkEnd w:id="241"/>
            <w:bookmarkEnd w:id="242"/>
          </w:p>
          <w:p w14:paraId="3F1FF21B" w14:textId="77777777" w:rsidR="00AE4409" w:rsidRPr="002C3CD9" w:rsidRDefault="00AE4409" w:rsidP="002E0CBF">
            <w:pPr>
              <w:spacing w:after="200"/>
              <w:ind w:left="151" w:right="-72"/>
              <w:jc w:val="both"/>
              <w:rPr>
                <w:sz w:val="22"/>
                <w:szCs w:val="22"/>
              </w:rPr>
            </w:pPr>
            <w:bookmarkStart w:id="243" w:name="_Toc421026200"/>
            <w:bookmarkStart w:id="244" w:name="_Toc428437656"/>
            <w:bookmarkStart w:id="245" w:name="_Toc428443489"/>
            <w:bookmarkStart w:id="246" w:name="_Toc434935983"/>
            <w:bookmarkStart w:id="247" w:name="_Toc442272340"/>
            <w:bookmarkStart w:id="248" w:name="_Toc442273097"/>
            <w:bookmarkStart w:id="249" w:name="_Toc444844646"/>
            <w:bookmarkStart w:id="250" w:name="_Toc444851830"/>
            <w:bookmarkStart w:id="251" w:name="_Toc447549603"/>
            <w:bookmarkStart w:id="252" w:name="_Toc57069908"/>
            <w:bookmarkStart w:id="253" w:name="_Toc60778524"/>
            <w:bookmarkStart w:id="254" w:name="_Toc70978519"/>
            <w:r w:rsidRPr="002C3CD9">
              <w:rPr>
                <w:sz w:val="22"/>
                <w:szCs w:val="22"/>
              </w:rPr>
              <w:t xml:space="preserve">Si le Consultant ne retire pas, mais dispose de biens exonérés de droits de douane ou d'autres Taxes dans le Pays MCA, le Consultant i) prend en charge ces droits de douane et autres Taxes conformément à la Loi </w:t>
            </w:r>
            <w:r w:rsidRPr="002C3CD9">
              <w:rPr>
                <w:sz w:val="22"/>
                <w:szCs w:val="22"/>
              </w:rPr>
              <w:lastRenderedPageBreak/>
              <w:t>applicable, ou ii) rembourse ces droits de douane et Taxes à l'Entité MCA si ces droits de douane et Taxes ont été payés par l'Entité MCA au moment où les biens en question ont été introduits dans le Pays MCA.</w:t>
            </w:r>
            <w:bookmarkEnd w:id="243"/>
            <w:bookmarkEnd w:id="244"/>
            <w:bookmarkEnd w:id="245"/>
            <w:bookmarkEnd w:id="246"/>
            <w:bookmarkEnd w:id="247"/>
            <w:bookmarkEnd w:id="248"/>
            <w:bookmarkEnd w:id="249"/>
            <w:bookmarkEnd w:id="250"/>
            <w:bookmarkEnd w:id="251"/>
            <w:bookmarkEnd w:id="252"/>
            <w:bookmarkEnd w:id="253"/>
            <w:bookmarkEnd w:id="254"/>
          </w:p>
          <w:p w14:paraId="4797C622" w14:textId="77777777" w:rsidR="00AE4409" w:rsidRPr="002C3CD9" w:rsidRDefault="00AE4409" w:rsidP="000E307F">
            <w:pPr>
              <w:spacing w:after="200"/>
              <w:ind w:left="687" w:right="-72" w:hanging="660"/>
              <w:jc w:val="both"/>
              <w:rPr>
                <w:sz w:val="22"/>
                <w:szCs w:val="22"/>
              </w:rPr>
            </w:pPr>
            <w:bookmarkStart w:id="255" w:name="_Toc421026201"/>
            <w:bookmarkStart w:id="256" w:name="_Toc428437657"/>
            <w:bookmarkStart w:id="257" w:name="_Toc428443490"/>
            <w:bookmarkStart w:id="258" w:name="_Toc434935984"/>
            <w:bookmarkStart w:id="259" w:name="_Toc442272341"/>
            <w:bookmarkStart w:id="260" w:name="_Toc442273098"/>
            <w:bookmarkStart w:id="261" w:name="_Toc444844647"/>
            <w:bookmarkStart w:id="262" w:name="_Toc444851831"/>
            <w:bookmarkStart w:id="263" w:name="_Toc447549604"/>
            <w:bookmarkStart w:id="264" w:name="_Toc57069909"/>
            <w:bookmarkStart w:id="265" w:name="_Toc60778525"/>
            <w:bookmarkStart w:id="266" w:name="_Toc70978520"/>
            <w:r w:rsidRPr="002C3CD9">
              <w:rPr>
                <w:sz w:val="22"/>
                <w:szCs w:val="22"/>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55"/>
            <w:bookmarkEnd w:id="256"/>
            <w:bookmarkEnd w:id="257"/>
            <w:bookmarkEnd w:id="258"/>
            <w:bookmarkEnd w:id="259"/>
            <w:bookmarkEnd w:id="260"/>
            <w:bookmarkEnd w:id="261"/>
            <w:bookmarkEnd w:id="262"/>
            <w:bookmarkEnd w:id="263"/>
            <w:bookmarkEnd w:id="264"/>
            <w:bookmarkEnd w:id="265"/>
            <w:bookmarkEnd w:id="266"/>
          </w:p>
          <w:p w14:paraId="2498D567" w14:textId="77777777" w:rsidR="00AE4409" w:rsidRPr="002C3CD9" w:rsidRDefault="00AE4409" w:rsidP="000E307F">
            <w:pPr>
              <w:spacing w:after="200"/>
              <w:ind w:left="687" w:right="-72" w:hanging="660"/>
              <w:jc w:val="both"/>
              <w:rPr>
                <w:sz w:val="22"/>
                <w:szCs w:val="22"/>
              </w:rPr>
            </w:pPr>
            <w:bookmarkStart w:id="267" w:name="_Toc421026202"/>
            <w:bookmarkStart w:id="268" w:name="_Toc428437658"/>
            <w:bookmarkStart w:id="269" w:name="_Toc428443491"/>
            <w:bookmarkStart w:id="270" w:name="_Toc434935985"/>
            <w:bookmarkStart w:id="271" w:name="_Toc442272342"/>
            <w:bookmarkStart w:id="272" w:name="_Toc442273099"/>
            <w:bookmarkStart w:id="273" w:name="_Toc444844648"/>
            <w:bookmarkStart w:id="274" w:name="_Toc444851832"/>
            <w:bookmarkStart w:id="275" w:name="_Toc447549605"/>
            <w:bookmarkStart w:id="276" w:name="_Toc57069910"/>
            <w:bookmarkStart w:id="277" w:name="_Toc60778526"/>
            <w:bookmarkStart w:id="278"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79" w:name="_Toc421026203"/>
            <w:bookmarkStart w:id="280" w:name="_Toc428437659"/>
            <w:bookmarkStart w:id="281" w:name="_Toc428443492"/>
            <w:bookmarkStart w:id="282" w:name="_Toc434935986"/>
            <w:bookmarkStart w:id="283" w:name="_Toc442272343"/>
            <w:bookmarkStart w:id="284" w:name="_Toc442273100"/>
            <w:bookmarkStart w:id="285" w:name="_Toc444844649"/>
            <w:bookmarkStart w:id="286" w:name="_Toc444851833"/>
            <w:bookmarkStart w:id="287" w:name="_Toc447549606"/>
            <w:bookmarkEnd w:id="267"/>
            <w:bookmarkEnd w:id="268"/>
            <w:bookmarkEnd w:id="269"/>
            <w:bookmarkEnd w:id="270"/>
            <w:bookmarkEnd w:id="271"/>
            <w:bookmarkEnd w:id="272"/>
            <w:bookmarkEnd w:id="273"/>
            <w:bookmarkEnd w:id="274"/>
            <w:bookmarkEnd w:id="275"/>
            <w:bookmarkEnd w:id="276"/>
            <w:bookmarkEnd w:id="277"/>
            <w:bookmarkEnd w:id="278"/>
          </w:p>
          <w:p w14:paraId="163F9C19" w14:textId="77777777" w:rsidR="00AF05EB" w:rsidRPr="002C3CD9" w:rsidRDefault="00AE4409" w:rsidP="00BE11F5">
            <w:pPr>
              <w:spacing w:after="200"/>
              <w:ind w:left="687" w:right="-72" w:hanging="660"/>
              <w:jc w:val="both"/>
              <w:rPr>
                <w:sz w:val="22"/>
                <w:szCs w:val="22"/>
              </w:rPr>
            </w:pPr>
            <w:bookmarkStart w:id="288" w:name="_Toc57069911"/>
            <w:bookmarkStart w:id="289" w:name="_Toc60778527"/>
            <w:bookmarkStart w:id="290"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79"/>
            <w:bookmarkEnd w:id="280"/>
            <w:bookmarkEnd w:id="281"/>
            <w:bookmarkEnd w:id="282"/>
            <w:bookmarkEnd w:id="283"/>
            <w:bookmarkEnd w:id="284"/>
            <w:bookmarkEnd w:id="285"/>
            <w:bookmarkEnd w:id="286"/>
            <w:bookmarkEnd w:id="287"/>
            <w:r w:rsidRPr="002C3CD9">
              <w:rPr>
                <w:sz w:val="22"/>
                <w:szCs w:val="22"/>
              </w:rPr>
              <w:t>.</w:t>
            </w:r>
            <w:bookmarkEnd w:id="288"/>
            <w:bookmarkEnd w:id="289"/>
            <w:bookmarkEnd w:id="290"/>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291" w:name="_Toc299534181"/>
            <w:bookmarkStart w:id="292" w:name="_Toc348011871"/>
            <w:bookmarkStart w:id="293" w:name="_Toc57069912"/>
            <w:bookmarkStart w:id="294" w:name="_Toc60778528"/>
            <w:bookmarkStart w:id="295" w:name="_Toc72405628"/>
            <w:bookmarkStart w:id="296" w:name="_Toc73604342"/>
            <w:bookmarkStart w:id="297" w:name="_Toc130465008"/>
            <w:r w:rsidRPr="002C3CD9">
              <w:rPr>
                <w:rFonts w:ascii="Times New Roman" w:hAnsi="Times New Roman"/>
                <w:bCs/>
                <w:sz w:val="22"/>
                <w:szCs w:val="22"/>
              </w:rPr>
              <w:lastRenderedPageBreak/>
              <w:t>Règlement à l'amiable</w:t>
            </w:r>
            <w:bookmarkEnd w:id="291"/>
            <w:r w:rsidRPr="002C3CD9">
              <w:rPr>
                <w:rFonts w:ascii="Times New Roman" w:hAnsi="Times New Roman"/>
                <w:bCs/>
                <w:sz w:val="22"/>
                <w:szCs w:val="22"/>
              </w:rPr>
              <w:t xml:space="preserve"> des </w:t>
            </w:r>
            <w:bookmarkEnd w:id="292"/>
            <w:r w:rsidRPr="002C3CD9">
              <w:rPr>
                <w:rFonts w:ascii="Times New Roman" w:hAnsi="Times New Roman"/>
                <w:bCs/>
                <w:sz w:val="22"/>
                <w:szCs w:val="22"/>
              </w:rPr>
              <w:t>différends</w:t>
            </w:r>
            <w:bookmarkEnd w:id="293"/>
            <w:bookmarkEnd w:id="294"/>
            <w:bookmarkEnd w:id="295"/>
            <w:bookmarkEnd w:id="296"/>
            <w:bookmarkEnd w:id="297"/>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298" w:name="_Toc57069913"/>
            <w:bookmarkStart w:id="299" w:name="_Toc60778529"/>
            <w:bookmarkStart w:id="300" w:name="_Toc72405629"/>
            <w:bookmarkStart w:id="301" w:name="_Toc73604343"/>
            <w:bookmarkStart w:id="302" w:name="_Toc130465009"/>
            <w:r w:rsidRPr="002C3CD9">
              <w:rPr>
                <w:rFonts w:ascii="Times New Roman" w:hAnsi="Times New Roman"/>
                <w:sz w:val="22"/>
                <w:szCs w:val="22"/>
              </w:rPr>
              <w:t>Règlement des différends</w:t>
            </w:r>
            <w:bookmarkEnd w:id="298"/>
            <w:bookmarkEnd w:id="299"/>
            <w:bookmarkEnd w:id="300"/>
            <w:bookmarkEnd w:id="301"/>
            <w:bookmarkEnd w:id="302"/>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 xml:space="preserve">une question technique, elles désignent respectivement dans la demande d’arbitrage et dans la réponse un arbitre pour confirmation par le </w:t>
            </w:r>
            <w:r w:rsidRPr="002C3CD9">
              <w:rPr>
                <w:sz w:val="22"/>
                <w:szCs w:val="22"/>
              </w:rPr>
              <w:lastRenderedPageBreak/>
              <w:t>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03" w:name="_Toc348011873"/>
      <w:r w:rsidRPr="002C3CD9">
        <w:rPr>
          <w:sz w:val="22"/>
          <w:szCs w:val="22"/>
        </w:rPr>
        <w:lastRenderedPageBreak/>
        <w:br w:type="page"/>
      </w:r>
      <w:r w:rsidR="00C13228" w:rsidRPr="002C3CD9">
        <w:rPr>
          <w:b/>
          <w:sz w:val="22"/>
          <w:szCs w:val="22"/>
        </w:rPr>
        <w:lastRenderedPageBreak/>
        <w:t xml:space="preserve"> </w:t>
      </w:r>
      <w:r w:rsidRPr="002C3CD9">
        <w:rPr>
          <w:b/>
          <w:sz w:val="22"/>
          <w:szCs w:val="22"/>
        </w:rPr>
        <w:t xml:space="preserve">Pièce jointe n° 1 : </w:t>
      </w:r>
      <w:bookmarkEnd w:id="303"/>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000000" w:rsidP="00EB6243">
      <w:pPr>
        <w:keepNext/>
        <w:suppressAutoHyphens/>
        <w:spacing w:after="120"/>
        <w:jc w:val="both"/>
        <w:rPr>
          <w:sz w:val="22"/>
          <w:szCs w:val="22"/>
        </w:rPr>
      </w:pPr>
      <w:hyperlink r:id="rId28"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04" w:name="_Toc38386026"/>
      <w:bookmarkStart w:id="305" w:name="_Toc29381275"/>
      <w:bookmarkStart w:id="306" w:name="_Toc29365802"/>
      <w:bookmarkStart w:id="307" w:name="_Toc29365458"/>
      <w:bookmarkStart w:id="308" w:name="_Toc524086011"/>
      <w:r w:rsidRPr="002C3CD9">
        <w:rPr>
          <w:b w:val="0"/>
          <w:bCs/>
          <w:sz w:val="22"/>
          <w:szCs w:val="22"/>
        </w:rPr>
        <w:t>[</w:t>
      </w:r>
      <w:r w:rsidRPr="002C3CD9">
        <w:rPr>
          <w:sz w:val="22"/>
          <w:szCs w:val="22"/>
        </w:rPr>
        <w:t>Ces dispositions doivent être téléchargées et jointes au Contrat</w:t>
      </w:r>
      <w:bookmarkEnd w:id="304"/>
      <w:bookmarkEnd w:id="305"/>
      <w:bookmarkEnd w:id="306"/>
      <w:bookmarkEnd w:id="307"/>
      <w:bookmarkEnd w:id="308"/>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09"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10" w:name="_Toc57069914"/>
      <w:bookmarkStart w:id="311" w:name="_Toc72405630"/>
      <w:bookmarkStart w:id="312" w:name="_Toc73604344"/>
      <w:bookmarkStart w:id="313" w:name="_Toc130465010"/>
      <w:bookmarkEnd w:id="309"/>
      <w:r w:rsidRPr="002C3CD9">
        <w:rPr>
          <w:rFonts w:ascii="Times New Roman" w:hAnsi="Times New Roman"/>
          <w:sz w:val="22"/>
          <w:szCs w:val="22"/>
        </w:rPr>
        <w:lastRenderedPageBreak/>
        <w:t>Pièce jointe n° 2 : Politique de la MCC - Annexe aux dispositions générales</w:t>
      </w:r>
      <w:bookmarkEnd w:id="310"/>
      <w:bookmarkEnd w:id="311"/>
      <w:bookmarkEnd w:id="312"/>
      <w:bookmarkEnd w:id="313"/>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792F3934" w14:textId="77777777" w:rsidR="00374B73" w:rsidRPr="00FA353B" w:rsidRDefault="00000000" w:rsidP="00374B73">
      <w:pPr>
        <w:widowControl/>
        <w:autoSpaceDE/>
        <w:autoSpaceDN/>
        <w:adjustRightInd/>
        <w:rPr>
          <w:rFonts w:eastAsia="Times New Roman"/>
          <w:b/>
          <w:spacing w:val="80"/>
          <w:kern w:val="28"/>
          <w:sz w:val="22"/>
          <w:szCs w:val="22"/>
        </w:rPr>
      </w:pPr>
      <w:hyperlink r:id="rId29" w:history="1">
        <w:r w:rsidR="00374B73" w:rsidRPr="00FA353B">
          <w:rPr>
            <w:rStyle w:val="Hyperlink"/>
            <w:sz w:val="22"/>
            <w:szCs w:val="22"/>
          </w:rPr>
          <w:t>https://www.mcc.gov/resources/doc/annex-of-general-provisions</w:t>
        </w:r>
      </w:hyperlink>
    </w:p>
    <w:p w14:paraId="23B2674B" w14:textId="77777777" w:rsidR="00374B73" w:rsidRPr="00FA353B" w:rsidRDefault="00000000" w:rsidP="00374B73">
      <w:pPr>
        <w:widowControl/>
        <w:autoSpaceDE/>
        <w:autoSpaceDN/>
        <w:adjustRightInd/>
        <w:rPr>
          <w:b/>
          <w:sz w:val="22"/>
          <w:szCs w:val="22"/>
        </w:rPr>
      </w:pPr>
      <w:hyperlink r:id="rId30" w:history="1">
        <w:r w:rsidR="00374B73" w:rsidRPr="00FA353B">
          <w:rPr>
            <w:rStyle w:val="Hyperlink"/>
            <w:b/>
            <w:sz w:val="22"/>
            <w:szCs w:val="22"/>
          </w:rPr>
          <w:t>https://dtglobal-my.sharepoint.com/:b:/g/personal/madani_doumbia_dt-global_com/Ef9_6R2xaZtPn2Ccg-aCEYoBUlh4xn-1gpsPE1thKXEPrA?e=1fDPic</w:t>
        </w:r>
      </w:hyperlink>
    </w:p>
    <w:p w14:paraId="43A30CF5" w14:textId="5A4C3F1F" w:rsidR="00CE6B3D" w:rsidRPr="002C3CD9" w:rsidRDefault="00CE6B3D">
      <w:pPr>
        <w:widowControl/>
        <w:autoSpaceDE/>
        <w:autoSpaceDN/>
        <w:adjustRightInd/>
        <w:rPr>
          <w:rFonts w:eastAsia="Times New Roman"/>
          <w:b/>
          <w:spacing w:val="80"/>
          <w:kern w:val="28"/>
          <w:sz w:val="22"/>
          <w:szCs w:val="22"/>
        </w:rPr>
      </w:pPr>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lastRenderedPageBreak/>
        <w:t>APPENDICES</w:t>
      </w:r>
    </w:p>
    <w:p w14:paraId="5A9C880F" w14:textId="77777777" w:rsidR="00CE6B3D" w:rsidRPr="002C3CD9" w:rsidRDefault="00CE6B3D" w:rsidP="005D77B5">
      <w:pPr>
        <w:pStyle w:val="A1-Heading2"/>
        <w:tabs>
          <w:tab w:val="clear" w:pos="360"/>
        </w:tabs>
        <w:ind w:left="0" w:firstLine="0"/>
        <w:rPr>
          <w:sz w:val="22"/>
          <w:szCs w:val="22"/>
        </w:rPr>
      </w:pPr>
      <w:bookmarkStart w:id="314" w:name="_Toc299534186"/>
      <w:bookmarkStart w:id="315" w:name="_Hlk71619697"/>
      <w:bookmarkStart w:id="316" w:name="_Toc348011875"/>
      <w:bookmarkStart w:id="317" w:name="_Toc72405631"/>
      <w:bookmarkStart w:id="318" w:name="_Toc73604345"/>
      <w:bookmarkStart w:id="319" w:name="_Toc130465011"/>
      <w:r w:rsidRPr="002C3CD9">
        <w:rPr>
          <w:sz w:val="22"/>
          <w:szCs w:val="22"/>
        </w:rPr>
        <w:t>Appendice A - Description des services</w:t>
      </w:r>
      <w:bookmarkEnd w:id="314"/>
      <w:r w:rsidRPr="002C3CD9">
        <w:rPr>
          <w:sz w:val="22"/>
          <w:szCs w:val="22"/>
        </w:rPr>
        <w:t xml:space="preserve"> </w:t>
      </w:r>
      <w:bookmarkEnd w:id="315"/>
      <w:r w:rsidRPr="002C3CD9">
        <w:rPr>
          <w:sz w:val="22"/>
          <w:szCs w:val="22"/>
        </w:rPr>
        <w:t>et exigences en matière de rapports</w:t>
      </w:r>
      <w:bookmarkEnd w:id="316"/>
      <w:bookmarkEnd w:id="317"/>
      <w:bookmarkEnd w:id="318"/>
      <w:bookmarkEnd w:id="319"/>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20" w:name="_Hlk71619730"/>
      <w:bookmarkStart w:id="321" w:name="_Toc299534187"/>
      <w:bookmarkStart w:id="322" w:name="_Toc348011876"/>
      <w:r w:rsidRPr="002C3CD9">
        <w:rPr>
          <w:b/>
          <w:bCs/>
          <w:sz w:val="22"/>
          <w:szCs w:val="22"/>
          <w:u w:val="single"/>
        </w:rPr>
        <w:t>Appendice A.1/ - Description des services</w:t>
      </w:r>
    </w:p>
    <w:bookmarkEnd w:id="320"/>
    <w:p w14:paraId="4D3AD983" w14:textId="3D3A2736"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lastRenderedPageBreak/>
        <w:t>Appendice A.2/ - Obligations du</w:t>
      </w:r>
      <w:r w:rsidR="00965143">
        <w:rPr>
          <w:rFonts w:eastAsia="Times New Roman"/>
          <w:b/>
          <w:sz w:val="22"/>
          <w:szCs w:val="22"/>
          <w:lang w:eastAsia="en-US"/>
        </w:rPr>
        <w:t xml:space="preserve">-de la </w:t>
      </w:r>
      <w:r w:rsidR="00051483">
        <w:rPr>
          <w:rFonts w:eastAsia="Times New Roman"/>
          <w:b/>
          <w:sz w:val="22"/>
          <w:szCs w:val="22"/>
          <w:lang w:eastAsia="en-US"/>
        </w:rPr>
        <w:t>Consultant(e)</w:t>
      </w:r>
      <w:r w:rsidRPr="002C3CD9">
        <w:rPr>
          <w:rFonts w:eastAsia="Times New Roman"/>
          <w:b/>
          <w:sz w:val="22"/>
          <w:szCs w:val="22"/>
          <w:lang w:eastAsia="en-US"/>
        </w:rPr>
        <w:t xml:space="preserve">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3C575A15" w14:textId="26D9D2DA" w:rsidR="00722456" w:rsidRPr="0022441E" w:rsidRDefault="0022441E" w:rsidP="00060987">
      <w:pPr>
        <w:widowControl/>
        <w:autoSpaceDE/>
        <w:autoSpaceDN/>
        <w:adjustRightInd/>
        <w:spacing w:after="160" w:line="259" w:lineRule="auto"/>
        <w:jc w:val="both"/>
        <w:rPr>
          <w:sz w:val="22"/>
          <w:szCs w:val="22"/>
        </w:rPr>
      </w:pPr>
      <w:r w:rsidRPr="006D4B67">
        <w:rPr>
          <w:sz w:val="22"/>
          <w:szCs w:val="22"/>
        </w:rPr>
        <w:t>Les rapports à réaliser sont consignés dans le tableau des livrables au niveau des TDRs, sans s’y limiter, il est attendu du</w:t>
      </w:r>
      <w:r w:rsidR="00965143" w:rsidRPr="006D4B67">
        <w:rPr>
          <w:sz w:val="22"/>
          <w:szCs w:val="22"/>
        </w:rPr>
        <w:t xml:space="preserve">-de la </w:t>
      </w:r>
      <w:r w:rsidR="00051483">
        <w:rPr>
          <w:sz w:val="22"/>
          <w:szCs w:val="22"/>
        </w:rPr>
        <w:t>Consultant(e)</w:t>
      </w:r>
      <w:r w:rsidRPr="006D4B67">
        <w:rPr>
          <w:sz w:val="22"/>
          <w:szCs w:val="22"/>
        </w:rPr>
        <w:t xml:space="preserve"> de rédiger un rapport global d’étape qui inclura la note méthodologique et les rapports détaillés par session, dont l’acceptation suivra la procédure d’acceptance en vigueur au MCA - Niger.</w:t>
      </w:r>
    </w:p>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389C7E04" w:rsidR="009A12BF" w:rsidRPr="002C3CD9" w:rsidRDefault="00CE6B3D" w:rsidP="005D77B5">
      <w:pPr>
        <w:pStyle w:val="A1-Heading2"/>
        <w:tabs>
          <w:tab w:val="clear" w:pos="360"/>
        </w:tabs>
        <w:ind w:left="0" w:firstLine="0"/>
        <w:rPr>
          <w:sz w:val="22"/>
          <w:szCs w:val="22"/>
        </w:rPr>
      </w:pPr>
      <w:bookmarkStart w:id="323" w:name="_Toc72405632"/>
      <w:bookmarkStart w:id="324" w:name="_Toc73604346"/>
      <w:bookmarkStart w:id="325" w:name="_Toc130465012"/>
      <w:r w:rsidRPr="002C3CD9">
        <w:rPr>
          <w:sz w:val="22"/>
          <w:szCs w:val="22"/>
        </w:rPr>
        <w:t xml:space="preserve">Appendice B - </w:t>
      </w:r>
      <w:bookmarkEnd w:id="321"/>
      <w:bookmarkEnd w:id="322"/>
      <w:r w:rsidR="00174168" w:rsidRPr="002C3CD9">
        <w:rPr>
          <w:sz w:val="22"/>
          <w:szCs w:val="22"/>
          <w:lang w:bidi="fr-FR"/>
        </w:rPr>
        <w:t>Curriculum Vitae du</w:t>
      </w:r>
      <w:r w:rsidR="00965143">
        <w:rPr>
          <w:sz w:val="22"/>
          <w:szCs w:val="22"/>
          <w:lang w:bidi="fr-FR"/>
        </w:rPr>
        <w:t>-DE LA</w:t>
      </w:r>
      <w:r w:rsidR="00174168" w:rsidRPr="002C3CD9">
        <w:rPr>
          <w:sz w:val="22"/>
          <w:szCs w:val="22"/>
          <w:lang w:bidi="fr-FR"/>
        </w:rPr>
        <w:t xml:space="preserve"> </w:t>
      </w:r>
      <w:bookmarkEnd w:id="323"/>
      <w:bookmarkEnd w:id="324"/>
      <w:r w:rsidR="00051483">
        <w:rPr>
          <w:sz w:val="22"/>
          <w:szCs w:val="22"/>
          <w:lang w:bidi="fr-FR"/>
        </w:rPr>
        <w:t>Consultant(e)</w:t>
      </w:r>
      <w:bookmarkEnd w:id="325"/>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57ED053E" w:rsidR="003972ED" w:rsidRPr="002C3CD9" w:rsidRDefault="003972ED" w:rsidP="005D77B5">
      <w:pPr>
        <w:pStyle w:val="A1-Heading2"/>
        <w:tabs>
          <w:tab w:val="clear" w:pos="360"/>
        </w:tabs>
        <w:ind w:left="0" w:firstLine="0"/>
        <w:rPr>
          <w:sz w:val="22"/>
          <w:szCs w:val="22"/>
        </w:rPr>
      </w:pPr>
      <w:bookmarkStart w:id="326" w:name="_Toc130465013"/>
      <w:bookmarkStart w:id="327" w:name="_Toc72405633"/>
      <w:bookmarkStart w:id="328" w:name="_Toc73604347"/>
      <w:r w:rsidRPr="002C3CD9">
        <w:rPr>
          <w:sz w:val="22"/>
          <w:szCs w:val="22"/>
        </w:rPr>
        <w:lastRenderedPageBreak/>
        <w:t xml:space="preserve">Appendice C - Coordonnées bancaires du </w:t>
      </w:r>
      <w:r w:rsidR="00965143">
        <w:rPr>
          <w:sz w:val="22"/>
          <w:szCs w:val="22"/>
          <w:lang w:bidi="fr-FR"/>
        </w:rPr>
        <w:t>DE LA</w:t>
      </w:r>
      <w:r w:rsidR="00965143" w:rsidRPr="002C3CD9">
        <w:rPr>
          <w:sz w:val="22"/>
          <w:szCs w:val="22"/>
          <w:lang w:bidi="fr-FR"/>
        </w:rPr>
        <w:t xml:space="preserve"> </w:t>
      </w:r>
      <w:r w:rsidR="00051483">
        <w:rPr>
          <w:sz w:val="22"/>
          <w:szCs w:val="22"/>
          <w:lang w:bidi="fr-FR"/>
        </w:rPr>
        <w:t>Consultant(e)</w:t>
      </w:r>
      <w:bookmarkEnd w:id="326"/>
      <w:r w:rsidR="00965143" w:rsidRPr="002C3CD9">
        <w:rPr>
          <w:sz w:val="22"/>
          <w:szCs w:val="22"/>
        </w:rPr>
        <w:t xml:space="preserve"> </w:t>
      </w:r>
      <w:bookmarkEnd w:id="327"/>
      <w:bookmarkEnd w:id="328"/>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77777777" w:rsidR="00B96F6F" w:rsidRPr="002C3CD9" w:rsidRDefault="00040271" w:rsidP="005D77B5">
      <w:pPr>
        <w:pStyle w:val="A1-Heading2"/>
        <w:tabs>
          <w:tab w:val="clear" w:pos="360"/>
        </w:tabs>
        <w:ind w:left="0" w:firstLine="0"/>
        <w:rPr>
          <w:sz w:val="22"/>
          <w:szCs w:val="22"/>
        </w:rPr>
      </w:pPr>
      <w:bookmarkStart w:id="329" w:name="_Toc72405634"/>
      <w:bookmarkStart w:id="330" w:name="_Toc73604348"/>
      <w:bookmarkStart w:id="331" w:name="_Toc130465014"/>
      <w:r w:rsidRPr="002C3CD9">
        <w:rPr>
          <w:sz w:val="22"/>
          <w:szCs w:val="22"/>
        </w:rPr>
        <w:lastRenderedPageBreak/>
        <w:t>Appendice D - Calendrier de recrutement négocié (si nécessaire)</w:t>
      </w:r>
      <w:bookmarkEnd w:id="329"/>
      <w:bookmarkEnd w:id="330"/>
      <w:bookmarkEnd w:id="331"/>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32" w:name="_Toc72405635"/>
      <w:bookmarkStart w:id="333" w:name="_Toc73604349"/>
      <w:bookmarkStart w:id="334" w:name="_Toc130465015"/>
      <w:r w:rsidRPr="002C3CD9">
        <w:rPr>
          <w:sz w:val="22"/>
          <w:szCs w:val="22"/>
        </w:rPr>
        <w:lastRenderedPageBreak/>
        <w:t>Appendice E - Détails des coûts</w:t>
      </w:r>
      <w:bookmarkEnd w:id="332"/>
      <w:bookmarkEnd w:id="333"/>
      <w:bookmarkEnd w:id="334"/>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9522" w:type="dxa"/>
        <w:tblInd w:w="-180" w:type="dxa"/>
        <w:tblLook w:val="04A0" w:firstRow="1" w:lastRow="0" w:firstColumn="1" w:lastColumn="0" w:noHBand="0" w:noVBand="1"/>
      </w:tblPr>
      <w:tblGrid>
        <w:gridCol w:w="3510"/>
        <w:gridCol w:w="1294"/>
        <w:gridCol w:w="776"/>
        <w:gridCol w:w="1293"/>
        <w:gridCol w:w="2649"/>
      </w:tblGrid>
      <w:tr w:rsidR="00DB5357" w:rsidRPr="002C3CD9" w14:paraId="3EB31E13" w14:textId="77777777" w:rsidTr="007033FE">
        <w:trPr>
          <w:trHeight w:val="320"/>
        </w:trPr>
        <w:tc>
          <w:tcPr>
            <w:tcW w:w="3510" w:type="dxa"/>
            <w:tcBorders>
              <w:top w:val="nil"/>
              <w:left w:val="nil"/>
              <w:bottom w:val="nil"/>
              <w:right w:val="nil"/>
            </w:tcBorders>
            <w:shd w:val="clear" w:color="auto" w:fill="auto"/>
            <w:noWrap/>
            <w:vAlign w:val="bottom"/>
            <w:hideMark/>
          </w:tcPr>
          <w:p w14:paraId="6D425FBB" w14:textId="77777777" w:rsidR="00DB5357" w:rsidRPr="002C3CD9" w:rsidRDefault="00DB5357" w:rsidP="00A210C4">
            <w:pPr>
              <w:widowControl/>
              <w:autoSpaceDE/>
              <w:autoSpaceDN/>
              <w:adjustRightInd/>
              <w:rPr>
                <w:rFonts w:eastAsia="Times New Roman"/>
                <w:b/>
                <w:bCs/>
                <w:color w:val="000000"/>
                <w:sz w:val="22"/>
                <w:szCs w:val="22"/>
              </w:rPr>
            </w:pPr>
            <w:bookmarkStart w:id="335" w:name="_Hlk71456982"/>
            <w:r w:rsidRPr="002C3CD9">
              <w:rPr>
                <w:b/>
                <w:bCs/>
                <w:color w:val="000000"/>
                <w:sz w:val="22"/>
                <w:szCs w:val="22"/>
              </w:rPr>
              <w:t>Description</w:t>
            </w:r>
          </w:p>
        </w:tc>
        <w:tc>
          <w:tcPr>
            <w:tcW w:w="1294" w:type="dxa"/>
            <w:tcBorders>
              <w:top w:val="nil"/>
              <w:left w:val="nil"/>
              <w:bottom w:val="nil"/>
              <w:right w:val="nil"/>
            </w:tcBorders>
            <w:shd w:val="clear" w:color="auto" w:fill="auto"/>
            <w:noWrap/>
            <w:vAlign w:val="bottom"/>
            <w:hideMark/>
          </w:tcPr>
          <w:p w14:paraId="265F85C4"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Coût unitaire</w:t>
            </w:r>
          </w:p>
        </w:tc>
        <w:tc>
          <w:tcPr>
            <w:tcW w:w="776" w:type="dxa"/>
            <w:tcBorders>
              <w:top w:val="nil"/>
              <w:left w:val="nil"/>
              <w:bottom w:val="nil"/>
              <w:right w:val="nil"/>
            </w:tcBorders>
            <w:shd w:val="clear" w:color="auto" w:fill="auto"/>
            <w:noWrap/>
            <w:vAlign w:val="bottom"/>
            <w:hideMark/>
          </w:tcPr>
          <w:p w14:paraId="399B7B5B"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U/M</w:t>
            </w:r>
          </w:p>
        </w:tc>
        <w:tc>
          <w:tcPr>
            <w:tcW w:w="1293" w:type="dxa"/>
            <w:tcBorders>
              <w:top w:val="nil"/>
              <w:left w:val="nil"/>
              <w:bottom w:val="nil"/>
              <w:right w:val="nil"/>
            </w:tcBorders>
            <w:shd w:val="clear" w:color="auto" w:fill="auto"/>
            <w:noWrap/>
            <w:vAlign w:val="bottom"/>
            <w:hideMark/>
          </w:tcPr>
          <w:p w14:paraId="1CD83305"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Total</w:t>
            </w:r>
          </w:p>
        </w:tc>
        <w:tc>
          <w:tcPr>
            <w:tcW w:w="2649" w:type="dxa"/>
            <w:tcBorders>
              <w:top w:val="nil"/>
              <w:left w:val="nil"/>
              <w:bottom w:val="nil"/>
              <w:right w:val="nil"/>
            </w:tcBorders>
            <w:shd w:val="clear" w:color="auto" w:fill="auto"/>
            <w:noWrap/>
            <w:vAlign w:val="bottom"/>
            <w:hideMark/>
          </w:tcPr>
          <w:p w14:paraId="2D29FBF1" w14:textId="77777777" w:rsidR="00DB5357" w:rsidRPr="002C3CD9" w:rsidRDefault="00DB5357" w:rsidP="00A210C4">
            <w:pPr>
              <w:widowControl/>
              <w:autoSpaceDE/>
              <w:autoSpaceDN/>
              <w:adjustRightInd/>
              <w:ind w:right="1186"/>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7033FE">
        <w:trPr>
          <w:trHeight w:val="320"/>
        </w:trPr>
        <w:tc>
          <w:tcPr>
            <w:tcW w:w="3510" w:type="dxa"/>
            <w:tcBorders>
              <w:top w:val="nil"/>
              <w:left w:val="nil"/>
              <w:bottom w:val="nil"/>
              <w:right w:val="nil"/>
            </w:tcBorders>
            <w:shd w:val="clear" w:color="auto" w:fill="auto"/>
            <w:noWrap/>
            <w:vAlign w:val="bottom"/>
            <w:hideMark/>
          </w:tcPr>
          <w:p w14:paraId="78958A5A"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Rémunération</w:t>
            </w:r>
          </w:p>
        </w:tc>
        <w:tc>
          <w:tcPr>
            <w:tcW w:w="1294" w:type="dxa"/>
            <w:tcBorders>
              <w:top w:val="nil"/>
              <w:left w:val="nil"/>
              <w:bottom w:val="nil"/>
              <w:right w:val="nil"/>
            </w:tcBorders>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776" w:type="dxa"/>
            <w:tcBorders>
              <w:top w:val="nil"/>
              <w:left w:val="nil"/>
              <w:bottom w:val="nil"/>
              <w:right w:val="nil"/>
            </w:tcBorders>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293" w:type="dxa"/>
            <w:tcBorders>
              <w:top w:val="nil"/>
              <w:left w:val="nil"/>
              <w:bottom w:val="nil"/>
              <w:right w:val="nil"/>
            </w:tcBorders>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649" w:type="dxa"/>
            <w:tcBorders>
              <w:top w:val="nil"/>
              <w:left w:val="nil"/>
              <w:bottom w:val="nil"/>
              <w:right w:val="nil"/>
            </w:tcBorders>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7033FE">
        <w:trPr>
          <w:trHeight w:val="320"/>
        </w:trPr>
        <w:tc>
          <w:tcPr>
            <w:tcW w:w="3510" w:type="dxa"/>
            <w:tcBorders>
              <w:top w:val="nil"/>
              <w:left w:val="nil"/>
              <w:bottom w:val="nil"/>
              <w:right w:val="nil"/>
            </w:tcBorders>
            <w:shd w:val="clear" w:color="auto" w:fill="auto"/>
            <w:noWrap/>
            <w:vAlign w:val="bottom"/>
            <w:hideMark/>
          </w:tcPr>
          <w:p w14:paraId="5B7DB7D0" w14:textId="77777777" w:rsidR="00DB5357" w:rsidRPr="002C3CD9" w:rsidRDefault="00DB5357" w:rsidP="00A210C4">
            <w:pPr>
              <w:widowControl/>
              <w:autoSpaceDE/>
              <w:autoSpaceDN/>
              <w:adjustRightInd/>
              <w:rPr>
                <w:rFonts w:eastAsia="Times New Roman"/>
                <w:color w:val="000000"/>
                <w:sz w:val="22"/>
                <w:szCs w:val="22"/>
              </w:rPr>
            </w:pPr>
            <w:r w:rsidRPr="002C3CD9">
              <w:rPr>
                <w:color w:val="000000"/>
                <w:sz w:val="22"/>
                <w:szCs w:val="22"/>
              </w:rPr>
              <w:t>Honoraires</w:t>
            </w:r>
          </w:p>
        </w:tc>
        <w:tc>
          <w:tcPr>
            <w:tcW w:w="1294" w:type="dxa"/>
            <w:tcBorders>
              <w:top w:val="nil"/>
              <w:left w:val="nil"/>
              <w:bottom w:val="nil"/>
              <w:right w:val="nil"/>
            </w:tcBorders>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776" w:type="dxa"/>
            <w:tcBorders>
              <w:top w:val="nil"/>
              <w:left w:val="nil"/>
              <w:bottom w:val="nil"/>
              <w:right w:val="nil"/>
            </w:tcBorders>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nil"/>
              <w:left w:val="nil"/>
              <w:bottom w:val="nil"/>
              <w:right w:val="nil"/>
            </w:tcBorders>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649" w:type="dxa"/>
            <w:tcBorders>
              <w:top w:val="nil"/>
              <w:left w:val="nil"/>
              <w:bottom w:val="nil"/>
              <w:right w:val="nil"/>
            </w:tcBorders>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75CAD576" w14:textId="77777777" w:rsidTr="007033FE">
        <w:trPr>
          <w:trHeight w:val="320"/>
        </w:trPr>
        <w:tc>
          <w:tcPr>
            <w:tcW w:w="3510" w:type="dxa"/>
            <w:tcBorders>
              <w:top w:val="nil"/>
              <w:left w:val="nil"/>
              <w:bottom w:val="nil"/>
              <w:right w:val="nil"/>
            </w:tcBorders>
            <w:shd w:val="clear" w:color="auto" w:fill="auto"/>
            <w:noWrap/>
            <w:vAlign w:val="bottom"/>
            <w:hideMark/>
          </w:tcPr>
          <w:p w14:paraId="26976D74" w14:textId="77777777" w:rsidR="00DB5357" w:rsidRPr="002C3CD9" w:rsidRDefault="00DB5357" w:rsidP="009A5DD8">
            <w:pPr>
              <w:widowControl/>
              <w:autoSpaceDE/>
              <w:autoSpaceDN/>
              <w:adjustRightInd/>
              <w:rPr>
                <w:rFonts w:eastAsia="Times New Roman"/>
                <w:sz w:val="22"/>
                <w:szCs w:val="22"/>
                <w:lang w:eastAsia="en-US"/>
              </w:rPr>
            </w:pPr>
          </w:p>
        </w:tc>
        <w:tc>
          <w:tcPr>
            <w:tcW w:w="1294" w:type="dxa"/>
            <w:tcBorders>
              <w:top w:val="nil"/>
              <w:left w:val="nil"/>
              <w:bottom w:val="nil"/>
              <w:right w:val="nil"/>
            </w:tcBorders>
            <w:shd w:val="clear" w:color="auto" w:fill="auto"/>
            <w:noWrap/>
            <w:vAlign w:val="bottom"/>
            <w:hideMark/>
          </w:tcPr>
          <w:p w14:paraId="1A4EB0CB"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nil"/>
              <w:left w:val="nil"/>
              <w:bottom w:val="nil"/>
              <w:right w:val="nil"/>
            </w:tcBorders>
            <w:shd w:val="clear" w:color="auto" w:fill="auto"/>
            <w:noWrap/>
            <w:vAlign w:val="bottom"/>
            <w:hideMark/>
          </w:tcPr>
          <w:p w14:paraId="57E11152"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293" w:type="dxa"/>
            <w:tcBorders>
              <w:top w:val="nil"/>
              <w:left w:val="nil"/>
              <w:bottom w:val="nil"/>
              <w:right w:val="nil"/>
            </w:tcBorders>
            <w:shd w:val="clear" w:color="auto" w:fill="auto"/>
            <w:noWrap/>
            <w:vAlign w:val="bottom"/>
            <w:hideMark/>
          </w:tcPr>
          <w:p w14:paraId="70624BC1"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w:t>
            </w:r>
          </w:p>
        </w:tc>
        <w:tc>
          <w:tcPr>
            <w:tcW w:w="2649" w:type="dxa"/>
            <w:tcBorders>
              <w:top w:val="nil"/>
              <w:left w:val="nil"/>
              <w:bottom w:val="nil"/>
              <w:right w:val="nil"/>
            </w:tcBorders>
            <w:shd w:val="clear" w:color="auto" w:fill="auto"/>
            <w:noWrap/>
            <w:vAlign w:val="bottom"/>
            <w:hideMark/>
          </w:tcPr>
          <w:p w14:paraId="06012A92" w14:textId="77777777" w:rsidR="00DB5357" w:rsidRPr="002C3CD9" w:rsidRDefault="00DB5357" w:rsidP="009A5DD8">
            <w:pPr>
              <w:widowControl/>
              <w:autoSpaceDE/>
              <w:autoSpaceDN/>
              <w:adjustRightInd/>
              <w:ind w:right="1186"/>
              <w:rPr>
                <w:rFonts w:eastAsia="Times New Roman"/>
                <w:b/>
                <w:bCs/>
                <w:color w:val="000000"/>
                <w:sz w:val="22"/>
                <w:szCs w:val="22"/>
                <w:lang w:eastAsia="en-US"/>
              </w:rPr>
            </w:pPr>
          </w:p>
        </w:tc>
      </w:tr>
      <w:tr w:rsidR="00DB5357" w:rsidRPr="002C3CD9" w14:paraId="019B8713" w14:textId="77777777" w:rsidTr="007033FE">
        <w:trPr>
          <w:trHeight w:val="320"/>
        </w:trPr>
        <w:tc>
          <w:tcPr>
            <w:tcW w:w="3510" w:type="dxa"/>
            <w:tcBorders>
              <w:top w:val="nil"/>
              <w:left w:val="nil"/>
              <w:bottom w:val="single" w:sz="4" w:space="0" w:color="auto"/>
              <w:right w:val="nil"/>
            </w:tcBorders>
            <w:shd w:val="clear" w:color="auto" w:fill="auto"/>
            <w:noWrap/>
            <w:vAlign w:val="bottom"/>
            <w:hideMark/>
          </w:tcPr>
          <w:p w14:paraId="016C1971" w14:textId="77777777" w:rsidR="00DB5357" w:rsidRPr="002C3CD9" w:rsidRDefault="00DB5357" w:rsidP="009A5DD8">
            <w:pPr>
              <w:widowControl/>
              <w:autoSpaceDE/>
              <w:autoSpaceDN/>
              <w:adjustRightInd/>
              <w:rPr>
                <w:rFonts w:eastAsia="Times New Roman"/>
                <w:sz w:val="22"/>
                <w:szCs w:val="22"/>
                <w:lang w:eastAsia="en-US"/>
              </w:rPr>
            </w:pPr>
          </w:p>
        </w:tc>
        <w:tc>
          <w:tcPr>
            <w:tcW w:w="1294" w:type="dxa"/>
            <w:tcBorders>
              <w:top w:val="nil"/>
              <w:left w:val="nil"/>
              <w:bottom w:val="single" w:sz="4" w:space="0" w:color="auto"/>
              <w:right w:val="nil"/>
            </w:tcBorders>
            <w:shd w:val="clear" w:color="auto" w:fill="auto"/>
            <w:noWrap/>
            <w:vAlign w:val="bottom"/>
            <w:hideMark/>
          </w:tcPr>
          <w:p w14:paraId="2B18A40C"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nil"/>
              <w:left w:val="nil"/>
              <w:bottom w:val="single" w:sz="4" w:space="0" w:color="auto"/>
              <w:right w:val="nil"/>
            </w:tcBorders>
            <w:shd w:val="clear" w:color="auto" w:fill="auto"/>
            <w:noWrap/>
            <w:vAlign w:val="bottom"/>
            <w:hideMark/>
          </w:tcPr>
          <w:p w14:paraId="6B5A2957"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293" w:type="dxa"/>
            <w:tcBorders>
              <w:top w:val="nil"/>
              <w:left w:val="nil"/>
              <w:bottom w:val="single" w:sz="4" w:space="0" w:color="auto"/>
              <w:right w:val="nil"/>
            </w:tcBorders>
            <w:shd w:val="clear" w:color="auto" w:fill="auto"/>
            <w:noWrap/>
            <w:vAlign w:val="bottom"/>
            <w:hideMark/>
          </w:tcPr>
          <w:p w14:paraId="7CF0D0CC" w14:textId="77777777" w:rsidR="00DB5357" w:rsidRPr="002C3CD9" w:rsidRDefault="00DB5357" w:rsidP="009A5DD8">
            <w:pPr>
              <w:widowControl/>
              <w:autoSpaceDE/>
              <w:autoSpaceDN/>
              <w:adjustRightInd/>
              <w:rPr>
                <w:rFonts w:eastAsia="Times New Roman"/>
                <w:sz w:val="22"/>
                <w:szCs w:val="22"/>
                <w:lang w:eastAsia="en-US"/>
              </w:rPr>
            </w:pPr>
          </w:p>
        </w:tc>
        <w:tc>
          <w:tcPr>
            <w:tcW w:w="2649" w:type="dxa"/>
            <w:tcBorders>
              <w:top w:val="nil"/>
              <w:left w:val="nil"/>
              <w:bottom w:val="single" w:sz="4" w:space="0" w:color="auto"/>
              <w:right w:val="nil"/>
            </w:tcBorders>
            <w:shd w:val="clear" w:color="auto" w:fill="auto"/>
            <w:noWrap/>
            <w:vAlign w:val="bottom"/>
            <w:hideMark/>
          </w:tcPr>
          <w:p w14:paraId="3D8710C7" w14:textId="77777777" w:rsidR="00DB5357" w:rsidRPr="002C3CD9" w:rsidRDefault="00DB5357" w:rsidP="009A5DD8">
            <w:pPr>
              <w:widowControl/>
              <w:autoSpaceDE/>
              <w:autoSpaceDN/>
              <w:adjustRightInd/>
              <w:ind w:right="1186"/>
              <w:rPr>
                <w:rFonts w:eastAsia="Times New Roman"/>
                <w:sz w:val="22"/>
                <w:szCs w:val="22"/>
                <w:lang w:eastAsia="en-US"/>
              </w:rPr>
            </w:pPr>
          </w:p>
        </w:tc>
      </w:tr>
      <w:tr w:rsidR="00DB5357" w:rsidRPr="002C3CD9" w14:paraId="0F14819C" w14:textId="77777777" w:rsidTr="007033FE">
        <w:trPr>
          <w:trHeight w:val="320"/>
        </w:trPr>
        <w:tc>
          <w:tcPr>
            <w:tcW w:w="9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2C3CD9" w:rsidRDefault="00DB5357" w:rsidP="009A5DD8">
            <w:pPr>
              <w:widowControl/>
              <w:autoSpaceDE/>
              <w:autoSpaceDN/>
              <w:adjustRightInd/>
              <w:ind w:right="1186"/>
              <w:rPr>
                <w:rFonts w:eastAsia="Times New Roman"/>
                <w:sz w:val="22"/>
                <w:szCs w:val="22"/>
              </w:rPr>
            </w:pPr>
            <w:r w:rsidRPr="002C3CD9">
              <w:rPr>
                <w:b/>
                <w:bCs/>
                <w:color w:val="000000"/>
                <w:sz w:val="22"/>
                <w:szCs w:val="22"/>
              </w:rPr>
              <w:t>Autres coûts</w:t>
            </w:r>
          </w:p>
        </w:tc>
      </w:tr>
      <w:tr w:rsidR="00DB5357" w:rsidRPr="002C3CD9" w14:paraId="117B90FB"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Description</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Taux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Qté</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Total</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2C3CD9" w:rsidRDefault="00DB5357" w:rsidP="00DB5357">
            <w:pPr>
              <w:widowControl/>
              <w:autoSpaceDE/>
              <w:autoSpaceDN/>
              <w:adjustRightInd/>
              <w:ind w:right="156"/>
              <w:jc w:val="center"/>
              <w:rPr>
                <w:rFonts w:eastAsia="Times New Roman"/>
                <w:b/>
                <w:bCs/>
                <w:color w:val="000000"/>
                <w:sz w:val="22"/>
                <w:szCs w:val="22"/>
              </w:rPr>
            </w:pPr>
            <w:r w:rsidRPr="002C3CD9">
              <w:rPr>
                <w:b/>
                <w:bCs/>
                <w:color w:val="000000"/>
                <w:sz w:val="22"/>
                <w:szCs w:val="22"/>
              </w:rPr>
              <w:t>Observations</w:t>
            </w:r>
          </w:p>
        </w:tc>
      </w:tr>
      <w:tr w:rsidR="00DB5357" w:rsidRPr="002C3CD9" w14:paraId="1D017C1E"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09BB3460"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Vol </w:t>
            </w:r>
            <w:r w:rsidR="00C0632A">
              <w:rPr>
                <w:color w:val="000000"/>
                <w:sz w:val="22"/>
                <w:szCs w:val="22"/>
              </w:rPr>
              <w:t>Aller</w:t>
            </w:r>
            <w:r w:rsidRPr="002C3CD9">
              <w:rPr>
                <w:color w:val="000000"/>
                <w:sz w:val="22"/>
                <w:szCs w:val="22"/>
              </w:rPr>
              <w:t xml:space="preserve"> </w:t>
            </w:r>
            <w:r w:rsidRPr="002C3CD9">
              <w:rPr>
                <w:color w:val="000000"/>
                <w:sz w:val="22"/>
                <w:szCs w:val="22"/>
                <w:highlight w:val="yellow"/>
              </w:rPr>
              <w:t>[insérer les aéroports]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2C3CD9" w:rsidRDefault="00DB5357" w:rsidP="009A5DD8">
            <w:pPr>
              <w:widowControl/>
              <w:autoSpaceDE/>
              <w:autoSpaceDN/>
              <w:adjustRightInd/>
              <w:ind w:right="156"/>
              <w:rPr>
                <w:rFonts w:eastAsia="Times New Roman"/>
                <w:color w:val="000000"/>
                <w:sz w:val="22"/>
                <w:szCs w:val="22"/>
                <w:lang w:eastAsia="en-US"/>
              </w:rPr>
            </w:pPr>
          </w:p>
        </w:tc>
      </w:tr>
      <w:tr w:rsidR="00DB5357" w:rsidRPr="002C3CD9" w14:paraId="7F8E1656"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2C3CD9" w:rsidRDefault="00DB5357" w:rsidP="009A5DD8">
            <w:pPr>
              <w:widowControl/>
              <w:autoSpaceDE/>
              <w:autoSpaceDN/>
              <w:adjustRightInd/>
              <w:ind w:left="-12"/>
              <w:rPr>
                <w:rFonts w:eastAsia="Times New Roman"/>
                <w:color w:val="000000"/>
                <w:sz w:val="22"/>
                <w:szCs w:val="22"/>
              </w:rPr>
            </w:pPr>
            <w:r w:rsidRPr="002C3CD9">
              <w:rPr>
                <w:color w:val="000000"/>
                <w:sz w:val="22"/>
                <w:szCs w:val="22"/>
              </w:rPr>
              <w:t xml:space="preserve">Vol de retour </w:t>
            </w:r>
            <w:r w:rsidRPr="002C3CD9">
              <w:rPr>
                <w:color w:val="000000"/>
                <w:sz w:val="22"/>
                <w:szCs w:val="22"/>
                <w:highlight w:val="yellow"/>
              </w:rPr>
              <w:t>[insérer les aéroports]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2C3CD9" w:rsidRDefault="00DB5357" w:rsidP="009A5DD8">
            <w:pPr>
              <w:widowControl/>
              <w:autoSpaceDE/>
              <w:autoSpaceDN/>
              <w:adjustRightInd/>
              <w:ind w:right="435"/>
              <w:rPr>
                <w:rFonts w:eastAsia="Times New Roman"/>
                <w:color w:val="000000" w:themeColor="text1"/>
                <w:sz w:val="22"/>
                <w:szCs w:val="22"/>
                <w:lang w:eastAsia="en-US"/>
              </w:rPr>
            </w:pPr>
          </w:p>
        </w:tc>
      </w:tr>
      <w:tr w:rsidR="00DB5357" w:rsidRPr="002C3CD9" w14:paraId="1D8EB7A9"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Hébergement [</w:t>
            </w:r>
            <w:r w:rsidRPr="002C3CD9">
              <w:rPr>
                <w:color w:val="000000"/>
                <w:sz w:val="22"/>
                <w:szCs w:val="22"/>
                <w:highlight w:val="yellow"/>
              </w:rPr>
              <w:t>[insérer la ville]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2C3CD9" w:rsidRDefault="00DB5357" w:rsidP="009A5DD8">
            <w:pPr>
              <w:widowControl/>
              <w:autoSpaceDE/>
              <w:autoSpaceDN/>
              <w:adjustRightInd/>
              <w:ind w:right="165"/>
              <w:rPr>
                <w:rFonts w:eastAsia="Times New Roman"/>
                <w:color w:val="000000" w:themeColor="text1"/>
                <w:sz w:val="22"/>
                <w:szCs w:val="22"/>
                <w:lang w:eastAsia="en-US"/>
              </w:rPr>
            </w:pPr>
          </w:p>
        </w:tc>
      </w:tr>
      <w:tr w:rsidR="00DB5357" w:rsidRPr="002C3CD9" w14:paraId="5D193BE0"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p>
          <w:p w14:paraId="398F283A"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(premier jour du voyage)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2C3CD9" w:rsidRDefault="00DB5357" w:rsidP="009A5DD8">
            <w:pPr>
              <w:widowControl/>
              <w:autoSpaceDE/>
              <w:autoSpaceDN/>
              <w:adjustRightInd/>
              <w:ind w:right="1186"/>
              <w:rPr>
                <w:rFonts w:eastAsia="Times New Roman"/>
                <w:b/>
                <w:color w:val="000000" w:themeColor="text1"/>
                <w:sz w:val="22"/>
                <w:szCs w:val="22"/>
                <w:lang w:eastAsia="en-US"/>
              </w:rPr>
            </w:pPr>
          </w:p>
        </w:tc>
      </w:tr>
      <w:tr w:rsidR="00DB5357" w:rsidRPr="002C3CD9" w14:paraId="7E14C6DC"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2C3CD9" w:rsidRDefault="00DB5357" w:rsidP="009A5DD8">
            <w:pPr>
              <w:widowControl/>
              <w:autoSpaceDE/>
              <w:autoSpaceDN/>
              <w:adjustRightInd/>
              <w:ind w:right="1186"/>
              <w:rPr>
                <w:rFonts w:eastAsia="Times New Roman"/>
                <w:color w:val="000000" w:themeColor="text1"/>
                <w:sz w:val="22"/>
                <w:szCs w:val="22"/>
                <w:lang w:eastAsia="en-US"/>
              </w:rPr>
            </w:pPr>
          </w:p>
        </w:tc>
      </w:tr>
      <w:tr w:rsidR="00DB5357" w:rsidRPr="002C3CD9" w14:paraId="238F10CF"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r w:rsidRPr="002C3CD9">
              <w:rPr>
                <w:color w:val="000000"/>
                <w:sz w:val="22"/>
                <w:szCs w:val="22"/>
              </w:rPr>
              <w:t xml:space="preserve"> </w:t>
            </w:r>
          </w:p>
          <w:p w14:paraId="5B1256F5"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(dernier jour du voyage)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2C3CD9" w:rsidRDefault="00DB5357" w:rsidP="009A5DD8">
            <w:pPr>
              <w:widowControl/>
              <w:autoSpaceDE/>
              <w:autoSpaceDN/>
              <w:adjustRightInd/>
              <w:ind w:right="1186"/>
              <w:rPr>
                <w:rFonts w:eastAsia="Times New Roman"/>
                <w:color w:val="000000" w:themeColor="text1"/>
                <w:sz w:val="22"/>
                <w:szCs w:val="22"/>
                <w:lang w:eastAsia="en-US"/>
              </w:rPr>
            </w:pPr>
          </w:p>
        </w:tc>
      </w:tr>
      <w:tr w:rsidR="00DB5357" w:rsidRPr="002C3CD9" w14:paraId="49B28D7B"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Frais de visa, services de messagerie et dépenses connexes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2C3CD9" w:rsidRDefault="00DB5357" w:rsidP="009A5DD8">
            <w:pPr>
              <w:widowControl/>
              <w:autoSpaceDE/>
              <w:autoSpaceDN/>
              <w:adjustRightInd/>
              <w:ind w:right="75"/>
              <w:rPr>
                <w:rFonts w:eastAsia="Times New Roman"/>
                <w:color w:val="000000" w:themeColor="text1"/>
                <w:sz w:val="22"/>
                <w:szCs w:val="22"/>
                <w:lang w:eastAsia="en-US"/>
              </w:rPr>
            </w:pPr>
          </w:p>
        </w:tc>
      </w:tr>
      <w:tr w:rsidR="00DB5357" w:rsidRPr="002C3CD9" w14:paraId="549B523E" w14:textId="77777777" w:rsidTr="007033FE">
        <w:trPr>
          <w:trHeight w:val="3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2C3CD9" w:rsidRDefault="00DB5357" w:rsidP="009A5DD8">
            <w:pPr>
              <w:widowControl/>
              <w:autoSpaceDE/>
              <w:autoSpaceDN/>
              <w:adjustRightInd/>
              <w:jc w:val="center"/>
              <w:rPr>
                <w:rFonts w:eastAsia="Times New Roman"/>
                <w:sz w:val="22"/>
                <w:szCs w:val="22"/>
              </w:rPr>
            </w:pPr>
            <w:r w:rsidRPr="002C3CD9">
              <w:rPr>
                <w:sz w:val="22"/>
                <w:szCs w:val="22"/>
              </w:rPr>
              <w:t>Total</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0,00 </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2C3CD9" w:rsidRDefault="00DB5357" w:rsidP="009A5DD8">
            <w:pPr>
              <w:widowControl/>
              <w:autoSpaceDE/>
              <w:autoSpaceDN/>
              <w:adjustRightInd/>
              <w:rPr>
                <w:rFonts w:eastAsia="Times New Roman"/>
                <w:b/>
                <w:bCs/>
                <w:color w:val="000000"/>
                <w:sz w:val="22"/>
                <w:szCs w:val="22"/>
                <w:lang w:eastAsia="en-US"/>
              </w:rPr>
            </w:pPr>
          </w:p>
        </w:tc>
      </w:tr>
      <w:tr w:rsidR="00DB5357" w:rsidRPr="002C3CD9" w14:paraId="629EF807" w14:textId="77777777" w:rsidTr="007033FE">
        <w:trPr>
          <w:trHeight w:val="320"/>
        </w:trPr>
        <w:tc>
          <w:tcPr>
            <w:tcW w:w="3510" w:type="dxa"/>
            <w:tcBorders>
              <w:top w:val="single" w:sz="4" w:space="0" w:color="auto"/>
              <w:left w:val="nil"/>
              <w:bottom w:val="nil"/>
              <w:right w:val="nil"/>
            </w:tcBorders>
            <w:shd w:val="clear" w:color="auto" w:fill="auto"/>
            <w:noWrap/>
            <w:vAlign w:val="bottom"/>
            <w:hideMark/>
          </w:tcPr>
          <w:p w14:paraId="65AF0271" w14:textId="77777777" w:rsidR="00DB5357" w:rsidRPr="002C3CD9" w:rsidRDefault="00DB5357" w:rsidP="009A5DD8">
            <w:pPr>
              <w:widowControl/>
              <w:autoSpaceDE/>
              <w:autoSpaceDN/>
              <w:adjustRightInd/>
              <w:rPr>
                <w:rFonts w:eastAsia="Times New Roman"/>
                <w:sz w:val="22"/>
                <w:szCs w:val="22"/>
                <w:lang w:eastAsia="en-US"/>
              </w:rPr>
            </w:pPr>
          </w:p>
        </w:tc>
        <w:tc>
          <w:tcPr>
            <w:tcW w:w="1294" w:type="dxa"/>
            <w:tcBorders>
              <w:top w:val="single" w:sz="4" w:space="0" w:color="auto"/>
              <w:left w:val="nil"/>
              <w:bottom w:val="nil"/>
              <w:right w:val="nil"/>
            </w:tcBorders>
            <w:shd w:val="clear" w:color="auto" w:fill="auto"/>
            <w:noWrap/>
            <w:vAlign w:val="bottom"/>
            <w:hideMark/>
          </w:tcPr>
          <w:p w14:paraId="05FD94CD"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single" w:sz="4" w:space="0" w:color="auto"/>
              <w:left w:val="nil"/>
              <w:bottom w:val="nil"/>
              <w:right w:val="nil"/>
            </w:tcBorders>
            <w:shd w:val="clear" w:color="auto" w:fill="auto"/>
            <w:noWrap/>
            <w:vAlign w:val="bottom"/>
            <w:hideMark/>
          </w:tcPr>
          <w:p w14:paraId="6C423797"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293" w:type="dxa"/>
            <w:tcBorders>
              <w:top w:val="single" w:sz="4" w:space="0" w:color="auto"/>
              <w:left w:val="nil"/>
              <w:bottom w:val="nil"/>
              <w:right w:val="nil"/>
            </w:tcBorders>
            <w:shd w:val="clear" w:color="auto" w:fill="auto"/>
            <w:noWrap/>
            <w:vAlign w:val="bottom"/>
            <w:hideMark/>
          </w:tcPr>
          <w:p w14:paraId="435B81C2" w14:textId="77777777" w:rsidR="00DB5357" w:rsidRPr="002C3CD9" w:rsidRDefault="00DB5357" w:rsidP="009A5DD8">
            <w:pPr>
              <w:widowControl/>
              <w:autoSpaceDE/>
              <w:autoSpaceDN/>
              <w:adjustRightInd/>
              <w:rPr>
                <w:rFonts w:eastAsia="Times New Roman"/>
                <w:sz w:val="22"/>
                <w:szCs w:val="22"/>
                <w:lang w:eastAsia="en-US"/>
              </w:rPr>
            </w:pPr>
          </w:p>
        </w:tc>
        <w:tc>
          <w:tcPr>
            <w:tcW w:w="2649" w:type="dxa"/>
            <w:tcBorders>
              <w:top w:val="single" w:sz="4" w:space="0" w:color="auto"/>
              <w:left w:val="nil"/>
              <w:bottom w:val="nil"/>
              <w:right w:val="nil"/>
            </w:tcBorders>
            <w:shd w:val="clear" w:color="auto" w:fill="auto"/>
            <w:noWrap/>
            <w:vAlign w:val="bottom"/>
            <w:hideMark/>
          </w:tcPr>
          <w:p w14:paraId="288DCA84" w14:textId="77777777" w:rsidR="00DB5357" w:rsidRPr="002C3CD9" w:rsidRDefault="00DB5357" w:rsidP="009A5DD8">
            <w:pPr>
              <w:widowControl/>
              <w:autoSpaceDE/>
              <w:autoSpaceDN/>
              <w:adjustRightInd/>
              <w:rPr>
                <w:rFonts w:eastAsia="Times New Roman"/>
                <w:sz w:val="22"/>
                <w:szCs w:val="22"/>
                <w:lang w:eastAsia="en-US"/>
              </w:rPr>
            </w:pPr>
          </w:p>
        </w:tc>
      </w:tr>
      <w:tr w:rsidR="00DB5357" w:rsidRPr="002C3CD9" w14:paraId="299E83A1" w14:textId="77777777" w:rsidTr="007033FE">
        <w:trPr>
          <w:trHeight w:val="320"/>
        </w:trPr>
        <w:tc>
          <w:tcPr>
            <w:tcW w:w="3510" w:type="dxa"/>
            <w:tcBorders>
              <w:top w:val="nil"/>
              <w:left w:val="nil"/>
              <w:bottom w:val="nil"/>
              <w:right w:val="nil"/>
            </w:tcBorders>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070" w:type="dxa"/>
            <w:gridSpan w:val="2"/>
            <w:tcBorders>
              <w:top w:val="nil"/>
              <w:left w:val="nil"/>
              <w:bottom w:val="nil"/>
              <w:right w:val="nil"/>
            </w:tcBorders>
            <w:shd w:val="clear" w:color="auto" w:fill="auto"/>
            <w:noWrap/>
            <w:vAlign w:val="bottom"/>
            <w:hideMark/>
          </w:tcPr>
          <w:p w14:paraId="54C1756D" w14:textId="706B467E"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7033FE" w:rsidRPr="002C3CD9">
              <w:rPr>
                <w:color w:val="000000"/>
                <w:sz w:val="22"/>
                <w:szCs w:val="22"/>
              </w:rPr>
              <w:t xml:space="preserve"> </w:t>
            </w:r>
            <w:r w:rsidR="007033FE">
              <w:rPr>
                <w:color w:val="000000"/>
                <w:sz w:val="22"/>
                <w:szCs w:val="22"/>
              </w:rPr>
              <w:t>F</w:t>
            </w:r>
            <w:r w:rsidR="0042781F" w:rsidRPr="002C3CD9">
              <w:rPr>
                <w:color w:val="000000"/>
                <w:sz w:val="22"/>
                <w:szCs w:val="22"/>
              </w:rPr>
              <w:t xml:space="preserve">CFA et/ou </w:t>
            </w:r>
            <w:r w:rsidRPr="002C3CD9">
              <w:rPr>
                <w:color w:val="000000"/>
                <w:sz w:val="22"/>
                <w:szCs w:val="22"/>
              </w:rPr>
              <w:t>USD</w:t>
            </w:r>
          </w:p>
        </w:tc>
        <w:tc>
          <w:tcPr>
            <w:tcW w:w="1293" w:type="dxa"/>
            <w:tcBorders>
              <w:top w:val="nil"/>
              <w:left w:val="nil"/>
              <w:bottom w:val="nil"/>
              <w:right w:val="nil"/>
            </w:tcBorders>
            <w:shd w:val="clear" w:color="auto" w:fill="auto"/>
            <w:noWrap/>
            <w:vAlign w:val="bottom"/>
            <w:hideMark/>
          </w:tcPr>
          <w:p w14:paraId="1CC2B6BC" w14:textId="3BF5BE08" w:rsidR="00DB5357" w:rsidRPr="002C3CD9" w:rsidRDefault="00DB5357" w:rsidP="007033FE">
            <w:pPr>
              <w:widowControl/>
              <w:autoSpaceDE/>
              <w:autoSpaceDN/>
              <w:adjustRightInd/>
              <w:jc w:val="center"/>
              <w:rPr>
                <w:rFonts w:eastAsia="Times New Roman"/>
                <w:b/>
                <w:bCs/>
                <w:color w:val="000000"/>
                <w:sz w:val="22"/>
                <w:szCs w:val="22"/>
              </w:rPr>
            </w:pPr>
            <w:r w:rsidRPr="002C3CD9">
              <w:rPr>
                <w:b/>
                <w:bCs/>
                <w:color w:val="000000"/>
                <w:sz w:val="22"/>
                <w:szCs w:val="22"/>
              </w:rPr>
              <w:t>0,00</w:t>
            </w:r>
          </w:p>
        </w:tc>
        <w:tc>
          <w:tcPr>
            <w:tcW w:w="2649" w:type="dxa"/>
            <w:tcBorders>
              <w:top w:val="nil"/>
              <w:left w:val="nil"/>
              <w:bottom w:val="nil"/>
              <w:right w:val="nil"/>
            </w:tcBorders>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35"/>
    </w:tbl>
    <w:p w14:paraId="412C7EE5" w14:textId="77777777" w:rsidR="00DB5357" w:rsidRPr="002C3CD9" w:rsidRDefault="00DB5357" w:rsidP="00DB5357">
      <w:pPr>
        <w:pStyle w:val="A1-Heading2"/>
        <w:ind w:left="360" w:firstLine="0"/>
        <w:rPr>
          <w:sz w:val="22"/>
          <w:szCs w:val="22"/>
          <w:lang w:val="en-US"/>
        </w:rPr>
      </w:pPr>
    </w:p>
    <w:p w14:paraId="630CF500" w14:textId="77777777" w:rsidR="00DB5357" w:rsidRPr="002C3CD9" w:rsidRDefault="00DB5357" w:rsidP="00DB5357">
      <w:pPr>
        <w:rPr>
          <w:sz w:val="22"/>
          <w:szCs w:val="22"/>
          <w:lang w:eastAsia="en-US"/>
        </w:rPr>
      </w:pPr>
    </w:p>
    <w:p w14:paraId="031FEABA" w14:textId="77777777" w:rsidR="00DB5357" w:rsidRPr="002C3CD9" w:rsidRDefault="00DB5357" w:rsidP="00DB5357">
      <w:pPr>
        <w:rPr>
          <w:sz w:val="22"/>
          <w:szCs w:val="22"/>
          <w:lang w:eastAsia="en-US"/>
        </w:rPr>
      </w:pPr>
    </w:p>
    <w:p w14:paraId="7A7CA05B" w14:textId="77777777" w:rsidR="00DB5357" w:rsidRPr="002C3CD9" w:rsidRDefault="00DB5357" w:rsidP="00DB5357">
      <w:pPr>
        <w:rPr>
          <w:rFonts w:eastAsia="Times New Roman"/>
          <w:b/>
          <w:bCs/>
          <w:smallCaps/>
          <w:sz w:val="22"/>
          <w:szCs w:val="22"/>
          <w:lang w:eastAsia="en-US"/>
        </w:rPr>
      </w:pPr>
    </w:p>
    <w:p w14:paraId="1A20CB82" w14:textId="35EEDAEC" w:rsidR="00DB5357" w:rsidRPr="002C3CD9" w:rsidRDefault="00DB5357" w:rsidP="00DB5357">
      <w:pPr>
        <w:rPr>
          <w:sz w:val="22"/>
          <w:szCs w:val="22"/>
        </w:rPr>
      </w:pPr>
      <w:r w:rsidRPr="002C3CD9">
        <w:rPr>
          <w:sz w:val="22"/>
          <w:szCs w:val="22"/>
        </w:rPr>
        <w:t>Pour tous les frais remboursables, le</w:t>
      </w:r>
      <w:r w:rsidR="00965143">
        <w:rPr>
          <w:sz w:val="22"/>
          <w:szCs w:val="22"/>
        </w:rPr>
        <w:t>-la</w:t>
      </w:r>
      <w:r w:rsidRPr="002C3CD9">
        <w:rPr>
          <w:sz w:val="22"/>
          <w:szCs w:val="22"/>
        </w:rPr>
        <w:t xml:space="preserve"> </w:t>
      </w:r>
      <w:r w:rsidR="00051483">
        <w:rPr>
          <w:sz w:val="22"/>
          <w:szCs w:val="22"/>
        </w:rPr>
        <w:t>Consultant(e)</w:t>
      </w:r>
      <w:r w:rsidRPr="002C3CD9">
        <w:rPr>
          <w:sz w:val="22"/>
          <w:szCs w:val="22"/>
        </w:rPr>
        <w:t xml:space="preserve">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864BAA">
      <w:headerReference w:type="even" r:id="rId31"/>
      <w:headerReference w:type="default" r:id="rId32"/>
      <w:headerReference w:type="first" r:id="rId3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BE42" w14:textId="77777777" w:rsidR="009C3ACE" w:rsidRDefault="009C3ACE">
      <w:r>
        <w:separator/>
      </w:r>
    </w:p>
  </w:endnote>
  <w:endnote w:type="continuationSeparator" w:id="0">
    <w:p w14:paraId="37E0DEDF" w14:textId="77777777" w:rsidR="009C3ACE" w:rsidRDefault="009C3ACE">
      <w:r>
        <w:continuationSeparator/>
      </w:r>
    </w:p>
  </w:endnote>
  <w:endnote w:type="continuationNotice" w:id="1">
    <w:p w14:paraId="5C523858" w14:textId="77777777" w:rsidR="009C3ACE" w:rsidRDefault="009C3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6664DFAF" w:rsidR="003107EF" w:rsidRPr="00FF50BD" w:rsidRDefault="003107EF"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4B0654">
      <w:rPr>
        <w:noProof/>
        <w:lang w:bidi="fr-FR"/>
      </w:rPr>
      <w:t>27</w:t>
    </w:r>
    <w:r w:rsidRPr="00FF50BD">
      <w:rPr>
        <w:lang w:bidi="fr-FR"/>
      </w:rPr>
      <w:fldChar w:fldCharType="end"/>
    </w:r>
    <w:r w:rsidRPr="00FF50BD">
      <w:rPr>
        <w:lang w:bidi="fr-FR"/>
      </w:rPr>
      <w:t xml:space="preserve"> </w:t>
    </w:r>
  </w:p>
  <w:p w14:paraId="4142036F" w14:textId="77777777" w:rsidR="003107EF" w:rsidRPr="00B35BFF" w:rsidRDefault="003107EF"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53A9" w14:textId="77777777" w:rsidR="009C3ACE" w:rsidRDefault="009C3ACE">
      <w:r>
        <w:separator/>
      </w:r>
    </w:p>
  </w:footnote>
  <w:footnote w:type="continuationSeparator" w:id="0">
    <w:p w14:paraId="352C8A5C" w14:textId="77777777" w:rsidR="009C3ACE" w:rsidRDefault="009C3ACE">
      <w:r>
        <w:continuationSeparator/>
      </w:r>
    </w:p>
  </w:footnote>
  <w:footnote w:type="continuationNotice" w:id="1">
    <w:p w14:paraId="7FD34CE1" w14:textId="77777777" w:rsidR="009C3ACE" w:rsidRDefault="009C3ACE"/>
  </w:footnote>
  <w:footnote w:id="2">
    <w:p w14:paraId="5BCA9BC3" w14:textId="77777777" w:rsidR="003107EF" w:rsidRDefault="003107EF"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3">
    <w:p w14:paraId="06C65C23" w14:textId="77777777" w:rsidR="003107EF" w:rsidRDefault="003107EF"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3107EF" w:rsidRPr="004B7906" w:rsidRDefault="003107EF"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F415" w14:textId="77777777" w:rsidR="003107EF" w:rsidRDefault="00310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3107EF" w:rsidRDefault="003107EF">
    <w:pPr>
      <w:pStyle w:val="Header"/>
    </w:pPr>
    <w:r>
      <w:t>I. Modèle de Contrat</w:t>
    </w:r>
    <w:r>
      <w:tab/>
      <w:t>Contrat à prix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093F9B66" w:rsidR="003107EF" w:rsidRPr="00FB18A4" w:rsidRDefault="003107EF" w:rsidP="00FB18A4">
    <w:pPr>
      <w:pStyle w:val="Header"/>
      <w:rPr>
        <w:rFonts w:eastAsiaTheme="majorEastAsia"/>
        <w:sz w:val="12"/>
        <w:szCs w:val="16"/>
      </w:rPr>
    </w:pPr>
    <w:r w:rsidRPr="00FB18A4">
      <w:rPr>
        <w:rFonts w:eastAsiaTheme="majorEastAsia"/>
        <w:b/>
        <w:sz w:val="12"/>
        <w:szCs w:val="16"/>
      </w:rPr>
      <w:t xml:space="preserve">Réf : ADM_41_IC_416_22_Le recrutement d’un(e) consultant(e) individuel(le) pour la formation des nouveaux staffs MCA - Niger et de ses Partenaires sur l’intégration du Genre et de l’Inclusion Sociale (GIS) dans les programmes/projets du Compact et l’appui à la capitalisation et au partage du bilan de mise en œuvre du Plan d’Intégration Genre et Inclusion Sociale (PIGIS) à Niamey, </w:t>
    </w:r>
    <w:r w:rsidRPr="00FB18A4">
      <w:rPr>
        <w:rFonts w:eastAsiaTheme="majorEastAsia"/>
        <w:b/>
        <w:bCs/>
        <w:sz w:val="12"/>
        <w:szCs w:val="16"/>
      </w:rPr>
      <w:t>Tahoua, Tillabéry, Maradi et Dosso pour le compte de MCA – Niger.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3107EF" w:rsidRPr="002F521C" w:rsidRDefault="003107EF"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8C1210"/>
    <w:multiLevelType w:val="hybridMultilevel"/>
    <w:tmpl w:val="AC583B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A104AE"/>
    <w:multiLevelType w:val="hybridMultilevel"/>
    <w:tmpl w:val="F19EF44C"/>
    <w:lvl w:ilvl="0" w:tplc="9E8282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E32B23"/>
    <w:multiLevelType w:val="hybridMultilevel"/>
    <w:tmpl w:val="C4E4D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85D2B"/>
    <w:multiLevelType w:val="hybridMultilevel"/>
    <w:tmpl w:val="D41E1A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442570"/>
    <w:multiLevelType w:val="hybridMultilevel"/>
    <w:tmpl w:val="CBA64712"/>
    <w:lvl w:ilvl="0" w:tplc="4D2274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508F7"/>
    <w:multiLevelType w:val="multilevel"/>
    <w:tmpl w:val="CD98F812"/>
    <w:lvl w:ilvl="0">
      <w:start w:val="1"/>
      <w:numFmt w:val="decimal"/>
      <w:lvlText w:val="%1."/>
      <w:lvlJc w:val="left"/>
      <w:pPr>
        <w:ind w:left="720" w:hanging="360"/>
      </w:pPr>
      <w:rPr>
        <w:rFonts w:asciiTheme="majorHAnsi" w:eastAsia="Calibri" w:hAnsiTheme="majorHAnsi" w:cstheme="majorHAnsi"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300C2"/>
    <w:multiLevelType w:val="multilevel"/>
    <w:tmpl w:val="8AA44E64"/>
    <w:lvl w:ilvl="0">
      <w:start w:val="1"/>
      <w:numFmt w:val="decimal"/>
      <w:lvlText w:val="%1."/>
      <w:lvlJc w:val="left"/>
      <w:pPr>
        <w:ind w:left="720" w:hanging="360"/>
      </w:pPr>
      <w:rPr>
        <w:rFonts w:asciiTheme="majorHAnsi" w:eastAsia="Calibri" w:hAnsiTheme="majorHAnsi" w:cstheme="majorHAnsi"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9F19AE"/>
    <w:multiLevelType w:val="hybridMultilevel"/>
    <w:tmpl w:val="B844852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F47F9"/>
    <w:multiLevelType w:val="multilevel"/>
    <w:tmpl w:val="421232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4B680C5D"/>
    <w:multiLevelType w:val="hybridMultilevel"/>
    <w:tmpl w:val="9050EF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D483F"/>
    <w:multiLevelType w:val="hybridMultilevel"/>
    <w:tmpl w:val="E16A4E58"/>
    <w:lvl w:ilvl="0" w:tplc="E21609B6">
      <w:start w:val="3"/>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B33D4"/>
    <w:multiLevelType w:val="hybridMultilevel"/>
    <w:tmpl w:val="305813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56235F7"/>
    <w:multiLevelType w:val="hybridMultilevel"/>
    <w:tmpl w:val="F3E41D1E"/>
    <w:lvl w:ilvl="0" w:tplc="1C228D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B069E8"/>
    <w:multiLevelType w:val="hybridMultilevel"/>
    <w:tmpl w:val="7A5200AE"/>
    <w:lvl w:ilvl="0" w:tplc="F306D060">
      <w:start w:val="1"/>
      <w:numFmt w:val="upp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6896E05"/>
    <w:multiLevelType w:val="hybridMultilevel"/>
    <w:tmpl w:val="92F43D8E"/>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5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64D4048"/>
    <w:multiLevelType w:val="hybridMultilevel"/>
    <w:tmpl w:val="AC583B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8" w15:restartNumberingAfterBreak="0">
    <w:nsid w:val="77693795"/>
    <w:multiLevelType w:val="hybridMultilevel"/>
    <w:tmpl w:val="3136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603E8D"/>
    <w:multiLevelType w:val="hybridMultilevel"/>
    <w:tmpl w:val="6DA033B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0"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7C49AA"/>
    <w:multiLevelType w:val="hybridMultilevel"/>
    <w:tmpl w:val="A30ECE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3"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1420974">
    <w:abstractNumId w:val="64"/>
  </w:num>
  <w:num w:numId="2" w16cid:durableId="12556252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351362">
    <w:abstractNumId w:val="26"/>
  </w:num>
  <w:num w:numId="4" w16cid:durableId="1111389415">
    <w:abstractNumId w:val="40"/>
  </w:num>
  <w:num w:numId="5" w16cid:durableId="1241911334">
    <w:abstractNumId w:val="18"/>
  </w:num>
  <w:num w:numId="6" w16cid:durableId="105198105">
    <w:abstractNumId w:val="0"/>
  </w:num>
  <w:num w:numId="7" w16cid:durableId="1532450489">
    <w:abstractNumId w:val="41"/>
  </w:num>
  <w:num w:numId="8" w16cid:durableId="1074398630">
    <w:abstractNumId w:val="63"/>
  </w:num>
  <w:num w:numId="9" w16cid:durableId="1023244226">
    <w:abstractNumId w:val="54"/>
  </w:num>
  <w:num w:numId="10" w16cid:durableId="1491865041">
    <w:abstractNumId w:val="44"/>
  </w:num>
  <w:num w:numId="11" w16cid:durableId="110707935">
    <w:abstractNumId w:val="51"/>
  </w:num>
  <w:num w:numId="12" w16cid:durableId="891431017">
    <w:abstractNumId w:val="52"/>
  </w:num>
  <w:num w:numId="13" w16cid:durableId="1005014162">
    <w:abstractNumId w:val="55"/>
  </w:num>
  <w:num w:numId="14" w16cid:durableId="637607288">
    <w:abstractNumId w:val="4"/>
  </w:num>
  <w:num w:numId="15" w16cid:durableId="608318739">
    <w:abstractNumId w:val="36"/>
  </w:num>
  <w:num w:numId="16" w16cid:durableId="305014381">
    <w:abstractNumId w:val="6"/>
  </w:num>
  <w:num w:numId="17" w16cid:durableId="956107663">
    <w:abstractNumId w:val="45"/>
  </w:num>
  <w:num w:numId="18" w16cid:durableId="1835761188">
    <w:abstractNumId w:val="2"/>
  </w:num>
  <w:num w:numId="19" w16cid:durableId="915240061">
    <w:abstractNumId w:val="46"/>
  </w:num>
  <w:num w:numId="20" w16cid:durableId="1758868942">
    <w:abstractNumId w:val="13"/>
  </w:num>
  <w:num w:numId="21" w16cid:durableId="606273634">
    <w:abstractNumId w:val="7"/>
  </w:num>
  <w:num w:numId="22" w16cid:durableId="745801668">
    <w:abstractNumId w:val="53"/>
  </w:num>
  <w:num w:numId="23" w16cid:durableId="522864107">
    <w:abstractNumId w:val="29"/>
  </w:num>
  <w:num w:numId="24" w16cid:durableId="1339112788">
    <w:abstractNumId w:val="49"/>
  </w:num>
  <w:num w:numId="25" w16cid:durableId="804591711">
    <w:abstractNumId w:val="9"/>
  </w:num>
  <w:num w:numId="26" w16cid:durableId="2083409361">
    <w:abstractNumId w:val="19"/>
  </w:num>
  <w:num w:numId="27" w16cid:durableId="1199782411">
    <w:abstractNumId w:val="20"/>
  </w:num>
  <w:num w:numId="28" w16cid:durableId="1621573459">
    <w:abstractNumId w:val="1"/>
  </w:num>
  <w:num w:numId="29" w16cid:durableId="1443306060">
    <w:abstractNumId w:val="60"/>
  </w:num>
  <w:num w:numId="30" w16cid:durableId="1832062639">
    <w:abstractNumId w:val="42"/>
  </w:num>
  <w:num w:numId="31" w16cid:durableId="1366759043">
    <w:abstractNumId w:val="38"/>
  </w:num>
  <w:num w:numId="32" w16cid:durableId="1779786941">
    <w:abstractNumId w:val="12"/>
  </w:num>
  <w:num w:numId="33" w16cid:durableId="1193571052">
    <w:abstractNumId w:val="21"/>
  </w:num>
  <w:num w:numId="34" w16cid:durableId="1533878088">
    <w:abstractNumId w:val="3"/>
  </w:num>
  <w:num w:numId="35" w16cid:durableId="943462846">
    <w:abstractNumId w:val="23"/>
  </w:num>
  <w:num w:numId="36" w16cid:durableId="52505583">
    <w:abstractNumId w:val="43"/>
  </w:num>
  <w:num w:numId="37" w16cid:durableId="973757355">
    <w:abstractNumId w:val="37"/>
  </w:num>
  <w:num w:numId="38" w16cid:durableId="1906143012">
    <w:abstractNumId w:val="31"/>
  </w:num>
  <w:num w:numId="39" w16cid:durableId="289475730">
    <w:abstractNumId w:val="27"/>
  </w:num>
  <w:num w:numId="40" w16cid:durableId="678505479">
    <w:abstractNumId w:val="33"/>
  </w:num>
  <w:num w:numId="41" w16cid:durableId="2145806509">
    <w:abstractNumId w:val="62"/>
  </w:num>
  <w:num w:numId="42" w16cid:durableId="306671077">
    <w:abstractNumId w:val="8"/>
  </w:num>
  <w:num w:numId="43" w16cid:durableId="613443445">
    <w:abstractNumId w:val="5"/>
  </w:num>
  <w:num w:numId="44" w16cid:durableId="764763551">
    <w:abstractNumId w:val="25"/>
  </w:num>
  <w:num w:numId="45" w16cid:durableId="1657298563">
    <w:abstractNumId w:val="17"/>
  </w:num>
  <w:num w:numId="46" w16cid:durableId="702749330">
    <w:abstractNumId w:val="48"/>
  </w:num>
  <w:num w:numId="47" w16cid:durableId="382948283">
    <w:abstractNumId w:val="61"/>
  </w:num>
  <w:num w:numId="48" w16cid:durableId="1237472702">
    <w:abstractNumId w:val="10"/>
  </w:num>
  <w:num w:numId="49" w16cid:durableId="929775253">
    <w:abstractNumId w:val="15"/>
  </w:num>
  <w:num w:numId="50" w16cid:durableId="1175147721">
    <w:abstractNumId w:val="56"/>
  </w:num>
  <w:num w:numId="51" w16cid:durableId="635138053">
    <w:abstractNumId w:val="11"/>
  </w:num>
  <w:num w:numId="52" w16cid:durableId="265424209">
    <w:abstractNumId w:val="59"/>
  </w:num>
  <w:num w:numId="53" w16cid:durableId="1021321927">
    <w:abstractNumId w:val="34"/>
  </w:num>
  <w:num w:numId="54" w16cid:durableId="1689673440">
    <w:abstractNumId w:val="30"/>
  </w:num>
  <w:num w:numId="55" w16cid:durableId="126048860">
    <w:abstractNumId w:val="39"/>
  </w:num>
  <w:num w:numId="56" w16cid:durableId="75135426">
    <w:abstractNumId w:val="28"/>
  </w:num>
  <w:num w:numId="57" w16cid:durableId="1062094093">
    <w:abstractNumId w:val="50"/>
  </w:num>
  <w:num w:numId="58" w16cid:durableId="530218227">
    <w:abstractNumId w:val="58"/>
  </w:num>
  <w:num w:numId="59" w16cid:durableId="299848550">
    <w:abstractNumId w:val="24"/>
  </w:num>
  <w:num w:numId="60" w16cid:durableId="468399186">
    <w:abstractNumId w:val="22"/>
  </w:num>
  <w:num w:numId="61" w16cid:durableId="125247817">
    <w:abstractNumId w:val="14"/>
  </w:num>
  <w:num w:numId="62" w16cid:durableId="280692312">
    <w:abstractNumId w:val="32"/>
  </w:num>
  <w:num w:numId="63" w16cid:durableId="165442014">
    <w:abstractNumId w:val="16"/>
  </w:num>
  <w:num w:numId="64" w16cid:durableId="492718609">
    <w:abstractNumId w:val="47"/>
  </w:num>
  <w:num w:numId="65" w16cid:durableId="1680154818">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0EDB"/>
    <w:rsid w:val="00012716"/>
    <w:rsid w:val="00012CC9"/>
    <w:rsid w:val="00012F7F"/>
    <w:rsid w:val="00013D08"/>
    <w:rsid w:val="0001419D"/>
    <w:rsid w:val="00015586"/>
    <w:rsid w:val="00016945"/>
    <w:rsid w:val="00016BDE"/>
    <w:rsid w:val="000175F0"/>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1483"/>
    <w:rsid w:val="00054CDF"/>
    <w:rsid w:val="00054EC6"/>
    <w:rsid w:val="00054F3C"/>
    <w:rsid w:val="00055375"/>
    <w:rsid w:val="00055C59"/>
    <w:rsid w:val="00060156"/>
    <w:rsid w:val="00060987"/>
    <w:rsid w:val="0006106A"/>
    <w:rsid w:val="00061B70"/>
    <w:rsid w:val="00062720"/>
    <w:rsid w:val="00066069"/>
    <w:rsid w:val="000661CE"/>
    <w:rsid w:val="000707F4"/>
    <w:rsid w:val="0007233B"/>
    <w:rsid w:val="00073F43"/>
    <w:rsid w:val="0007574A"/>
    <w:rsid w:val="000758CD"/>
    <w:rsid w:val="000815DC"/>
    <w:rsid w:val="00082048"/>
    <w:rsid w:val="00082468"/>
    <w:rsid w:val="0008564D"/>
    <w:rsid w:val="00090A7F"/>
    <w:rsid w:val="00091B43"/>
    <w:rsid w:val="00091B7A"/>
    <w:rsid w:val="000930F4"/>
    <w:rsid w:val="00093778"/>
    <w:rsid w:val="00094DE2"/>
    <w:rsid w:val="00095295"/>
    <w:rsid w:val="00095D44"/>
    <w:rsid w:val="000A1E01"/>
    <w:rsid w:val="000A2BF0"/>
    <w:rsid w:val="000A3147"/>
    <w:rsid w:val="000A666D"/>
    <w:rsid w:val="000A6E6A"/>
    <w:rsid w:val="000A6EA3"/>
    <w:rsid w:val="000A7F1A"/>
    <w:rsid w:val="000B1067"/>
    <w:rsid w:val="000B177F"/>
    <w:rsid w:val="000B453D"/>
    <w:rsid w:val="000B5D58"/>
    <w:rsid w:val="000B6961"/>
    <w:rsid w:val="000B6C82"/>
    <w:rsid w:val="000C080C"/>
    <w:rsid w:val="000C155E"/>
    <w:rsid w:val="000C1F3A"/>
    <w:rsid w:val="000C4ECB"/>
    <w:rsid w:val="000C7445"/>
    <w:rsid w:val="000D106F"/>
    <w:rsid w:val="000D26D1"/>
    <w:rsid w:val="000D3047"/>
    <w:rsid w:val="000D3404"/>
    <w:rsid w:val="000D7A25"/>
    <w:rsid w:val="000D7DD5"/>
    <w:rsid w:val="000E307F"/>
    <w:rsid w:val="000F6167"/>
    <w:rsid w:val="000F6589"/>
    <w:rsid w:val="000F66B1"/>
    <w:rsid w:val="00101760"/>
    <w:rsid w:val="00101E1C"/>
    <w:rsid w:val="001064E2"/>
    <w:rsid w:val="00106B87"/>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3DC1"/>
    <w:rsid w:val="001543A2"/>
    <w:rsid w:val="00156459"/>
    <w:rsid w:val="0015692B"/>
    <w:rsid w:val="001569D1"/>
    <w:rsid w:val="00156F1A"/>
    <w:rsid w:val="001574ED"/>
    <w:rsid w:val="001621A7"/>
    <w:rsid w:val="00163E15"/>
    <w:rsid w:val="00166BB7"/>
    <w:rsid w:val="001679E7"/>
    <w:rsid w:val="0017079E"/>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A7413"/>
    <w:rsid w:val="001B24A7"/>
    <w:rsid w:val="001C1D51"/>
    <w:rsid w:val="001C5987"/>
    <w:rsid w:val="001C6602"/>
    <w:rsid w:val="001C7A52"/>
    <w:rsid w:val="001C7B04"/>
    <w:rsid w:val="001D2373"/>
    <w:rsid w:val="001D6152"/>
    <w:rsid w:val="001D7F9E"/>
    <w:rsid w:val="001E038D"/>
    <w:rsid w:val="001E059F"/>
    <w:rsid w:val="001E2AAD"/>
    <w:rsid w:val="001E6E08"/>
    <w:rsid w:val="001F15BD"/>
    <w:rsid w:val="001F36F1"/>
    <w:rsid w:val="001F6FC4"/>
    <w:rsid w:val="001F72F3"/>
    <w:rsid w:val="001F7CCC"/>
    <w:rsid w:val="00202687"/>
    <w:rsid w:val="00204E6F"/>
    <w:rsid w:val="00211652"/>
    <w:rsid w:val="00213AB1"/>
    <w:rsid w:val="002167FF"/>
    <w:rsid w:val="00216A18"/>
    <w:rsid w:val="00220530"/>
    <w:rsid w:val="002209F8"/>
    <w:rsid w:val="0022441E"/>
    <w:rsid w:val="002300A9"/>
    <w:rsid w:val="00231453"/>
    <w:rsid w:val="0023370B"/>
    <w:rsid w:val="002350BA"/>
    <w:rsid w:val="00236AC1"/>
    <w:rsid w:val="00236B62"/>
    <w:rsid w:val="00236C91"/>
    <w:rsid w:val="002377E6"/>
    <w:rsid w:val="00237BAD"/>
    <w:rsid w:val="00240305"/>
    <w:rsid w:val="0024127A"/>
    <w:rsid w:val="0024273A"/>
    <w:rsid w:val="002436F1"/>
    <w:rsid w:val="00244232"/>
    <w:rsid w:val="00245AB9"/>
    <w:rsid w:val="00245D30"/>
    <w:rsid w:val="0025283B"/>
    <w:rsid w:val="002536A9"/>
    <w:rsid w:val="002538AC"/>
    <w:rsid w:val="00253D11"/>
    <w:rsid w:val="002555DB"/>
    <w:rsid w:val="0025637F"/>
    <w:rsid w:val="00256DB2"/>
    <w:rsid w:val="00261B8A"/>
    <w:rsid w:val="00261E4C"/>
    <w:rsid w:val="00264C63"/>
    <w:rsid w:val="0026650F"/>
    <w:rsid w:val="00266B4C"/>
    <w:rsid w:val="0026730B"/>
    <w:rsid w:val="00270513"/>
    <w:rsid w:val="002773C4"/>
    <w:rsid w:val="00277CDB"/>
    <w:rsid w:val="00280BCB"/>
    <w:rsid w:val="00280DAD"/>
    <w:rsid w:val="00281509"/>
    <w:rsid w:val="0028761B"/>
    <w:rsid w:val="00287C70"/>
    <w:rsid w:val="00295A3E"/>
    <w:rsid w:val="002973C0"/>
    <w:rsid w:val="002A1281"/>
    <w:rsid w:val="002A1CC7"/>
    <w:rsid w:val="002A47D8"/>
    <w:rsid w:val="002A6014"/>
    <w:rsid w:val="002A7C61"/>
    <w:rsid w:val="002B23E5"/>
    <w:rsid w:val="002B2A78"/>
    <w:rsid w:val="002B32BC"/>
    <w:rsid w:val="002B3E89"/>
    <w:rsid w:val="002B4504"/>
    <w:rsid w:val="002B615A"/>
    <w:rsid w:val="002B6F15"/>
    <w:rsid w:val="002B7A76"/>
    <w:rsid w:val="002C007F"/>
    <w:rsid w:val="002C0394"/>
    <w:rsid w:val="002C111E"/>
    <w:rsid w:val="002C1AA3"/>
    <w:rsid w:val="002C3CD9"/>
    <w:rsid w:val="002C4D90"/>
    <w:rsid w:val="002C70E2"/>
    <w:rsid w:val="002D03B3"/>
    <w:rsid w:val="002D317E"/>
    <w:rsid w:val="002D4D8E"/>
    <w:rsid w:val="002D57FA"/>
    <w:rsid w:val="002E01DD"/>
    <w:rsid w:val="002E0675"/>
    <w:rsid w:val="002E0CBF"/>
    <w:rsid w:val="002E18ED"/>
    <w:rsid w:val="002E2791"/>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05AE3"/>
    <w:rsid w:val="003106B8"/>
    <w:rsid w:val="003107EF"/>
    <w:rsid w:val="003116BF"/>
    <w:rsid w:val="00311700"/>
    <w:rsid w:val="00314532"/>
    <w:rsid w:val="0031586C"/>
    <w:rsid w:val="003169F8"/>
    <w:rsid w:val="0031701B"/>
    <w:rsid w:val="0032113D"/>
    <w:rsid w:val="00322689"/>
    <w:rsid w:val="003235CE"/>
    <w:rsid w:val="00324690"/>
    <w:rsid w:val="00330DC2"/>
    <w:rsid w:val="0034030D"/>
    <w:rsid w:val="00340700"/>
    <w:rsid w:val="00343B82"/>
    <w:rsid w:val="00346661"/>
    <w:rsid w:val="00350DF6"/>
    <w:rsid w:val="003517FD"/>
    <w:rsid w:val="00351FEA"/>
    <w:rsid w:val="003531FA"/>
    <w:rsid w:val="00353A24"/>
    <w:rsid w:val="00354843"/>
    <w:rsid w:val="003573D3"/>
    <w:rsid w:val="0035786B"/>
    <w:rsid w:val="0035789C"/>
    <w:rsid w:val="0036076B"/>
    <w:rsid w:val="0036412E"/>
    <w:rsid w:val="00370727"/>
    <w:rsid w:val="0037393B"/>
    <w:rsid w:val="00374860"/>
    <w:rsid w:val="00374B73"/>
    <w:rsid w:val="003766CC"/>
    <w:rsid w:val="003771FA"/>
    <w:rsid w:val="003801B8"/>
    <w:rsid w:val="003802D8"/>
    <w:rsid w:val="003818DB"/>
    <w:rsid w:val="003820AC"/>
    <w:rsid w:val="00382B23"/>
    <w:rsid w:val="00386593"/>
    <w:rsid w:val="00386DF4"/>
    <w:rsid w:val="00390285"/>
    <w:rsid w:val="00392A9F"/>
    <w:rsid w:val="003935E5"/>
    <w:rsid w:val="00395EFF"/>
    <w:rsid w:val="003967AF"/>
    <w:rsid w:val="003972ED"/>
    <w:rsid w:val="003A0038"/>
    <w:rsid w:val="003A0470"/>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511F"/>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02E5"/>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39F7"/>
    <w:rsid w:val="004554E4"/>
    <w:rsid w:val="0045694C"/>
    <w:rsid w:val="00457C69"/>
    <w:rsid w:val="004606D5"/>
    <w:rsid w:val="00461BED"/>
    <w:rsid w:val="004620CC"/>
    <w:rsid w:val="0046377B"/>
    <w:rsid w:val="00464187"/>
    <w:rsid w:val="00464A57"/>
    <w:rsid w:val="0046546D"/>
    <w:rsid w:val="00465D27"/>
    <w:rsid w:val="00466B04"/>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0654"/>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47A"/>
    <w:rsid w:val="004F0850"/>
    <w:rsid w:val="004F0EC1"/>
    <w:rsid w:val="004F16CD"/>
    <w:rsid w:val="004F746F"/>
    <w:rsid w:val="005000DD"/>
    <w:rsid w:val="0050159A"/>
    <w:rsid w:val="005015BC"/>
    <w:rsid w:val="00501CD9"/>
    <w:rsid w:val="00502645"/>
    <w:rsid w:val="00502BF4"/>
    <w:rsid w:val="0050300E"/>
    <w:rsid w:val="005044F0"/>
    <w:rsid w:val="00513E0F"/>
    <w:rsid w:val="00516CDB"/>
    <w:rsid w:val="00517ACD"/>
    <w:rsid w:val="00522FC1"/>
    <w:rsid w:val="00524ADD"/>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2F1C"/>
    <w:rsid w:val="005434C1"/>
    <w:rsid w:val="00552842"/>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934"/>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8C7"/>
    <w:rsid w:val="00600E6E"/>
    <w:rsid w:val="00601E5C"/>
    <w:rsid w:val="00602A51"/>
    <w:rsid w:val="006042C1"/>
    <w:rsid w:val="0060762D"/>
    <w:rsid w:val="00610A3B"/>
    <w:rsid w:val="006155C7"/>
    <w:rsid w:val="0062088C"/>
    <w:rsid w:val="0062156E"/>
    <w:rsid w:val="00621A1C"/>
    <w:rsid w:val="00621EA6"/>
    <w:rsid w:val="00622E35"/>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0A05"/>
    <w:rsid w:val="006535F3"/>
    <w:rsid w:val="00653A0E"/>
    <w:rsid w:val="00653B4C"/>
    <w:rsid w:val="006569CC"/>
    <w:rsid w:val="00657BAB"/>
    <w:rsid w:val="006628AF"/>
    <w:rsid w:val="00662940"/>
    <w:rsid w:val="00662F0A"/>
    <w:rsid w:val="00664A33"/>
    <w:rsid w:val="00670D7A"/>
    <w:rsid w:val="0067183B"/>
    <w:rsid w:val="0067193D"/>
    <w:rsid w:val="00672071"/>
    <w:rsid w:val="00675BCF"/>
    <w:rsid w:val="00680726"/>
    <w:rsid w:val="00681876"/>
    <w:rsid w:val="006818AC"/>
    <w:rsid w:val="006818FA"/>
    <w:rsid w:val="00682B55"/>
    <w:rsid w:val="00685C6A"/>
    <w:rsid w:val="00685CD7"/>
    <w:rsid w:val="00685D19"/>
    <w:rsid w:val="006861F3"/>
    <w:rsid w:val="00686C5F"/>
    <w:rsid w:val="006901F4"/>
    <w:rsid w:val="00690DB5"/>
    <w:rsid w:val="006915D1"/>
    <w:rsid w:val="00695933"/>
    <w:rsid w:val="00695AB3"/>
    <w:rsid w:val="0069714D"/>
    <w:rsid w:val="006A190A"/>
    <w:rsid w:val="006A2416"/>
    <w:rsid w:val="006A2816"/>
    <w:rsid w:val="006A286E"/>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4B67"/>
    <w:rsid w:val="006D6E38"/>
    <w:rsid w:val="006D76AA"/>
    <w:rsid w:val="006E0387"/>
    <w:rsid w:val="006E1348"/>
    <w:rsid w:val="006E1C90"/>
    <w:rsid w:val="006E1FEC"/>
    <w:rsid w:val="006E323F"/>
    <w:rsid w:val="006E411F"/>
    <w:rsid w:val="006E449D"/>
    <w:rsid w:val="006E5B3C"/>
    <w:rsid w:val="006E6033"/>
    <w:rsid w:val="006E6AEA"/>
    <w:rsid w:val="006E776A"/>
    <w:rsid w:val="006F0708"/>
    <w:rsid w:val="006F0F95"/>
    <w:rsid w:val="006F7E3C"/>
    <w:rsid w:val="0070177A"/>
    <w:rsid w:val="00701DFE"/>
    <w:rsid w:val="007033FE"/>
    <w:rsid w:val="0070353C"/>
    <w:rsid w:val="00704833"/>
    <w:rsid w:val="00704CC0"/>
    <w:rsid w:val="00705D61"/>
    <w:rsid w:val="00707125"/>
    <w:rsid w:val="0071080E"/>
    <w:rsid w:val="00711724"/>
    <w:rsid w:val="0071627B"/>
    <w:rsid w:val="00716592"/>
    <w:rsid w:val="00717700"/>
    <w:rsid w:val="00720B80"/>
    <w:rsid w:val="00720E3F"/>
    <w:rsid w:val="00721AA6"/>
    <w:rsid w:val="00722456"/>
    <w:rsid w:val="0072327B"/>
    <w:rsid w:val="007244CB"/>
    <w:rsid w:val="007250C7"/>
    <w:rsid w:val="00725E93"/>
    <w:rsid w:val="00727172"/>
    <w:rsid w:val="00727297"/>
    <w:rsid w:val="00727C16"/>
    <w:rsid w:val="00731D2F"/>
    <w:rsid w:val="00732D04"/>
    <w:rsid w:val="00732EFD"/>
    <w:rsid w:val="00734F47"/>
    <w:rsid w:val="007373AD"/>
    <w:rsid w:val="00737BF7"/>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77F82"/>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B3F14"/>
    <w:rsid w:val="007B634F"/>
    <w:rsid w:val="007C399C"/>
    <w:rsid w:val="007C4129"/>
    <w:rsid w:val="007D260D"/>
    <w:rsid w:val="007D4DEE"/>
    <w:rsid w:val="007D6D0A"/>
    <w:rsid w:val="007D7A36"/>
    <w:rsid w:val="007E0841"/>
    <w:rsid w:val="007E15A2"/>
    <w:rsid w:val="007E1E0F"/>
    <w:rsid w:val="007E1FA2"/>
    <w:rsid w:val="007E5584"/>
    <w:rsid w:val="007F1371"/>
    <w:rsid w:val="007F1B6F"/>
    <w:rsid w:val="007F3A7F"/>
    <w:rsid w:val="007F3C66"/>
    <w:rsid w:val="007F5510"/>
    <w:rsid w:val="007F582F"/>
    <w:rsid w:val="007F6176"/>
    <w:rsid w:val="008012A7"/>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06DD"/>
    <w:rsid w:val="00851C7A"/>
    <w:rsid w:val="0085236B"/>
    <w:rsid w:val="0085278F"/>
    <w:rsid w:val="00853A3D"/>
    <w:rsid w:val="00853CEB"/>
    <w:rsid w:val="0085632E"/>
    <w:rsid w:val="00856E8A"/>
    <w:rsid w:val="0086081F"/>
    <w:rsid w:val="00860BA6"/>
    <w:rsid w:val="00860EFA"/>
    <w:rsid w:val="00864BAA"/>
    <w:rsid w:val="00865218"/>
    <w:rsid w:val="00865B39"/>
    <w:rsid w:val="0087163F"/>
    <w:rsid w:val="00871A69"/>
    <w:rsid w:val="00877171"/>
    <w:rsid w:val="008802CD"/>
    <w:rsid w:val="008820C3"/>
    <w:rsid w:val="00883F9C"/>
    <w:rsid w:val="008840A3"/>
    <w:rsid w:val="008914B8"/>
    <w:rsid w:val="00891F95"/>
    <w:rsid w:val="0089259D"/>
    <w:rsid w:val="00894F34"/>
    <w:rsid w:val="00896976"/>
    <w:rsid w:val="00897CFD"/>
    <w:rsid w:val="008A3013"/>
    <w:rsid w:val="008A3947"/>
    <w:rsid w:val="008A409B"/>
    <w:rsid w:val="008A4B78"/>
    <w:rsid w:val="008A5200"/>
    <w:rsid w:val="008A527E"/>
    <w:rsid w:val="008B1756"/>
    <w:rsid w:val="008B3272"/>
    <w:rsid w:val="008B7FAE"/>
    <w:rsid w:val="008C3610"/>
    <w:rsid w:val="008C5947"/>
    <w:rsid w:val="008C632F"/>
    <w:rsid w:val="008D10A7"/>
    <w:rsid w:val="008D3469"/>
    <w:rsid w:val="008D7880"/>
    <w:rsid w:val="008D7FF1"/>
    <w:rsid w:val="008E2C44"/>
    <w:rsid w:val="008E5950"/>
    <w:rsid w:val="008F1135"/>
    <w:rsid w:val="008F3887"/>
    <w:rsid w:val="008F3FF3"/>
    <w:rsid w:val="008F7040"/>
    <w:rsid w:val="008F78D3"/>
    <w:rsid w:val="008F7BB8"/>
    <w:rsid w:val="00902823"/>
    <w:rsid w:val="009040D4"/>
    <w:rsid w:val="009040FC"/>
    <w:rsid w:val="00905BD3"/>
    <w:rsid w:val="009071EA"/>
    <w:rsid w:val="00910E02"/>
    <w:rsid w:val="00913DA5"/>
    <w:rsid w:val="00916353"/>
    <w:rsid w:val="009205F2"/>
    <w:rsid w:val="00921E86"/>
    <w:rsid w:val="00923BAC"/>
    <w:rsid w:val="00930537"/>
    <w:rsid w:val="009314C1"/>
    <w:rsid w:val="009315E3"/>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D8B"/>
    <w:rsid w:val="009638FB"/>
    <w:rsid w:val="00965143"/>
    <w:rsid w:val="009702E3"/>
    <w:rsid w:val="0097480A"/>
    <w:rsid w:val="0097482A"/>
    <w:rsid w:val="0097641A"/>
    <w:rsid w:val="00980B61"/>
    <w:rsid w:val="00980B97"/>
    <w:rsid w:val="00984B3F"/>
    <w:rsid w:val="009851D6"/>
    <w:rsid w:val="0099265A"/>
    <w:rsid w:val="00995FF2"/>
    <w:rsid w:val="00997BF3"/>
    <w:rsid w:val="009A12BF"/>
    <w:rsid w:val="009A296D"/>
    <w:rsid w:val="009A3BB4"/>
    <w:rsid w:val="009A5DD8"/>
    <w:rsid w:val="009A6CD0"/>
    <w:rsid w:val="009B1D57"/>
    <w:rsid w:val="009B1FC7"/>
    <w:rsid w:val="009B24E1"/>
    <w:rsid w:val="009B49B8"/>
    <w:rsid w:val="009B51DA"/>
    <w:rsid w:val="009B79DB"/>
    <w:rsid w:val="009C0E1A"/>
    <w:rsid w:val="009C3177"/>
    <w:rsid w:val="009C3ACE"/>
    <w:rsid w:val="009C5805"/>
    <w:rsid w:val="009C58CF"/>
    <w:rsid w:val="009D173C"/>
    <w:rsid w:val="009D1A0E"/>
    <w:rsid w:val="009D1B92"/>
    <w:rsid w:val="009D23CB"/>
    <w:rsid w:val="009D2480"/>
    <w:rsid w:val="009D26F3"/>
    <w:rsid w:val="009D4428"/>
    <w:rsid w:val="009D5EF6"/>
    <w:rsid w:val="009D7EFB"/>
    <w:rsid w:val="009E0486"/>
    <w:rsid w:val="009E1DD3"/>
    <w:rsid w:val="009E1FB0"/>
    <w:rsid w:val="009E42AF"/>
    <w:rsid w:val="009E6A24"/>
    <w:rsid w:val="009E7A0D"/>
    <w:rsid w:val="009F2C11"/>
    <w:rsid w:val="009F2DD2"/>
    <w:rsid w:val="009F3038"/>
    <w:rsid w:val="009F3536"/>
    <w:rsid w:val="009F43B9"/>
    <w:rsid w:val="009F4941"/>
    <w:rsid w:val="009F4CF3"/>
    <w:rsid w:val="009F7FE4"/>
    <w:rsid w:val="00A02CE1"/>
    <w:rsid w:val="00A03386"/>
    <w:rsid w:val="00A042E4"/>
    <w:rsid w:val="00A0719C"/>
    <w:rsid w:val="00A132F4"/>
    <w:rsid w:val="00A13752"/>
    <w:rsid w:val="00A15C4B"/>
    <w:rsid w:val="00A210C4"/>
    <w:rsid w:val="00A24C70"/>
    <w:rsid w:val="00A303C6"/>
    <w:rsid w:val="00A3753F"/>
    <w:rsid w:val="00A4106C"/>
    <w:rsid w:val="00A43E2A"/>
    <w:rsid w:val="00A51B71"/>
    <w:rsid w:val="00A61020"/>
    <w:rsid w:val="00A615DD"/>
    <w:rsid w:val="00A62833"/>
    <w:rsid w:val="00A67AD2"/>
    <w:rsid w:val="00A710A0"/>
    <w:rsid w:val="00A739C8"/>
    <w:rsid w:val="00A74124"/>
    <w:rsid w:val="00A76EDE"/>
    <w:rsid w:val="00A77CD8"/>
    <w:rsid w:val="00A83315"/>
    <w:rsid w:val="00A843BB"/>
    <w:rsid w:val="00A861A3"/>
    <w:rsid w:val="00A864A9"/>
    <w:rsid w:val="00A87982"/>
    <w:rsid w:val="00A935D3"/>
    <w:rsid w:val="00AA1180"/>
    <w:rsid w:val="00AA26DD"/>
    <w:rsid w:val="00AA3240"/>
    <w:rsid w:val="00AA4351"/>
    <w:rsid w:val="00AA4615"/>
    <w:rsid w:val="00AB283C"/>
    <w:rsid w:val="00AB32BB"/>
    <w:rsid w:val="00AB6DDE"/>
    <w:rsid w:val="00AC2805"/>
    <w:rsid w:val="00AC3839"/>
    <w:rsid w:val="00AC4AB4"/>
    <w:rsid w:val="00AD0766"/>
    <w:rsid w:val="00AD319F"/>
    <w:rsid w:val="00AD3BBA"/>
    <w:rsid w:val="00AD445C"/>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11567"/>
    <w:rsid w:val="00B12593"/>
    <w:rsid w:val="00B12B6B"/>
    <w:rsid w:val="00B12FAB"/>
    <w:rsid w:val="00B13C69"/>
    <w:rsid w:val="00B14A61"/>
    <w:rsid w:val="00B1761B"/>
    <w:rsid w:val="00B17AD5"/>
    <w:rsid w:val="00B209F9"/>
    <w:rsid w:val="00B21FF3"/>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53DC"/>
    <w:rsid w:val="00B56316"/>
    <w:rsid w:val="00B56AE1"/>
    <w:rsid w:val="00B61AA2"/>
    <w:rsid w:val="00B62DD7"/>
    <w:rsid w:val="00B6306B"/>
    <w:rsid w:val="00B645D1"/>
    <w:rsid w:val="00B64DE0"/>
    <w:rsid w:val="00B67B01"/>
    <w:rsid w:val="00B71939"/>
    <w:rsid w:val="00B72900"/>
    <w:rsid w:val="00B73492"/>
    <w:rsid w:val="00B74045"/>
    <w:rsid w:val="00B7520E"/>
    <w:rsid w:val="00B76ED9"/>
    <w:rsid w:val="00B816B6"/>
    <w:rsid w:val="00B83FD3"/>
    <w:rsid w:val="00B84442"/>
    <w:rsid w:val="00B85186"/>
    <w:rsid w:val="00B85ABD"/>
    <w:rsid w:val="00B85FE3"/>
    <w:rsid w:val="00B86E94"/>
    <w:rsid w:val="00B86F1E"/>
    <w:rsid w:val="00B87483"/>
    <w:rsid w:val="00B874DE"/>
    <w:rsid w:val="00B875B5"/>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5059"/>
    <w:rsid w:val="00BD542A"/>
    <w:rsid w:val="00BD58B9"/>
    <w:rsid w:val="00BE0428"/>
    <w:rsid w:val="00BE11F5"/>
    <w:rsid w:val="00BE1306"/>
    <w:rsid w:val="00BE1B12"/>
    <w:rsid w:val="00BE24B9"/>
    <w:rsid w:val="00BE2536"/>
    <w:rsid w:val="00BE373D"/>
    <w:rsid w:val="00BE3FB7"/>
    <w:rsid w:val="00BE664C"/>
    <w:rsid w:val="00BE6C73"/>
    <w:rsid w:val="00BE6D39"/>
    <w:rsid w:val="00BF0C82"/>
    <w:rsid w:val="00BF2396"/>
    <w:rsid w:val="00BF50F9"/>
    <w:rsid w:val="00C000BF"/>
    <w:rsid w:val="00C017E0"/>
    <w:rsid w:val="00C03152"/>
    <w:rsid w:val="00C033CC"/>
    <w:rsid w:val="00C0457F"/>
    <w:rsid w:val="00C04A05"/>
    <w:rsid w:val="00C0632A"/>
    <w:rsid w:val="00C13228"/>
    <w:rsid w:val="00C134F4"/>
    <w:rsid w:val="00C14C3B"/>
    <w:rsid w:val="00C14D6B"/>
    <w:rsid w:val="00C22BD1"/>
    <w:rsid w:val="00C23084"/>
    <w:rsid w:val="00C24B50"/>
    <w:rsid w:val="00C326BA"/>
    <w:rsid w:val="00C329E9"/>
    <w:rsid w:val="00C334C8"/>
    <w:rsid w:val="00C33F8D"/>
    <w:rsid w:val="00C37064"/>
    <w:rsid w:val="00C443E3"/>
    <w:rsid w:val="00C452A5"/>
    <w:rsid w:val="00C46F4E"/>
    <w:rsid w:val="00C47413"/>
    <w:rsid w:val="00C47EBA"/>
    <w:rsid w:val="00C518FD"/>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2E16"/>
    <w:rsid w:val="00C75604"/>
    <w:rsid w:val="00C76C17"/>
    <w:rsid w:val="00C776D2"/>
    <w:rsid w:val="00C80ED8"/>
    <w:rsid w:val="00C81F48"/>
    <w:rsid w:val="00C87E0C"/>
    <w:rsid w:val="00C917D9"/>
    <w:rsid w:val="00C932E2"/>
    <w:rsid w:val="00C93B31"/>
    <w:rsid w:val="00C96D34"/>
    <w:rsid w:val="00CA00D6"/>
    <w:rsid w:val="00CA1B53"/>
    <w:rsid w:val="00CA3A1B"/>
    <w:rsid w:val="00CA4CA4"/>
    <w:rsid w:val="00CA6AF3"/>
    <w:rsid w:val="00CB196F"/>
    <w:rsid w:val="00CB3C18"/>
    <w:rsid w:val="00CB5034"/>
    <w:rsid w:val="00CB6341"/>
    <w:rsid w:val="00CB6434"/>
    <w:rsid w:val="00CB7C60"/>
    <w:rsid w:val="00CC06EA"/>
    <w:rsid w:val="00CC0EAF"/>
    <w:rsid w:val="00CC1A1E"/>
    <w:rsid w:val="00CC1B9A"/>
    <w:rsid w:val="00CC4B3E"/>
    <w:rsid w:val="00CC4EF8"/>
    <w:rsid w:val="00CC5143"/>
    <w:rsid w:val="00CC53DE"/>
    <w:rsid w:val="00CD00F7"/>
    <w:rsid w:val="00CD206D"/>
    <w:rsid w:val="00CE0FB6"/>
    <w:rsid w:val="00CE31B6"/>
    <w:rsid w:val="00CE41E1"/>
    <w:rsid w:val="00CE48DE"/>
    <w:rsid w:val="00CE5DC0"/>
    <w:rsid w:val="00CE6B3D"/>
    <w:rsid w:val="00CE70BC"/>
    <w:rsid w:val="00CF2913"/>
    <w:rsid w:val="00CF3D77"/>
    <w:rsid w:val="00CF4021"/>
    <w:rsid w:val="00CF5940"/>
    <w:rsid w:val="00CF7355"/>
    <w:rsid w:val="00D030B7"/>
    <w:rsid w:val="00D07799"/>
    <w:rsid w:val="00D1056B"/>
    <w:rsid w:val="00D10D4E"/>
    <w:rsid w:val="00D203DF"/>
    <w:rsid w:val="00D20C0D"/>
    <w:rsid w:val="00D21A20"/>
    <w:rsid w:val="00D21E99"/>
    <w:rsid w:val="00D23434"/>
    <w:rsid w:val="00D237EC"/>
    <w:rsid w:val="00D23BC8"/>
    <w:rsid w:val="00D257FC"/>
    <w:rsid w:val="00D276D1"/>
    <w:rsid w:val="00D31BE6"/>
    <w:rsid w:val="00D329A7"/>
    <w:rsid w:val="00D32A80"/>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433"/>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1CE6"/>
    <w:rsid w:val="00DC2165"/>
    <w:rsid w:val="00DC7D26"/>
    <w:rsid w:val="00DC7D87"/>
    <w:rsid w:val="00DD11BE"/>
    <w:rsid w:val="00DD185C"/>
    <w:rsid w:val="00DD366F"/>
    <w:rsid w:val="00DD5261"/>
    <w:rsid w:val="00DD539A"/>
    <w:rsid w:val="00DE021B"/>
    <w:rsid w:val="00DE11B9"/>
    <w:rsid w:val="00DF03D7"/>
    <w:rsid w:val="00DF131A"/>
    <w:rsid w:val="00DF14A3"/>
    <w:rsid w:val="00DF2A72"/>
    <w:rsid w:val="00DF3866"/>
    <w:rsid w:val="00DF4B37"/>
    <w:rsid w:val="00E0239E"/>
    <w:rsid w:val="00E03F98"/>
    <w:rsid w:val="00E0527E"/>
    <w:rsid w:val="00E055BE"/>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33458"/>
    <w:rsid w:val="00E35A34"/>
    <w:rsid w:val="00E35D68"/>
    <w:rsid w:val="00E37120"/>
    <w:rsid w:val="00E37BB7"/>
    <w:rsid w:val="00E45EC7"/>
    <w:rsid w:val="00E45F85"/>
    <w:rsid w:val="00E4780A"/>
    <w:rsid w:val="00E51A73"/>
    <w:rsid w:val="00E51E8C"/>
    <w:rsid w:val="00E540B7"/>
    <w:rsid w:val="00E553B8"/>
    <w:rsid w:val="00E55DF2"/>
    <w:rsid w:val="00E56F21"/>
    <w:rsid w:val="00E57014"/>
    <w:rsid w:val="00E60891"/>
    <w:rsid w:val="00E61B0E"/>
    <w:rsid w:val="00E62EEF"/>
    <w:rsid w:val="00E63B1D"/>
    <w:rsid w:val="00E656D8"/>
    <w:rsid w:val="00E67D10"/>
    <w:rsid w:val="00E71BC9"/>
    <w:rsid w:val="00E72FAF"/>
    <w:rsid w:val="00E7356B"/>
    <w:rsid w:val="00E73A53"/>
    <w:rsid w:val="00E73FF2"/>
    <w:rsid w:val="00E75A1F"/>
    <w:rsid w:val="00E76D2B"/>
    <w:rsid w:val="00E76DFE"/>
    <w:rsid w:val="00E81100"/>
    <w:rsid w:val="00E81ADD"/>
    <w:rsid w:val="00E86476"/>
    <w:rsid w:val="00E90571"/>
    <w:rsid w:val="00E94F1C"/>
    <w:rsid w:val="00E96516"/>
    <w:rsid w:val="00E967AC"/>
    <w:rsid w:val="00E9689E"/>
    <w:rsid w:val="00EA1125"/>
    <w:rsid w:val="00EA20AE"/>
    <w:rsid w:val="00EA4EA8"/>
    <w:rsid w:val="00EA569D"/>
    <w:rsid w:val="00EA62DD"/>
    <w:rsid w:val="00EA6B28"/>
    <w:rsid w:val="00EA7330"/>
    <w:rsid w:val="00EB0247"/>
    <w:rsid w:val="00EB0A22"/>
    <w:rsid w:val="00EB152C"/>
    <w:rsid w:val="00EB1978"/>
    <w:rsid w:val="00EB2E4E"/>
    <w:rsid w:val="00EB33AD"/>
    <w:rsid w:val="00EB5732"/>
    <w:rsid w:val="00EB5C23"/>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D73"/>
    <w:rsid w:val="00F54E1A"/>
    <w:rsid w:val="00F56CC6"/>
    <w:rsid w:val="00F60D2D"/>
    <w:rsid w:val="00F61108"/>
    <w:rsid w:val="00F62CA2"/>
    <w:rsid w:val="00F6303E"/>
    <w:rsid w:val="00F63E75"/>
    <w:rsid w:val="00F64226"/>
    <w:rsid w:val="00F66406"/>
    <w:rsid w:val="00F669A5"/>
    <w:rsid w:val="00F66F9A"/>
    <w:rsid w:val="00F67A95"/>
    <w:rsid w:val="00F72422"/>
    <w:rsid w:val="00F75077"/>
    <w:rsid w:val="00F75482"/>
    <w:rsid w:val="00F76366"/>
    <w:rsid w:val="00F767D4"/>
    <w:rsid w:val="00F82377"/>
    <w:rsid w:val="00F86BE4"/>
    <w:rsid w:val="00F91113"/>
    <w:rsid w:val="00F91246"/>
    <w:rsid w:val="00F93277"/>
    <w:rsid w:val="00FA0872"/>
    <w:rsid w:val="00FA09DD"/>
    <w:rsid w:val="00FA1924"/>
    <w:rsid w:val="00FA25D3"/>
    <w:rsid w:val="00FA3555"/>
    <w:rsid w:val="00FA4A79"/>
    <w:rsid w:val="00FA7970"/>
    <w:rsid w:val="00FB136C"/>
    <w:rsid w:val="00FB18A4"/>
    <w:rsid w:val="00FB228D"/>
    <w:rsid w:val="00FB3465"/>
    <w:rsid w:val="00FB3D63"/>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5:docId w15:val="{0F5C87B7-B454-4AF1-B9A2-20D220AE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1"/>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7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AMEEMMCANigerPA@dt-globa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s://www.mcaniger.ne/2018/07/10/procedures-de-recours-bid-challenge"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MCANigerPA@dt-global.com" TargetMode="External"/><Relationship Id="rId23" Type="http://schemas.openxmlformats.org/officeDocument/2006/relationships/hyperlink" Target="mailto:AMEEMMCANigerPA@dt-global.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hyperlink" Target="https://dtglobal-my.sharepoint.com/:b:/g/personal/madani_doumbia_dt-global_com/Ef9_6R2xaZtPn2Ccg-aCEYoBUlh4xn-1gpsPE1thKXEPrA?e=1fDPi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3833907C-9C40-417F-8AFC-18E4849D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11836</Words>
  <Characters>67468</Characters>
  <Application>Microsoft Office Word</Application>
  <DocSecurity>0</DocSecurity>
  <Lines>562</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Nafissa Issa</cp:lastModifiedBy>
  <cp:revision>2</cp:revision>
  <cp:lastPrinted>2022-06-14T10:32:00Z</cp:lastPrinted>
  <dcterms:created xsi:type="dcterms:W3CDTF">2023-03-23T15:05:00Z</dcterms:created>
  <dcterms:modified xsi:type="dcterms:W3CDTF">2023-03-23T15:05:00Z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