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6B65" w14:textId="77777777" w:rsidR="00CE1553" w:rsidRPr="00970152" w:rsidRDefault="00CE1553" w:rsidP="00CE1553">
      <w:pPr>
        <w:ind w:left="-90" w:right="-270"/>
        <w:jc w:val="center"/>
        <w:rPr>
          <w:rFonts w:ascii="Times New Roman" w:eastAsia="Calibri" w:hAnsi="Times New Roman" w:cs="Times New Roman"/>
          <w:sz w:val="24"/>
          <w:szCs w:val="24"/>
        </w:rPr>
      </w:pPr>
      <w:bookmarkStart w:id="0" w:name="_Hlk5196522"/>
      <w:r w:rsidRPr="00970152">
        <w:rPr>
          <w:rFonts w:ascii="Times New Roman" w:eastAsia="Calibri" w:hAnsi="Times New Roman" w:cs="Times New Roman"/>
          <w:b/>
          <w:noProof/>
          <w:lang w:eastAsia="fr-FR"/>
        </w:rPr>
        <w:drawing>
          <wp:inline distT="0" distB="0" distL="0" distR="0" wp14:anchorId="5C8CF772" wp14:editId="3A70951C">
            <wp:extent cx="1038225" cy="757929"/>
            <wp:effectExtent l="0" t="0" r="0" b="444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737" cy="786044"/>
                    </a:xfrm>
                    <a:prstGeom prst="rect">
                      <a:avLst/>
                    </a:prstGeom>
                    <a:noFill/>
                    <a:ln>
                      <a:noFill/>
                    </a:ln>
                  </pic:spPr>
                </pic:pic>
              </a:graphicData>
            </a:graphic>
          </wp:inline>
        </w:drawing>
      </w:r>
    </w:p>
    <w:p w14:paraId="33AE62F5" w14:textId="77777777" w:rsidR="000C1B95" w:rsidRPr="00970152" w:rsidRDefault="000C1B95" w:rsidP="000C1B95">
      <w:pPr>
        <w:shd w:val="clear" w:color="auto" w:fill="FFFFFF"/>
        <w:spacing w:line="240" w:lineRule="auto"/>
        <w:ind w:left="990"/>
        <w:jc w:val="center"/>
        <w:rPr>
          <w:rFonts w:ascii="Times New Roman" w:eastAsia="Times New Roman" w:hAnsi="Times New Roman" w:cs="Times New Roman"/>
          <w:b/>
          <w:sz w:val="24"/>
          <w:szCs w:val="24"/>
          <w:lang w:val="en-US"/>
        </w:rPr>
      </w:pPr>
      <w:r w:rsidRPr="00970152">
        <w:rPr>
          <w:rFonts w:ascii="Times New Roman" w:eastAsia="Times New Roman" w:hAnsi="Times New Roman" w:cs="Times New Roman"/>
          <w:b/>
          <w:sz w:val="24"/>
          <w:szCs w:val="24"/>
          <w:lang w:val="en-US"/>
        </w:rPr>
        <w:t>MILLENNIUM CHALLENGE ACCOUNT MCA-NIGER</w:t>
      </w:r>
    </w:p>
    <w:p w14:paraId="055D710F" w14:textId="77777777" w:rsidR="00CE1553" w:rsidRPr="00970152" w:rsidRDefault="00CE1553" w:rsidP="00CE1553">
      <w:pPr>
        <w:ind w:left="-90" w:right="-270"/>
        <w:jc w:val="center"/>
        <w:rPr>
          <w:rFonts w:ascii="Times New Roman" w:eastAsia="Calibri" w:hAnsi="Times New Roman" w:cs="Times New Roman"/>
          <w:b/>
          <w:sz w:val="28"/>
          <w:szCs w:val="28"/>
          <w:u w:val="single"/>
          <w:lang w:val="en-US"/>
        </w:rPr>
      </w:pPr>
      <w:r w:rsidRPr="00970152">
        <w:rPr>
          <w:rFonts w:ascii="Times New Roman" w:eastAsia="Calibri" w:hAnsi="Times New Roman" w:cs="Times New Roman"/>
          <w:b/>
          <w:sz w:val="28"/>
          <w:szCs w:val="28"/>
          <w:u w:val="single"/>
          <w:lang w:val="en-US"/>
        </w:rPr>
        <w:t>________________________________________________________________</w:t>
      </w:r>
    </w:p>
    <w:p w14:paraId="6CC6FFB3" w14:textId="404D53EA" w:rsidR="00CE1553" w:rsidRPr="00970152" w:rsidRDefault="00CE1553" w:rsidP="00CE1553">
      <w:pPr>
        <w:ind w:left="-90" w:right="-270"/>
        <w:jc w:val="center"/>
        <w:rPr>
          <w:rFonts w:ascii="Times New Roman" w:eastAsia="Calibri" w:hAnsi="Times New Roman" w:cs="Times New Roman"/>
          <w:b/>
          <w:sz w:val="28"/>
          <w:szCs w:val="28"/>
        </w:rPr>
      </w:pPr>
      <w:r w:rsidRPr="00970152">
        <w:rPr>
          <w:rFonts w:ascii="Times New Roman" w:eastAsia="Calibri" w:hAnsi="Times New Roman" w:cs="Times New Roman"/>
          <w:b/>
          <w:sz w:val="28"/>
          <w:szCs w:val="28"/>
        </w:rPr>
        <w:t xml:space="preserve">PROCES-VERBAL DE </w:t>
      </w:r>
      <w:r w:rsidR="002F185A" w:rsidRPr="00970152">
        <w:rPr>
          <w:rFonts w:ascii="Times New Roman" w:eastAsia="Calibri" w:hAnsi="Times New Roman" w:cs="Times New Roman"/>
          <w:b/>
          <w:sz w:val="28"/>
          <w:szCs w:val="28"/>
        </w:rPr>
        <w:t xml:space="preserve">LA </w:t>
      </w:r>
      <w:r w:rsidR="000C1B95" w:rsidRPr="00970152">
        <w:rPr>
          <w:rFonts w:ascii="Times New Roman" w:eastAsia="Calibri" w:hAnsi="Times New Roman" w:cs="Times New Roman"/>
          <w:b/>
          <w:sz w:val="28"/>
          <w:szCs w:val="28"/>
        </w:rPr>
        <w:t>CONFERENCE PREALABLE</w:t>
      </w:r>
    </w:p>
    <w:p w14:paraId="40AC0583" w14:textId="69CAF069" w:rsidR="003D558A" w:rsidRPr="00970152" w:rsidRDefault="007A2679" w:rsidP="003D558A">
      <w:pPr>
        <w:jc w:val="center"/>
        <w:rPr>
          <w:rFonts w:ascii="Times New Roman" w:hAnsi="Times New Roman" w:cs="Times New Roman"/>
          <w:b/>
        </w:rPr>
      </w:pPr>
      <w:bookmarkStart w:id="1" w:name="_Hlk24441141"/>
      <w:r w:rsidRPr="00970152">
        <w:rPr>
          <w:rFonts w:ascii="Times New Roman" w:hAnsi="Times New Roman" w:cs="Times New Roman"/>
          <w:b/>
          <w:sz w:val="28"/>
          <w:szCs w:val="28"/>
        </w:rPr>
        <w:t>Sélection</w:t>
      </w:r>
      <w:r w:rsidR="003D558A" w:rsidRPr="00970152">
        <w:rPr>
          <w:rFonts w:ascii="Times New Roman" w:hAnsi="Times New Roman" w:cs="Times New Roman"/>
          <w:b/>
          <w:sz w:val="28"/>
          <w:szCs w:val="28"/>
        </w:rPr>
        <w:t xml:space="preserve"> d’un Consultant Individuel pour l'</w:t>
      </w:r>
      <w:bookmarkStart w:id="2" w:name="_Hlk114669646"/>
      <w:r w:rsidR="003D558A" w:rsidRPr="00970152">
        <w:rPr>
          <w:rFonts w:ascii="Times New Roman" w:hAnsi="Times New Roman" w:cs="Times New Roman"/>
          <w:b/>
          <w:sz w:val="28"/>
          <w:szCs w:val="28"/>
        </w:rPr>
        <w:t xml:space="preserve">élaboration du document de stratégie d’Opérationnalisation de Fonds durable pour la Vaccination Relance (FOSEL) </w:t>
      </w:r>
      <w:bookmarkEnd w:id="2"/>
    </w:p>
    <w:p w14:paraId="225C37E7" w14:textId="77777777" w:rsidR="003D558A" w:rsidRPr="00970152" w:rsidRDefault="003D558A" w:rsidP="003D558A">
      <w:pPr>
        <w:shd w:val="clear" w:color="auto" w:fill="FFFFFF"/>
        <w:rPr>
          <w:rFonts w:ascii="Times New Roman" w:hAnsi="Times New Roman" w:cs="Times New Roman"/>
          <w:sz w:val="28"/>
          <w:szCs w:val="28"/>
        </w:rPr>
      </w:pPr>
    </w:p>
    <w:p w14:paraId="294C5929" w14:textId="77777777" w:rsidR="00CE1553" w:rsidRPr="00970152" w:rsidRDefault="00CE1553" w:rsidP="00CE1553">
      <w:pPr>
        <w:spacing w:after="0" w:line="240" w:lineRule="auto"/>
        <w:ind w:left="-90" w:right="-270"/>
        <w:jc w:val="center"/>
        <w:rPr>
          <w:rFonts w:ascii="Times New Roman" w:eastAsia="Times New Roman" w:hAnsi="Times New Roman" w:cs="Times New Roman"/>
          <w:b/>
          <w:sz w:val="12"/>
          <w:szCs w:val="12"/>
          <w:lang w:eastAsia="fr-FR"/>
        </w:rPr>
      </w:pPr>
    </w:p>
    <w:bookmarkEnd w:id="1"/>
    <w:p w14:paraId="7105395B" w14:textId="3DA32020" w:rsidR="00CE1553" w:rsidRPr="00970152" w:rsidRDefault="000C1B95" w:rsidP="00CE1553">
      <w:pPr>
        <w:ind w:left="-90" w:right="-270"/>
        <w:jc w:val="center"/>
        <w:rPr>
          <w:rFonts w:ascii="Times New Roman" w:eastAsia="Calibri" w:hAnsi="Times New Roman" w:cs="Times New Roman"/>
          <w:b/>
          <w:sz w:val="24"/>
          <w:szCs w:val="24"/>
        </w:rPr>
      </w:pPr>
      <w:r w:rsidRPr="00970152">
        <w:rPr>
          <w:rFonts w:ascii="Times New Roman" w:eastAsia="Calibri" w:hAnsi="Times New Roman" w:cs="Times New Roman"/>
          <w:b/>
          <w:sz w:val="24"/>
          <w:szCs w:val="24"/>
        </w:rPr>
        <w:t xml:space="preserve">Séance du </w:t>
      </w:r>
      <w:r w:rsidR="007A2679" w:rsidRPr="00970152">
        <w:rPr>
          <w:rFonts w:ascii="Times New Roman" w:eastAsia="Calibri" w:hAnsi="Times New Roman" w:cs="Times New Roman"/>
          <w:b/>
          <w:sz w:val="24"/>
          <w:szCs w:val="24"/>
        </w:rPr>
        <w:t>26 avril 2023</w:t>
      </w:r>
    </w:p>
    <w:p w14:paraId="7AAE6625" w14:textId="4CE2CC76" w:rsidR="000C1B95" w:rsidRPr="00970152" w:rsidRDefault="000C1B95" w:rsidP="00CE1553">
      <w:pPr>
        <w:ind w:left="-90" w:right="-270"/>
        <w:jc w:val="both"/>
        <w:rPr>
          <w:rFonts w:ascii="Times New Roman" w:eastAsia="Calibri" w:hAnsi="Times New Roman" w:cs="Times New Roman"/>
          <w:b/>
          <w:bCs/>
          <w:sz w:val="24"/>
          <w:szCs w:val="24"/>
          <w:u w:val="single"/>
        </w:rPr>
      </w:pPr>
      <w:r w:rsidRPr="00970152">
        <w:rPr>
          <w:rFonts w:ascii="Times New Roman" w:eastAsia="Calibri" w:hAnsi="Times New Roman" w:cs="Times New Roman"/>
          <w:b/>
          <w:bCs/>
          <w:sz w:val="24"/>
          <w:szCs w:val="24"/>
          <w:u w:val="single"/>
        </w:rPr>
        <w:t>Introduction</w:t>
      </w:r>
    </w:p>
    <w:p w14:paraId="1E3D6873" w14:textId="1E0BA5D1" w:rsidR="007A2679" w:rsidRPr="00970152" w:rsidRDefault="00CE1553" w:rsidP="007A2679">
      <w:pPr>
        <w:jc w:val="both"/>
        <w:rPr>
          <w:rFonts w:ascii="Times New Roman" w:eastAsia="Calibri" w:hAnsi="Times New Roman" w:cs="Times New Roman"/>
          <w:sz w:val="24"/>
          <w:szCs w:val="24"/>
        </w:rPr>
      </w:pPr>
      <w:r w:rsidRPr="00970152">
        <w:rPr>
          <w:rFonts w:ascii="Times New Roman" w:eastAsia="Calibri" w:hAnsi="Times New Roman" w:cs="Times New Roman"/>
          <w:sz w:val="24"/>
          <w:szCs w:val="24"/>
        </w:rPr>
        <w:t xml:space="preserve">L’an deux mil </w:t>
      </w:r>
      <w:r w:rsidR="007A2679" w:rsidRPr="00970152">
        <w:rPr>
          <w:rFonts w:ascii="Times New Roman" w:eastAsia="Calibri" w:hAnsi="Times New Roman" w:cs="Times New Roman"/>
          <w:sz w:val="24"/>
          <w:szCs w:val="24"/>
        </w:rPr>
        <w:t>vingt-trois</w:t>
      </w:r>
      <w:r w:rsidR="002B79D8" w:rsidRPr="00970152">
        <w:rPr>
          <w:rFonts w:ascii="Times New Roman" w:eastAsia="Calibri" w:hAnsi="Times New Roman" w:cs="Times New Roman"/>
          <w:sz w:val="24"/>
          <w:szCs w:val="24"/>
        </w:rPr>
        <w:t xml:space="preserve"> </w:t>
      </w:r>
      <w:r w:rsidRPr="00970152">
        <w:rPr>
          <w:rFonts w:ascii="Times New Roman" w:eastAsia="Calibri" w:hAnsi="Times New Roman" w:cs="Times New Roman"/>
          <w:sz w:val="24"/>
          <w:szCs w:val="24"/>
        </w:rPr>
        <w:t xml:space="preserve">et le </w:t>
      </w:r>
      <w:r w:rsidR="007A2679" w:rsidRPr="00970152">
        <w:rPr>
          <w:rFonts w:ascii="Times New Roman" w:eastAsia="Calibri" w:hAnsi="Times New Roman" w:cs="Times New Roman"/>
          <w:sz w:val="24"/>
          <w:szCs w:val="24"/>
        </w:rPr>
        <w:t>vingt-six avril</w:t>
      </w:r>
      <w:r w:rsidRPr="00970152">
        <w:rPr>
          <w:rFonts w:ascii="Times New Roman" w:eastAsia="Calibri" w:hAnsi="Times New Roman" w:cs="Times New Roman"/>
          <w:sz w:val="24"/>
          <w:szCs w:val="24"/>
        </w:rPr>
        <w:t xml:space="preserve"> à dix heures, une conférence préalable relative à la </w:t>
      </w:r>
      <w:r w:rsidR="007A2679" w:rsidRPr="00970152">
        <w:rPr>
          <w:rFonts w:ascii="Times New Roman" w:eastAsia="Calibri" w:hAnsi="Times New Roman" w:cs="Times New Roman"/>
          <w:sz w:val="24"/>
          <w:szCs w:val="24"/>
        </w:rPr>
        <w:t xml:space="preserve">Sélection d’un Consultant Individuel pour l'élaboration du document de stratégie d’Opérationnalisation de Fonds durable pour la Vaccination Relance (FOSEL) </w:t>
      </w:r>
      <w:r w:rsidR="00D92090" w:rsidRPr="00970152">
        <w:rPr>
          <w:rFonts w:ascii="Times New Roman" w:eastAsia="Calibri" w:hAnsi="Times New Roman" w:cs="Times New Roman"/>
          <w:sz w:val="24"/>
          <w:szCs w:val="24"/>
        </w:rPr>
        <w:t>, objet de la RF</w:t>
      </w:r>
      <w:bookmarkStart w:id="3" w:name="_Hlk34981618"/>
      <w:r w:rsidR="007A2679" w:rsidRPr="00970152">
        <w:rPr>
          <w:rFonts w:ascii="Times New Roman" w:eastAsia="Calibri" w:hAnsi="Times New Roman" w:cs="Times New Roman"/>
          <w:sz w:val="24"/>
          <w:szCs w:val="24"/>
        </w:rPr>
        <w:t xml:space="preserve">A </w:t>
      </w:r>
      <w:r w:rsidRPr="00970152">
        <w:rPr>
          <w:rFonts w:ascii="Times New Roman" w:eastAsia="Calibri" w:hAnsi="Times New Roman" w:cs="Times New Roman"/>
          <w:sz w:val="24"/>
          <w:szCs w:val="24"/>
        </w:rPr>
        <w:t xml:space="preserve">N° </w:t>
      </w:r>
      <w:bookmarkEnd w:id="3"/>
      <w:r w:rsidR="007A2679" w:rsidRPr="00970152">
        <w:rPr>
          <w:rFonts w:ascii="Times New Roman" w:eastAsia="Calibri" w:hAnsi="Times New Roman" w:cs="Times New Roman"/>
          <w:sz w:val="24"/>
          <w:szCs w:val="24"/>
        </w:rPr>
        <w:t xml:space="preserve">PRAPS/1/IC/446/23 </w:t>
      </w:r>
      <w:r w:rsidRPr="00970152">
        <w:rPr>
          <w:rFonts w:ascii="Times New Roman" w:eastAsia="Calibri" w:hAnsi="Times New Roman" w:cs="Times New Roman"/>
          <w:sz w:val="24"/>
          <w:szCs w:val="24"/>
        </w:rPr>
        <w:t xml:space="preserve">lancée le </w:t>
      </w:r>
      <w:r w:rsidR="007A2679" w:rsidRPr="00970152">
        <w:rPr>
          <w:rFonts w:ascii="Times New Roman" w:eastAsia="Calibri" w:hAnsi="Times New Roman" w:cs="Times New Roman"/>
          <w:sz w:val="24"/>
          <w:szCs w:val="24"/>
        </w:rPr>
        <w:t>17 avril</w:t>
      </w:r>
      <w:r w:rsidRPr="00970152">
        <w:rPr>
          <w:rFonts w:ascii="Times New Roman" w:eastAsia="Calibri" w:hAnsi="Times New Roman" w:cs="Times New Roman"/>
          <w:sz w:val="24"/>
          <w:szCs w:val="24"/>
        </w:rPr>
        <w:t xml:space="preserve"> 20</w:t>
      </w:r>
      <w:r w:rsidR="00295B7E" w:rsidRPr="00970152">
        <w:rPr>
          <w:rFonts w:ascii="Times New Roman" w:eastAsia="Calibri" w:hAnsi="Times New Roman" w:cs="Times New Roman"/>
          <w:sz w:val="24"/>
          <w:szCs w:val="24"/>
        </w:rPr>
        <w:t>2</w:t>
      </w:r>
      <w:r w:rsidR="007A2679" w:rsidRPr="00970152">
        <w:rPr>
          <w:rFonts w:ascii="Times New Roman" w:eastAsia="Calibri" w:hAnsi="Times New Roman" w:cs="Times New Roman"/>
          <w:sz w:val="24"/>
          <w:szCs w:val="24"/>
        </w:rPr>
        <w:t>3</w:t>
      </w:r>
      <w:r w:rsidRPr="00970152">
        <w:rPr>
          <w:rFonts w:ascii="Times New Roman" w:eastAsia="Calibri" w:hAnsi="Times New Roman" w:cs="Times New Roman"/>
          <w:sz w:val="24"/>
          <w:szCs w:val="24"/>
        </w:rPr>
        <w:t xml:space="preserve">, </w:t>
      </w:r>
      <w:r w:rsidR="00295B7E" w:rsidRPr="00970152">
        <w:rPr>
          <w:rFonts w:ascii="Times New Roman" w:eastAsia="Calibri" w:hAnsi="Times New Roman" w:cs="Times New Roman"/>
          <w:sz w:val="24"/>
          <w:szCs w:val="24"/>
        </w:rPr>
        <w:t xml:space="preserve">a été tenue </w:t>
      </w:r>
      <w:r w:rsidR="00CE0052" w:rsidRPr="00970152">
        <w:rPr>
          <w:rFonts w:ascii="Times New Roman" w:eastAsia="Calibri" w:hAnsi="Times New Roman" w:cs="Times New Roman"/>
          <w:sz w:val="24"/>
          <w:szCs w:val="24"/>
        </w:rPr>
        <w:t xml:space="preserve">via Zoom  </w:t>
      </w:r>
      <w:r w:rsidR="00295B7E" w:rsidRPr="00970152">
        <w:rPr>
          <w:rFonts w:ascii="Times New Roman" w:eastAsia="Calibri" w:hAnsi="Times New Roman" w:cs="Times New Roman"/>
          <w:sz w:val="24"/>
          <w:szCs w:val="24"/>
        </w:rPr>
        <w:t>à la salle de réunion d</w:t>
      </w:r>
      <w:r w:rsidR="007A2679" w:rsidRPr="00970152">
        <w:rPr>
          <w:rFonts w:ascii="Times New Roman" w:eastAsia="Calibri" w:hAnsi="Times New Roman" w:cs="Times New Roman"/>
          <w:sz w:val="24"/>
          <w:szCs w:val="24"/>
        </w:rPr>
        <w:t xml:space="preserve">u deuxième étage du bâtiment de </w:t>
      </w:r>
      <w:r w:rsidR="00295B7E" w:rsidRPr="00970152">
        <w:rPr>
          <w:rFonts w:ascii="Times New Roman" w:eastAsia="Calibri" w:hAnsi="Times New Roman" w:cs="Times New Roman"/>
          <w:sz w:val="24"/>
          <w:szCs w:val="24"/>
        </w:rPr>
        <w:t xml:space="preserve"> MCA-Niger</w:t>
      </w:r>
      <w:r w:rsidR="007A2679" w:rsidRPr="00970152">
        <w:rPr>
          <w:rFonts w:ascii="Times New Roman" w:eastAsia="Calibri" w:hAnsi="Times New Roman" w:cs="Times New Roman"/>
          <w:sz w:val="24"/>
          <w:szCs w:val="24"/>
        </w:rPr>
        <w:t>.</w:t>
      </w:r>
      <w:r w:rsidR="00295B7E" w:rsidRPr="00970152">
        <w:rPr>
          <w:rFonts w:ascii="Times New Roman" w:eastAsia="Calibri" w:hAnsi="Times New Roman" w:cs="Times New Roman"/>
          <w:sz w:val="24"/>
          <w:szCs w:val="24"/>
        </w:rPr>
        <w:t xml:space="preserve"> </w:t>
      </w:r>
    </w:p>
    <w:p w14:paraId="7FBE36B6" w14:textId="25C5543D" w:rsidR="00CE1553" w:rsidRPr="00970152" w:rsidRDefault="00295B7E" w:rsidP="007A2679">
      <w:pPr>
        <w:jc w:val="both"/>
        <w:rPr>
          <w:rFonts w:ascii="Times New Roman" w:eastAsia="Calibri" w:hAnsi="Times New Roman" w:cs="Times New Roman"/>
          <w:b/>
          <w:bCs/>
          <w:sz w:val="24"/>
          <w:szCs w:val="24"/>
        </w:rPr>
      </w:pPr>
      <w:r w:rsidRPr="00970152">
        <w:rPr>
          <w:rFonts w:ascii="Times New Roman" w:eastAsia="Calibri" w:hAnsi="Times New Roman" w:cs="Times New Roman"/>
          <w:b/>
          <w:bCs/>
          <w:sz w:val="24"/>
          <w:szCs w:val="24"/>
        </w:rPr>
        <w:t>O</w:t>
      </w:r>
      <w:r w:rsidR="00CE1553" w:rsidRPr="00970152">
        <w:rPr>
          <w:rFonts w:ascii="Times New Roman" w:eastAsia="Calibri" w:hAnsi="Times New Roman" w:cs="Times New Roman"/>
          <w:b/>
          <w:bCs/>
          <w:sz w:val="24"/>
          <w:szCs w:val="24"/>
        </w:rPr>
        <w:t xml:space="preserve">rdre du jour : </w:t>
      </w:r>
    </w:p>
    <w:p w14:paraId="6FCFD001" w14:textId="4FA7B9A7" w:rsidR="003C3D5A" w:rsidRPr="00970152" w:rsidRDefault="007A2679" w:rsidP="007A2679">
      <w:pPr>
        <w:pStyle w:val="Paragraphedeliste"/>
        <w:numPr>
          <w:ilvl w:val="0"/>
          <w:numId w:val="7"/>
        </w:numPr>
        <w:ind w:right="-270"/>
        <w:jc w:val="both"/>
        <w:rPr>
          <w:rFonts w:ascii="Times New Roman" w:eastAsia="Calibri" w:hAnsi="Times New Roman" w:cs="Times New Roman"/>
          <w:bCs/>
          <w:sz w:val="24"/>
          <w:szCs w:val="24"/>
        </w:rPr>
      </w:pPr>
      <w:r w:rsidRPr="00970152">
        <w:rPr>
          <w:rFonts w:ascii="Times New Roman" w:eastAsia="Calibri" w:hAnsi="Times New Roman" w:cs="Times New Roman"/>
          <w:bCs/>
          <w:sz w:val="24"/>
          <w:szCs w:val="24"/>
        </w:rPr>
        <w:t xml:space="preserve">Présentation sur les procédures de Passation des Marchés du MCC </w:t>
      </w:r>
      <w:r w:rsidR="00CE1553" w:rsidRPr="00970152">
        <w:rPr>
          <w:rFonts w:ascii="Times New Roman" w:eastAsia="Calibri" w:hAnsi="Times New Roman" w:cs="Times New Roman"/>
          <w:bCs/>
          <w:sz w:val="24"/>
          <w:szCs w:val="24"/>
        </w:rPr>
        <w:t>Présentation</w:t>
      </w:r>
      <w:r w:rsidRPr="00970152">
        <w:rPr>
          <w:rFonts w:ascii="Times New Roman" w:eastAsia="Calibri" w:hAnsi="Times New Roman" w:cs="Times New Roman"/>
          <w:bCs/>
          <w:sz w:val="24"/>
          <w:szCs w:val="24"/>
        </w:rPr>
        <w:t> ;</w:t>
      </w:r>
    </w:p>
    <w:p w14:paraId="7F4BEE7C" w14:textId="472061F6" w:rsidR="007A2679" w:rsidRPr="00970152" w:rsidRDefault="007A2679" w:rsidP="007A2679">
      <w:pPr>
        <w:pStyle w:val="Paragraphedeliste"/>
        <w:numPr>
          <w:ilvl w:val="0"/>
          <w:numId w:val="7"/>
        </w:numPr>
        <w:ind w:right="-270"/>
        <w:jc w:val="both"/>
        <w:rPr>
          <w:rFonts w:ascii="Times New Roman" w:eastAsia="Calibri" w:hAnsi="Times New Roman" w:cs="Times New Roman"/>
          <w:bCs/>
          <w:sz w:val="24"/>
          <w:szCs w:val="24"/>
        </w:rPr>
      </w:pPr>
      <w:r w:rsidRPr="00970152">
        <w:rPr>
          <w:rFonts w:ascii="Times New Roman" w:eastAsia="Calibri" w:hAnsi="Times New Roman" w:cs="Times New Roman"/>
          <w:bCs/>
          <w:sz w:val="24"/>
          <w:szCs w:val="24"/>
        </w:rPr>
        <w:t>Présentation du dossier de consultation</w:t>
      </w:r>
    </w:p>
    <w:p w14:paraId="480D5310" w14:textId="2D02CFF5" w:rsidR="007A2679" w:rsidRPr="00970152" w:rsidRDefault="007A2679" w:rsidP="007A2679">
      <w:pPr>
        <w:pStyle w:val="Paragraphedeliste"/>
        <w:numPr>
          <w:ilvl w:val="0"/>
          <w:numId w:val="7"/>
        </w:numPr>
        <w:ind w:right="-270"/>
        <w:jc w:val="both"/>
        <w:rPr>
          <w:rFonts w:ascii="Times New Roman" w:eastAsia="Calibri" w:hAnsi="Times New Roman" w:cs="Times New Roman"/>
          <w:bCs/>
          <w:sz w:val="24"/>
          <w:szCs w:val="24"/>
        </w:rPr>
      </w:pPr>
      <w:r w:rsidRPr="00970152">
        <w:rPr>
          <w:rFonts w:ascii="Times New Roman" w:eastAsia="Calibri" w:hAnsi="Times New Roman" w:cs="Times New Roman"/>
          <w:bCs/>
          <w:sz w:val="24"/>
          <w:szCs w:val="24"/>
        </w:rPr>
        <w:t>Procédure de sélection</w:t>
      </w:r>
    </w:p>
    <w:p w14:paraId="543CC02E" w14:textId="2CA36FA0" w:rsidR="007A2679" w:rsidRPr="00970152" w:rsidRDefault="007A2679" w:rsidP="007A2679">
      <w:pPr>
        <w:pStyle w:val="Paragraphedeliste"/>
        <w:numPr>
          <w:ilvl w:val="0"/>
          <w:numId w:val="7"/>
        </w:numPr>
        <w:ind w:right="-270"/>
        <w:jc w:val="both"/>
        <w:rPr>
          <w:rFonts w:ascii="Times New Roman" w:eastAsia="Calibri" w:hAnsi="Times New Roman" w:cs="Times New Roman"/>
          <w:bCs/>
          <w:sz w:val="24"/>
          <w:szCs w:val="24"/>
        </w:rPr>
      </w:pPr>
      <w:r w:rsidRPr="00970152">
        <w:rPr>
          <w:rFonts w:ascii="Times New Roman" w:eastAsia="Calibri" w:hAnsi="Times New Roman" w:cs="Times New Roman"/>
          <w:bCs/>
          <w:sz w:val="24"/>
          <w:szCs w:val="24"/>
        </w:rPr>
        <w:t>Critères de qualification</w:t>
      </w:r>
    </w:p>
    <w:p w14:paraId="7252641E" w14:textId="6217FCCD" w:rsidR="007A2679" w:rsidRPr="00970152" w:rsidRDefault="007A2679" w:rsidP="007A2679">
      <w:pPr>
        <w:pStyle w:val="Paragraphedeliste"/>
        <w:numPr>
          <w:ilvl w:val="0"/>
          <w:numId w:val="7"/>
        </w:numPr>
        <w:ind w:right="-270"/>
        <w:jc w:val="both"/>
        <w:rPr>
          <w:rFonts w:ascii="Times New Roman" w:eastAsia="Calibri" w:hAnsi="Times New Roman" w:cs="Times New Roman"/>
          <w:bCs/>
          <w:sz w:val="24"/>
          <w:szCs w:val="24"/>
        </w:rPr>
      </w:pPr>
      <w:r w:rsidRPr="00970152">
        <w:rPr>
          <w:rFonts w:ascii="Times New Roman" w:eastAsia="Calibri" w:hAnsi="Times New Roman" w:cs="Times New Roman"/>
          <w:bCs/>
          <w:sz w:val="24"/>
          <w:szCs w:val="24"/>
        </w:rPr>
        <w:t>Autres informations importantes</w:t>
      </w:r>
    </w:p>
    <w:p w14:paraId="2E187DEB" w14:textId="77777777" w:rsidR="00CE1553" w:rsidRPr="00970152" w:rsidRDefault="00CE1553" w:rsidP="007A2679">
      <w:pPr>
        <w:pStyle w:val="Paragraphedeliste"/>
        <w:numPr>
          <w:ilvl w:val="0"/>
          <w:numId w:val="7"/>
        </w:numPr>
        <w:ind w:right="-270"/>
        <w:jc w:val="both"/>
        <w:rPr>
          <w:rFonts w:ascii="Times New Roman" w:eastAsia="Calibri" w:hAnsi="Times New Roman" w:cs="Times New Roman"/>
          <w:bCs/>
          <w:sz w:val="24"/>
          <w:szCs w:val="24"/>
        </w:rPr>
      </w:pPr>
      <w:r w:rsidRPr="00970152">
        <w:rPr>
          <w:rFonts w:ascii="Times New Roman" w:eastAsia="Calibri" w:hAnsi="Times New Roman" w:cs="Times New Roman"/>
          <w:bCs/>
          <w:sz w:val="24"/>
          <w:szCs w:val="24"/>
        </w:rPr>
        <w:t>Questions et Réponses</w:t>
      </w:r>
    </w:p>
    <w:p w14:paraId="7CA37C01" w14:textId="77777777" w:rsidR="00CE1553" w:rsidRPr="00970152" w:rsidRDefault="00CE1553" w:rsidP="00CE1553">
      <w:pPr>
        <w:ind w:left="-90" w:right="-270"/>
        <w:contextualSpacing/>
        <w:jc w:val="both"/>
        <w:rPr>
          <w:rFonts w:ascii="Times New Roman" w:eastAsia="Calibri" w:hAnsi="Times New Roman" w:cs="Times New Roman"/>
          <w:b/>
          <w:sz w:val="24"/>
          <w:szCs w:val="24"/>
        </w:rPr>
      </w:pPr>
    </w:p>
    <w:p w14:paraId="26D93830" w14:textId="77777777" w:rsidR="00CE1553" w:rsidRPr="00970152" w:rsidRDefault="00CE1553" w:rsidP="00CE1553">
      <w:pPr>
        <w:ind w:left="-90" w:right="-270"/>
        <w:jc w:val="both"/>
        <w:rPr>
          <w:rFonts w:ascii="Times New Roman" w:eastAsia="Calibri" w:hAnsi="Times New Roman" w:cs="Times New Roman"/>
          <w:sz w:val="24"/>
          <w:szCs w:val="24"/>
        </w:rPr>
      </w:pPr>
      <w:r w:rsidRPr="00970152">
        <w:rPr>
          <w:rFonts w:ascii="Times New Roman" w:eastAsia="Calibri" w:hAnsi="Times New Roman" w:cs="Times New Roman"/>
          <w:sz w:val="24"/>
          <w:szCs w:val="24"/>
        </w:rPr>
        <w:t>Etaient présents :</w:t>
      </w:r>
    </w:p>
    <w:p w14:paraId="764D4CCC" w14:textId="425D94EB" w:rsidR="00CE1553" w:rsidRPr="00970152" w:rsidRDefault="00CE1553" w:rsidP="00CE1553">
      <w:pPr>
        <w:ind w:left="-90" w:right="-270"/>
        <w:jc w:val="both"/>
        <w:rPr>
          <w:rFonts w:ascii="Times New Roman" w:eastAsia="Calibri" w:hAnsi="Times New Roman" w:cs="Times New Roman"/>
          <w:b/>
          <w:bCs/>
          <w:sz w:val="24"/>
          <w:szCs w:val="24"/>
          <w:u w:val="single"/>
        </w:rPr>
      </w:pPr>
      <w:r w:rsidRPr="00970152">
        <w:rPr>
          <w:rFonts w:ascii="Times New Roman" w:eastAsia="Calibri" w:hAnsi="Times New Roman" w:cs="Times New Roman"/>
          <w:b/>
          <w:bCs/>
          <w:sz w:val="24"/>
          <w:szCs w:val="24"/>
          <w:u w:val="single"/>
        </w:rPr>
        <w:t xml:space="preserve">Pour </w:t>
      </w:r>
      <w:r w:rsidR="00233568" w:rsidRPr="00970152">
        <w:rPr>
          <w:rFonts w:ascii="Times New Roman" w:eastAsia="Calibri" w:hAnsi="Times New Roman" w:cs="Times New Roman"/>
          <w:b/>
          <w:bCs/>
          <w:sz w:val="24"/>
          <w:szCs w:val="24"/>
          <w:u w:val="single"/>
        </w:rPr>
        <w:t xml:space="preserve">le compte de </w:t>
      </w:r>
      <w:r w:rsidRPr="00970152">
        <w:rPr>
          <w:rFonts w:ascii="Times New Roman" w:eastAsia="Calibri" w:hAnsi="Times New Roman" w:cs="Times New Roman"/>
          <w:b/>
          <w:bCs/>
          <w:sz w:val="24"/>
          <w:szCs w:val="24"/>
          <w:u w:val="single"/>
        </w:rPr>
        <w:t>MCA</w:t>
      </w:r>
      <w:r w:rsidR="00233568" w:rsidRPr="00970152">
        <w:rPr>
          <w:rFonts w:ascii="Times New Roman" w:eastAsia="Calibri" w:hAnsi="Times New Roman" w:cs="Times New Roman"/>
          <w:b/>
          <w:bCs/>
          <w:sz w:val="24"/>
          <w:szCs w:val="24"/>
          <w:u w:val="single"/>
        </w:rPr>
        <w:t>-</w:t>
      </w:r>
      <w:r w:rsidRPr="00970152">
        <w:rPr>
          <w:rFonts w:ascii="Times New Roman" w:eastAsia="Calibri" w:hAnsi="Times New Roman" w:cs="Times New Roman"/>
          <w:b/>
          <w:bCs/>
          <w:sz w:val="24"/>
          <w:szCs w:val="24"/>
          <w:u w:val="single"/>
        </w:rPr>
        <w:t>Niger</w:t>
      </w:r>
    </w:p>
    <w:p w14:paraId="3398A0E2" w14:textId="148CE000" w:rsidR="00EE1AE2" w:rsidRPr="00970152" w:rsidRDefault="00EE1AE2" w:rsidP="00923DE1">
      <w:pPr>
        <w:pStyle w:val="Paragraphedeliste"/>
        <w:numPr>
          <w:ilvl w:val="0"/>
          <w:numId w:val="8"/>
        </w:numPr>
        <w:rPr>
          <w:rFonts w:ascii="Times New Roman" w:eastAsia="Calibri" w:hAnsi="Times New Roman" w:cs="Times New Roman"/>
          <w:sz w:val="24"/>
          <w:szCs w:val="24"/>
        </w:rPr>
      </w:pPr>
      <w:bookmarkStart w:id="4" w:name="_Hlk24484456"/>
      <w:r w:rsidRPr="00970152">
        <w:rPr>
          <w:rFonts w:ascii="Times New Roman" w:eastAsia="Calibri" w:hAnsi="Times New Roman" w:cs="Times New Roman"/>
          <w:sz w:val="24"/>
          <w:szCs w:val="24"/>
        </w:rPr>
        <w:t xml:space="preserve">Monsieur </w:t>
      </w:r>
      <w:r w:rsidR="00923DE1" w:rsidRPr="00970152">
        <w:rPr>
          <w:rFonts w:ascii="Times New Roman" w:eastAsia="Calibri" w:hAnsi="Times New Roman" w:cs="Times New Roman"/>
          <w:sz w:val="24"/>
          <w:szCs w:val="24"/>
        </w:rPr>
        <w:t xml:space="preserve">LOMPO Noundia Shermann, Manager Passation de Marchés, </w:t>
      </w:r>
      <w:r w:rsidR="0056147D" w:rsidRPr="00970152">
        <w:rPr>
          <w:rFonts w:ascii="Times New Roman" w:eastAsia="Calibri" w:hAnsi="Times New Roman" w:cs="Times New Roman"/>
          <w:sz w:val="24"/>
          <w:szCs w:val="24"/>
        </w:rPr>
        <w:t>MCA-Niger</w:t>
      </w:r>
      <w:r w:rsidR="00923DE1" w:rsidRPr="00970152">
        <w:rPr>
          <w:rFonts w:ascii="Times New Roman" w:eastAsia="Calibri" w:hAnsi="Times New Roman" w:cs="Times New Roman"/>
          <w:sz w:val="24"/>
          <w:szCs w:val="24"/>
        </w:rPr>
        <w:t> ;</w:t>
      </w:r>
    </w:p>
    <w:p w14:paraId="0C85C946" w14:textId="547FA094" w:rsidR="00923DE1" w:rsidRPr="00970152" w:rsidRDefault="00295B7E" w:rsidP="00923DE1">
      <w:pPr>
        <w:pStyle w:val="Paragraphedeliste"/>
        <w:numPr>
          <w:ilvl w:val="0"/>
          <w:numId w:val="8"/>
        </w:numPr>
        <w:spacing w:before="100" w:beforeAutospacing="1" w:after="100" w:afterAutospacing="1"/>
        <w:rPr>
          <w:rFonts w:ascii="Times New Roman" w:eastAsia="Calibri" w:hAnsi="Times New Roman" w:cs="Times New Roman"/>
          <w:sz w:val="24"/>
          <w:szCs w:val="24"/>
        </w:rPr>
      </w:pPr>
      <w:r w:rsidRPr="00970152">
        <w:rPr>
          <w:rFonts w:ascii="Times New Roman" w:eastAsia="Calibri" w:hAnsi="Times New Roman" w:cs="Times New Roman"/>
          <w:sz w:val="24"/>
          <w:szCs w:val="24"/>
        </w:rPr>
        <w:t xml:space="preserve">Monsieur </w:t>
      </w:r>
      <w:bookmarkStart w:id="5" w:name="_Hlk34980672"/>
      <w:r w:rsidR="00923DE1" w:rsidRPr="00970152">
        <w:rPr>
          <w:rFonts w:ascii="Times New Roman" w:eastAsia="Calibri" w:hAnsi="Times New Roman" w:cs="Times New Roman"/>
          <w:sz w:val="24"/>
          <w:szCs w:val="24"/>
        </w:rPr>
        <w:t>Abdalah A. Maiguizo, Directeur du Projet CRC, MCA-Niger ;</w:t>
      </w:r>
    </w:p>
    <w:p w14:paraId="31AED987" w14:textId="77777777" w:rsidR="00923DE1" w:rsidRPr="00970152" w:rsidRDefault="00923DE1" w:rsidP="00923DE1">
      <w:pPr>
        <w:pStyle w:val="Paragraphedeliste"/>
        <w:numPr>
          <w:ilvl w:val="0"/>
          <w:numId w:val="8"/>
        </w:numPr>
        <w:spacing w:before="100" w:beforeAutospacing="1" w:after="100" w:afterAutospacing="1"/>
        <w:rPr>
          <w:rFonts w:ascii="Times New Roman" w:eastAsia="Calibri" w:hAnsi="Times New Roman" w:cs="Times New Roman"/>
          <w:sz w:val="24"/>
          <w:szCs w:val="24"/>
        </w:rPr>
      </w:pPr>
      <w:r w:rsidRPr="00970152">
        <w:rPr>
          <w:rFonts w:ascii="Times New Roman" w:eastAsia="Calibri" w:hAnsi="Times New Roman" w:cs="Times New Roman"/>
          <w:sz w:val="24"/>
          <w:szCs w:val="24"/>
        </w:rPr>
        <w:t>Monsieur. Donato Serena, Head of PMO CRC , MCA-Niger ;</w:t>
      </w:r>
    </w:p>
    <w:bookmarkEnd w:id="5"/>
    <w:p w14:paraId="1298113F" w14:textId="4E3809AA" w:rsidR="005531A6" w:rsidRPr="00970152" w:rsidRDefault="009530F3" w:rsidP="00923DE1">
      <w:pPr>
        <w:pStyle w:val="Paragraphedeliste"/>
        <w:numPr>
          <w:ilvl w:val="0"/>
          <w:numId w:val="8"/>
        </w:numPr>
        <w:spacing w:before="100" w:beforeAutospacing="1" w:after="100" w:afterAutospacing="1"/>
        <w:rPr>
          <w:rFonts w:ascii="Times New Roman" w:eastAsia="Calibri" w:hAnsi="Times New Roman" w:cs="Times New Roman"/>
          <w:sz w:val="24"/>
          <w:szCs w:val="24"/>
          <w:u w:val="single"/>
          <w:lang w:val="en-US"/>
        </w:rPr>
      </w:pPr>
      <w:r w:rsidRPr="00970152">
        <w:rPr>
          <w:rFonts w:ascii="Times New Roman" w:eastAsia="Calibri" w:hAnsi="Times New Roman" w:cs="Times New Roman"/>
          <w:sz w:val="24"/>
          <w:szCs w:val="24"/>
        </w:rPr>
        <w:t xml:space="preserve">Monsieur </w:t>
      </w:r>
      <w:r w:rsidR="00923DE1" w:rsidRPr="00970152">
        <w:rPr>
          <w:rFonts w:ascii="Times New Roman" w:eastAsia="Calibri" w:hAnsi="Times New Roman" w:cs="Times New Roman"/>
          <w:sz w:val="24"/>
          <w:szCs w:val="24"/>
        </w:rPr>
        <w:t>Sani Abdou Koraou</w:t>
      </w:r>
      <w:r w:rsidRPr="00970152">
        <w:rPr>
          <w:rFonts w:ascii="Times New Roman" w:eastAsia="Calibri" w:hAnsi="Times New Roman" w:cs="Times New Roman"/>
          <w:sz w:val="24"/>
          <w:szCs w:val="24"/>
        </w:rPr>
        <w:t xml:space="preserve">, </w:t>
      </w:r>
      <w:r w:rsidR="00923DE1" w:rsidRPr="00970152">
        <w:rPr>
          <w:rFonts w:ascii="Times New Roman" w:eastAsia="Calibri" w:hAnsi="Times New Roman" w:cs="Times New Roman"/>
          <w:sz w:val="24"/>
          <w:szCs w:val="24"/>
        </w:rPr>
        <w:t>Senio</w:t>
      </w:r>
      <w:r w:rsidRPr="00970152">
        <w:rPr>
          <w:rFonts w:ascii="Times New Roman" w:eastAsia="Calibri" w:hAnsi="Times New Roman" w:cs="Times New Roman"/>
          <w:sz w:val="24"/>
          <w:szCs w:val="24"/>
        </w:rPr>
        <w:t>r Procurement Specialist</w:t>
      </w:r>
      <w:bookmarkEnd w:id="4"/>
      <w:r w:rsidR="00923DE1" w:rsidRPr="00970152">
        <w:rPr>
          <w:rFonts w:ascii="Times New Roman" w:eastAsia="Calibri" w:hAnsi="Times New Roman" w:cs="Times New Roman"/>
          <w:sz w:val="24"/>
          <w:szCs w:val="24"/>
        </w:rPr>
        <w:t xml:space="preserve">, </w:t>
      </w:r>
      <w:r w:rsidR="00886B19" w:rsidRPr="00970152">
        <w:rPr>
          <w:rFonts w:ascii="Times New Roman" w:eastAsia="Calibri" w:hAnsi="Times New Roman" w:cs="Times New Roman"/>
          <w:sz w:val="24"/>
          <w:szCs w:val="24"/>
        </w:rPr>
        <w:t>P</w:t>
      </w:r>
      <w:r w:rsidR="00923DE1" w:rsidRPr="00970152">
        <w:rPr>
          <w:rFonts w:ascii="Times New Roman" w:eastAsia="Calibri" w:hAnsi="Times New Roman" w:cs="Times New Roman"/>
          <w:sz w:val="24"/>
          <w:szCs w:val="24"/>
        </w:rPr>
        <w:t xml:space="preserve">rocurement Agent </w:t>
      </w:r>
      <w:r w:rsidR="00886B19" w:rsidRPr="00970152">
        <w:rPr>
          <w:rFonts w:ascii="Times New Roman" w:eastAsia="Calibri" w:hAnsi="Times New Roman" w:cs="Times New Roman"/>
          <w:sz w:val="24"/>
          <w:szCs w:val="24"/>
        </w:rPr>
        <w:t>MCA-Niger</w:t>
      </w:r>
      <w:r w:rsidR="00923DE1" w:rsidRPr="00970152">
        <w:rPr>
          <w:rFonts w:ascii="Times New Roman" w:eastAsia="Calibri" w:hAnsi="Times New Roman" w:cs="Times New Roman"/>
          <w:sz w:val="24"/>
          <w:szCs w:val="24"/>
        </w:rPr>
        <w:t>.</w:t>
      </w:r>
    </w:p>
    <w:p w14:paraId="3D49B938" w14:textId="77777777" w:rsidR="00233568" w:rsidRPr="00970152" w:rsidRDefault="00233568" w:rsidP="00233568">
      <w:pPr>
        <w:spacing w:line="360" w:lineRule="auto"/>
        <w:ind w:left="-90" w:right="-270"/>
        <w:contextualSpacing/>
        <w:jc w:val="both"/>
        <w:rPr>
          <w:rFonts w:ascii="Times New Roman" w:eastAsia="Calibri" w:hAnsi="Times New Roman" w:cs="Times New Roman"/>
          <w:sz w:val="24"/>
          <w:szCs w:val="24"/>
          <w:u w:val="single"/>
          <w:lang w:val="en-US"/>
        </w:rPr>
      </w:pPr>
    </w:p>
    <w:p w14:paraId="787ACF19" w14:textId="77777777" w:rsidR="00923DE1" w:rsidRPr="00970152" w:rsidRDefault="00923DE1" w:rsidP="00233568">
      <w:pPr>
        <w:spacing w:line="360" w:lineRule="auto"/>
        <w:ind w:left="-90" w:right="-270"/>
        <w:contextualSpacing/>
        <w:jc w:val="both"/>
        <w:rPr>
          <w:rFonts w:ascii="Times New Roman" w:eastAsia="Calibri" w:hAnsi="Times New Roman" w:cs="Times New Roman"/>
          <w:b/>
          <w:bCs/>
          <w:sz w:val="24"/>
          <w:szCs w:val="24"/>
          <w:u w:val="single"/>
          <w:lang w:val="en-US"/>
        </w:rPr>
      </w:pPr>
    </w:p>
    <w:p w14:paraId="0CDA1C1E" w14:textId="130CAE01" w:rsidR="00CE1553" w:rsidRPr="00970152" w:rsidRDefault="00923DE1" w:rsidP="00CE1553">
      <w:pPr>
        <w:ind w:left="-90" w:right="-270"/>
        <w:jc w:val="both"/>
        <w:rPr>
          <w:rFonts w:ascii="Times New Roman" w:eastAsia="Calibri" w:hAnsi="Times New Roman" w:cs="Times New Roman"/>
          <w:sz w:val="24"/>
          <w:szCs w:val="24"/>
        </w:rPr>
      </w:pPr>
      <w:r w:rsidRPr="00970152">
        <w:rPr>
          <w:rFonts w:ascii="Times New Roman" w:eastAsia="Calibri" w:hAnsi="Times New Roman" w:cs="Times New Roman"/>
          <w:b/>
          <w:bCs/>
          <w:sz w:val="24"/>
          <w:szCs w:val="24"/>
          <w:u w:val="single"/>
        </w:rPr>
        <w:lastRenderedPageBreak/>
        <w:t>Consultants</w:t>
      </w:r>
      <w:r w:rsidR="00CE1553" w:rsidRPr="00970152">
        <w:rPr>
          <w:rFonts w:ascii="Times New Roman" w:eastAsia="Calibri" w:hAnsi="Times New Roman" w:cs="Times New Roman"/>
          <w:sz w:val="24"/>
          <w:szCs w:val="24"/>
        </w:rPr>
        <w:t> :</w:t>
      </w:r>
    </w:p>
    <w:bookmarkEnd w:id="0"/>
    <w:p w14:paraId="773DC8E6" w14:textId="0EA0CC2F" w:rsidR="0023533A" w:rsidRPr="00970152" w:rsidRDefault="00923DE1" w:rsidP="00923DE1">
      <w:pPr>
        <w:pStyle w:val="Paragraphedeliste"/>
        <w:numPr>
          <w:ilvl w:val="0"/>
          <w:numId w:val="8"/>
        </w:numPr>
        <w:rPr>
          <w:rFonts w:ascii="Times New Roman" w:eastAsia="Calibri" w:hAnsi="Times New Roman" w:cs="Times New Roman"/>
          <w:sz w:val="24"/>
          <w:szCs w:val="24"/>
        </w:rPr>
      </w:pPr>
      <w:r w:rsidRPr="00970152">
        <w:rPr>
          <w:rFonts w:ascii="Times New Roman" w:eastAsia="Calibri" w:hAnsi="Times New Roman" w:cs="Times New Roman"/>
          <w:sz w:val="24"/>
          <w:szCs w:val="24"/>
        </w:rPr>
        <w:t xml:space="preserve">Docteur </w:t>
      </w:r>
      <w:proofErr w:type="spellStart"/>
      <w:r w:rsidRPr="00970152">
        <w:rPr>
          <w:rFonts w:ascii="Times New Roman" w:eastAsia="Calibri" w:hAnsi="Times New Roman" w:cs="Times New Roman"/>
          <w:sz w:val="24"/>
          <w:szCs w:val="24"/>
        </w:rPr>
        <w:t>Abouba</w:t>
      </w:r>
      <w:proofErr w:type="spellEnd"/>
      <w:r w:rsidRPr="00970152">
        <w:rPr>
          <w:rFonts w:ascii="Times New Roman" w:eastAsia="Calibri" w:hAnsi="Times New Roman" w:cs="Times New Roman"/>
          <w:sz w:val="24"/>
          <w:szCs w:val="24"/>
        </w:rPr>
        <w:t xml:space="preserve"> SAIDOU, Consultant.</w:t>
      </w:r>
    </w:p>
    <w:p w14:paraId="1F4C1B44" w14:textId="21FE2D67" w:rsidR="00CE1553" w:rsidRPr="00970152" w:rsidRDefault="00295B7E" w:rsidP="00295B7E">
      <w:pPr>
        <w:spacing w:after="0" w:line="240" w:lineRule="auto"/>
        <w:ind w:left="-90" w:right="-270"/>
        <w:rPr>
          <w:rFonts w:ascii="Times New Roman" w:eastAsia="Calibri" w:hAnsi="Times New Roman" w:cs="Times New Roman"/>
          <w:sz w:val="24"/>
          <w:szCs w:val="24"/>
        </w:rPr>
      </w:pPr>
      <w:r w:rsidRPr="00970152">
        <w:rPr>
          <w:rFonts w:ascii="Times New Roman" w:eastAsia="Calibri" w:hAnsi="Times New Roman" w:cs="Times New Roman"/>
          <w:sz w:val="24"/>
          <w:szCs w:val="24"/>
        </w:rPr>
        <w:t>Cette conférence préalable a</w:t>
      </w:r>
      <w:r w:rsidR="0041208D" w:rsidRPr="00970152">
        <w:rPr>
          <w:rFonts w:ascii="Times New Roman" w:eastAsia="Calibri" w:hAnsi="Times New Roman" w:cs="Times New Roman"/>
          <w:sz w:val="24"/>
          <w:szCs w:val="24"/>
        </w:rPr>
        <w:t>vait</w:t>
      </w:r>
      <w:r w:rsidRPr="00970152">
        <w:rPr>
          <w:rFonts w:ascii="Times New Roman" w:eastAsia="Calibri" w:hAnsi="Times New Roman" w:cs="Times New Roman"/>
          <w:sz w:val="24"/>
          <w:szCs w:val="24"/>
        </w:rPr>
        <w:t xml:space="preserve"> pour objectif de revoir avec les </w:t>
      </w:r>
      <w:r w:rsidR="00923DE1" w:rsidRPr="00970152">
        <w:rPr>
          <w:rFonts w:ascii="Times New Roman" w:eastAsia="Calibri" w:hAnsi="Times New Roman" w:cs="Times New Roman"/>
          <w:sz w:val="24"/>
          <w:szCs w:val="24"/>
        </w:rPr>
        <w:t xml:space="preserve">consultants </w:t>
      </w:r>
      <w:r w:rsidRPr="00970152">
        <w:rPr>
          <w:rFonts w:ascii="Times New Roman" w:eastAsia="Calibri" w:hAnsi="Times New Roman" w:cs="Times New Roman"/>
          <w:sz w:val="24"/>
          <w:szCs w:val="24"/>
        </w:rPr>
        <w:t xml:space="preserve">potentiels </w:t>
      </w:r>
      <w:r w:rsidR="002F185A" w:rsidRPr="00970152">
        <w:rPr>
          <w:rFonts w:ascii="Times New Roman" w:eastAsia="Calibri" w:hAnsi="Times New Roman" w:cs="Times New Roman"/>
          <w:sz w:val="24"/>
          <w:szCs w:val="24"/>
        </w:rPr>
        <w:t xml:space="preserve">tous </w:t>
      </w:r>
      <w:r w:rsidRPr="00970152">
        <w:rPr>
          <w:rFonts w:ascii="Times New Roman" w:eastAsia="Calibri" w:hAnsi="Times New Roman" w:cs="Times New Roman"/>
          <w:sz w:val="24"/>
          <w:szCs w:val="24"/>
        </w:rPr>
        <w:t xml:space="preserve">les aspects </w:t>
      </w:r>
      <w:r w:rsidR="00886B19" w:rsidRPr="00970152">
        <w:rPr>
          <w:rFonts w:ascii="Times New Roman" w:eastAsia="Calibri" w:hAnsi="Times New Roman" w:cs="Times New Roman"/>
          <w:sz w:val="24"/>
          <w:szCs w:val="24"/>
        </w:rPr>
        <w:t xml:space="preserve">techniques </w:t>
      </w:r>
      <w:r w:rsidRPr="00970152">
        <w:rPr>
          <w:rFonts w:ascii="Times New Roman" w:eastAsia="Calibri" w:hAnsi="Times New Roman" w:cs="Times New Roman"/>
          <w:sz w:val="24"/>
          <w:szCs w:val="24"/>
        </w:rPr>
        <w:t>du projet</w:t>
      </w:r>
      <w:r w:rsidR="00886B19" w:rsidRPr="00970152">
        <w:rPr>
          <w:rFonts w:ascii="Times New Roman" w:eastAsia="Calibri" w:hAnsi="Times New Roman" w:cs="Times New Roman"/>
          <w:sz w:val="24"/>
          <w:szCs w:val="24"/>
        </w:rPr>
        <w:t xml:space="preserve"> et </w:t>
      </w:r>
      <w:r w:rsidRPr="00970152">
        <w:rPr>
          <w:rFonts w:ascii="Times New Roman" w:eastAsia="Calibri" w:hAnsi="Times New Roman" w:cs="Times New Roman"/>
          <w:sz w:val="24"/>
          <w:szCs w:val="24"/>
        </w:rPr>
        <w:t xml:space="preserve">les procédures de Passation des Marchés dont ils doivent tenir compte afin de répondre correctement à la Demande de </w:t>
      </w:r>
      <w:r w:rsidR="00923DE1" w:rsidRPr="00970152">
        <w:rPr>
          <w:rFonts w:ascii="Times New Roman" w:eastAsia="Calibri" w:hAnsi="Times New Roman" w:cs="Times New Roman"/>
          <w:sz w:val="24"/>
          <w:szCs w:val="24"/>
        </w:rPr>
        <w:t>Candidature</w:t>
      </w:r>
      <w:r w:rsidRPr="00970152">
        <w:rPr>
          <w:rFonts w:ascii="Times New Roman" w:eastAsia="Calibri" w:hAnsi="Times New Roman" w:cs="Times New Roman"/>
          <w:sz w:val="24"/>
          <w:szCs w:val="24"/>
        </w:rPr>
        <w:t>.</w:t>
      </w:r>
    </w:p>
    <w:p w14:paraId="2290976D" w14:textId="200DF8E8" w:rsidR="00295B7E" w:rsidRPr="00970152" w:rsidRDefault="00295B7E" w:rsidP="00295B7E">
      <w:pPr>
        <w:spacing w:after="0" w:line="240" w:lineRule="auto"/>
        <w:ind w:left="-90" w:right="-270"/>
        <w:rPr>
          <w:rFonts w:ascii="Times New Roman" w:eastAsia="Calibri" w:hAnsi="Times New Roman" w:cs="Times New Roman"/>
          <w:sz w:val="24"/>
          <w:szCs w:val="24"/>
        </w:rPr>
      </w:pPr>
    </w:p>
    <w:p w14:paraId="5312B1A0" w14:textId="446F3805" w:rsidR="00295B7E" w:rsidRPr="00970152" w:rsidRDefault="003F29C9" w:rsidP="00295B7E">
      <w:pPr>
        <w:spacing w:after="0" w:line="240" w:lineRule="auto"/>
        <w:ind w:left="-90" w:right="-27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Introduction</w:t>
      </w:r>
    </w:p>
    <w:p w14:paraId="38C72B72" w14:textId="77777777" w:rsidR="00295B7E" w:rsidRPr="00970152" w:rsidRDefault="00295B7E" w:rsidP="00295B7E">
      <w:pPr>
        <w:spacing w:after="0" w:line="240" w:lineRule="auto"/>
        <w:ind w:left="-90" w:right="-270"/>
        <w:rPr>
          <w:rFonts w:ascii="Times New Roman" w:eastAsia="Calibri" w:hAnsi="Times New Roman" w:cs="Times New Roman"/>
          <w:sz w:val="24"/>
          <w:szCs w:val="24"/>
        </w:rPr>
      </w:pPr>
    </w:p>
    <w:p w14:paraId="724555A9" w14:textId="3D2D34BA" w:rsidR="00295B7E" w:rsidRPr="00970152" w:rsidRDefault="00295B7E" w:rsidP="00181CCD">
      <w:pPr>
        <w:spacing w:after="0" w:line="240" w:lineRule="auto"/>
        <w:ind w:left="-90" w:right="-270"/>
        <w:jc w:val="both"/>
        <w:rPr>
          <w:rFonts w:ascii="Times New Roman" w:eastAsia="Calibri" w:hAnsi="Times New Roman" w:cs="Times New Roman"/>
          <w:sz w:val="24"/>
          <w:szCs w:val="24"/>
        </w:rPr>
      </w:pPr>
      <w:r w:rsidRPr="00970152">
        <w:rPr>
          <w:rFonts w:ascii="Times New Roman" w:eastAsia="Calibri" w:hAnsi="Times New Roman" w:cs="Times New Roman"/>
          <w:sz w:val="24"/>
          <w:szCs w:val="24"/>
        </w:rPr>
        <w:t xml:space="preserve">La séance a été ouverte à dix heures, par le </w:t>
      </w:r>
      <w:r w:rsidR="00970152" w:rsidRPr="00970152">
        <w:rPr>
          <w:rFonts w:ascii="Times New Roman" w:eastAsia="Calibri" w:hAnsi="Times New Roman" w:cs="Times New Roman"/>
          <w:sz w:val="24"/>
          <w:szCs w:val="24"/>
        </w:rPr>
        <w:t>Manager Passation de Marchés, MCA-Niger </w:t>
      </w:r>
      <w:r w:rsidR="00886B19" w:rsidRPr="00970152">
        <w:rPr>
          <w:rFonts w:ascii="Times New Roman" w:eastAsia="Calibri" w:hAnsi="Times New Roman" w:cs="Times New Roman"/>
          <w:sz w:val="24"/>
          <w:szCs w:val="24"/>
        </w:rPr>
        <w:t>,</w:t>
      </w:r>
      <w:r w:rsidRPr="00970152">
        <w:rPr>
          <w:rFonts w:ascii="Times New Roman" w:eastAsia="Calibri" w:hAnsi="Times New Roman" w:cs="Times New Roman"/>
          <w:sz w:val="24"/>
          <w:szCs w:val="24"/>
        </w:rPr>
        <w:t xml:space="preserve"> qui a demandé à tous les participants de se présenter avant de passer la parole au </w:t>
      </w:r>
      <w:r w:rsidR="003F29C9">
        <w:rPr>
          <w:rFonts w:ascii="Times New Roman" w:eastAsia="Calibri" w:hAnsi="Times New Roman" w:cs="Times New Roman"/>
          <w:sz w:val="24"/>
          <w:szCs w:val="24"/>
        </w:rPr>
        <w:t>Procurement pour dérouler l’agenda de la réunion.</w:t>
      </w:r>
    </w:p>
    <w:p w14:paraId="68F41D38" w14:textId="77777777" w:rsidR="00295B7E" w:rsidRPr="00970152" w:rsidRDefault="00295B7E" w:rsidP="00181CCD">
      <w:pPr>
        <w:spacing w:after="0" w:line="240" w:lineRule="auto"/>
        <w:ind w:left="-90" w:right="-270"/>
        <w:jc w:val="both"/>
        <w:rPr>
          <w:rFonts w:ascii="Times New Roman" w:eastAsia="Calibri" w:hAnsi="Times New Roman" w:cs="Times New Roman"/>
          <w:sz w:val="24"/>
          <w:szCs w:val="24"/>
        </w:rPr>
      </w:pPr>
    </w:p>
    <w:p w14:paraId="7811CBAD" w14:textId="78AC2853" w:rsidR="00295B7E" w:rsidRPr="00970152" w:rsidRDefault="00295B7E" w:rsidP="00181CCD">
      <w:pPr>
        <w:spacing w:after="0" w:line="240" w:lineRule="auto"/>
        <w:ind w:left="-90" w:right="-270"/>
        <w:jc w:val="both"/>
        <w:rPr>
          <w:rFonts w:ascii="Times New Roman" w:eastAsia="Calibri" w:hAnsi="Times New Roman" w:cs="Times New Roman"/>
          <w:sz w:val="24"/>
          <w:szCs w:val="24"/>
        </w:rPr>
      </w:pPr>
      <w:r w:rsidRPr="00970152">
        <w:rPr>
          <w:rFonts w:ascii="Times New Roman" w:eastAsia="Calibri" w:hAnsi="Times New Roman" w:cs="Times New Roman"/>
          <w:sz w:val="24"/>
          <w:szCs w:val="24"/>
        </w:rPr>
        <w:t>M</w:t>
      </w:r>
      <w:r w:rsidR="003F29C9">
        <w:rPr>
          <w:rFonts w:ascii="Times New Roman" w:eastAsia="Calibri" w:hAnsi="Times New Roman" w:cs="Times New Roman"/>
          <w:sz w:val="24"/>
          <w:szCs w:val="24"/>
        </w:rPr>
        <w:t xml:space="preserve">onsieur </w:t>
      </w:r>
      <w:r w:rsidR="003F29C9" w:rsidRPr="00970152">
        <w:rPr>
          <w:rFonts w:ascii="Times New Roman" w:eastAsia="Calibri" w:hAnsi="Times New Roman" w:cs="Times New Roman"/>
          <w:sz w:val="24"/>
          <w:szCs w:val="24"/>
        </w:rPr>
        <w:t xml:space="preserve">Abdalah A. Maiguizo, Directeur du Projet CRC </w:t>
      </w:r>
      <w:r w:rsidRPr="00970152">
        <w:rPr>
          <w:rFonts w:ascii="Times New Roman" w:eastAsia="Calibri" w:hAnsi="Times New Roman" w:cs="Times New Roman"/>
          <w:sz w:val="24"/>
          <w:szCs w:val="24"/>
        </w:rPr>
        <w:t>a</w:t>
      </w:r>
      <w:r w:rsidR="003F29C9">
        <w:rPr>
          <w:rFonts w:ascii="Times New Roman" w:eastAsia="Calibri" w:hAnsi="Times New Roman" w:cs="Times New Roman"/>
          <w:sz w:val="24"/>
          <w:szCs w:val="24"/>
        </w:rPr>
        <w:t xml:space="preserve"> fait un rappel des objectifs </w:t>
      </w:r>
      <w:r w:rsidR="0041208D" w:rsidRPr="00970152">
        <w:rPr>
          <w:rFonts w:ascii="Times New Roman" w:eastAsia="Calibri" w:hAnsi="Times New Roman" w:cs="Times New Roman"/>
          <w:sz w:val="24"/>
          <w:szCs w:val="24"/>
        </w:rPr>
        <w:t>de la consultance</w:t>
      </w:r>
      <w:r w:rsidR="00E75260" w:rsidRPr="00970152">
        <w:rPr>
          <w:rFonts w:ascii="Times New Roman" w:eastAsia="Calibri" w:hAnsi="Times New Roman" w:cs="Times New Roman"/>
          <w:sz w:val="24"/>
          <w:szCs w:val="24"/>
        </w:rPr>
        <w:t xml:space="preserve"> (But, objectifs, résultats attendus, la liste des livrables)</w:t>
      </w:r>
      <w:r w:rsidR="003F29C9">
        <w:rPr>
          <w:rFonts w:ascii="Times New Roman" w:eastAsia="Calibri" w:hAnsi="Times New Roman" w:cs="Times New Roman"/>
          <w:sz w:val="24"/>
          <w:szCs w:val="24"/>
        </w:rPr>
        <w:t>.</w:t>
      </w:r>
    </w:p>
    <w:p w14:paraId="1357AEA6" w14:textId="77777777" w:rsidR="003F29C9" w:rsidRDefault="003F29C9" w:rsidP="00181CCD">
      <w:pPr>
        <w:spacing w:after="0" w:line="240" w:lineRule="auto"/>
        <w:ind w:left="-90" w:right="-270"/>
        <w:jc w:val="both"/>
        <w:rPr>
          <w:rFonts w:ascii="Times New Roman" w:eastAsia="Calibri" w:hAnsi="Times New Roman" w:cs="Times New Roman"/>
          <w:sz w:val="24"/>
          <w:szCs w:val="24"/>
        </w:rPr>
      </w:pPr>
    </w:p>
    <w:p w14:paraId="2F7E150E" w14:textId="32120D4D" w:rsidR="003F29C9" w:rsidRPr="003F29C9" w:rsidRDefault="003F29C9" w:rsidP="003F29C9">
      <w:pPr>
        <w:pStyle w:val="Paragraphedeliste"/>
        <w:numPr>
          <w:ilvl w:val="0"/>
          <w:numId w:val="9"/>
        </w:numPr>
        <w:ind w:right="-270"/>
        <w:jc w:val="both"/>
        <w:rPr>
          <w:rFonts w:ascii="Times New Roman" w:eastAsia="Calibri" w:hAnsi="Times New Roman" w:cs="Times New Roman"/>
          <w:b/>
          <w:sz w:val="24"/>
          <w:szCs w:val="24"/>
        </w:rPr>
      </w:pPr>
      <w:r w:rsidRPr="003F29C9">
        <w:rPr>
          <w:rFonts w:ascii="Times New Roman" w:eastAsia="Calibri" w:hAnsi="Times New Roman" w:cs="Times New Roman"/>
          <w:b/>
          <w:sz w:val="24"/>
          <w:szCs w:val="24"/>
        </w:rPr>
        <w:t>Présentation des procédures de Passation des Marchés du MCC et du dossier de consultation ;</w:t>
      </w:r>
    </w:p>
    <w:p w14:paraId="3A750C57" w14:textId="2D170CD6" w:rsidR="003F29C9" w:rsidRDefault="003F29C9" w:rsidP="00181CCD">
      <w:pPr>
        <w:spacing w:after="0" w:line="240" w:lineRule="auto"/>
        <w:ind w:left="-90" w:right="-270"/>
        <w:jc w:val="both"/>
        <w:rPr>
          <w:rFonts w:ascii="Times New Roman" w:eastAsia="Calibri" w:hAnsi="Times New Roman" w:cs="Times New Roman"/>
          <w:sz w:val="24"/>
          <w:szCs w:val="24"/>
        </w:rPr>
      </w:pPr>
      <w:r>
        <w:rPr>
          <w:rFonts w:ascii="Times New Roman" w:eastAsia="Calibri" w:hAnsi="Times New Roman" w:cs="Times New Roman"/>
          <w:sz w:val="24"/>
          <w:szCs w:val="24"/>
        </w:rPr>
        <w:t>Le</w:t>
      </w:r>
      <w:r w:rsidR="00295B7E" w:rsidRPr="00970152">
        <w:rPr>
          <w:rFonts w:ascii="Times New Roman" w:eastAsia="Calibri" w:hAnsi="Times New Roman" w:cs="Times New Roman"/>
          <w:sz w:val="24"/>
          <w:szCs w:val="24"/>
        </w:rPr>
        <w:t xml:space="preserve"> Procurement Agent </w:t>
      </w:r>
      <w:r w:rsidR="00886B19" w:rsidRPr="00970152">
        <w:rPr>
          <w:rFonts w:ascii="Times New Roman" w:eastAsia="Calibri" w:hAnsi="Times New Roman" w:cs="Times New Roman"/>
          <w:sz w:val="24"/>
          <w:szCs w:val="24"/>
        </w:rPr>
        <w:t>(PA)</w:t>
      </w:r>
      <w:r w:rsidR="00295B7E" w:rsidRPr="00970152">
        <w:rPr>
          <w:rFonts w:ascii="Times New Roman" w:eastAsia="Calibri" w:hAnsi="Times New Roman" w:cs="Times New Roman"/>
          <w:sz w:val="24"/>
          <w:szCs w:val="24"/>
        </w:rPr>
        <w:t xml:space="preserve"> </w:t>
      </w:r>
      <w:r w:rsidR="00CE0052" w:rsidRPr="00970152">
        <w:rPr>
          <w:rFonts w:ascii="Times New Roman" w:eastAsia="Calibri" w:hAnsi="Times New Roman" w:cs="Times New Roman"/>
          <w:sz w:val="24"/>
          <w:szCs w:val="24"/>
        </w:rPr>
        <w:t xml:space="preserve">par l’intermédiaire de </w:t>
      </w:r>
      <w:r>
        <w:rPr>
          <w:rFonts w:ascii="Times New Roman" w:eastAsia="Calibri" w:hAnsi="Times New Roman" w:cs="Times New Roman"/>
          <w:sz w:val="24"/>
          <w:szCs w:val="24"/>
        </w:rPr>
        <w:t xml:space="preserve">son Représentant a </w:t>
      </w:r>
      <w:r w:rsidR="00295B7E" w:rsidRPr="00970152">
        <w:rPr>
          <w:rFonts w:ascii="Times New Roman" w:eastAsia="Calibri" w:hAnsi="Times New Roman" w:cs="Times New Roman"/>
          <w:sz w:val="24"/>
          <w:szCs w:val="24"/>
        </w:rPr>
        <w:t xml:space="preserve"> présenté les procédures et exigences de la Passation des Marchés</w:t>
      </w:r>
      <w:r w:rsidR="00CE0052" w:rsidRPr="00970152">
        <w:rPr>
          <w:rFonts w:ascii="Times New Roman" w:eastAsia="Calibri" w:hAnsi="Times New Roman" w:cs="Times New Roman"/>
          <w:sz w:val="24"/>
          <w:szCs w:val="24"/>
        </w:rPr>
        <w:t xml:space="preserve"> de MCC</w:t>
      </w:r>
      <w:r w:rsidR="00295B7E" w:rsidRPr="00970152">
        <w:rPr>
          <w:rFonts w:ascii="Times New Roman" w:eastAsia="Calibri" w:hAnsi="Times New Roman" w:cs="Times New Roman"/>
          <w:sz w:val="24"/>
          <w:szCs w:val="24"/>
        </w:rPr>
        <w:t xml:space="preserve">. </w:t>
      </w:r>
      <w:r w:rsidR="00CE0052" w:rsidRPr="00970152">
        <w:rPr>
          <w:rFonts w:ascii="Times New Roman" w:eastAsia="Calibri" w:hAnsi="Times New Roman" w:cs="Times New Roman"/>
          <w:sz w:val="24"/>
          <w:szCs w:val="24"/>
        </w:rPr>
        <w:t>C</w:t>
      </w:r>
      <w:r w:rsidR="00295B7E" w:rsidRPr="00970152">
        <w:rPr>
          <w:rFonts w:ascii="Times New Roman" w:eastAsia="Calibri" w:hAnsi="Times New Roman" w:cs="Times New Roman"/>
          <w:sz w:val="24"/>
          <w:szCs w:val="24"/>
        </w:rPr>
        <w:t xml:space="preserve">es procédures ont été expliquées aux </w:t>
      </w:r>
      <w:r>
        <w:rPr>
          <w:rFonts w:ascii="Times New Roman" w:eastAsia="Calibri" w:hAnsi="Times New Roman" w:cs="Times New Roman"/>
          <w:sz w:val="24"/>
          <w:szCs w:val="24"/>
        </w:rPr>
        <w:t>Consultants</w:t>
      </w:r>
      <w:r w:rsidR="00295B7E" w:rsidRPr="00970152">
        <w:rPr>
          <w:rFonts w:ascii="Times New Roman" w:eastAsia="Calibri" w:hAnsi="Times New Roman" w:cs="Times New Roman"/>
          <w:sz w:val="24"/>
          <w:szCs w:val="24"/>
        </w:rPr>
        <w:t xml:space="preserve"> pour leur permettre de bien comprendre </w:t>
      </w:r>
      <w:r w:rsidR="002F185A" w:rsidRPr="00970152">
        <w:rPr>
          <w:rFonts w:ascii="Times New Roman" w:eastAsia="Calibri" w:hAnsi="Times New Roman" w:cs="Times New Roman"/>
          <w:sz w:val="24"/>
          <w:szCs w:val="24"/>
        </w:rPr>
        <w:t>les règles de la compétition</w:t>
      </w:r>
      <w:r>
        <w:rPr>
          <w:rFonts w:ascii="Times New Roman" w:eastAsia="Calibri" w:hAnsi="Times New Roman" w:cs="Times New Roman"/>
          <w:sz w:val="24"/>
          <w:szCs w:val="24"/>
        </w:rPr>
        <w:t>.</w:t>
      </w:r>
    </w:p>
    <w:p w14:paraId="0BA9D03E" w14:textId="77777777" w:rsidR="003F29C9" w:rsidRDefault="003F29C9" w:rsidP="00181CCD">
      <w:pPr>
        <w:spacing w:after="0" w:line="240" w:lineRule="auto"/>
        <w:ind w:left="-90" w:right="-270"/>
        <w:jc w:val="both"/>
        <w:rPr>
          <w:rFonts w:ascii="Times New Roman" w:eastAsia="Calibri" w:hAnsi="Times New Roman" w:cs="Times New Roman"/>
          <w:sz w:val="24"/>
          <w:szCs w:val="24"/>
        </w:rPr>
      </w:pPr>
    </w:p>
    <w:p w14:paraId="601D4CF0" w14:textId="68E55A57" w:rsidR="003F29C9" w:rsidRPr="00922F9E" w:rsidRDefault="003F29C9" w:rsidP="00922F9E">
      <w:pPr>
        <w:pStyle w:val="Paragraphedeliste"/>
        <w:numPr>
          <w:ilvl w:val="0"/>
          <w:numId w:val="9"/>
        </w:numPr>
        <w:ind w:right="-270"/>
        <w:jc w:val="both"/>
        <w:rPr>
          <w:rFonts w:ascii="Times New Roman" w:eastAsia="Calibri" w:hAnsi="Times New Roman" w:cs="Times New Roman"/>
          <w:b/>
          <w:sz w:val="24"/>
          <w:szCs w:val="24"/>
        </w:rPr>
      </w:pPr>
      <w:r w:rsidRPr="00922F9E">
        <w:rPr>
          <w:rFonts w:ascii="Times New Roman" w:eastAsia="Calibri" w:hAnsi="Times New Roman" w:cs="Times New Roman"/>
          <w:b/>
          <w:sz w:val="24"/>
          <w:szCs w:val="24"/>
        </w:rPr>
        <w:t>Procédure de sélection et Critères de qualification</w:t>
      </w:r>
    </w:p>
    <w:p w14:paraId="2FC7F6B6" w14:textId="60F3075E" w:rsidR="00922F9E" w:rsidRPr="00922F9E" w:rsidRDefault="00922F9E" w:rsidP="00922F9E">
      <w:pPr>
        <w:spacing w:after="0" w:line="240" w:lineRule="auto"/>
        <w:ind w:left="-90" w:right="-270"/>
        <w:jc w:val="both"/>
        <w:rPr>
          <w:rFonts w:ascii="Times New Roman" w:eastAsia="Calibri" w:hAnsi="Times New Roman" w:cs="Times New Roman"/>
          <w:sz w:val="24"/>
          <w:szCs w:val="24"/>
        </w:rPr>
      </w:pPr>
      <w:r w:rsidRPr="00922F9E">
        <w:rPr>
          <w:rFonts w:ascii="Times New Roman" w:eastAsia="Calibri" w:hAnsi="Times New Roman" w:cs="Times New Roman"/>
          <w:sz w:val="24"/>
          <w:szCs w:val="24"/>
        </w:rPr>
        <w:t xml:space="preserve">Le Consultant sera sélectionné conformément aux procédures de sélection des Consultants individuels énoncées dans les Directives relatives à la Passation des marchés du Programme de la MCC, qui sont disponibles sur le site Web de la MCC </w:t>
      </w:r>
      <w:r w:rsidRPr="00922F9E">
        <w:rPr>
          <w:rFonts w:ascii="Times New Roman" w:eastAsia="Calibri" w:hAnsi="Times New Roman" w:cs="Times New Roman"/>
          <w:b/>
          <w:bCs/>
          <w:color w:val="0070C0"/>
          <w:sz w:val="24"/>
          <w:szCs w:val="24"/>
        </w:rPr>
        <w:t>(</w:t>
      </w:r>
      <w:hyperlink r:id="rId8" w:history="1">
        <w:r w:rsidRPr="00922F9E">
          <w:rPr>
            <w:b/>
            <w:bCs/>
            <w:color w:val="0070C0"/>
          </w:rPr>
          <w:t>www.mcc.gov</w:t>
        </w:r>
      </w:hyperlink>
      <w:r w:rsidRPr="00922F9E">
        <w:rPr>
          <w:rFonts w:ascii="Times New Roman" w:eastAsia="Calibri" w:hAnsi="Times New Roman" w:cs="Times New Roman"/>
          <w:b/>
          <w:bCs/>
          <w:color w:val="0070C0"/>
          <w:sz w:val="24"/>
          <w:szCs w:val="24"/>
        </w:rPr>
        <w:t xml:space="preserve">).  </w:t>
      </w:r>
    </w:p>
    <w:p w14:paraId="25507A10" w14:textId="77777777" w:rsidR="00922F9E" w:rsidRDefault="00922F9E" w:rsidP="00922F9E">
      <w:pPr>
        <w:spacing w:after="0" w:line="240" w:lineRule="auto"/>
        <w:ind w:left="-90" w:right="-270"/>
        <w:jc w:val="both"/>
        <w:rPr>
          <w:rFonts w:ascii="Times New Roman" w:eastAsia="Calibri" w:hAnsi="Times New Roman" w:cs="Times New Roman"/>
          <w:sz w:val="24"/>
          <w:szCs w:val="24"/>
        </w:rPr>
      </w:pPr>
      <w:r w:rsidRPr="00922F9E">
        <w:rPr>
          <w:rFonts w:ascii="Times New Roman" w:eastAsia="Calibri" w:hAnsi="Times New Roman" w:cs="Times New Roman"/>
          <w:sz w:val="24"/>
          <w:szCs w:val="24"/>
        </w:rPr>
        <w:t xml:space="preserve">Le processus de sélection comprend deux étapes : </w:t>
      </w:r>
    </w:p>
    <w:p w14:paraId="5370AB35" w14:textId="77777777" w:rsidR="00922F9E" w:rsidRPr="00922F9E" w:rsidRDefault="00922F9E" w:rsidP="00922F9E">
      <w:pPr>
        <w:spacing w:after="0" w:line="240" w:lineRule="auto"/>
        <w:ind w:left="-90" w:right="-270"/>
        <w:jc w:val="both"/>
        <w:rPr>
          <w:rFonts w:ascii="Times New Roman" w:eastAsia="Calibri" w:hAnsi="Times New Roman" w:cs="Times New Roman"/>
          <w:sz w:val="24"/>
          <w:szCs w:val="24"/>
        </w:rPr>
      </w:pPr>
    </w:p>
    <w:p w14:paraId="1B677867" w14:textId="77777777" w:rsidR="00922F9E" w:rsidRPr="00922F9E" w:rsidRDefault="00922F9E" w:rsidP="00922F9E">
      <w:pPr>
        <w:pStyle w:val="Paragraphedeliste"/>
        <w:numPr>
          <w:ilvl w:val="0"/>
          <w:numId w:val="8"/>
        </w:numPr>
        <w:tabs>
          <w:tab w:val="left" w:pos="720"/>
        </w:tabs>
        <w:spacing w:after="0" w:line="240" w:lineRule="auto"/>
        <w:ind w:right="-270"/>
        <w:jc w:val="both"/>
        <w:rPr>
          <w:rFonts w:ascii="Times New Roman" w:eastAsia="Calibri" w:hAnsi="Times New Roman" w:cs="Times New Roman"/>
          <w:sz w:val="24"/>
          <w:szCs w:val="24"/>
        </w:rPr>
      </w:pPr>
      <w:r w:rsidRPr="00922F9E">
        <w:rPr>
          <w:rFonts w:ascii="Times New Roman" w:eastAsia="Calibri" w:hAnsi="Times New Roman" w:cs="Times New Roman"/>
          <w:sz w:val="24"/>
          <w:szCs w:val="24"/>
        </w:rPr>
        <w:t>L’Entité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 ;</w:t>
      </w:r>
    </w:p>
    <w:p w14:paraId="1E2E5025" w14:textId="6B82D0EC" w:rsidR="003F29C9" w:rsidRPr="00922F9E" w:rsidRDefault="00922F9E" w:rsidP="00922F9E">
      <w:pPr>
        <w:pStyle w:val="Paragraphedeliste"/>
        <w:numPr>
          <w:ilvl w:val="0"/>
          <w:numId w:val="8"/>
        </w:numPr>
        <w:spacing w:after="0" w:line="240" w:lineRule="auto"/>
        <w:ind w:right="-270"/>
        <w:jc w:val="both"/>
        <w:rPr>
          <w:rFonts w:ascii="Times New Roman" w:eastAsia="Calibri" w:hAnsi="Times New Roman" w:cs="Times New Roman"/>
          <w:sz w:val="24"/>
          <w:szCs w:val="24"/>
        </w:rPr>
      </w:pPr>
      <w:r w:rsidRPr="00922F9E">
        <w:rPr>
          <w:rFonts w:ascii="Times New Roman" w:eastAsia="Calibri" w:hAnsi="Times New Roman" w:cs="Times New Roman"/>
          <w:sz w:val="24"/>
          <w:szCs w:val="24"/>
        </w:rPr>
        <w:t>Puis MCA-Niger procède à l’ouverture de la proposition financière du Consultant qui présente les meilleures qualifications. Le marché lui sera attribué sous réserve que les parties tombent d’accord sur les termes du contrat et que le prix proposé par ce consultant soit raisonnable</w:t>
      </w:r>
    </w:p>
    <w:p w14:paraId="3449CC1A" w14:textId="77777777" w:rsidR="005F29DA" w:rsidRDefault="005F29DA" w:rsidP="00181CCD">
      <w:pPr>
        <w:spacing w:after="0" w:line="240" w:lineRule="auto"/>
        <w:ind w:left="-90" w:right="-270"/>
        <w:jc w:val="both"/>
        <w:rPr>
          <w:rFonts w:ascii="Times New Roman" w:eastAsia="Calibri" w:hAnsi="Times New Roman" w:cs="Times New Roman"/>
          <w:sz w:val="24"/>
          <w:szCs w:val="24"/>
        </w:rPr>
      </w:pPr>
    </w:p>
    <w:p w14:paraId="052BD9AA" w14:textId="143C1704" w:rsidR="00922F9E" w:rsidRDefault="005F29DA" w:rsidP="00181CCD">
      <w:pPr>
        <w:spacing w:after="0" w:line="240" w:lineRule="auto"/>
        <w:ind w:left="-90" w:right="-270"/>
        <w:jc w:val="both"/>
        <w:rPr>
          <w:rFonts w:ascii="Times New Roman" w:eastAsia="Calibri" w:hAnsi="Times New Roman" w:cs="Times New Roman"/>
          <w:sz w:val="24"/>
          <w:szCs w:val="24"/>
        </w:rPr>
      </w:pPr>
      <w:r>
        <w:rPr>
          <w:rFonts w:ascii="Times New Roman" w:eastAsia="Calibri" w:hAnsi="Times New Roman" w:cs="Times New Roman"/>
          <w:sz w:val="24"/>
          <w:szCs w:val="24"/>
        </w:rPr>
        <w:t>Les critères de sélection sont les suivants :</w:t>
      </w:r>
    </w:p>
    <w:p w14:paraId="531F93FE" w14:textId="77777777" w:rsidR="005F29DA" w:rsidRDefault="005F29DA" w:rsidP="00181CCD">
      <w:pPr>
        <w:spacing w:after="0" w:line="240" w:lineRule="auto"/>
        <w:ind w:left="-90" w:right="-270"/>
        <w:jc w:val="both"/>
        <w:rPr>
          <w:rFonts w:ascii="Times New Roman" w:eastAsia="Calibri" w:hAnsi="Times New Roman" w:cs="Times New Roman"/>
          <w:sz w:val="24"/>
          <w:szCs w:val="24"/>
        </w:rPr>
      </w:pPr>
    </w:p>
    <w:p w14:paraId="0A9FD829" w14:textId="69475895" w:rsidR="005F29DA" w:rsidRPr="005F29DA" w:rsidRDefault="005F29DA" w:rsidP="005F29DA">
      <w:pPr>
        <w:spacing w:after="0" w:line="240" w:lineRule="auto"/>
        <w:ind w:right="-270"/>
        <w:jc w:val="both"/>
        <w:rPr>
          <w:rFonts w:ascii="Times New Roman" w:eastAsia="Calibri" w:hAnsi="Times New Roman" w:cs="Times New Roman"/>
          <w:b/>
          <w:bCs/>
          <w:color w:val="FF0000"/>
          <w:sz w:val="24"/>
          <w:szCs w:val="24"/>
          <w:lang w:val="fr-NE"/>
        </w:rPr>
      </w:pPr>
      <w:r w:rsidRPr="005F29DA">
        <w:rPr>
          <w:rFonts w:ascii="Times New Roman" w:eastAsia="Calibri" w:hAnsi="Times New Roman" w:cs="Times New Roman"/>
          <w:sz w:val="24"/>
          <w:szCs w:val="24"/>
        </w:rPr>
        <w:t xml:space="preserve">1. Méthodologie de travail avec un planning détaillé </w:t>
      </w:r>
      <w:r w:rsidRPr="005F29DA">
        <w:rPr>
          <w:rFonts w:ascii="Times New Roman" w:eastAsia="Calibri" w:hAnsi="Times New Roman" w:cs="Times New Roman"/>
          <w:b/>
          <w:bCs/>
          <w:color w:val="FF0000"/>
          <w:sz w:val="24"/>
          <w:szCs w:val="24"/>
        </w:rPr>
        <w:t>(sur 20 points)</w:t>
      </w:r>
    </w:p>
    <w:p w14:paraId="3ABCF0CE" w14:textId="297C4172" w:rsidR="005F29DA" w:rsidRPr="005F29DA" w:rsidRDefault="005F29DA" w:rsidP="005F29DA">
      <w:pPr>
        <w:spacing w:after="0" w:line="240" w:lineRule="auto"/>
        <w:ind w:right="-270"/>
        <w:jc w:val="both"/>
        <w:rPr>
          <w:rFonts w:ascii="Times New Roman" w:eastAsia="Calibri" w:hAnsi="Times New Roman" w:cs="Times New Roman"/>
          <w:sz w:val="24"/>
          <w:szCs w:val="24"/>
          <w:lang w:val="fr-NE"/>
        </w:rPr>
      </w:pPr>
      <w:r w:rsidRPr="005F29DA">
        <w:rPr>
          <w:rFonts w:ascii="Times New Roman" w:eastAsia="Calibri" w:hAnsi="Times New Roman" w:cs="Times New Roman"/>
          <w:sz w:val="24"/>
          <w:szCs w:val="24"/>
        </w:rPr>
        <w:t xml:space="preserve">2. Expériences du Consultant Individuel </w:t>
      </w:r>
      <w:r w:rsidRPr="005F29DA">
        <w:rPr>
          <w:rFonts w:ascii="Times New Roman" w:eastAsia="Calibri" w:hAnsi="Times New Roman" w:cs="Times New Roman"/>
          <w:b/>
          <w:bCs/>
          <w:color w:val="FF0000"/>
          <w:sz w:val="24"/>
          <w:szCs w:val="24"/>
        </w:rPr>
        <w:t>(80 points)</w:t>
      </w:r>
    </w:p>
    <w:p w14:paraId="7B7BF46B" w14:textId="502CD61C" w:rsidR="005F29DA" w:rsidRPr="005F29DA" w:rsidRDefault="005F29DA" w:rsidP="005F29DA">
      <w:pPr>
        <w:spacing w:after="0" w:line="240" w:lineRule="auto"/>
        <w:ind w:right="-270"/>
        <w:jc w:val="both"/>
        <w:rPr>
          <w:rFonts w:ascii="Times New Roman" w:eastAsia="Calibri" w:hAnsi="Times New Roman" w:cs="Times New Roman"/>
          <w:sz w:val="24"/>
          <w:szCs w:val="24"/>
          <w:lang w:val="fr-NE"/>
        </w:rPr>
      </w:pPr>
      <w:r w:rsidRPr="005F29DA">
        <w:rPr>
          <w:rFonts w:ascii="Times New Roman" w:eastAsia="Calibri" w:hAnsi="Times New Roman" w:cs="Times New Roman"/>
          <w:sz w:val="24"/>
          <w:szCs w:val="24"/>
        </w:rPr>
        <w:t>2.1. Education et qualifications  (5 points)</w:t>
      </w:r>
    </w:p>
    <w:p w14:paraId="3F458BA3" w14:textId="36BF0913" w:rsidR="005F29DA" w:rsidRPr="005F29DA" w:rsidRDefault="005F29DA" w:rsidP="005F29DA">
      <w:pPr>
        <w:spacing w:after="0" w:line="240" w:lineRule="auto"/>
        <w:ind w:right="-270"/>
        <w:jc w:val="both"/>
        <w:rPr>
          <w:rFonts w:ascii="Times New Roman" w:eastAsia="Calibri" w:hAnsi="Times New Roman" w:cs="Times New Roman"/>
          <w:sz w:val="24"/>
          <w:szCs w:val="24"/>
          <w:lang w:val="fr-NE"/>
        </w:rPr>
      </w:pPr>
      <w:r w:rsidRPr="005F29DA">
        <w:rPr>
          <w:rFonts w:ascii="Times New Roman" w:eastAsia="Calibri" w:hAnsi="Times New Roman" w:cs="Times New Roman"/>
          <w:sz w:val="24"/>
          <w:szCs w:val="24"/>
        </w:rPr>
        <w:t>2.2. Expérience générale (25 points)</w:t>
      </w:r>
    </w:p>
    <w:p w14:paraId="6258C39D" w14:textId="21D77881" w:rsidR="005F29DA" w:rsidRPr="005F29DA" w:rsidRDefault="005F29DA" w:rsidP="005F29DA">
      <w:pPr>
        <w:spacing w:after="0" w:line="240" w:lineRule="auto"/>
        <w:ind w:right="-270"/>
        <w:jc w:val="both"/>
        <w:rPr>
          <w:rFonts w:ascii="Times New Roman" w:eastAsia="Calibri" w:hAnsi="Times New Roman" w:cs="Times New Roman"/>
          <w:sz w:val="24"/>
          <w:szCs w:val="24"/>
          <w:lang w:val="fr-NE"/>
        </w:rPr>
      </w:pPr>
      <w:r w:rsidRPr="005F29DA">
        <w:rPr>
          <w:rFonts w:ascii="Times New Roman" w:eastAsia="Calibri" w:hAnsi="Times New Roman" w:cs="Times New Roman"/>
          <w:sz w:val="24"/>
          <w:szCs w:val="24"/>
        </w:rPr>
        <w:t>2.3. Expériences spécifiques (50 points)</w:t>
      </w:r>
    </w:p>
    <w:p w14:paraId="27915E90" w14:textId="77777777" w:rsidR="005F29DA" w:rsidRDefault="005F29DA" w:rsidP="005F29DA">
      <w:pPr>
        <w:spacing w:after="0" w:line="240" w:lineRule="auto"/>
        <w:ind w:left="-90" w:right="-270"/>
        <w:jc w:val="both"/>
        <w:rPr>
          <w:rFonts w:ascii="Times New Roman" w:eastAsia="Calibri" w:hAnsi="Times New Roman" w:cs="Times New Roman"/>
          <w:b/>
          <w:bCs/>
          <w:i/>
          <w:iCs/>
          <w:sz w:val="24"/>
          <w:szCs w:val="24"/>
        </w:rPr>
      </w:pPr>
    </w:p>
    <w:p w14:paraId="6DE68B6A" w14:textId="2BDBBA93" w:rsidR="005F29DA" w:rsidRPr="005F29DA" w:rsidRDefault="005F29DA" w:rsidP="005F29DA">
      <w:pPr>
        <w:spacing w:after="0" w:line="240" w:lineRule="auto"/>
        <w:ind w:left="-90" w:right="-270"/>
        <w:jc w:val="both"/>
        <w:rPr>
          <w:rFonts w:ascii="Times New Roman" w:eastAsia="Calibri" w:hAnsi="Times New Roman" w:cs="Times New Roman"/>
          <w:sz w:val="20"/>
          <w:szCs w:val="20"/>
          <w:lang w:val="fr-NE"/>
        </w:rPr>
      </w:pPr>
      <w:r w:rsidRPr="005F29DA">
        <w:rPr>
          <w:rFonts w:ascii="Times New Roman" w:eastAsia="Calibri" w:hAnsi="Times New Roman" w:cs="Times New Roman"/>
          <w:b/>
          <w:bCs/>
          <w:i/>
          <w:iCs/>
          <w:sz w:val="20"/>
          <w:szCs w:val="20"/>
        </w:rPr>
        <w:t>Note minimale de qualification :80/100</w:t>
      </w:r>
    </w:p>
    <w:p w14:paraId="407F42B1" w14:textId="77777777" w:rsidR="005F29DA" w:rsidRPr="005F29DA" w:rsidRDefault="005F29DA" w:rsidP="005F29DA">
      <w:pPr>
        <w:spacing w:after="0" w:line="240" w:lineRule="auto"/>
        <w:ind w:left="-90" w:right="-270"/>
        <w:jc w:val="both"/>
        <w:rPr>
          <w:rFonts w:ascii="Times New Roman" w:eastAsia="Calibri" w:hAnsi="Times New Roman" w:cs="Times New Roman"/>
          <w:sz w:val="20"/>
          <w:szCs w:val="20"/>
          <w:lang w:val="fr-NE"/>
        </w:rPr>
      </w:pPr>
      <w:r w:rsidRPr="005F29DA">
        <w:rPr>
          <w:rFonts w:ascii="Times New Roman" w:eastAsia="Calibri" w:hAnsi="Times New Roman" w:cs="Times New Roman"/>
          <w:i/>
          <w:iCs/>
          <w:sz w:val="20"/>
          <w:szCs w:val="20"/>
        </w:rPr>
        <w:t>NB : En cas de score égal, le consultant ayant réuni plus d’années d’expériences dans le secteur de l'élevage au Sahel et en particulier des systèmes pastoraux incluant les services vétérinaires, santé animale, contrôle des maladies, conception de programmes et développement de stratégies sectorielles sera retenu.</w:t>
      </w:r>
    </w:p>
    <w:p w14:paraId="4395BF50" w14:textId="77777777" w:rsidR="005F29DA" w:rsidRPr="005F29DA" w:rsidRDefault="005F29DA" w:rsidP="00181CCD">
      <w:pPr>
        <w:spacing w:after="0" w:line="240" w:lineRule="auto"/>
        <w:ind w:left="-90" w:right="-270"/>
        <w:jc w:val="both"/>
        <w:rPr>
          <w:rFonts w:ascii="Times New Roman" w:eastAsia="Calibri" w:hAnsi="Times New Roman" w:cs="Times New Roman"/>
          <w:sz w:val="20"/>
          <w:szCs w:val="20"/>
        </w:rPr>
      </w:pPr>
    </w:p>
    <w:p w14:paraId="4058DE11" w14:textId="77777777" w:rsidR="005F29DA" w:rsidRPr="005F29DA" w:rsidRDefault="005F29DA" w:rsidP="00181CCD">
      <w:pPr>
        <w:spacing w:after="0" w:line="240" w:lineRule="auto"/>
        <w:ind w:left="-90" w:right="-270"/>
        <w:jc w:val="both"/>
        <w:rPr>
          <w:rFonts w:ascii="Times New Roman" w:eastAsia="Calibri" w:hAnsi="Times New Roman" w:cs="Times New Roman"/>
          <w:sz w:val="20"/>
          <w:szCs w:val="20"/>
        </w:rPr>
      </w:pPr>
    </w:p>
    <w:p w14:paraId="42C6EBAE" w14:textId="77777777" w:rsidR="00922F9E" w:rsidRPr="00922F9E" w:rsidRDefault="00922F9E" w:rsidP="00922F9E">
      <w:pPr>
        <w:pStyle w:val="Paragraphedeliste"/>
        <w:numPr>
          <w:ilvl w:val="0"/>
          <w:numId w:val="9"/>
        </w:numPr>
        <w:ind w:right="-270"/>
        <w:jc w:val="both"/>
        <w:rPr>
          <w:rFonts w:ascii="Times New Roman" w:eastAsia="Calibri" w:hAnsi="Times New Roman" w:cs="Times New Roman"/>
          <w:b/>
          <w:sz w:val="24"/>
          <w:szCs w:val="24"/>
        </w:rPr>
      </w:pPr>
      <w:r w:rsidRPr="00922F9E">
        <w:rPr>
          <w:rFonts w:ascii="Times New Roman" w:eastAsia="Calibri" w:hAnsi="Times New Roman" w:cs="Times New Roman"/>
          <w:b/>
          <w:sz w:val="24"/>
          <w:szCs w:val="24"/>
        </w:rPr>
        <w:t>Autres informations importantes</w:t>
      </w:r>
    </w:p>
    <w:p w14:paraId="796F9302" w14:textId="6CEFC84F" w:rsidR="00922F9E" w:rsidRDefault="005F29DA" w:rsidP="00181CCD">
      <w:pPr>
        <w:spacing w:after="0" w:line="240" w:lineRule="auto"/>
        <w:ind w:left="-90" w:right="-2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 </w:t>
      </w:r>
      <w:proofErr w:type="spellStart"/>
      <w:r>
        <w:rPr>
          <w:rFonts w:ascii="Times New Roman" w:eastAsia="Calibri" w:hAnsi="Times New Roman" w:cs="Times New Roman"/>
          <w:sz w:val="24"/>
          <w:szCs w:val="24"/>
        </w:rPr>
        <w:t>Representant</w:t>
      </w:r>
      <w:proofErr w:type="spellEnd"/>
      <w:r>
        <w:rPr>
          <w:rFonts w:ascii="Times New Roman" w:eastAsia="Calibri" w:hAnsi="Times New Roman" w:cs="Times New Roman"/>
          <w:sz w:val="24"/>
          <w:szCs w:val="24"/>
        </w:rPr>
        <w:t xml:space="preserve"> du </w:t>
      </w:r>
      <w:proofErr w:type="spellStart"/>
      <w:r>
        <w:rPr>
          <w:rFonts w:ascii="Times New Roman" w:eastAsia="Calibri" w:hAnsi="Times New Roman" w:cs="Times New Roman"/>
          <w:sz w:val="24"/>
          <w:szCs w:val="24"/>
        </w:rPr>
        <w:t>Procurement</w:t>
      </w:r>
      <w:proofErr w:type="spellEnd"/>
      <w:r>
        <w:rPr>
          <w:rFonts w:ascii="Times New Roman" w:eastAsia="Calibri" w:hAnsi="Times New Roman" w:cs="Times New Roman"/>
          <w:sz w:val="24"/>
          <w:szCs w:val="24"/>
        </w:rPr>
        <w:t xml:space="preserve"> Agent a fait un rappel de quelques aspects importants a retenir dans le cadre de la Demande de Candidatures. Il s’agit de :</w:t>
      </w:r>
    </w:p>
    <w:p w14:paraId="21875E48" w14:textId="77777777" w:rsidR="005F29DA" w:rsidRPr="005F29DA" w:rsidRDefault="005F29DA" w:rsidP="005F29DA">
      <w:pPr>
        <w:numPr>
          <w:ilvl w:val="0"/>
          <w:numId w:val="13"/>
        </w:numPr>
        <w:spacing w:after="0" w:line="240" w:lineRule="auto"/>
        <w:ind w:right="-270"/>
        <w:jc w:val="both"/>
        <w:rPr>
          <w:rFonts w:ascii="Times New Roman" w:eastAsia="Calibri" w:hAnsi="Times New Roman" w:cs="Times New Roman"/>
          <w:sz w:val="24"/>
          <w:szCs w:val="24"/>
          <w:lang w:val="fr-NE"/>
        </w:rPr>
      </w:pPr>
      <w:r w:rsidRPr="005F29DA">
        <w:rPr>
          <w:rFonts w:ascii="Times New Roman" w:eastAsia="Calibri" w:hAnsi="Times New Roman" w:cs="Times New Roman"/>
          <w:sz w:val="24"/>
          <w:szCs w:val="24"/>
        </w:rPr>
        <w:t>La date limite de réception des candidatures est :  le 04 mai 2023 à 10 h 00 (heure locale – GMT+1).</w:t>
      </w:r>
    </w:p>
    <w:p w14:paraId="6138A85A" w14:textId="77777777" w:rsidR="005F29DA" w:rsidRPr="005F29DA" w:rsidRDefault="005F29DA" w:rsidP="005F29DA">
      <w:pPr>
        <w:numPr>
          <w:ilvl w:val="0"/>
          <w:numId w:val="13"/>
        </w:numPr>
        <w:spacing w:after="0" w:line="240" w:lineRule="auto"/>
        <w:ind w:right="-270"/>
        <w:jc w:val="both"/>
        <w:rPr>
          <w:rFonts w:ascii="Times New Roman" w:eastAsia="Calibri" w:hAnsi="Times New Roman" w:cs="Times New Roman"/>
          <w:sz w:val="24"/>
          <w:szCs w:val="24"/>
          <w:lang w:val="fr-NE"/>
        </w:rPr>
      </w:pPr>
      <w:r w:rsidRPr="005F29DA">
        <w:rPr>
          <w:rFonts w:ascii="Times New Roman" w:eastAsia="Calibri" w:hAnsi="Times New Roman" w:cs="Times New Roman"/>
          <w:sz w:val="24"/>
          <w:szCs w:val="24"/>
        </w:rPr>
        <w:t>Le budget prévu pour ce contrat est de : 50 000 USD</w:t>
      </w:r>
    </w:p>
    <w:p w14:paraId="559F6760" w14:textId="77777777" w:rsidR="005F29DA" w:rsidRPr="005F29DA" w:rsidRDefault="005F29DA" w:rsidP="005F29DA">
      <w:pPr>
        <w:numPr>
          <w:ilvl w:val="0"/>
          <w:numId w:val="13"/>
        </w:numPr>
        <w:spacing w:after="0" w:line="240" w:lineRule="auto"/>
        <w:ind w:right="-270"/>
        <w:jc w:val="both"/>
        <w:rPr>
          <w:rFonts w:ascii="Times New Roman" w:eastAsia="Calibri" w:hAnsi="Times New Roman" w:cs="Times New Roman"/>
          <w:sz w:val="24"/>
          <w:szCs w:val="24"/>
          <w:lang w:val="fr-NE"/>
        </w:rPr>
      </w:pPr>
      <w:r w:rsidRPr="005F29DA">
        <w:rPr>
          <w:rFonts w:ascii="Times New Roman" w:eastAsia="Calibri" w:hAnsi="Times New Roman" w:cs="Times New Roman"/>
          <w:sz w:val="24"/>
          <w:szCs w:val="24"/>
        </w:rPr>
        <w:t xml:space="preserve">Le lieu de la mission est au Niger et la durée globale de la mission est </w:t>
      </w:r>
      <w:r w:rsidRPr="005F29DA">
        <w:rPr>
          <w:rFonts w:ascii="Times New Roman" w:eastAsia="Calibri" w:hAnsi="Times New Roman" w:cs="Times New Roman"/>
          <w:sz w:val="24"/>
          <w:szCs w:val="24"/>
          <w:lang w:val="fr-MA"/>
        </w:rPr>
        <w:t>de 6 mois</w:t>
      </w:r>
    </w:p>
    <w:p w14:paraId="5F4DB02E" w14:textId="77777777" w:rsidR="005F29DA" w:rsidRPr="005F29DA" w:rsidRDefault="005F29DA" w:rsidP="005F29DA">
      <w:pPr>
        <w:numPr>
          <w:ilvl w:val="0"/>
          <w:numId w:val="13"/>
        </w:numPr>
        <w:spacing w:after="0" w:line="240" w:lineRule="auto"/>
        <w:ind w:right="-270"/>
        <w:jc w:val="both"/>
        <w:rPr>
          <w:rFonts w:ascii="Times New Roman" w:eastAsia="Calibri" w:hAnsi="Times New Roman" w:cs="Times New Roman"/>
          <w:sz w:val="24"/>
          <w:szCs w:val="24"/>
          <w:lang w:val="fr-NE"/>
        </w:rPr>
      </w:pPr>
      <w:r w:rsidRPr="005F29DA">
        <w:rPr>
          <w:rFonts w:ascii="Times New Roman" w:eastAsia="Calibri" w:hAnsi="Times New Roman" w:cs="Times New Roman"/>
          <w:sz w:val="24"/>
          <w:szCs w:val="24"/>
        </w:rPr>
        <w:t>Négociation du contrat: Niamey, bureau de MCA-Niger</w:t>
      </w:r>
    </w:p>
    <w:p w14:paraId="426CBA8A" w14:textId="77777777" w:rsidR="005F29DA" w:rsidRPr="005F29DA" w:rsidRDefault="005F29DA" w:rsidP="005F29DA">
      <w:pPr>
        <w:numPr>
          <w:ilvl w:val="0"/>
          <w:numId w:val="13"/>
        </w:numPr>
        <w:spacing w:after="0" w:line="240" w:lineRule="auto"/>
        <w:ind w:right="-270"/>
        <w:jc w:val="both"/>
        <w:rPr>
          <w:rFonts w:ascii="Times New Roman" w:eastAsia="Calibri" w:hAnsi="Times New Roman" w:cs="Times New Roman"/>
          <w:sz w:val="24"/>
          <w:szCs w:val="24"/>
          <w:lang w:val="fr-NE"/>
        </w:rPr>
      </w:pPr>
      <w:r w:rsidRPr="005F29DA">
        <w:rPr>
          <w:rFonts w:ascii="Times New Roman" w:eastAsia="Calibri" w:hAnsi="Times New Roman" w:cs="Times New Roman"/>
          <w:sz w:val="24"/>
          <w:szCs w:val="24"/>
        </w:rPr>
        <w:t>Date Négociation sera communiquée au Consultant proposé</w:t>
      </w:r>
    </w:p>
    <w:p w14:paraId="7E395345" w14:textId="603D1433" w:rsidR="005F29DA" w:rsidRPr="005F29DA" w:rsidRDefault="005F29DA" w:rsidP="005F29DA">
      <w:pPr>
        <w:pStyle w:val="Paragraphedeliste"/>
        <w:numPr>
          <w:ilvl w:val="0"/>
          <w:numId w:val="13"/>
        </w:numPr>
        <w:spacing w:after="0" w:line="240" w:lineRule="auto"/>
        <w:ind w:right="-270"/>
        <w:jc w:val="both"/>
        <w:rPr>
          <w:rFonts w:ascii="Times New Roman" w:eastAsia="Calibri" w:hAnsi="Times New Roman" w:cs="Times New Roman"/>
          <w:sz w:val="24"/>
          <w:szCs w:val="24"/>
        </w:rPr>
      </w:pPr>
      <w:r w:rsidRPr="005F29DA">
        <w:rPr>
          <w:rFonts w:ascii="Times New Roman" w:eastAsia="Calibri" w:hAnsi="Times New Roman" w:cs="Times New Roman"/>
          <w:sz w:val="24"/>
          <w:szCs w:val="24"/>
        </w:rPr>
        <w:t>Démarrage des services: la date sera notifiée au Consultant par Ordre de Service après la signature</w:t>
      </w:r>
    </w:p>
    <w:p w14:paraId="45125FD0" w14:textId="63C022C0" w:rsidR="005F29DA" w:rsidRPr="005F29DA" w:rsidRDefault="005F29DA" w:rsidP="005F29DA">
      <w:pPr>
        <w:pStyle w:val="Paragraphedeliste"/>
        <w:numPr>
          <w:ilvl w:val="0"/>
          <w:numId w:val="13"/>
        </w:numPr>
        <w:spacing w:after="0" w:line="240" w:lineRule="auto"/>
        <w:ind w:right="-270"/>
        <w:jc w:val="both"/>
        <w:rPr>
          <w:rFonts w:ascii="Times New Roman" w:eastAsia="Calibri" w:hAnsi="Times New Roman" w:cs="Times New Roman"/>
          <w:sz w:val="24"/>
          <w:szCs w:val="24"/>
        </w:rPr>
      </w:pPr>
      <w:r w:rsidRPr="005F29DA">
        <w:rPr>
          <w:rFonts w:ascii="Times New Roman" w:eastAsia="Calibri" w:hAnsi="Times New Roman" w:cs="Times New Roman"/>
          <w:sz w:val="24"/>
          <w:szCs w:val="24"/>
        </w:rPr>
        <w:t xml:space="preserve">Le Système de contestation des soumissionnaires de MCA-Niger (Intérim </w:t>
      </w:r>
      <w:proofErr w:type="spellStart"/>
      <w:r w:rsidRPr="005F29DA">
        <w:rPr>
          <w:rFonts w:ascii="Times New Roman" w:eastAsia="Calibri" w:hAnsi="Times New Roman" w:cs="Times New Roman"/>
          <w:sz w:val="24"/>
          <w:szCs w:val="24"/>
        </w:rPr>
        <w:t>Bid</w:t>
      </w:r>
      <w:proofErr w:type="spellEnd"/>
      <w:r w:rsidRPr="005F29DA">
        <w:rPr>
          <w:rFonts w:ascii="Times New Roman" w:eastAsia="Calibri" w:hAnsi="Times New Roman" w:cs="Times New Roman"/>
          <w:sz w:val="24"/>
          <w:szCs w:val="24"/>
        </w:rPr>
        <w:t xml:space="preserve"> Challenge System) est disponible sur son site Internet :</w:t>
      </w:r>
      <w:hyperlink r:id="rId9" w:history="1">
        <w:r w:rsidRPr="005F29DA">
          <w:rPr>
            <w:rStyle w:val="Lienhypertexte"/>
            <w:rFonts w:ascii="Times New Roman" w:eastAsia="Calibri" w:hAnsi="Times New Roman" w:cs="Times New Roman"/>
            <w:sz w:val="24"/>
            <w:szCs w:val="24"/>
          </w:rPr>
          <w:t>https://www.mcaniger.ne/2018/07/10/procedures-de-recours-bid-challenge</w:t>
        </w:r>
      </w:hyperlink>
    </w:p>
    <w:p w14:paraId="66454D9E" w14:textId="77777777" w:rsidR="00922F9E" w:rsidRDefault="00922F9E" w:rsidP="005320F0">
      <w:pPr>
        <w:spacing w:after="0" w:line="240" w:lineRule="auto"/>
        <w:ind w:left="-90" w:right="-270"/>
        <w:jc w:val="both"/>
        <w:rPr>
          <w:rFonts w:ascii="Times New Roman" w:eastAsia="Calibri" w:hAnsi="Times New Roman" w:cs="Times New Roman"/>
          <w:sz w:val="24"/>
          <w:szCs w:val="24"/>
        </w:rPr>
      </w:pPr>
    </w:p>
    <w:p w14:paraId="3C075F51" w14:textId="77777777" w:rsidR="005F29DA" w:rsidRPr="005F29DA" w:rsidRDefault="005F29DA" w:rsidP="005F29DA">
      <w:pPr>
        <w:pStyle w:val="Paragraphedeliste"/>
        <w:numPr>
          <w:ilvl w:val="0"/>
          <w:numId w:val="9"/>
        </w:numPr>
        <w:ind w:right="-270"/>
        <w:jc w:val="both"/>
        <w:rPr>
          <w:rFonts w:ascii="Times New Roman" w:eastAsia="Calibri" w:hAnsi="Times New Roman" w:cs="Times New Roman"/>
          <w:b/>
          <w:sz w:val="24"/>
          <w:szCs w:val="24"/>
        </w:rPr>
      </w:pPr>
      <w:r w:rsidRPr="005F29DA">
        <w:rPr>
          <w:rFonts w:ascii="Times New Roman" w:eastAsia="Calibri" w:hAnsi="Times New Roman" w:cs="Times New Roman"/>
          <w:b/>
          <w:sz w:val="24"/>
          <w:szCs w:val="24"/>
        </w:rPr>
        <w:t>Questions et Réponses</w:t>
      </w:r>
    </w:p>
    <w:p w14:paraId="4F6D75E3" w14:textId="77777777" w:rsidR="00922F9E" w:rsidRDefault="00922F9E" w:rsidP="005320F0">
      <w:pPr>
        <w:spacing w:after="0" w:line="240" w:lineRule="auto"/>
        <w:ind w:left="-90" w:right="-270"/>
        <w:jc w:val="both"/>
        <w:rPr>
          <w:rFonts w:ascii="Times New Roman" w:eastAsia="Calibri" w:hAnsi="Times New Roman" w:cs="Times New Roman"/>
          <w:sz w:val="24"/>
          <w:szCs w:val="24"/>
        </w:rPr>
      </w:pPr>
    </w:p>
    <w:p w14:paraId="6A02C6DF" w14:textId="77777777" w:rsidR="00922F9E" w:rsidRDefault="00922F9E" w:rsidP="005320F0">
      <w:pPr>
        <w:spacing w:after="0" w:line="240" w:lineRule="auto"/>
        <w:ind w:left="-90" w:right="-270"/>
        <w:jc w:val="both"/>
        <w:rPr>
          <w:rFonts w:ascii="Times New Roman" w:eastAsia="Calibri" w:hAnsi="Times New Roman" w:cs="Times New Roman"/>
          <w:sz w:val="24"/>
          <w:szCs w:val="24"/>
        </w:rPr>
      </w:pPr>
    </w:p>
    <w:p w14:paraId="1BD2F358" w14:textId="77777777" w:rsidR="005F29DA" w:rsidRDefault="00295B7E" w:rsidP="005320F0">
      <w:pPr>
        <w:spacing w:after="0" w:line="240" w:lineRule="auto"/>
        <w:ind w:left="-90" w:right="-270"/>
        <w:jc w:val="both"/>
        <w:rPr>
          <w:rFonts w:ascii="Times New Roman" w:eastAsia="Calibri" w:hAnsi="Times New Roman" w:cs="Times New Roman"/>
          <w:sz w:val="24"/>
          <w:szCs w:val="24"/>
        </w:rPr>
      </w:pPr>
      <w:r w:rsidRPr="00970152">
        <w:rPr>
          <w:rFonts w:ascii="Times New Roman" w:eastAsia="Calibri" w:hAnsi="Times New Roman" w:cs="Times New Roman"/>
          <w:sz w:val="24"/>
          <w:szCs w:val="24"/>
        </w:rPr>
        <w:t xml:space="preserve">La séance a </w:t>
      </w:r>
      <w:r w:rsidR="005F29DA">
        <w:rPr>
          <w:rFonts w:ascii="Times New Roman" w:eastAsia="Calibri" w:hAnsi="Times New Roman" w:cs="Times New Roman"/>
          <w:sz w:val="24"/>
          <w:szCs w:val="24"/>
        </w:rPr>
        <w:t xml:space="preserve">clôturé </w:t>
      </w:r>
      <w:r w:rsidRPr="00970152">
        <w:rPr>
          <w:rFonts w:ascii="Times New Roman" w:eastAsia="Calibri" w:hAnsi="Times New Roman" w:cs="Times New Roman"/>
          <w:sz w:val="24"/>
          <w:szCs w:val="24"/>
        </w:rPr>
        <w:t xml:space="preserve">avec les questions/réponses </w:t>
      </w:r>
      <w:r w:rsidR="005F29DA">
        <w:rPr>
          <w:rFonts w:ascii="Times New Roman" w:eastAsia="Calibri" w:hAnsi="Times New Roman" w:cs="Times New Roman"/>
          <w:sz w:val="24"/>
          <w:szCs w:val="24"/>
        </w:rPr>
        <w:t>du Consultant, présent à la réunion</w:t>
      </w:r>
    </w:p>
    <w:p w14:paraId="65F7C0BE" w14:textId="29C8458E" w:rsidR="005320F0" w:rsidRPr="00970152" w:rsidRDefault="00295B7E" w:rsidP="005320F0">
      <w:pPr>
        <w:spacing w:after="0" w:line="240" w:lineRule="auto"/>
        <w:ind w:left="-90" w:right="-270"/>
        <w:jc w:val="both"/>
        <w:rPr>
          <w:rFonts w:ascii="Times New Roman" w:eastAsia="Calibri" w:hAnsi="Times New Roman" w:cs="Times New Roman"/>
          <w:sz w:val="24"/>
          <w:szCs w:val="24"/>
        </w:rPr>
      </w:pPr>
      <w:r w:rsidRPr="00970152">
        <w:rPr>
          <w:rFonts w:ascii="Times New Roman" w:eastAsia="Calibri" w:hAnsi="Times New Roman" w:cs="Times New Roman"/>
          <w:sz w:val="24"/>
          <w:szCs w:val="24"/>
        </w:rPr>
        <w:t xml:space="preserve">Les réponses données séance tenante </w:t>
      </w:r>
      <w:r w:rsidR="005320F0" w:rsidRPr="00970152">
        <w:rPr>
          <w:rFonts w:ascii="Times New Roman" w:eastAsia="Calibri" w:hAnsi="Times New Roman" w:cs="Times New Roman"/>
          <w:sz w:val="24"/>
          <w:szCs w:val="24"/>
        </w:rPr>
        <w:t>sont résumées dans le tableau « Questions &amp; Réponses » joint à ce présent Procès-Verbal</w:t>
      </w:r>
      <w:r w:rsidRPr="00970152">
        <w:rPr>
          <w:rFonts w:ascii="Times New Roman" w:eastAsia="Calibri" w:hAnsi="Times New Roman" w:cs="Times New Roman"/>
          <w:sz w:val="24"/>
          <w:szCs w:val="24"/>
        </w:rPr>
        <w:t xml:space="preserve">. </w:t>
      </w:r>
    </w:p>
    <w:p w14:paraId="54A24E72" w14:textId="77777777" w:rsidR="005320F0" w:rsidRPr="00970152" w:rsidRDefault="005320F0" w:rsidP="005320F0">
      <w:pPr>
        <w:spacing w:after="0" w:line="240" w:lineRule="auto"/>
        <w:ind w:left="-90" w:right="-270"/>
        <w:jc w:val="both"/>
        <w:rPr>
          <w:rFonts w:ascii="Times New Roman" w:eastAsia="Calibri" w:hAnsi="Times New Roman" w:cs="Times New Roman"/>
          <w:sz w:val="24"/>
          <w:szCs w:val="24"/>
        </w:rPr>
      </w:pPr>
    </w:p>
    <w:p w14:paraId="45BEB86C" w14:textId="30139190" w:rsidR="00CE1553" w:rsidRPr="00970152" w:rsidRDefault="00CE1553" w:rsidP="00CE1553">
      <w:pPr>
        <w:spacing w:after="0" w:line="240" w:lineRule="auto"/>
        <w:ind w:left="-90" w:right="-270"/>
        <w:rPr>
          <w:rFonts w:ascii="Times New Roman" w:eastAsia="Calibri" w:hAnsi="Times New Roman" w:cs="Times New Roman"/>
          <w:sz w:val="24"/>
          <w:szCs w:val="24"/>
        </w:rPr>
      </w:pPr>
      <w:r w:rsidRPr="00970152">
        <w:rPr>
          <w:rFonts w:ascii="Times New Roman" w:eastAsia="Calibri" w:hAnsi="Times New Roman" w:cs="Times New Roman"/>
          <w:sz w:val="24"/>
          <w:szCs w:val="24"/>
        </w:rPr>
        <w:t>La séance a été levée à</w:t>
      </w:r>
      <w:r w:rsidR="00632A0A" w:rsidRPr="00970152">
        <w:rPr>
          <w:rFonts w:ascii="Times New Roman" w:eastAsia="Calibri" w:hAnsi="Times New Roman" w:cs="Times New Roman"/>
          <w:sz w:val="24"/>
          <w:szCs w:val="24"/>
        </w:rPr>
        <w:t xml:space="preserve"> onze</w:t>
      </w:r>
      <w:r w:rsidRPr="00970152">
        <w:rPr>
          <w:rFonts w:ascii="Times New Roman" w:eastAsia="Calibri" w:hAnsi="Times New Roman" w:cs="Times New Roman"/>
          <w:sz w:val="24"/>
          <w:szCs w:val="24"/>
        </w:rPr>
        <w:t xml:space="preserve"> heures trente minutes les jour et date cités ci-dessus.</w:t>
      </w:r>
    </w:p>
    <w:p w14:paraId="40B5F455" w14:textId="77777777" w:rsidR="00CE1553" w:rsidRPr="00970152" w:rsidRDefault="00CE1553" w:rsidP="00CE1553">
      <w:pPr>
        <w:spacing w:after="0" w:line="240" w:lineRule="auto"/>
        <w:ind w:left="-90" w:right="-270"/>
        <w:rPr>
          <w:rFonts w:ascii="Times New Roman" w:eastAsia="Calibri" w:hAnsi="Times New Roman" w:cs="Times New Roman"/>
          <w:sz w:val="24"/>
          <w:szCs w:val="24"/>
        </w:rPr>
      </w:pPr>
      <w:r w:rsidRPr="00970152">
        <w:rPr>
          <w:rFonts w:ascii="Times New Roman" w:eastAsia="Calibri" w:hAnsi="Times New Roman" w:cs="Times New Roman"/>
          <w:sz w:val="24"/>
          <w:szCs w:val="24"/>
        </w:rPr>
        <w:t xml:space="preserve"> </w:t>
      </w:r>
    </w:p>
    <w:p w14:paraId="6CAA99B1" w14:textId="77777777" w:rsidR="00CE1553" w:rsidRPr="00970152" w:rsidRDefault="00CE1553" w:rsidP="00CE1553">
      <w:pPr>
        <w:spacing w:after="0" w:line="240" w:lineRule="auto"/>
        <w:ind w:left="-90" w:right="-270"/>
        <w:rPr>
          <w:rFonts w:ascii="Times New Roman" w:eastAsia="Calibri" w:hAnsi="Times New Roman" w:cs="Times New Roman"/>
          <w:sz w:val="24"/>
          <w:szCs w:val="24"/>
        </w:rPr>
      </w:pPr>
      <w:r w:rsidRPr="00970152">
        <w:rPr>
          <w:rFonts w:ascii="Times New Roman" w:eastAsia="Calibri" w:hAnsi="Times New Roman" w:cs="Times New Roman"/>
          <w:sz w:val="24"/>
          <w:szCs w:val="24"/>
        </w:rPr>
        <w:t>Suivent les signatures</w:t>
      </w:r>
    </w:p>
    <w:p w14:paraId="67D6FD15" w14:textId="77777777" w:rsidR="00CE1553" w:rsidRPr="00970152" w:rsidRDefault="00CE1553" w:rsidP="00CE1553">
      <w:pPr>
        <w:spacing w:after="0" w:line="240" w:lineRule="auto"/>
        <w:ind w:left="-90" w:right="-270"/>
        <w:rPr>
          <w:rFonts w:ascii="Times New Roman" w:eastAsia="Calibri" w:hAnsi="Times New Roman" w:cs="Times New Roman"/>
        </w:rPr>
      </w:pPr>
    </w:p>
    <w:p w14:paraId="3DB7EA1E" w14:textId="094D9DFE" w:rsidR="00CE1553" w:rsidRPr="00970152" w:rsidRDefault="00CE1553" w:rsidP="00CE1553">
      <w:pPr>
        <w:spacing w:after="0" w:line="240" w:lineRule="auto"/>
        <w:ind w:left="-90" w:right="-270"/>
        <w:rPr>
          <w:rFonts w:ascii="Times New Roman" w:eastAsia="Calibri" w:hAnsi="Times New Roman" w:cs="Times New Roman"/>
        </w:rPr>
      </w:pPr>
    </w:p>
    <w:p w14:paraId="01B2DAD7" w14:textId="77777777" w:rsidR="00CE1553" w:rsidRPr="00970152" w:rsidRDefault="00CE1553" w:rsidP="00CE1553">
      <w:pPr>
        <w:spacing w:after="0" w:line="240" w:lineRule="auto"/>
        <w:ind w:left="-90" w:right="-270"/>
        <w:rPr>
          <w:rFonts w:ascii="Times New Roman" w:eastAsia="Calibri" w:hAnsi="Times New Roman" w:cs="Times New Roman"/>
        </w:rPr>
      </w:pPr>
    </w:p>
    <w:p w14:paraId="539D526B" w14:textId="2F9FA00E" w:rsidR="00CE1553" w:rsidRPr="001B12D7" w:rsidRDefault="001B12D7" w:rsidP="00CE1553">
      <w:pPr>
        <w:spacing w:after="0" w:line="480" w:lineRule="auto"/>
        <w:ind w:left="-90" w:right="-270"/>
        <w:rPr>
          <w:rFonts w:ascii="Times New Roman" w:eastAsia="Calibri" w:hAnsi="Times New Roman" w:cs="Times New Roman"/>
          <w:b/>
          <w:bCs/>
        </w:rPr>
      </w:pPr>
      <w:r w:rsidRPr="001B12D7">
        <w:rPr>
          <w:rFonts w:ascii="Times New Roman" w:eastAsia="Calibri" w:hAnsi="Times New Roman" w:cs="Times New Roman"/>
          <w:b/>
          <w:bCs/>
          <w:sz w:val="24"/>
          <w:szCs w:val="24"/>
        </w:rPr>
        <w:t xml:space="preserve">LOMPO Noundia Shermann </w:t>
      </w:r>
      <w:r w:rsidR="00CE1553" w:rsidRPr="001B12D7">
        <w:rPr>
          <w:rFonts w:ascii="Times New Roman" w:eastAsia="Calibri" w:hAnsi="Times New Roman" w:cs="Times New Roman"/>
          <w:b/>
          <w:bCs/>
          <w:sz w:val="24"/>
          <w:szCs w:val="24"/>
        </w:rPr>
        <w:t>________________________</w:t>
      </w:r>
    </w:p>
    <w:p w14:paraId="556FC4B0" w14:textId="77777777" w:rsidR="00CE1553" w:rsidRPr="001B12D7" w:rsidRDefault="00CE1553" w:rsidP="00CE1553">
      <w:pPr>
        <w:spacing w:after="0" w:line="480" w:lineRule="auto"/>
        <w:ind w:left="-90" w:right="-270"/>
        <w:rPr>
          <w:rFonts w:ascii="Times New Roman" w:eastAsia="Calibri" w:hAnsi="Times New Roman" w:cs="Times New Roman"/>
          <w:b/>
          <w:bCs/>
        </w:rPr>
      </w:pPr>
    </w:p>
    <w:p w14:paraId="3BD96A68" w14:textId="14831CB2" w:rsidR="00CE1553" w:rsidRPr="001B12D7" w:rsidRDefault="001B12D7" w:rsidP="00CE1553">
      <w:pPr>
        <w:spacing w:after="600" w:line="480" w:lineRule="auto"/>
        <w:ind w:left="-90" w:right="-270"/>
        <w:jc w:val="both"/>
        <w:rPr>
          <w:rFonts w:ascii="Times New Roman" w:eastAsia="Calibri" w:hAnsi="Times New Roman" w:cs="Times New Roman"/>
          <w:b/>
          <w:bCs/>
          <w:sz w:val="24"/>
          <w:szCs w:val="24"/>
        </w:rPr>
      </w:pPr>
      <w:r w:rsidRPr="001B12D7">
        <w:rPr>
          <w:rFonts w:ascii="Times New Roman" w:eastAsia="Calibri" w:hAnsi="Times New Roman" w:cs="Times New Roman"/>
          <w:b/>
          <w:bCs/>
          <w:sz w:val="24"/>
          <w:szCs w:val="24"/>
        </w:rPr>
        <w:t xml:space="preserve">Abdalah A. Maiguizo </w:t>
      </w:r>
      <w:r w:rsidR="00CE1553" w:rsidRPr="001B12D7">
        <w:rPr>
          <w:rFonts w:ascii="Times New Roman" w:eastAsia="Calibri" w:hAnsi="Times New Roman" w:cs="Times New Roman"/>
          <w:b/>
          <w:bCs/>
          <w:sz w:val="24"/>
          <w:szCs w:val="24"/>
        </w:rPr>
        <w:t>___________________</w:t>
      </w:r>
    </w:p>
    <w:p w14:paraId="41B00C0A" w14:textId="12C0A693" w:rsidR="00CE1553" w:rsidRPr="00970152" w:rsidRDefault="001B12D7" w:rsidP="00CE1553">
      <w:pPr>
        <w:spacing w:after="600" w:line="480" w:lineRule="auto"/>
        <w:ind w:left="-90" w:right="-270"/>
        <w:jc w:val="both"/>
        <w:rPr>
          <w:rFonts w:ascii="Times New Roman" w:eastAsia="Calibri" w:hAnsi="Times New Roman" w:cs="Times New Roman"/>
          <w:sz w:val="24"/>
          <w:szCs w:val="24"/>
        </w:rPr>
      </w:pPr>
      <w:r w:rsidRPr="001B12D7">
        <w:rPr>
          <w:rFonts w:ascii="Times New Roman" w:eastAsia="Calibri" w:hAnsi="Times New Roman" w:cs="Times New Roman"/>
          <w:b/>
          <w:bCs/>
          <w:sz w:val="24"/>
          <w:szCs w:val="24"/>
        </w:rPr>
        <w:t>Sani Abdou Koraou</w:t>
      </w:r>
      <w:r w:rsidR="00CE1553" w:rsidRPr="00970152">
        <w:rPr>
          <w:rFonts w:ascii="Times New Roman" w:eastAsia="Calibri" w:hAnsi="Times New Roman" w:cs="Times New Roman"/>
          <w:sz w:val="24"/>
          <w:szCs w:val="24"/>
        </w:rPr>
        <w:t xml:space="preserve"> ____________________________</w:t>
      </w:r>
    </w:p>
    <w:p w14:paraId="74349B0C" w14:textId="77777777" w:rsidR="003B3262" w:rsidRPr="007A2679" w:rsidRDefault="003B3262" w:rsidP="00CE1553">
      <w:pPr>
        <w:ind w:left="-90" w:right="-270"/>
        <w:rPr>
          <w:rFonts w:ascii="Times New Roman" w:hAnsi="Times New Roman" w:cs="Times New Roman"/>
        </w:rPr>
        <w:sectPr w:rsidR="003B3262" w:rsidRPr="007A2679" w:rsidSect="00C57294">
          <w:footerReference w:type="default" r:id="rId10"/>
          <w:pgSz w:w="12240" w:h="15840"/>
          <w:pgMar w:top="540" w:right="1440" w:bottom="1440" w:left="1440" w:header="720" w:footer="720" w:gutter="0"/>
          <w:cols w:space="720"/>
          <w:docGrid w:linePitch="360"/>
        </w:sectPr>
      </w:pPr>
    </w:p>
    <w:p w14:paraId="1C03DBC6" w14:textId="39FE0ACC" w:rsidR="00CE1553" w:rsidRPr="00DC219A" w:rsidRDefault="001B12D7" w:rsidP="00DC219A">
      <w:pPr>
        <w:jc w:val="center"/>
        <w:rPr>
          <w:rFonts w:ascii="Times New Roman" w:hAnsi="Times New Roman" w:cs="Times New Roman"/>
          <w:b/>
          <w:sz w:val="24"/>
          <w:szCs w:val="24"/>
        </w:rPr>
      </w:pPr>
      <w:r w:rsidRPr="00DC219A">
        <w:rPr>
          <w:rFonts w:ascii="Times New Roman" w:hAnsi="Times New Roman" w:cs="Times New Roman"/>
          <w:b/>
          <w:sz w:val="24"/>
          <w:szCs w:val="24"/>
        </w:rPr>
        <w:t xml:space="preserve">Annexe 1 : </w:t>
      </w:r>
      <w:r w:rsidR="003B3262" w:rsidRPr="00DC219A">
        <w:rPr>
          <w:rFonts w:ascii="Times New Roman" w:hAnsi="Times New Roman" w:cs="Times New Roman"/>
          <w:b/>
          <w:sz w:val="24"/>
          <w:szCs w:val="24"/>
        </w:rPr>
        <w:t>TABLEAU QUESTIONS ET REPONSES</w:t>
      </w:r>
    </w:p>
    <w:p w14:paraId="23478954" w14:textId="77777777" w:rsidR="001B12D7" w:rsidRPr="00DC219A" w:rsidRDefault="001B12D7" w:rsidP="001B12D7">
      <w:pPr>
        <w:jc w:val="center"/>
        <w:rPr>
          <w:rFonts w:ascii="Times New Roman" w:hAnsi="Times New Roman" w:cs="Times New Roman"/>
          <w:b/>
          <w:sz w:val="24"/>
          <w:szCs w:val="24"/>
        </w:rPr>
      </w:pPr>
      <w:r w:rsidRPr="00DC219A">
        <w:rPr>
          <w:rFonts w:ascii="Times New Roman" w:hAnsi="Times New Roman" w:cs="Times New Roman"/>
          <w:b/>
          <w:sz w:val="24"/>
          <w:szCs w:val="24"/>
        </w:rPr>
        <w:t xml:space="preserve">Sélection d’un Consultant Individuel pour l'élaboration du document de stratégie d’Opérationnalisation de Fonds durable pour la Vaccination Relance (FOSEL) </w:t>
      </w:r>
    </w:p>
    <w:p w14:paraId="632FEED5" w14:textId="38AA9CBC" w:rsidR="007774FA" w:rsidRPr="00DC219A" w:rsidRDefault="007774FA" w:rsidP="00DC219A">
      <w:pPr>
        <w:jc w:val="center"/>
        <w:rPr>
          <w:rFonts w:ascii="Times New Roman" w:hAnsi="Times New Roman" w:cs="Times New Roman"/>
          <w:b/>
          <w:sz w:val="24"/>
          <w:szCs w:val="24"/>
        </w:rPr>
      </w:pPr>
      <w:r w:rsidRPr="00DC219A">
        <w:rPr>
          <w:rFonts w:ascii="Times New Roman" w:hAnsi="Times New Roman" w:cs="Times New Roman"/>
          <w:b/>
          <w:sz w:val="24"/>
          <w:szCs w:val="24"/>
        </w:rPr>
        <w:t>RF</w:t>
      </w:r>
      <w:r w:rsidR="001B12D7" w:rsidRPr="00DC219A">
        <w:rPr>
          <w:rFonts w:ascii="Times New Roman" w:hAnsi="Times New Roman" w:cs="Times New Roman"/>
          <w:b/>
          <w:sz w:val="24"/>
          <w:szCs w:val="24"/>
        </w:rPr>
        <w:t>A</w:t>
      </w:r>
      <w:r w:rsidRPr="00DC219A">
        <w:rPr>
          <w:rFonts w:ascii="Times New Roman" w:hAnsi="Times New Roman" w:cs="Times New Roman"/>
          <w:b/>
          <w:sz w:val="24"/>
          <w:szCs w:val="24"/>
        </w:rPr>
        <w:t xml:space="preserve"> </w:t>
      </w:r>
      <w:r w:rsidR="001B12D7" w:rsidRPr="00DC219A">
        <w:rPr>
          <w:rFonts w:ascii="Times New Roman" w:hAnsi="Times New Roman" w:cs="Times New Roman"/>
          <w:b/>
          <w:sz w:val="24"/>
          <w:szCs w:val="24"/>
        </w:rPr>
        <w:t>N° PRAPS/1/IC/446/23</w:t>
      </w:r>
    </w:p>
    <w:p w14:paraId="0CB7CA1F" w14:textId="77777777" w:rsidR="001B12D7" w:rsidRPr="00DC219A" w:rsidRDefault="001B12D7" w:rsidP="00DC219A">
      <w:pPr>
        <w:jc w:val="center"/>
        <w:rPr>
          <w:rFonts w:ascii="Times New Roman" w:hAnsi="Times New Roman" w:cs="Times New Roman"/>
          <w:b/>
          <w:sz w:val="24"/>
          <w:szCs w:val="24"/>
        </w:rPr>
      </w:pPr>
      <w:r w:rsidRPr="00DC219A">
        <w:rPr>
          <w:rFonts w:ascii="Times New Roman" w:hAnsi="Times New Roman" w:cs="Times New Roman"/>
          <w:b/>
          <w:sz w:val="24"/>
          <w:szCs w:val="24"/>
        </w:rPr>
        <w:t>Séance du 26 avril 2023</w:t>
      </w:r>
    </w:p>
    <w:tbl>
      <w:tblPr>
        <w:tblStyle w:val="Grilledutableau"/>
        <w:tblW w:w="10715" w:type="dxa"/>
        <w:tblInd w:w="-455" w:type="dxa"/>
        <w:tblLook w:val="04A0" w:firstRow="1" w:lastRow="0" w:firstColumn="1" w:lastColumn="0" w:noHBand="0" w:noVBand="1"/>
      </w:tblPr>
      <w:tblGrid>
        <w:gridCol w:w="652"/>
        <w:gridCol w:w="4072"/>
        <w:gridCol w:w="5991"/>
      </w:tblGrid>
      <w:tr w:rsidR="006D1064" w:rsidRPr="001B12D7" w14:paraId="65C25E49" w14:textId="77777777" w:rsidTr="00596D0C">
        <w:trPr>
          <w:trHeight w:val="422"/>
          <w:tblHeader/>
        </w:trPr>
        <w:tc>
          <w:tcPr>
            <w:tcW w:w="652" w:type="dxa"/>
            <w:shd w:val="clear" w:color="auto" w:fill="D9D9D9" w:themeFill="background1" w:themeFillShade="D9"/>
            <w:vAlign w:val="center"/>
          </w:tcPr>
          <w:p w14:paraId="782F74B8" w14:textId="2C4F63A7" w:rsidR="003B3262" w:rsidRPr="001B12D7" w:rsidRDefault="003B3262" w:rsidP="003B3262">
            <w:pPr>
              <w:ind w:left="-30" w:right="-270"/>
              <w:jc w:val="center"/>
              <w:rPr>
                <w:rFonts w:ascii="Times New Roman" w:hAnsi="Times New Roman" w:cs="Times New Roman"/>
                <w:b/>
                <w:bCs/>
              </w:rPr>
            </w:pPr>
            <w:r w:rsidRPr="001B12D7">
              <w:rPr>
                <w:rFonts w:ascii="Times New Roman" w:hAnsi="Times New Roman" w:cs="Times New Roman"/>
                <w:b/>
                <w:bCs/>
              </w:rPr>
              <w:t>N°</w:t>
            </w:r>
          </w:p>
        </w:tc>
        <w:tc>
          <w:tcPr>
            <w:tcW w:w="4072" w:type="dxa"/>
            <w:shd w:val="clear" w:color="auto" w:fill="D9D9D9" w:themeFill="background1" w:themeFillShade="D9"/>
            <w:vAlign w:val="center"/>
          </w:tcPr>
          <w:p w14:paraId="4F9DAE0E" w14:textId="26346EF0" w:rsidR="003B3262" w:rsidRPr="001B12D7" w:rsidRDefault="003B3262" w:rsidP="003B3262">
            <w:pPr>
              <w:ind w:right="-270"/>
              <w:jc w:val="center"/>
              <w:rPr>
                <w:rFonts w:ascii="Times New Roman" w:hAnsi="Times New Roman" w:cs="Times New Roman"/>
                <w:b/>
                <w:bCs/>
              </w:rPr>
            </w:pPr>
            <w:r w:rsidRPr="001B12D7">
              <w:rPr>
                <w:rFonts w:ascii="Times New Roman" w:hAnsi="Times New Roman" w:cs="Times New Roman"/>
                <w:b/>
                <w:bCs/>
              </w:rPr>
              <w:t>Questions posées par le Consultant</w:t>
            </w:r>
          </w:p>
        </w:tc>
        <w:tc>
          <w:tcPr>
            <w:tcW w:w="5991" w:type="dxa"/>
            <w:shd w:val="clear" w:color="auto" w:fill="D9D9D9" w:themeFill="background1" w:themeFillShade="D9"/>
            <w:vAlign w:val="center"/>
          </w:tcPr>
          <w:p w14:paraId="6F2B289F" w14:textId="62365743" w:rsidR="003B3262" w:rsidRPr="001B12D7" w:rsidRDefault="003B3262" w:rsidP="003B3262">
            <w:pPr>
              <w:ind w:right="-270"/>
              <w:jc w:val="center"/>
              <w:rPr>
                <w:rFonts w:ascii="Times New Roman" w:hAnsi="Times New Roman" w:cs="Times New Roman"/>
                <w:b/>
                <w:bCs/>
              </w:rPr>
            </w:pPr>
            <w:r w:rsidRPr="001B12D7">
              <w:rPr>
                <w:rFonts w:ascii="Times New Roman" w:hAnsi="Times New Roman" w:cs="Times New Roman"/>
                <w:b/>
                <w:bCs/>
              </w:rPr>
              <w:t>Réponses de MCA-Niger</w:t>
            </w:r>
          </w:p>
        </w:tc>
      </w:tr>
      <w:tr w:rsidR="009B633E" w:rsidRPr="001B12D7" w14:paraId="5D7A38EF" w14:textId="77777777" w:rsidTr="003724D3">
        <w:trPr>
          <w:trHeight w:val="1763"/>
        </w:trPr>
        <w:tc>
          <w:tcPr>
            <w:tcW w:w="652" w:type="dxa"/>
            <w:vAlign w:val="center"/>
          </w:tcPr>
          <w:p w14:paraId="6CA8008A" w14:textId="566FE784" w:rsidR="003B3262" w:rsidRPr="001B12D7" w:rsidRDefault="003B3262" w:rsidP="003B3262">
            <w:pPr>
              <w:ind w:left="-15" w:right="75"/>
              <w:jc w:val="center"/>
              <w:rPr>
                <w:rFonts w:ascii="Times New Roman" w:hAnsi="Times New Roman" w:cs="Times New Roman"/>
              </w:rPr>
            </w:pPr>
            <w:r w:rsidRPr="001B12D7">
              <w:rPr>
                <w:rFonts w:ascii="Times New Roman" w:hAnsi="Times New Roman" w:cs="Times New Roman"/>
              </w:rPr>
              <w:t>1</w:t>
            </w:r>
          </w:p>
        </w:tc>
        <w:tc>
          <w:tcPr>
            <w:tcW w:w="4072" w:type="dxa"/>
            <w:vAlign w:val="center"/>
          </w:tcPr>
          <w:p w14:paraId="3F91984A" w14:textId="77777777" w:rsidR="001B12D7" w:rsidRPr="001B12D7" w:rsidRDefault="001B12D7" w:rsidP="001B12D7">
            <w:pPr>
              <w:rPr>
                <w:rFonts w:ascii="Times New Roman" w:hAnsi="Times New Roman" w:cs="Times New Roman"/>
                <w:i/>
                <w:iCs/>
                <w:u w:val="single"/>
              </w:rPr>
            </w:pPr>
            <w:r w:rsidRPr="001B12D7">
              <w:rPr>
                <w:rFonts w:ascii="Times New Roman" w:hAnsi="Times New Roman" w:cs="Times New Roman"/>
                <w:i/>
                <w:iCs/>
              </w:rPr>
              <w:t xml:space="preserve">Est-ce que l’offre du consultant doit prendre en compte l’organisation des ateliers et réunions de comité que vont nécessiter la prestation ? </w:t>
            </w:r>
          </w:p>
          <w:p w14:paraId="4EDDB48F" w14:textId="349F1917" w:rsidR="001B12D7" w:rsidRPr="001B12D7" w:rsidRDefault="001B12D7" w:rsidP="001B12D7">
            <w:pPr>
              <w:pStyle w:val="Paragraphedeliste"/>
              <w:rPr>
                <w:rFonts w:ascii="Times New Roman" w:hAnsi="Times New Roman" w:cs="Times New Roman"/>
                <w:i/>
                <w:iCs/>
              </w:rPr>
            </w:pPr>
          </w:p>
          <w:p w14:paraId="0429AF2A" w14:textId="3190C4CC" w:rsidR="00C23046" w:rsidRPr="001B12D7" w:rsidRDefault="00C23046" w:rsidP="001B12D7">
            <w:pPr>
              <w:rPr>
                <w:rFonts w:ascii="Times New Roman" w:hAnsi="Times New Roman" w:cs="Times New Roman"/>
                <w:i/>
                <w:iCs/>
              </w:rPr>
            </w:pPr>
          </w:p>
        </w:tc>
        <w:tc>
          <w:tcPr>
            <w:tcW w:w="5991" w:type="dxa"/>
            <w:vAlign w:val="center"/>
          </w:tcPr>
          <w:p w14:paraId="5692464B" w14:textId="36B9FBC3" w:rsidR="001B12D7" w:rsidRPr="001B12D7" w:rsidRDefault="001B12D7" w:rsidP="001B12D7">
            <w:pPr>
              <w:rPr>
                <w:rFonts w:ascii="Times New Roman" w:hAnsi="Times New Roman" w:cs="Times New Roman"/>
              </w:rPr>
            </w:pPr>
            <w:r w:rsidRPr="001B12D7">
              <w:rPr>
                <w:rFonts w:ascii="Times New Roman" w:hAnsi="Times New Roman" w:cs="Times New Roman"/>
              </w:rPr>
              <w:t>Oui, le consultant doit prévoir l’organisation des ateliers sauf les perdiems des agents ou autres acteurs qui appartiennent à des entités qui ont un accord avec le MCA. Le reste des charges sont à budgétiser par le consultant, notamment la logistique, la location de salle et des pauses café.</w:t>
            </w:r>
          </w:p>
          <w:p w14:paraId="4E3189A4" w14:textId="27F6674A" w:rsidR="003B3262" w:rsidRPr="001B12D7" w:rsidRDefault="003B3262" w:rsidP="009B633E">
            <w:pPr>
              <w:rPr>
                <w:rFonts w:ascii="Times New Roman" w:hAnsi="Times New Roman" w:cs="Times New Roman"/>
              </w:rPr>
            </w:pPr>
          </w:p>
        </w:tc>
      </w:tr>
      <w:tr w:rsidR="009B633E" w:rsidRPr="001B12D7" w14:paraId="2D1E27C9" w14:textId="77777777" w:rsidTr="00596D0C">
        <w:trPr>
          <w:trHeight w:val="953"/>
        </w:trPr>
        <w:tc>
          <w:tcPr>
            <w:tcW w:w="652" w:type="dxa"/>
            <w:vAlign w:val="center"/>
          </w:tcPr>
          <w:p w14:paraId="0E141E09" w14:textId="1E119CD4" w:rsidR="003B3262" w:rsidRPr="001B12D7" w:rsidRDefault="003B3262" w:rsidP="003B3262">
            <w:pPr>
              <w:ind w:left="-15" w:right="75"/>
              <w:jc w:val="center"/>
              <w:rPr>
                <w:rFonts w:ascii="Times New Roman" w:hAnsi="Times New Roman" w:cs="Times New Roman"/>
              </w:rPr>
            </w:pPr>
            <w:r w:rsidRPr="001B12D7">
              <w:rPr>
                <w:rFonts w:ascii="Times New Roman" w:hAnsi="Times New Roman" w:cs="Times New Roman"/>
              </w:rPr>
              <w:t>2</w:t>
            </w:r>
          </w:p>
        </w:tc>
        <w:tc>
          <w:tcPr>
            <w:tcW w:w="4072" w:type="dxa"/>
            <w:vAlign w:val="center"/>
          </w:tcPr>
          <w:p w14:paraId="56A2C10C" w14:textId="77777777" w:rsidR="001B12D7" w:rsidRPr="001B12D7" w:rsidRDefault="001B12D7" w:rsidP="001B12D7">
            <w:pPr>
              <w:rPr>
                <w:rFonts w:ascii="Times New Roman" w:hAnsi="Times New Roman" w:cs="Times New Roman"/>
                <w:i/>
                <w:iCs/>
              </w:rPr>
            </w:pPr>
            <w:r w:rsidRPr="001B12D7">
              <w:rPr>
                <w:rFonts w:ascii="Times New Roman" w:hAnsi="Times New Roman" w:cs="Times New Roman"/>
                <w:i/>
                <w:iCs/>
              </w:rPr>
              <w:t>Est-ce que les formations qui seront organisées dans le cadre de l’opérationnalisation du Fonds de Financements des Campagnes (FFD/CV) doivent aussi être budgétisées par le consultant dans son offre ?</w:t>
            </w:r>
          </w:p>
          <w:p w14:paraId="4BF7AEAE" w14:textId="77777777" w:rsidR="001B12D7" w:rsidRPr="001B12D7" w:rsidRDefault="001B12D7" w:rsidP="001B12D7">
            <w:pPr>
              <w:pStyle w:val="Paragraphedeliste"/>
              <w:rPr>
                <w:rFonts w:ascii="Times New Roman" w:hAnsi="Times New Roman" w:cs="Times New Roman"/>
                <w:i/>
                <w:iCs/>
              </w:rPr>
            </w:pPr>
          </w:p>
          <w:p w14:paraId="34D1033B" w14:textId="2247AD8A" w:rsidR="009B633E" w:rsidRPr="001B12D7" w:rsidRDefault="009B633E" w:rsidP="009B633E">
            <w:pPr>
              <w:rPr>
                <w:rFonts w:ascii="Times New Roman" w:hAnsi="Times New Roman" w:cs="Times New Roman"/>
                <w:i/>
                <w:iCs/>
              </w:rPr>
            </w:pPr>
          </w:p>
        </w:tc>
        <w:tc>
          <w:tcPr>
            <w:tcW w:w="5991" w:type="dxa"/>
            <w:vAlign w:val="center"/>
          </w:tcPr>
          <w:p w14:paraId="0DED4AE8" w14:textId="17FC46C7" w:rsidR="001B12D7" w:rsidRPr="001B12D7" w:rsidRDefault="001B12D7" w:rsidP="001B12D7">
            <w:pPr>
              <w:rPr>
                <w:rFonts w:ascii="Times New Roman" w:hAnsi="Times New Roman" w:cs="Times New Roman"/>
              </w:rPr>
            </w:pPr>
            <w:r w:rsidRPr="001B12D7">
              <w:rPr>
                <w:rFonts w:ascii="Times New Roman" w:hAnsi="Times New Roman" w:cs="Times New Roman"/>
              </w:rPr>
              <w:t>Oui les formations et toutes les dépenses inhérentes doivent être budgétisées par le consultant. Idem, le MCA ne prendra en charge que les frais de déplacements d’agents qui relèvent d’entités qui ont des accords avec lui.</w:t>
            </w:r>
          </w:p>
          <w:p w14:paraId="5175BE9B" w14:textId="7C5D8E44" w:rsidR="00C23046" w:rsidRPr="001B12D7" w:rsidRDefault="00C23046" w:rsidP="00543148">
            <w:pPr>
              <w:jc w:val="both"/>
              <w:rPr>
                <w:rFonts w:ascii="Times New Roman" w:hAnsi="Times New Roman" w:cs="Times New Roman"/>
              </w:rPr>
            </w:pPr>
          </w:p>
        </w:tc>
      </w:tr>
      <w:tr w:rsidR="009B633E" w:rsidRPr="001B12D7" w14:paraId="643FD3E5" w14:textId="77777777" w:rsidTr="00F371AD">
        <w:trPr>
          <w:trHeight w:val="1934"/>
        </w:trPr>
        <w:tc>
          <w:tcPr>
            <w:tcW w:w="652" w:type="dxa"/>
            <w:vAlign w:val="center"/>
          </w:tcPr>
          <w:p w14:paraId="3088EEC0" w14:textId="24BA3DBF" w:rsidR="003B3262" w:rsidRPr="001B12D7" w:rsidRDefault="003B3262" w:rsidP="003B3262">
            <w:pPr>
              <w:ind w:left="-15" w:right="75"/>
              <w:jc w:val="center"/>
              <w:rPr>
                <w:rFonts w:ascii="Times New Roman" w:hAnsi="Times New Roman" w:cs="Times New Roman"/>
              </w:rPr>
            </w:pPr>
            <w:r w:rsidRPr="001B12D7">
              <w:rPr>
                <w:rFonts w:ascii="Times New Roman" w:hAnsi="Times New Roman" w:cs="Times New Roman"/>
              </w:rPr>
              <w:t>3</w:t>
            </w:r>
          </w:p>
        </w:tc>
        <w:tc>
          <w:tcPr>
            <w:tcW w:w="4072" w:type="dxa"/>
            <w:vAlign w:val="center"/>
          </w:tcPr>
          <w:p w14:paraId="19DA97C9" w14:textId="77777777" w:rsidR="001B12D7" w:rsidRPr="001B12D7" w:rsidRDefault="001B12D7" w:rsidP="001B12D7">
            <w:pPr>
              <w:rPr>
                <w:rFonts w:ascii="Times New Roman" w:hAnsi="Times New Roman" w:cs="Times New Roman"/>
                <w:i/>
                <w:iCs/>
              </w:rPr>
            </w:pPr>
            <w:r w:rsidRPr="001B12D7">
              <w:rPr>
                <w:rFonts w:ascii="Times New Roman" w:hAnsi="Times New Roman" w:cs="Times New Roman"/>
                <w:i/>
                <w:iCs/>
              </w:rPr>
              <w:t xml:space="preserve">Les TDR indiquent bien qu’il s’agit de vulgariser les textes ensuite de rendre opérationnel le FOSEL, mais certaines interventions lors du meeting parlent d’élaboration de stratégie pour la mise en œuvre des FFD/CV ; de quoi il s’agit exactement ? </w:t>
            </w:r>
          </w:p>
          <w:p w14:paraId="103C0D0D" w14:textId="3E3CC597" w:rsidR="009B633E" w:rsidRPr="001B12D7" w:rsidRDefault="009B633E" w:rsidP="001B12D7">
            <w:pPr>
              <w:rPr>
                <w:rFonts w:ascii="Times New Roman" w:hAnsi="Times New Roman" w:cs="Times New Roman"/>
                <w:i/>
                <w:iCs/>
              </w:rPr>
            </w:pPr>
          </w:p>
        </w:tc>
        <w:tc>
          <w:tcPr>
            <w:tcW w:w="5991" w:type="dxa"/>
            <w:vAlign w:val="center"/>
          </w:tcPr>
          <w:p w14:paraId="6ACD6245" w14:textId="51984117" w:rsidR="003B3262" w:rsidRPr="001B12D7" w:rsidRDefault="001B12D7" w:rsidP="00F371AD">
            <w:pPr>
              <w:rPr>
                <w:rFonts w:ascii="Times New Roman" w:hAnsi="Times New Roman" w:cs="Times New Roman"/>
              </w:rPr>
            </w:pPr>
            <w:r w:rsidRPr="001B12D7">
              <w:rPr>
                <w:rFonts w:ascii="Times New Roman" w:hAnsi="Times New Roman" w:cs="Times New Roman"/>
              </w:rPr>
              <w:t>Il s’agit bien d’une vulgarisation des textes du FOSEL auprès des parties prenantes, suivie de son opérationnalisat</w:t>
            </w:r>
            <w:r>
              <w:rPr>
                <w:rFonts w:ascii="Times New Roman" w:hAnsi="Times New Roman" w:cs="Times New Roman"/>
              </w:rPr>
              <w:t>ion</w:t>
            </w:r>
          </w:p>
        </w:tc>
      </w:tr>
    </w:tbl>
    <w:p w14:paraId="1011A094" w14:textId="5E0923A3" w:rsidR="009123B3" w:rsidRPr="007A2679" w:rsidRDefault="009123B3" w:rsidP="00DF53A1">
      <w:pPr>
        <w:rPr>
          <w:rFonts w:ascii="Times New Roman" w:hAnsi="Times New Roman" w:cs="Times New Roman"/>
        </w:rPr>
      </w:pPr>
    </w:p>
    <w:sectPr w:rsidR="009123B3" w:rsidRPr="007A2679" w:rsidSect="007774FA">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749F" w14:textId="77777777" w:rsidR="00B374B3" w:rsidRDefault="00B374B3" w:rsidP="00CE1553">
      <w:pPr>
        <w:spacing w:after="0" w:line="240" w:lineRule="auto"/>
      </w:pPr>
      <w:r>
        <w:separator/>
      </w:r>
    </w:p>
  </w:endnote>
  <w:endnote w:type="continuationSeparator" w:id="0">
    <w:p w14:paraId="3C2EF4C2" w14:textId="77777777" w:rsidR="00B374B3" w:rsidRDefault="00B374B3" w:rsidP="00CE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520405"/>
      <w:docPartObj>
        <w:docPartGallery w:val="Page Numbers (Bottom of Page)"/>
        <w:docPartUnique/>
      </w:docPartObj>
    </w:sdtPr>
    <w:sdtEndPr>
      <w:rPr>
        <w:noProof/>
      </w:rPr>
    </w:sdtEndPr>
    <w:sdtContent>
      <w:p w14:paraId="1EAC6B29" w14:textId="77777777" w:rsidR="001B12D7" w:rsidRPr="001B12D7" w:rsidRDefault="001B12D7" w:rsidP="001B12D7">
        <w:pPr>
          <w:tabs>
            <w:tab w:val="center" w:pos="4680"/>
            <w:tab w:val="left" w:pos="6869"/>
          </w:tabs>
          <w:jc w:val="right"/>
          <w:rPr>
            <w:rFonts w:ascii="Times New Roman" w:hAnsi="Times New Roman" w:cs="Times New Roman"/>
            <w:b/>
            <w:iCs/>
            <w:color w:val="4472C4" w:themeColor="accent1"/>
            <w:sz w:val="20"/>
            <w:szCs w:val="20"/>
          </w:rPr>
        </w:pPr>
        <w:r w:rsidRPr="001B12D7">
          <w:rPr>
            <w:rFonts w:ascii="Times New Roman" w:hAnsi="Times New Roman" w:cs="Times New Roman"/>
            <w:b/>
            <w:iCs/>
            <w:color w:val="4472C4" w:themeColor="accent1"/>
            <w:sz w:val="20"/>
            <w:szCs w:val="20"/>
          </w:rPr>
          <w:t xml:space="preserve">Page </w:t>
        </w:r>
        <w:r w:rsidRPr="001B12D7">
          <w:rPr>
            <w:rFonts w:ascii="Times New Roman" w:hAnsi="Times New Roman" w:cs="Times New Roman"/>
            <w:b/>
            <w:iCs/>
            <w:color w:val="4472C4" w:themeColor="accent1"/>
            <w:sz w:val="20"/>
            <w:szCs w:val="20"/>
          </w:rPr>
          <w:fldChar w:fldCharType="begin"/>
        </w:r>
        <w:r w:rsidRPr="001B12D7">
          <w:rPr>
            <w:rFonts w:ascii="Times New Roman" w:hAnsi="Times New Roman" w:cs="Times New Roman"/>
            <w:b/>
            <w:iCs/>
            <w:color w:val="4472C4" w:themeColor="accent1"/>
            <w:sz w:val="20"/>
            <w:szCs w:val="20"/>
          </w:rPr>
          <w:instrText xml:space="preserve"> PAGE   \* MERGEFORMAT </w:instrText>
        </w:r>
        <w:r w:rsidRPr="001B12D7">
          <w:rPr>
            <w:rFonts w:ascii="Times New Roman" w:hAnsi="Times New Roman" w:cs="Times New Roman"/>
            <w:b/>
            <w:iCs/>
            <w:color w:val="4472C4" w:themeColor="accent1"/>
            <w:sz w:val="20"/>
            <w:szCs w:val="20"/>
          </w:rPr>
          <w:fldChar w:fldCharType="separate"/>
        </w:r>
        <w:r w:rsidRPr="001B12D7">
          <w:rPr>
            <w:rFonts w:ascii="Times New Roman" w:hAnsi="Times New Roman" w:cs="Times New Roman"/>
            <w:b/>
            <w:iCs/>
            <w:color w:val="4472C4" w:themeColor="accent1"/>
            <w:sz w:val="20"/>
            <w:szCs w:val="20"/>
          </w:rPr>
          <w:t>1</w:t>
        </w:r>
        <w:r w:rsidRPr="001B12D7">
          <w:rPr>
            <w:rFonts w:ascii="Times New Roman" w:hAnsi="Times New Roman" w:cs="Times New Roman"/>
            <w:b/>
            <w:iCs/>
            <w:color w:val="4472C4" w:themeColor="accent1"/>
            <w:sz w:val="20"/>
            <w:szCs w:val="20"/>
          </w:rPr>
          <w:fldChar w:fldCharType="end"/>
        </w:r>
        <w:r w:rsidRPr="001B12D7">
          <w:rPr>
            <w:rFonts w:ascii="Times New Roman" w:hAnsi="Times New Roman" w:cs="Times New Roman"/>
            <w:b/>
            <w:iCs/>
            <w:color w:val="4472C4" w:themeColor="accent1"/>
            <w:sz w:val="20"/>
            <w:szCs w:val="20"/>
          </w:rPr>
          <w:t xml:space="preserve"> | </w:t>
        </w:r>
        <w:r w:rsidRPr="001B12D7">
          <w:rPr>
            <w:rFonts w:ascii="Times New Roman" w:hAnsi="Times New Roman" w:cs="Times New Roman"/>
            <w:b/>
            <w:iCs/>
            <w:color w:val="4472C4" w:themeColor="accent1"/>
            <w:sz w:val="20"/>
            <w:szCs w:val="20"/>
          </w:rPr>
          <w:fldChar w:fldCharType="begin"/>
        </w:r>
        <w:r w:rsidRPr="001B12D7">
          <w:rPr>
            <w:rFonts w:ascii="Times New Roman" w:hAnsi="Times New Roman" w:cs="Times New Roman"/>
            <w:b/>
            <w:iCs/>
            <w:color w:val="4472C4" w:themeColor="accent1"/>
            <w:sz w:val="20"/>
            <w:szCs w:val="20"/>
          </w:rPr>
          <w:instrText xml:space="preserve"> NUMPAGES  \* Arabic  \* MERGEFORMAT </w:instrText>
        </w:r>
        <w:r w:rsidRPr="001B12D7">
          <w:rPr>
            <w:rFonts w:ascii="Times New Roman" w:hAnsi="Times New Roman" w:cs="Times New Roman"/>
            <w:b/>
            <w:iCs/>
            <w:color w:val="4472C4" w:themeColor="accent1"/>
            <w:sz w:val="20"/>
            <w:szCs w:val="20"/>
          </w:rPr>
          <w:fldChar w:fldCharType="separate"/>
        </w:r>
        <w:r w:rsidRPr="001B12D7">
          <w:rPr>
            <w:rFonts w:ascii="Times New Roman" w:hAnsi="Times New Roman" w:cs="Times New Roman"/>
            <w:b/>
            <w:iCs/>
            <w:color w:val="4472C4" w:themeColor="accent1"/>
            <w:sz w:val="20"/>
            <w:szCs w:val="20"/>
          </w:rPr>
          <w:t>39</w:t>
        </w:r>
        <w:r w:rsidRPr="001B12D7">
          <w:rPr>
            <w:rFonts w:ascii="Times New Roman" w:hAnsi="Times New Roman" w:cs="Times New Roman"/>
            <w:b/>
            <w:iCs/>
            <w:color w:val="4472C4" w:themeColor="accent1"/>
            <w:sz w:val="20"/>
            <w:szCs w:val="20"/>
          </w:rPr>
          <w:fldChar w:fldCharType="end"/>
        </w:r>
      </w:p>
      <w:p w14:paraId="6D391127" w14:textId="17F4B1C3" w:rsidR="00500268" w:rsidRDefault="00000000">
        <w:pPr>
          <w:pStyle w:val="Pieddepage"/>
          <w:jc w:val="right"/>
        </w:pPr>
      </w:p>
    </w:sdtContent>
  </w:sdt>
  <w:p w14:paraId="0D17EEE7" w14:textId="219F096B" w:rsidR="00CE1553" w:rsidRPr="00CE1553" w:rsidRDefault="00CE1553" w:rsidP="00C80850">
    <w:pPr>
      <w:pStyle w:val="Pieddepage"/>
      <w:jc w:val="center"/>
      <w:rPr>
        <w:rFonts w:ascii="Times New Roman" w:hAnsi="Times New Roman" w:cs="Times New Roman"/>
        <w:b/>
        <w:bCs/>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EB24" w14:textId="77777777" w:rsidR="00B374B3" w:rsidRDefault="00B374B3" w:rsidP="00CE1553">
      <w:pPr>
        <w:spacing w:after="0" w:line="240" w:lineRule="auto"/>
      </w:pPr>
      <w:r>
        <w:separator/>
      </w:r>
    </w:p>
  </w:footnote>
  <w:footnote w:type="continuationSeparator" w:id="0">
    <w:p w14:paraId="5EC961EF" w14:textId="77777777" w:rsidR="00B374B3" w:rsidRDefault="00B374B3" w:rsidP="00CE1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23E"/>
    <w:multiLevelType w:val="hybridMultilevel"/>
    <w:tmpl w:val="DB32999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0165501"/>
    <w:multiLevelType w:val="hybridMultilevel"/>
    <w:tmpl w:val="88C0C98E"/>
    <w:lvl w:ilvl="0" w:tplc="20000001">
      <w:start w:val="1"/>
      <w:numFmt w:val="bullet"/>
      <w:lvlText w:val=""/>
      <w:lvlJc w:val="left"/>
      <w:pPr>
        <w:ind w:left="630" w:hanging="360"/>
      </w:pPr>
      <w:rPr>
        <w:rFonts w:ascii="Symbol" w:hAnsi="Symbol" w:hint="default"/>
      </w:rPr>
    </w:lvl>
    <w:lvl w:ilvl="1" w:tplc="20000003" w:tentative="1">
      <w:start w:val="1"/>
      <w:numFmt w:val="bullet"/>
      <w:lvlText w:val="o"/>
      <w:lvlJc w:val="left"/>
      <w:pPr>
        <w:ind w:left="1350" w:hanging="360"/>
      </w:pPr>
      <w:rPr>
        <w:rFonts w:ascii="Courier New" w:hAnsi="Courier New" w:cs="Courier New" w:hint="default"/>
      </w:rPr>
    </w:lvl>
    <w:lvl w:ilvl="2" w:tplc="20000005" w:tentative="1">
      <w:start w:val="1"/>
      <w:numFmt w:val="bullet"/>
      <w:lvlText w:val=""/>
      <w:lvlJc w:val="left"/>
      <w:pPr>
        <w:ind w:left="2070" w:hanging="360"/>
      </w:pPr>
      <w:rPr>
        <w:rFonts w:ascii="Wingdings" w:hAnsi="Wingdings" w:hint="default"/>
      </w:rPr>
    </w:lvl>
    <w:lvl w:ilvl="3" w:tplc="20000001" w:tentative="1">
      <w:start w:val="1"/>
      <w:numFmt w:val="bullet"/>
      <w:lvlText w:val=""/>
      <w:lvlJc w:val="left"/>
      <w:pPr>
        <w:ind w:left="2790" w:hanging="360"/>
      </w:pPr>
      <w:rPr>
        <w:rFonts w:ascii="Symbol" w:hAnsi="Symbol" w:hint="default"/>
      </w:rPr>
    </w:lvl>
    <w:lvl w:ilvl="4" w:tplc="20000003" w:tentative="1">
      <w:start w:val="1"/>
      <w:numFmt w:val="bullet"/>
      <w:lvlText w:val="o"/>
      <w:lvlJc w:val="left"/>
      <w:pPr>
        <w:ind w:left="3510" w:hanging="360"/>
      </w:pPr>
      <w:rPr>
        <w:rFonts w:ascii="Courier New" w:hAnsi="Courier New" w:cs="Courier New" w:hint="default"/>
      </w:rPr>
    </w:lvl>
    <w:lvl w:ilvl="5" w:tplc="20000005" w:tentative="1">
      <w:start w:val="1"/>
      <w:numFmt w:val="bullet"/>
      <w:lvlText w:val=""/>
      <w:lvlJc w:val="left"/>
      <w:pPr>
        <w:ind w:left="4230" w:hanging="360"/>
      </w:pPr>
      <w:rPr>
        <w:rFonts w:ascii="Wingdings" w:hAnsi="Wingdings" w:hint="default"/>
      </w:rPr>
    </w:lvl>
    <w:lvl w:ilvl="6" w:tplc="20000001" w:tentative="1">
      <w:start w:val="1"/>
      <w:numFmt w:val="bullet"/>
      <w:lvlText w:val=""/>
      <w:lvlJc w:val="left"/>
      <w:pPr>
        <w:ind w:left="4950" w:hanging="360"/>
      </w:pPr>
      <w:rPr>
        <w:rFonts w:ascii="Symbol" w:hAnsi="Symbol" w:hint="default"/>
      </w:rPr>
    </w:lvl>
    <w:lvl w:ilvl="7" w:tplc="20000003" w:tentative="1">
      <w:start w:val="1"/>
      <w:numFmt w:val="bullet"/>
      <w:lvlText w:val="o"/>
      <w:lvlJc w:val="left"/>
      <w:pPr>
        <w:ind w:left="5670" w:hanging="360"/>
      </w:pPr>
      <w:rPr>
        <w:rFonts w:ascii="Courier New" w:hAnsi="Courier New" w:cs="Courier New" w:hint="default"/>
      </w:rPr>
    </w:lvl>
    <w:lvl w:ilvl="8" w:tplc="20000005" w:tentative="1">
      <w:start w:val="1"/>
      <w:numFmt w:val="bullet"/>
      <w:lvlText w:val=""/>
      <w:lvlJc w:val="left"/>
      <w:pPr>
        <w:ind w:left="6390" w:hanging="360"/>
      </w:pPr>
      <w:rPr>
        <w:rFonts w:ascii="Wingdings" w:hAnsi="Wingdings" w:hint="default"/>
      </w:rPr>
    </w:lvl>
  </w:abstractNum>
  <w:abstractNum w:abstractNumId="2" w15:restartNumberingAfterBreak="0">
    <w:nsid w:val="155F2383"/>
    <w:multiLevelType w:val="hybridMultilevel"/>
    <w:tmpl w:val="492A2A3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17275E90"/>
    <w:multiLevelType w:val="hybridMultilevel"/>
    <w:tmpl w:val="23500D84"/>
    <w:lvl w:ilvl="0" w:tplc="D05ACC1A">
      <w:start w:val="1"/>
      <w:numFmt w:val="bullet"/>
      <w:lvlText w:val="•"/>
      <w:lvlJc w:val="left"/>
      <w:pPr>
        <w:tabs>
          <w:tab w:val="num" w:pos="720"/>
        </w:tabs>
        <w:ind w:left="720" w:hanging="360"/>
      </w:pPr>
      <w:rPr>
        <w:rFonts w:ascii="Arial" w:hAnsi="Arial" w:hint="default"/>
      </w:rPr>
    </w:lvl>
    <w:lvl w:ilvl="1" w:tplc="BDE44AFC" w:tentative="1">
      <w:start w:val="1"/>
      <w:numFmt w:val="bullet"/>
      <w:lvlText w:val="•"/>
      <w:lvlJc w:val="left"/>
      <w:pPr>
        <w:tabs>
          <w:tab w:val="num" w:pos="1440"/>
        </w:tabs>
        <w:ind w:left="1440" w:hanging="360"/>
      </w:pPr>
      <w:rPr>
        <w:rFonts w:ascii="Arial" w:hAnsi="Arial" w:hint="default"/>
      </w:rPr>
    </w:lvl>
    <w:lvl w:ilvl="2" w:tplc="101EA718" w:tentative="1">
      <w:start w:val="1"/>
      <w:numFmt w:val="bullet"/>
      <w:lvlText w:val="•"/>
      <w:lvlJc w:val="left"/>
      <w:pPr>
        <w:tabs>
          <w:tab w:val="num" w:pos="2160"/>
        </w:tabs>
        <w:ind w:left="2160" w:hanging="360"/>
      </w:pPr>
      <w:rPr>
        <w:rFonts w:ascii="Arial" w:hAnsi="Arial" w:hint="default"/>
      </w:rPr>
    </w:lvl>
    <w:lvl w:ilvl="3" w:tplc="F196C7AE" w:tentative="1">
      <w:start w:val="1"/>
      <w:numFmt w:val="bullet"/>
      <w:lvlText w:val="•"/>
      <w:lvlJc w:val="left"/>
      <w:pPr>
        <w:tabs>
          <w:tab w:val="num" w:pos="2880"/>
        </w:tabs>
        <w:ind w:left="2880" w:hanging="360"/>
      </w:pPr>
      <w:rPr>
        <w:rFonts w:ascii="Arial" w:hAnsi="Arial" w:hint="default"/>
      </w:rPr>
    </w:lvl>
    <w:lvl w:ilvl="4" w:tplc="F412F576" w:tentative="1">
      <w:start w:val="1"/>
      <w:numFmt w:val="bullet"/>
      <w:lvlText w:val="•"/>
      <w:lvlJc w:val="left"/>
      <w:pPr>
        <w:tabs>
          <w:tab w:val="num" w:pos="3600"/>
        </w:tabs>
        <w:ind w:left="3600" w:hanging="360"/>
      </w:pPr>
      <w:rPr>
        <w:rFonts w:ascii="Arial" w:hAnsi="Arial" w:hint="default"/>
      </w:rPr>
    </w:lvl>
    <w:lvl w:ilvl="5" w:tplc="6AB4DD78" w:tentative="1">
      <w:start w:val="1"/>
      <w:numFmt w:val="bullet"/>
      <w:lvlText w:val="•"/>
      <w:lvlJc w:val="left"/>
      <w:pPr>
        <w:tabs>
          <w:tab w:val="num" w:pos="4320"/>
        </w:tabs>
        <w:ind w:left="4320" w:hanging="360"/>
      </w:pPr>
      <w:rPr>
        <w:rFonts w:ascii="Arial" w:hAnsi="Arial" w:hint="default"/>
      </w:rPr>
    </w:lvl>
    <w:lvl w:ilvl="6" w:tplc="EAF438BC" w:tentative="1">
      <w:start w:val="1"/>
      <w:numFmt w:val="bullet"/>
      <w:lvlText w:val="•"/>
      <w:lvlJc w:val="left"/>
      <w:pPr>
        <w:tabs>
          <w:tab w:val="num" w:pos="5040"/>
        </w:tabs>
        <w:ind w:left="5040" w:hanging="360"/>
      </w:pPr>
      <w:rPr>
        <w:rFonts w:ascii="Arial" w:hAnsi="Arial" w:hint="default"/>
      </w:rPr>
    </w:lvl>
    <w:lvl w:ilvl="7" w:tplc="FEDA9506" w:tentative="1">
      <w:start w:val="1"/>
      <w:numFmt w:val="bullet"/>
      <w:lvlText w:val="•"/>
      <w:lvlJc w:val="left"/>
      <w:pPr>
        <w:tabs>
          <w:tab w:val="num" w:pos="5760"/>
        </w:tabs>
        <w:ind w:left="5760" w:hanging="360"/>
      </w:pPr>
      <w:rPr>
        <w:rFonts w:ascii="Arial" w:hAnsi="Arial" w:hint="default"/>
      </w:rPr>
    </w:lvl>
    <w:lvl w:ilvl="8" w:tplc="87F667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EB778A"/>
    <w:multiLevelType w:val="hybridMultilevel"/>
    <w:tmpl w:val="8B48BC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875E3A"/>
    <w:multiLevelType w:val="hybridMultilevel"/>
    <w:tmpl w:val="5AFAC6E0"/>
    <w:lvl w:ilvl="0" w:tplc="399ED59A">
      <w:start w:val="1"/>
      <w:numFmt w:val="lowerLetter"/>
      <w:lvlText w:val="%1)"/>
      <w:lvlJc w:val="left"/>
      <w:pPr>
        <w:tabs>
          <w:tab w:val="num" w:pos="720"/>
        </w:tabs>
        <w:ind w:left="720" w:hanging="360"/>
      </w:pPr>
    </w:lvl>
    <w:lvl w:ilvl="1" w:tplc="27FA14C4" w:tentative="1">
      <w:start w:val="1"/>
      <w:numFmt w:val="lowerLetter"/>
      <w:lvlText w:val="%2)"/>
      <w:lvlJc w:val="left"/>
      <w:pPr>
        <w:tabs>
          <w:tab w:val="num" w:pos="1440"/>
        </w:tabs>
        <w:ind w:left="1440" w:hanging="360"/>
      </w:pPr>
    </w:lvl>
    <w:lvl w:ilvl="2" w:tplc="FE047454" w:tentative="1">
      <w:start w:val="1"/>
      <w:numFmt w:val="lowerLetter"/>
      <w:lvlText w:val="%3)"/>
      <w:lvlJc w:val="left"/>
      <w:pPr>
        <w:tabs>
          <w:tab w:val="num" w:pos="2160"/>
        </w:tabs>
        <w:ind w:left="2160" w:hanging="360"/>
      </w:pPr>
    </w:lvl>
    <w:lvl w:ilvl="3" w:tplc="49221292" w:tentative="1">
      <w:start w:val="1"/>
      <w:numFmt w:val="lowerLetter"/>
      <w:lvlText w:val="%4)"/>
      <w:lvlJc w:val="left"/>
      <w:pPr>
        <w:tabs>
          <w:tab w:val="num" w:pos="2880"/>
        </w:tabs>
        <w:ind w:left="2880" w:hanging="360"/>
      </w:pPr>
    </w:lvl>
    <w:lvl w:ilvl="4" w:tplc="C10EB55A" w:tentative="1">
      <w:start w:val="1"/>
      <w:numFmt w:val="lowerLetter"/>
      <w:lvlText w:val="%5)"/>
      <w:lvlJc w:val="left"/>
      <w:pPr>
        <w:tabs>
          <w:tab w:val="num" w:pos="3600"/>
        </w:tabs>
        <w:ind w:left="3600" w:hanging="360"/>
      </w:pPr>
    </w:lvl>
    <w:lvl w:ilvl="5" w:tplc="AF54CF0A" w:tentative="1">
      <w:start w:val="1"/>
      <w:numFmt w:val="lowerLetter"/>
      <w:lvlText w:val="%6)"/>
      <w:lvlJc w:val="left"/>
      <w:pPr>
        <w:tabs>
          <w:tab w:val="num" w:pos="4320"/>
        </w:tabs>
        <w:ind w:left="4320" w:hanging="360"/>
      </w:pPr>
    </w:lvl>
    <w:lvl w:ilvl="6" w:tplc="4A506D32" w:tentative="1">
      <w:start w:val="1"/>
      <w:numFmt w:val="lowerLetter"/>
      <w:lvlText w:val="%7)"/>
      <w:lvlJc w:val="left"/>
      <w:pPr>
        <w:tabs>
          <w:tab w:val="num" w:pos="5040"/>
        </w:tabs>
        <w:ind w:left="5040" w:hanging="360"/>
      </w:pPr>
    </w:lvl>
    <w:lvl w:ilvl="7" w:tplc="96386B68" w:tentative="1">
      <w:start w:val="1"/>
      <w:numFmt w:val="lowerLetter"/>
      <w:lvlText w:val="%8)"/>
      <w:lvlJc w:val="left"/>
      <w:pPr>
        <w:tabs>
          <w:tab w:val="num" w:pos="5760"/>
        </w:tabs>
        <w:ind w:left="5760" w:hanging="360"/>
      </w:pPr>
    </w:lvl>
    <w:lvl w:ilvl="8" w:tplc="03484982" w:tentative="1">
      <w:start w:val="1"/>
      <w:numFmt w:val="lowerLetter"/>
      <w:lvlText w:val="%9)"/>
      <w:lvlJc w:val="left"/>
      <w:pPr>
        <w:tabs>
          <w:tab w:val="num" w:pos="6480"/>
        </w:tabs>
        <w:ind w:left="6480" w:hanging="360"/>
      </w:pPr>
    </w:lvl>
  </w:abstractNum>
  <w:abstractNum w:abstractNumId="6" w15:restartNumberingAfterBreak="0">
    <w:nsid w:val="241031CE"/>
    <w:multiLevelType w:val="hybridMultilevel"/>
    <w:tmpl w:val="D902CC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E622CB1"/>
    <w:multiLevelType w:val="hybridMultilevel"/>
    <w:tmpl w:val="251CEA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8641920"/>
    <w:multiLevelType w:val="hybridMultilevel"/>
    <w:tmpl w:val="3A7C2B10"/>
    <w:lvl w:ilvl="0" w:tplc="992C9E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76D5A"/>
    <w:multiLevelType w:val="hybridMultilevel"/>
    <w:tmpl w:val="8B48B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CC3C8B"/>
    <w:multiLevelType w:val="hybridMultilevel"/>
    <w:tmpl w:val="8B48BC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4800F5"/>
    <w:multiLevelType w:val="hybridMultilevel"/>
    <w:tmpl w:val="A80C5166"/>
    <w:lvl w:ilvl="0" w:tplc="903A641C">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095EEB"/>
    <w:multiLevelType w:val="hybridMultilevel"/>
    <w:tmpl w:val="45A6447A"/>
    <w:lvl w:ilvl="0" w:tplc="992C9E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24F8F"/>
    <w:multiLevelType w:val="hybridMultilevel"/>
    <w:tmpl w:val="9CB073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7458E1"/>
    <w:multiLevelType w:val="hybridMultilevel"/>
    <w:tmpl w:val="E6085F9C"/>
    <w:lvl w:ilvl="0" w:tplc="0409000D">
      <w:start w:val="1"/>
      <w:numFmt w:val="bullet"/>
      <w:lvlText w:val=""/>
      <w:lvlJc w:val="left"/>
      <w:pPr>
        <w:ind w:left="1699" w:hanging="360"/>
      </w:pPr>
      <w:rPr>
        <w:rFonts w:ascii="Wingdings" w:hAnsi="Wingdings"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5" w15:restartNumberingAfterBreak="0">
    <w:nsid w:val="5F365603"/>
    <w:multiLevelType w:val="hybridMultilevel"/>
    <w:tmpl w:val="7FFC5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336752">
    <w:abstractNumId w:val="11"/>
  </w:num>
  <w:num w:numId="2" w16cid:durableId="117141219">
    <w:abstractNumId w:val="12"/>
  </w:num>
  <w:num w:numId="3" w16cid:durableId="604700806">
    <w:abstractNumId w:val="8"/>
  </w:num>
  <w:num w:numId="4" w16cid:durableId="794375951">
    <w:abstractNumId w:val="14"/>
  </w:num>
  <w:num w:numId="5" w16cid:durableId="865363829">
    <w:abstractNumId w:val="15"/>
  </w:num>
  <w:num w:numId="6" w16cid:durableId="2057469162">
    <w:abstractNumId w:val="13"/>
  </w:num>
  <w:num w:numId="7" w16cid:durableId="1137408492">
    <w:abstractNumId w:val="6"/>
  </w:num>
  <w:num w:numId="8" w16cid:durableId="168914715">
    <w:abstractNumId w:val="7"/>
  </w:num>
  <w:num w:numId="9" w16cid:durableId="1460100889">
    <w:abstractNumId w:val="2"/>
  </w:num>
  <w:num w:numId="10" w16cid:durableId="1895503007">
    <w:abstractNumId w:val="5"/>
  </w:num>
  <w:num w:numId="11" w16cid:durableId="1519390770">
    <w:abstractNumId w:val="1"/>
  </w:num>
  <w:num w:numId="12" w16cid:durableId="467170623">
    <w:abstractNumId w:val="3"/>
  </w:num>
  <w:num w:numId="13" w16cid:durableId="1181969284">
    <w:abstractNumId w:val="0"/>
  </w:num>
  <w:num w:numId="14" w16cid:durableId="901064609">
    <w:abstractNumId w:val="9"/>
  </w:num>
  <w:num w:numId="15" w16cid:durableId="1756200070">
    <w:abstractNumId w:val="10"/>
  </w:num>
  <w:num w:numId="16" w16cid:durableId="1246113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53"/>
    <w:rsid w:val="00002A48"/>
    <w:rsid w:val="000C1B95"/>
    <w:rsid w:val="000C419B"/>
    <w:rsid w:val="0010699E"/>
    <w:rsid w:val="00124CDB"/>
    <w:rsid w:val="00153CD6"/>
    <w:rsid w:val="00181CCD"/>
    <w:rsid w:val="00197FAA"/>
    <w:rsid w:val="001A36A0"/>
    <w:rsid w:val="001B12D7"/>
    <w:rsid w:val="001C6CB8"/>
    <w:rsid w:val="001F05BA"/>
    <w:rsid w:val="00232A8B"/>
    <w:rsid w:val="00233568"/>
    <w:rsid w:val="0023533A"/>
    <w:rsid w:val="0024665B"/>
    <w:rsid w:val="00246DFD"/>
    <w:rsid w:val="00247B9C"/>
    <w:rsid w:val="00294271"/>
    <w:rsid w:val="00295B7E"/>
    <w:rsid w:val="002B79D8"/>
    <w:rsid w:val="002F185A"/>
    <w:rsid w:val="00306639"/>
    <w:rsid w:val="003724D3"/>
    <w:rsid w:val="003B3262"/>
    <w:rsid w:val="003B32A9"/>
    <w:rsid w:val="003C3D5A"/>
    <w:rsid w:val="003D558A"/>
    <w:rsid w:val="003E50AA"/>
    <w:rsid w:val="003F29C9"/>
    <w:rsid w:val="00406546"/>
    <w:rsid w:val="0041208D"/>
    <w:rsid w:val="004170ED"/>
    <w:rsid w:val="0042235F"/>
    <w:rsid w:val="004260B4"/>
    <w:rsid w:val="00427219"/>
    <w:rsid w:val="004338E4"/>
    <w:rsid w:val="0047645C"/>
    <w:rsid w:val="00481BA4"/>
    <w:rsid w:val="00492BDE"/>
    <w:rsid w:val="004A2945"/>
    <w:rsid w:val="004A5425"/>
    <w:rsid w:val="004A7934"/>
    <w:rsid w:val="004B1243"/>
    <w:rsid w:val="004D444F"/>
    <w:rsid w:val="004E75D4"/>
    <w:rsid w:val="00500268"/>
    <w:rsid w:val="00521442"/>
    <w:rsid w:val="00527797"/>
    <w:rsid w:val="005320F0"/>
    <w:rsid w:val="00543148"/>
    <w:rsid w:val="005531A6"/>
    <w:rsid w:val="005534B9"/>
    <w:rsid w:val="0056147D"/>
    <w:rsid w:val="00596D0C"/>
    <w:rsid w:val="005A0604"/>
    <w:rsid w:val="005A60A7"/>
    <w:rsid w:val="005F29DA"/>
    <w:rsid w:val="0062635A"/>
    <w:rsid w:val="00626C25"/>
    <w:rsid w:val="00632A0A"/>
    <w:rsid w:val="0063707B"/>
    <w:rsid w:val="00661380"/>
    <w:rsid w:val="0066418F"/>
    <w:rsid w:val="006978D0"/>
    <w:rsid w:val="006A59E3"/>
    <w:rsid w:val="006A7765"/>
    <w:rsid w:val="006C531B"/>
    <w:rsid w:val="006C77D0"/>
    <w:rsid w:val="006D1064"/>
    <w:rsid w:val="00764D36"/>
    <w:rsid w:val="007774FA"/>
    <w:rsid w:val="0078381E"/>
    <w:rsid w:val="007A2679"/>
    <w:rsid w:val="007B4FC5"/>
    <w:rsid w:val="007C018F"/>
    <w:rsid w:val="007C5D66"/>
    <w:rsid w:val="00834CFA"/>
    <w:rsid w:val="00842367"/>
    <w:rsid w:val="008805DD"/>
    <w:rsid w:val="00886B19"/>
    <w:rsid w:val="00887503"/>
    <w:rsid w:val="008B1379"/>
    <w:rsid w:val="008C7DEF"/>
    <w:rsid w:val="009123B3"/>
    <w:rsid w:val="00922F9E"/>
    <w:rsid w:val="00923DE1"/>
    <w:rsid w:val="009264F7"/>
    <w:rsid w:val="009331CB"/>
    <w:rsid w:val="00945E1A"/>
    <w:rsid w:val="009530F3"/>
    <w:rsid w:val="00970152"/>
    <w:rsid w:val="00972489"/>
    <w:rsid w:val="00977519"/>
    <w:rsid w:val="00977E30"/>
    <w:rsid w:val="0098077E"/>
    <w:rsid w:val="00986A91"/>
    <w:rsid w:val="009B633E"/>
    <w:rsid w:val="009C3F6C"/>
    <w:rsid w:val="009C5AD8"/>
    <w:rsid w:val="00A3648C"/>
    <w:rsid w:val="00A43413"/>
    <w:rsid w:val="00A530C4"/>
    <w:rsid w:val="00AD5B08"/>
    <w:rsid w:val="00B374B3"/>
    <w:rsid w:val="00B40123"/>
    <w:rsid w:val="00B62BFD"/>
    <w:rsid w:val="00BE3EB5"/>
    <w:rsid w:val="00C2016E"/>
    <w:rsid w:val="00C23046"/>
    <w:rsid w:val="00C57294"/>
    <w:rsid w:val="00C66334"/>
    <w:rsid w:val="00C80850"/>
    <w:rsid w:val="00C946DA"/>
    <w:rsid w:val="00CA1A1A"/>
    <w:rsid w:val="00CC3669"/>
    <w:rsid w:val="00CD0DC9"/>
    <w:rsid w:val="00CE0052"/>
    <w:rsid w:val="00CE1553"/>
    <w:rsid w:val="00CE628E"/>
    <w:rsid w:val="00CF6FB2"/>
    <w:rsid w:val="00D01C7A"/>
    <w:rsid w:val="00D20636"/>
    <w:rsid w:val="00D60B30"/>
    <w:rsid w:val="00D92090"/>
    <w:rsid w:val="00D9244D"/>
    <w:rsid w:val="00D9491B"/>
    <w:rsid w:val="00DA6783"/>
    <w:rsid w:val="00DA756F"/>
    <w:rsid w:val="00DB1D60"/>
    <w:rsid w:val="00DC219A"/>
    <w:rsid w:val="00DF53A1"/>
    <w:rsid w:val="00E308FB"/>
    <w:rsid w:val="00E33126"/>
    <w:rsid w:val="00E6002E"/>
    <w:rsid w:val="00E63840"/>
    <w:rsid w:val="00E75260"/>
    <w:rsid w:val="00E84BC8"/>
    <w:rsid w:val="00EA45CA"/>
    <w:rsid w:val="00ED780F"/>
    <w:rsid w:val="00EE1AE2"/>
    <w:rsid w:val="00F1659A"/>
    <w:rsid w:val="00F36328"/>
    <w:rsid w:val="00F371AD"/>
    <w:rsid w:val="00F55A66"/>
    <w:rsid w:val="00F90645"/>
    <w:rsid w:val="00F9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4CCE5"/>
  <w15:chartTrackingRefBased/>
  <w15:docId w15:val="{48055B42-1182-4658-9EA8-D08D6E44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1553"/>
    <w:pPr>
      <w:tabs>
        <w:tab w:val="center" w:pos="4680"/>
        <w:tab w:val="right" w:pos="9360"/>
      </w:tabs>
      <w:spacing w:after="0" w:line="240" w:lineRule="auto"/>
    </w:pPr>
  </w:style>
  <w:style w:type="character" w:customStyle="1" w:styleId="En-tteCar">
    <w:name w:val="En-tête Car"/>
    <w:basedOn w:val="Policepardfaut"/>
    <w:link w:val="En-tte"/>
    <w:uiPriority w:val="99"/>
    <w:rsid w:val="00CE1553"/>
    <w:rPr>
      <w:lang w:val="fr-FR"/>
    </w:rPr>
  </w:style>
  <w:style w:type="paragraph" w:styleId="Pieddepage">
    <w:name w:val="footer"/>
    <w:basedOn w:val="Normal"/>
    <w:link w:val="PieddepageCar"/>
    <w:uiPriority w:val="99"/>
    <w:unhideWhenUsed/>
    <w:rsid w:val="00CE155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E1553"/>
    <w:rPr>
      <w:lang w:val="fr-FR"/>
    </w:rPr>
  </w:style>
  <w:style w:type="table" w:styleId="Grilledutableau">
    <w:name w:val="Table Grid"/>
    <w:basedOn w:val="TableauNormal"/>
    <w:uiPriority w:val="39"/>
    <w:rsid w:val="003B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55A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5A66"/>
    <w:rPr>
      <w:rFonts w:ascii="Segoe UI" w:hAnsi="Segoe UI" w:cs="Segoe UI"/>
      <w:sz w:val="18"/>
      <w:szCs w:val="18"/>
      <w:lang w:val="fr-FR"/>
    </w:rPr>
  </w:style>
  <w:style w:type="character" w:styleId="Lienhypertexte">
    <w:name w:val="Hyperlink"/>
    <w:basedOn w:val="Policepardfaut"/>
    <w:uiPriority w:val="99"/>
    <w:unhideWhenUsed/>
    <w:rsid w:val="000C419B"/>
    <w:rPr>
      <w:color w:val="0563C1" w:themeColor="hyperlink"/>
      <w:u w:val="single"/>
    </w:rPr>
  </w:style>
  <w:style w:type="character" w:customStyle="1" w:styleId="UnresolvedMention1">
    <w:name w:val="Unresolved Mention1"/>
    <w:basedOn w:val="Policepardfaut"/>
    <w:uiPriority w:val="99"/>
    <w:semiHidden/>
    <w:unhideWhenUsed/>
    <w:rsid w:val="000C419B"/>
    <w:rPr>
      <w:color w:val="605E5C"/>
      <w:shd w:val="clear" w:color="auto" w:fill="E1DFDD"/>
    </w:rPr>
  </w:style>
  <w:style w:type="paragraph" w:styleId="Paragraphedeliste">
    <w:name w:val="List Paragraph"/>
    <w:basedOn w:val="Normal"/>
    <w:uiPriority w:val="34"/>
    <w:qFormat/>
    <w:rsid w:val="00246DFD"/>
    <w:pPr>
      <w:ind w:left="720"/>
      <w:contextualSpacing/>
    </w:pPr>
  </w:style>
  <w:style w:type="character" w:styleId="Marquedecommentaire">
    <w:name w:val="annotation reference"/>
    <w:basedOn w:val="Policepardfaut"/>
    <w:uiPriority w:val="99"/>
    <w:semiHidden/>
    <w:unhideWhenUsed/>
    <w:rsid w:val="002F185A"/>
    <w:rPr>
      <w:sz w:val="16"/>
      <w:szCs w:val="16"/>
    </w:rPr>
  </w:style>
  <w:style w:type="paragraph" w:styleId="Commentaire">
    <w:name w:val="annotation text"/>
    <w:basedOn w:val="Normal"/>
    <w:link w:val="CommentaireCar"/>
    <w:uiPriority w:val="99"/>
    <w:semiHidden/>
    <w:unhideWhenUsed/>
    <w:rsid w:val="002F185A"/>
    <w:pPr>
      <w:spacing w:line="240" w:lineRule="auto"/>
    </w:pPr>
    <w:rPr>
      <w:sz w:val="20"/>
      <w:szCs w:val="20"/>
    </w:rPr>
  </w:style>
  <w:style w:type="character" w:customStyle="1" w:styleId="CommentaireCar">
    <w:name w:val="Commentaire Car"/>
    <w:basedOn w:val="Policepardfaut"/>
    <w:link w:val="Commentaire"/>
    <w:uiPriority w:val="99"/>
    <w:semiHidden/>
    <w:rsid w:val="002F185A"/>
    <w:rPr>
      <w:sz w:val="20"/>
      <w:szCs w:val="20"/>
      <w:lang w:val="fr-FR"/>
    </w:rPr>
  </w:style>
  <w:style w:type="paragraph" w:styleId="Objetducommentaire">
    <w:name w:val="annotation subject"/>
    <w:basedOn w:val="Commentaire"/>
    <w:next w:val="Commentaire"/>
    <w:link w:val="ObjetducommentaireCar"/>
    <w:uiPriority w:val="99"/>
    <w:semiHidden/>
    <w:unhideWhenUsed/>
    <w:rsid w:val="002F185A"/>
    <w:rPr>
      <w:b/>
      <w:bCs/>
    </w:rPr>
  </w:style>
  <w:style w:type="character" w:customStyle="1" w:styleId="ObjetducommentaireCar">
    <w:name w:val="Objet du commentaire Car"/>
    <w:basedOn w:val="CommentaireCar"/>
    <w:link w:val="Objetducommentaire"/>
    <w:uiPriority w:val="99"/>
    <w:semiHidden/>
    <w:rsid w:val="002F185A"/>
    <w:rPr>
      <w:b/>
      <w:bCs/>
      <w:sz w:val="20"/>
      <w:szCs w:val="20"/>
      <w:lang w:val="fr-FR"/>
    </w:rPr>
  </w:style>
  <w:style w:type="character" w:styleId="lev">
    <w:name w:val="Strong"/>
    <w:basedOn w:val="Policepardfaut"/>
    <w:uiPriority w:val="22"/>
    <w:qFormat/>
    <w:rsid w:val="00923DE1"/>
    <w:rPr>
      <w:b/>
      <w:bCs/>
    </w:rPr>
  </w:style>
  <w:style w:type="character" w:styleId="Mentionnonrsolue">
    <w:name w:val="Unresolved Mention"/>
    <w:basedOn w:val="Policepardfaut"/>
    <w:uiPriority w:val="99"/>
    <w:semiHidden/>
    <w:unhideWhenUsed/>
    <w:rsid w:val="00922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0143">
      <w:bodyDiv w:val="1"/>
      <w:marLeft w:val="0"/>
      <w:marRight w:val="0"/>
      <w:marTop w:val="0"/>
      <w:marBottom w:val="0"/>
      <w:divBdr>
        <w:top w:val="none" w:sz="0" w:space="0" w:color="auto"/>
        <w:left w:val="none" w:sz="0" w:space="0" w:color="auto"/>
        <w:bottom w:val="none" w:sz="0" w:space="0" w:color="auto"/>
        <w:right w:val="none" w:sz="0" w:space="0" w:color="auto"/>
      </w:divBdr>
    </w:div>
    <w:div w:id="105317683">
      <w:bodyDiv w:val="1"/>
      <w:marLeft w:val="0"/>
      <w:marRight w:val="0"/>
      <w:marTop w:val="0"/>
      <w:marBottom w:val="0"/>
      <w:divBdr>
        <w:top w:val="none" w:sz="0" w:space="0" w:color="auto"/>
        <w:left w:val="none" w:sz="0" w:space="0" w:color="auto"/>
        <w:bottom w:val="none" w:sz="0" w:space="0" w:color="auto"/>
        <w:right w:val="none" w:sz="0" w:space="0" w:color="auto"/>
      </w:divBdr>
      <w:divsChild>
        <w:div w:id="1869637343">
          <w:marLeft w:val="547"/>
          <w:marRight w:val="0"/>
          <w:marTop w:val="0"/>
          <w:marBottom w:val="0"/>
          <w:divBdr>
            <w:top w:val="none" w:sz="0" w:space="0" w:color="auto"/>
            <w:left w:val="none" w:sz="0" w:space="0" w:color="auto"/>
            <w:bottom w:val="none" w:sz="0" w:space="0" w:color="auto"/>
            <w:right w:val="none" w:sz="0" w:space="0" w:color="auto"/>
          </w:divBdr>
        </w:div>
        <w:div w:id="1407151085">
          <w:marLeft w:val="547"/>
          <w:marRight w:val="0"/>
          <w:marTop w:val="0"/>
          <w:marBottom w:val="0"/>
          <w:divBdr>
            <w:top w:val="none" w:sz="0" w:space="0" w:color="auto"/>
            <w:left w:val="none" w:sz="0" w:space="0" w:color="auto"/>
            <w:bottom w:val="none" w:sz="0" w:space="0" w:color="auto"/>
            <w:right w:val="none" w:sz="0" w:space="0" w:color="auto"/>
          </w:divBdr>
        </w:div>
        <w:div w:id="1962374576">
          <w:marLeft w:val="547"/>
          <w:marRight w:val="0"/>
          <w:marTop w:val="0"/>
          <w:marBottom w:val="0"/>
          <w:divBdr>
            <w:top w:val="none" w:sz="0" w:space="0" w:color="auto"/>
            <w:left w:val="none" w:sz="0" w:space="0" w:color="auto"/>
            <w:bottom w:val="none" w:sz="0" w:space="0" w:color="auto"/>
            <w:right w:val="none" w:sz="0" w:space="0" w:color="auto"/>
          </w:divBdr>
        </w:div>
        <w:div w:id="2095711086">
          <w:marLeft w:val="547"/>
          <w:marRight w:val="0"/>
          <w:marTop w:val="0"/>
          <w:marBottom w:val="0"/>
          <w:divBdr>
            <w:top w:val="none" w:sz="0" w:space="0" w:color="auto"/>
            <w:left w:val="none" w:sz="0" w:space="0" w:color="auto"/>
            <w:bottom w:val="none" w:sz="0" w:space="0" w:color="auto"/>
            <w:right w:val="none" w:sz="0" w:space="0" w:color="auto"/>
          </w:divBdr>
        </w:div>
        <w:div w:id="1977683177">
          <w:marLeft w:val="547"/>
          <w:marRight w:val="0"/>
          <w:marTop w:val="0"/>
          <w:marBottom w:val="0"/>
          <w:divBdr>
            <w:top w:val="none" w:sz="0" w:space="0" w:color="auto"/>
            <w:left w:val="none" w:sz="0" w:space="0" w:color="auto"/>
            <w:bottom w:val="none" w:sz="0" w:space="0" w:color="auto"/>
            <w:right w:val="none" w:sz="0" w:space="0" w:color="auto"/>
          </w:divBdr>
        </w:div>
        <w:div w:id="1371347152">
          <w:marLeft w:val="547"/>
          <w:marRight w:val="0"/>
          <w:marTop w:val="0"/>
          <w:marBottom w:val="0"/>
          <w:divBdr>
            <w:top w:val="none" w:sz="0" w:space="0" w:color="auto"/>
            <w:left w:val="none" w:sz="0" w:space="0" w:color="auto"/>
            <w:bottom w:val="none" w:sz="0" w:space="0" w:color="auto"/>
            <w:right w:val="none" w:sz="0" w:space="0" w:color="auto"/>
          </w:divBdr>
        </w:div>
        <w:div w:id="379087828">
          <w:marLeft w:val="547"/>
          <w:marRight w:val="0"/>
          <w:marTop w:val="0"/>
          <w:marBottom w:val="0"/>
          <w:divBdr>
            <w:top w:val="none" w:sz="0" w:space="0" w:color="auto"/>
            <w:left w:val="none" w:sz="0" w:space="0" w:color="auto"/>
            <w:bottom w:val="none" w:sz="0" w:space="0" w:color="auto"/>
            <w:right w:val="none" w:sz="0" w:space="0" w:color="auto"/>
          </w:divBdr>
        </w:div>
      </w:divsChild>
    </w:div>
    <w:div w:id="261913713">
      <w:bodyDiv w:val="1"/>
      <w:marLeft w:val="0"/>
      <w:marRight w:val="0"/>
      <w:marTop w:val="0"/>
      <w:marBottom w:val="0"/>
      <w:divBdr>
        <w:top w:val="none" w:sz="0" w:space="0" w:color="auto"/>
        <w:left w:val="none" w:sz="0" w:space="0" w:color="auto"/>
        <w:bottom w:val="none" w:sz="0" w:space="0" w:color="auto"/>
        <w:right w:val="none" w:sz="0" w:space="0" w:color="auto"/>
      </w:divBdr>
    </w:div>
    <w:div w:id="315645153">
      <w:bodyDiv w:val="1"/>
      <w:marLeft w:val="0"/>
      <w:marRight w:val="0"/>
      <w:marTop w:val="0"/>
      <w:marBottom w:val="0"/>
      <w:divBdr>
        <w:top w:val="none" w:sz="0" w:space="0" w:color="auto"/>
        <w:left w:val="none" w:sz="0" w:space="0" w:color="auto"/>
        <w:bottom w:val="none" w:sz="0" w:space="0" w:color="auto"/>
        <w:right w:val="none" w:sz="0" w:space="0" w:color="auto"/>
      </w:divBdr>
      <w:divsChild>
        <w:div w:id="849640047">
          <w:marLeft w:val="547"/>
          <w:marRight w:val="0"/>
          <w:marTop w:val="200"/>
          <w:marBottom w:val="0"/>
          <w:divBdr>
            <w:top w:val="none" w:sz="0" w:space="0" w:color="auto"/>
            <w:left w:val="none" w:sz="0" w:space="0" w:color="auto"/>
            <w:bottom w:val="none" w:sz="0" w:space="0" w:color="auto"/>
            <w:right w:val="none" w:sz="0" w:space="0" w:color="auto"/>
          </w:divBdr>
        </w:div>
      </w:divsChild>
    </w:div>
    <w:div w:id="834882085">
      <w:bodyDiv w:val="1"/>
      <w:marLeft w:val="0"/>
      <w:marRight w:val="0"/>
      <w:marTop w:val="0"/>
      <w:marBottom w:val="0"/>
      <w:divBdr>
        <w:top w:val="none" w:sz="0" w:space="0" w:color="auto"/>
        <w:left w:val="none" w:sz="0" w:space="0" w:color="auto"/>
        <w:bottom w:val="none" w:sz="0" w:space="0" w:color="auto"/>
        <w:right w:val="none" w:sz="0" w:space="0" w:color="auto"/>
      </w:divBdr>
    </w:div>
    <w:div w:id="1097752809">
      <w:bodyDiv w:val="1"/>
      <w:marLeft w:val="0"/>
      <w:marRight w:val="0"/>
      <w:marTop w:val="0"/>
      <w:marBottom w:val="0"/>
      <w:divBdr>
        <w:top w:val="none" w:sz="0" w:space="0" w:color="auto"/>
        <w:left w:val="none" w:sz="0" w:space="0" w:color="auto"/>
        <w:bottom w:val="none" w:sz="0" w:space="0" w:color="auto"/>
        <w:right w:val="none" w:sz="0" w:space="0" w:color="auto"/>
      </w:divBdr>
    </w:div>
    <w:div w:id="1289506594">
      <w:bodyDiv w:val="1"/>
      <w:marLeft w:val="0"/>
      <w:marRight w:val="0"/>
      <w:marTop w:val="0"/>
      <w:marBottom w:val="0"/>
      <w:divBdr>
        <w:top w:val="none" w:sz="0" w:space="0" w:color="auto"/>
        <w:left w:val="none" w:sz="0" w:space="0" w:color="auto"/>
        <w:bottom w:val="none" w:sz="0" w:space="0" w:color="auto"/>
        <w:right w:val="none" w:sz="0" w:space="0" w:color="auto"/>
      </w:divBdr>
    </w:div>
    <w:div w:id="1612588804">
      <w:bodyDiv w:val="1"/>
      <w:marLeft w:val="0"/>
      <w:marRight w:val="0"/>
      <w:marTop w:val="0"/>
      <w:marBottom w:val="0"/>
      <w:divBdr>
        <w:top w:val="none" w:sz="0" w:space="0" w:color="auto"/>
        <w:left w:val="none" w:sz="0" w:space="0" w:color="auto"/>
        <w:bottom w:val="none" w:sz="0" w:space="0" w:color="auto"/>
        <w:right w:val="none" w:sz="0" w:space="0" w:color="auto"/>
      </w:divBdr>
    </w:div>
    <w:div w:id="1694724399">
      <w:bodyDiv w:val="1"/>
      <w:marLeft w:val="0"/>
      <w:marRight w:val="0"/>
      <w:marTop w:val="0"/>
      <w:marBottom w:val="0"/>
      <w:divBdr>
        <w:top w:val="none" w:sz="0" w:space="0" w:color="auto"/>
        <w:left w:val="none" w:sz="0" w:space="0" w:color="auto"/>
        <w:bottom w:val="none" w:sz="0" w:space="0" w:color="auto"/>
        <w:right w:val="none" w:sz="0" w:space="0" w:color="auto"/>
      </w:divBdr>
    </w:div>
    <w:div w:id="1947418505">
      <w:bodyDiv w:val="1"/>
      <w:marLeft w:val="0"/>
      <w:marRight w:val="0"/>
      <w:marTop w:val="0"/>
      <w:marBottom w:val="0"/>
      <w:divBdr>
        <w:top w:val="none" w:sz="0" w:space="0" w:color="auto"/>
        <w:left w:val="none" w:sz="0" w:space="0" w:color="auto"/>
        <w:bottom w:val="none" w:sz="0" w:space="0" w:color="auto"/>
        <w:right w:val="none" w:sz="0" w:space="0" w:color="auto"/>
      </w:divBdr>
    </w:div>
    <w:div w:id="20227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caniger.ne/2018/07/10/procedures-de-recours-bid-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1038</Words>
  <Characters>5921</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Rabetsarafara</dc:creator>
  <cp:keywords/>
  <dc:description/>
  <cp:lastModifiedBy>Abdou Sani</cp:lastModifiedBy>
  <cp:revision>9</cp:revision>
  <cp:lastPrinted>2023-05-03T15:44:00Z</cp:lastPrinted>
  <dcterms:created xsi:type="dcterms:W3CDTF">2021-01-25T07:43:00Z</dcterms:created>
  <dcterms:modified xsi:type="dcterms:W3CDTF">2023-05-03T15:44:00Z</dcterms:modified>
</cp:coreProperties>
</file>