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6924" w14:textId="77777777" w:rsidR="000B3383" w:rsidRPr="00340B68" w:rsidRDefault="000B3383" w:rsidP="000B3383">
      <w:pPr>
        <w:pBdr>
          <w:bottom w:val="single" w:sz="4" w:space="1" w:color="auto"/>
        </w:pBdr>
        <w:spacing w:after="0" w:line="240" w:lineRule="auto"/>
        <w:jc w:val="center"/>
        <w:outlineLvl w:val="1"/>
        <w:rPr>
          <w:rFonts w:ascii="Times New Roman" w:hAnsi="Times New Roman"/>
          <w:b/>
          <w:sz w:val="28"/>
          <w:szCs w:val="28"/>
        </w:rPr>
      </w:pPr>
      <w:bookmarkStart w:id="0" w:name="_Toc310230295"/>
      <w:bookmarkStart w:id="1" w:name="_Toc118145045"/>
      <w:bookmarkStart w:id="2" w:name="_Toc136441259"/>
      <w:r w:rsidRPr="00340B68">
        <w:rPr>
          <w:rFonts w:ascii="Times New Roman" w:hAnsi="Times New Roman"/>
          <w:b/>
          <w:sz w:val="28"/>
          <w:szCs w:val="28"/>
        </w:rPr>
        <w:t>A</w:t>
      </w:r>
      <w:r w:rsidRPr="000339C8">
        <w:rPr>
          <w:rFonts w:ascii="Times New Roman" w:hAnsi="Times New Roman"/>
          <w:b/>
          <w:sz w:val="28"/>
          <w:szCs w:val="28"/>
        </w:rPr>
        <w:t xml:space="preserve">nnexe </w:t>
      </w:r>
      <w:r w:rsidRPr="00340B68">
        <w:rPr>
          <w:rFonts w:ascii="Times New Roman" w:hAnsi="Times New Roman"/>
          <w:b/>
          <w:sz w:val="28"/>
          <w:szCs w:val="28"/>
        </w:rPr>
        <w:t xml:space="preserve">1. Lettre de </w:t>
      </w:r>
      <w:bookmarkEnd w:id="0"/>
      <w:r w:rsidRPr="00340B68">
        <w:rPr>
          <w:rFonts w:ascii="Times New Roman" w:hAnsi="Times New Roman"/>
          <w:b/>
          <w:sz w:val="28"/>
          <w:szCs w:val="28"/>
        </w:rPr>
        <w:t>Soumission de la Cotation</w:t>
      </w:r>
      <w:bookmarkEnd w:id="1"/>
      <w:bookmarkEnd w:id="2"/>
    </w:p>
    <w:p w14:paraId="668690B9" w14:textId="77777777" w:rsidR="000B3383" w:rsidRPr="004E4BF4" w:rsidRDefault="000B3383" w:rsidP="000B3383">
      <w:pPr>
        <w:spacing w:after="0"/>
        <w:ind w:left="4248" w:right="-72" w:firstLine="708"/>
        <w:jc w:val="center"/>
        <w:rPr>
          <w:rFonts w:ascii="Times New Roman" w:hAnsi="Times New Roman"/>
          <w:sz w:val="24"/>
          <w:szCs w:val="24"/>
        </w:rPr>
      </w:pPr>
    </w:p>
    <w:p w14:paraId="536AF2C8" w14:textId="77777777" w:rsidR="000B3383" w:rsidRPr="004E4BF4" w:rsidRDefault="000B3383" w:rsidP="000B3383">
      <w:pPr>
        <w:spacing w:after="0"/>
        <w:ind w:left="4248" w:right="-72" w:firstLine="708"/>
        <w:jc w:val="center"/>
        <w:rPr>
          <w:rFonts w:ascii="Times New Roman" w:hAnsi="Times New Roman"/>
          <w:sz w:val="24"/>
          <w:szCs w:val="24"/>
        </w:rPr>
      </w:pPr>
      <w:r w:rsidRPr="004E4BF4">
        <w:rPr>
          <w:rFonts w:ascii="Times New Roman" w:hAnsi="Times New Roman"/>
          <w:sz w:val="24"/>
          <w:szCs w:val="24"/>
        </w:rPr>
        <w:t xml:space="preserve">                        Date : </w:t>
      </w:r>
      <w:r w:rsidRPr="004E4BF4">
        <w:rPr>
          <w:rFonts w:ascii="Times New Roman" w:hAnsi="Times New Roman"/>
          <w:sz w:val="24"/>
          <w:szCs w:val="24"/>
          <w:highlight w:val="yellow"/>
        </w:rPr>
        <w:t>xxx</w:t>
      </w:r>
      <w:r w:rsidRPr="004E4BF4">
        <w:rPr>
          <w:rFonts w:ascii="Times New Roman" w:hAnsi="Times New Roman"/>
          <w:sz w:val="24"/>
          <w:szCs w:val="24"/>
        </w:rPr>
        <w:t xml:space="preserve"> </w:t>
      </w:r>
      <w:r>
        <w:rPr>
          <w:rFonts w:ascii="Times New Roman" w:hAnsi="Times New Roman"/>
          <w:sz w:val="24"/>
          <w:szCs w:val="24"/>
        </w:rPr>
        <w:t>juin</w:t>
      </w:r>
      <w:r w:rsidRPr="004E4BF4">
        <w:rPr>
          <w:rFonts w:ascii="Times New Roman" w:hAnsi="Times New Roman"/>
          <w:sz w:val="24"/>
          <w:szCs w:val="24"/>
        </w:rPr>
        <w:t xml:space="preserve"> 2023</w:t>
      </w:r>
      <w:r w:rsidRPr="004E4BF4">
        <w:rPr>
          <w:rFonts w:ascii="Times New Roman" w:hAnsi="Times New Roman"/>
          <w:sz w:val="24"/>
          <w:szCs w:val="24"/>
        </w:rPr>
        <w:tab/>
      </w:r>
      <w:r w:rsidRPr="004E4BF4">
        <w:rPr>
          <w:rFonts w:ascii="Times New Roman" w:hAnsi="Times New Roman"/>
          <w:sz w:val="24"/>
          <w:szCs w:val="24"/>
        </w:rPr>
        <w:tab/>
      </w:r>
    </w:p>
    <w:p w14:paraId="48F0B9DF" w14:textId="77777777" w:rsidR="000B3383" w:rsidRPr="004E4BF4" w:rsidRDefault="000B3383" w:rsidP="000B3383">
      <w:pPr>
        <w:rPr>
          <w:rFonts w:ascii="Times New Roman" w:hAnsi="Times New Roman"/>
          <w:b/>
          <w:sz w:val="24"/>
          <w:szCs w:val="24"/>
        </w:rPr>
      </w:pPr>
      <w:bookmarkStart w:id="3" w:name="_Hlk96509368"/>
      <w:r w:rsidRPr="004E4BF4">
        <w:rPr>
          <w:rFonts w:ascii="Times New Roman" w:hAnsi="Times New Roman"/>
          <w:b/>
          <w:sz w:val="24"/>
          <w:szCs w:val="24"/>
        </w:rPr>
        <w:t xml:space="preserve">Demande de Cotations N° : </w:t>
      </w:r>
      <w:r>
        <w:rPr>
          <w:rFonts w:ascii="Times New Roman" w:hAnsi="Times New Roman"/>
          <w:b/>
          <w:sz w:val="24"/>
          <w:szCs w:val="24"/>
        </w:rPr>
        <w:t>ADM/41/NCS/516/23</w:t>
      </w:r>
    </w:p>
    <w:p w14:paraId="56178A55" w14:textId="77777777" w:rsidR="000B3383" w:rsidRDefault="000B3383" w:rsidP="000B3383">
      <w:pPr>
        <w:pStyle w:val="BodyText"/>
        <w:spacing w:after="240"/>
        <w:rPr>
          <w:rFonts w:ascii="Times New Roman" w:hAnsi="Times New Roman" w:cs="Times New Roman"/>
          <w:b/>
          <w:sz w:val="24"/>
          <w:szCs w:val="24"/>
        </w:rPr>
      </w:pPr>
      <w:r w:rsidRPr="004E4BF4">
        <w:rPr>
          <w:rFonts w:ascii="Times New Roman" w:hAnsi="Times New Roman" w:cs="Times New Roman"/>
          <w:b/>
          <w:sz w:val="24"/>
          <w:szCs w:val="24"/>
        </w:rPr>
        <w:t xml:space="preserve">Titre du Marché : </w:t>
      </w:r>
      <w:bookmarkEnd w:id="3"/>
      <w:r>
        <w:rPr>
          <w:rFonts w:ascii="Times New Roman" w:hAnsi="Times New Roman" w:cs="Times New Roman"/>
          <w:b/>
          <w:sz w:val="24"/>
          <w:szCs w:val="24"/>
        </w:rPr>
        <w:t>Recrutement d’une Agence de communication pour la réalisation de films de capitalisation du Compact du Niger</w:t>
      </w:r>
    </w:p>
    <w:p w14:paraId="6022D56A" w14:textId="77777777" w:rsidR="000B3383" w:rsidRPr="004E4BF4" w:rsidRDefault="000B3383" w:rsidP="000B3383">
      <w:pPr>
        <w:spacing w:after="0"/>
        <w:ind w:right="-72"/>
        <w:rPr>
          <w:rFonts w:ascii="Times New Roman" w:hAnsi="Times New Roman"/>
          <w:sz w:val="24"/>
          <w:szCs w:val="24"/>
        </w:rPr>
      </w:pPr>
      <w:proofErr w:type="spellStart"/>
      <w:r w:rsidRPr="004E4BF4">
        <w:rPr>
          <w:rFonts w:ascii="Times New Roman" w:hAnsi="Times New Roman"/>
          <w:sz w:val="24"/>
          <w:szCs w:val="24"/>
        </w:rPr>
        <w:t>A</w:t>
      </w:r>
      <w:proofErr w:type="spellEnd"/>
      <w:r w:rsidRPr="004E4BF4">
        <w:rPr>
          <w:rFonts w:ascii="Times New Roman" w:hAnsi="Times New Roman"/>
          <w:sz w:val="24"/>
          <w:szCs w:val="24"/>
        </w:rPr>
        <w:t xml:space="preserve"> l’attention du Directeur Général du MCA Niger</w:t>
      </w:r>
    </w:p>
    <w:p w14:paraId="33622AFC" w14:textId="77777777" w:rsidR="000B3383" w:rsidRPr="004E4BF4" w:rsidRDefault="000B3383" w:rsidP="000B3383">
      <w:pPr>
        <w:spacing w:after="0"/>
        <w:ind w:right="-72"/>
        <w:rPr>
          <w:rFonts w:ascii="Times New Roman" w:hAnsi="Times New Roman"/>
          <w:sz w:val="24"/>
          <w:szCs w:val="24"/>
        </w:rPr>
      </w:pPr>
      <w:r w:rsidRPr="004E4BF4">
        <w:rPr>
          <w:rFonts w:ascii="Times New Roman" w:hAnsi="Times New Roman"/>
          <w:sz w:val="24"/>
          <w:szCs w:val="24"/>
        </w:rPr>
        <w:t xml:space="preserve">S/C de l’Agence de Passation des Marchés </w:t>
      </w:r>
    </w:p>
    <w:p w14:paraId="5817D977" w14:textId="77777777" w:rsidR="000B3383" w:rsidRPr="004E4BF4" w:rsidRDefault="000B3383" w:rsidP="000B3383">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 xml:space="preserve">Boulevard Mali Béro en face du Lycée Bosso, 2ème </w:t>
      </w:r>
      <w:proofErr w:type="spellStart"/>
      <w:r w:rsidRPr="004E4BF4">
        <w:rPr>
          <w:rFonts w:ascii="Times New Roman" w:hAnsi="Times New Roman"/>
          <w:sz w:val="24"/>
          <w:szCs w:val="24"/>
        </w:rPr>
        <w:t>Etage</w:t>
      </w:r>
      <w:proofErr w:type="spellEnd"/>
    </w:p>
    <w:p w14:paraId="25FE94DB" w14:textId="77777777" w:rsidR="000B3383" w:rsidRPr="004E4BF4" w:rsidRDefault="000B3383" w:rsidP="000B3383">
      <w:pPr>
        <w:tabs>
          <w:tab w:val="left" w:pos="2520"/>
          <w:tab w:val="left" w:pos="2880"/>
          <w:tab w:val="left" w:pos="8640"/>
          <w:tab w:val="left" w:pos="9000"/>
        </w:tabs>
        <w:spacing w:after="0"/>
        <w:rPr>
          <w:rFonts w:ascii="Times New Roman" w:hAnsi="Times New Roman"/>
          <w:sz w:val="24"/>
          <w:szCs w:val="24"/>
        </w:rPr>
      </w:pPr>
      <w:r w:rsidRPr="004E4BF4">
        <w:rPr>
          <w:rFonts w:ascii="Times New Roman" w:hAnsi="Times New Roman"/>
          <w:sz w:val="24"/>
          <w:szCs w:val="24"/>
        </w:rPr>
        <w:t>Niamey Niger</w:t>
      </w:r>
    </w:p>
    <w:p w14:paraId="32A15B3E" w14:textId="77777777" w:rsidR="000B3383" w:rsidRPr="004E4BF4" w:rsidRDefault="000B3383" w:rsidP="000B3383">
      <w:pPr>
        <w:suppressAutoHyphens/>
        <w:jc w:val="both"/>
        <w:rPr>
          <w:rFonts w:ascii="Times New Roman" w:hAnsi="Times New Roman"/>
          <w:sz w:val="24"/>
          <w:szCs w:val="24"/>
        </w:rPr>
      </w:pPr>
    </w:p>
    <w:p w14:paraId="73363083" w14:textId="77777777" w:rsidR="000B3383" w:rsidRPr="004E4BF4" w:rsidRDefault="000B3383" w:rsidP="000B3383">
      <w:pPr>
        <w:suppressAutoHyphens/>
        <w:jc w:val="both"/>
        <w:rPr>
          <w:rFonts w:ascii="Times New Roman" w:hAnsi="Times New Roman"/>
          <w:sz w:val="24"/>
          <w:szCs w:val="24"/>
        </w:rPr>
      </w:pPr>
      <w:r w:rsidRPr="004E4BF4">
        <w:rPr>
          <w:rFonts w:ascii="Times New Roman" w:hAnsi="Times New Roman"/>
          <w:sz w:val="24"/>
          <w:szCs w:val="24"/>
        </w:rPr>
        <w:t>Mesdames et/ou Messieurs,</w:t>
      </w:r>
    </w:p>
    <w:p w14:paraId="00F00D60" w14:textId="77777777" w:rsidR="000B3383" w:rsidRPr="004E4BF4" w:rsidRDefault="000B3383" w:rsidP="000B3383">
      <w:pPr>
        <w:spacing w:after="0"/>
        <w:jc w:val="both"/>
        <w:rPr>
          <w:rFonts w:ascii="Times New Roman" w:hAnsi="Times New Roman"/>
          <w:b/>
          <w:sz w:val="24"/>
          <w:szCs w:val="24"/>
        </w:rPr>
      </w:pPr>
      <w:r w:rsidRPr="004E4BF4">
        <w:rPr>
          <w:rFonts w:ascii="Times New Roman" w:hAnsi="Times New Roman"/>
          <w:sz w:val="24"/>
          <w:szCs w:val="24"/>
        </w:rPr>
        <w:tab/>
      </w:r>
      <w:r w:rsidRPr="004E4BF4">
        <w:rPr>
          <w:rFonts w:ascii="Times New Roman" w:hAnsi="Times New Roman"/>
          <w:spacing w:val="-2"/>
          <w:sz w:val="24"/>
          <w:szCs w:val="24"/>
        </w:rPr>
        <w:t xml:space="preserve">Après avoir examiné le Dossier de Demande de Cotations dont nous accusons ici officiellement réception, nous, soussignés, offrons </w:t>
      </w:r>
      <w:r w:rsidRPr="004E4BF4">
        <w:rPr>
          <w:rFonts w:ascii="Times New Roman" w:hAnsi="Times New Roman"/>
          <w:b/>
          <w:bCs/>
          <w:spacing w:val="-2"/>
          <w:sz w:val="24"/>
          <w:szCs w:val="24"/>
        </w:rPr>
        <w:t xml:space="preserve">les services </w:t>
      </w:r>
      <w:r w:rsidRPr="004E4BF4">
        <w:rPr>
          <w:rFonts w:ascii="Times New Roman" w:hAnsi="Times New Roman"/>
          <w:b/>
          <w:bCs/>
          <w:spacing w:val="-2"/>
          <w:sz w:val="24"/>
          <w:szCs w:val="24"/>
          <w:lang w:bidi="fr-FR"/>
        </w:rPr>
        <w:t>relatifs à l</w:t>
      </w:r>
      <w:r>
        <w:rPr>
          <w:rFonts w:ascii="Times New Roman" w:hAnsi="Times New Roman"/>
          <w:b/>
          <w:bCs/>
          <w:spacing w:val="-2"/>
          <w:sz w:val="24"/>
          <w:szCs w:val="24"/>
          <w:lang w:bidi="fr-FR"/>
        </w:rPr>
        <w:t xml:space="preserve">a </w:t>
      </w:r>
      <w:r w:rsidRPr="00267DA1">
        <w:rPr>
          <w:rFonts w:ascii="Times New Roman" w:hAnsi="Times New Roman"/>
          <w:b/>
          <w:bCs/>
          <w:spacing w:val="-2"/>
          <w:sz w:val="24"/>
          <w:szCs w:val="24"/>
          <w:lang w:bidi="fr-FR"/>
        </w:rPr>
        <w:t>réalisation de films de capitalisation du Compact du Niger</w:t>
      </w:r>
      <w:r w:rsidRPr="004E4BF4">
        <w:rPr>
          <w:rFonts w:ascii="Times New Roman" w:hAnsi="Times New Roman"/>
          <w:b/>
          <w:sz w:val="24"/>
          <w:szCs w:val="24"/>
        </w:rPr>
        <w:t>,</w:t>
      </w:r>
      <w:r w:rsidRPr="004E4BF4">
        <w:rPr>
          <w:rFonts w:ascii="Times New Roman" w:hAnsi="Times New Roman"/>
          <w:spacing w:val="-2"/>
          <w:sz w:val="24"/>
          <w:szCs w:val="24"/>
        </w:rPr>
        <w:t xml:space="preserve"> conformément à la Demande de Cotations et pour la somme de [</w:t>
      </w:r>
      <w:r w:rsidRPr="004E4BF4">
        <w:rPr>
          <w:rFonts w:ascii="Times New Roman" w:hAnsi="Times New Roman"/>
          <w:b/>
          <w:i/>
          <w:spacing w:val="-2"/>
          <w:sz w:val="24"/>
          <w:szCs w:val="24"/>
        </w:rPr>
        <w:t xml:space="preserve">prix total de l’Offre en Francs CFA </w:t>
      </w:r>
      <w:bookmarkStart w:id="4" w:name="_Hlk14692422"/>
      <w:r w:rsidRPr="004E4BF4">
        <w:rPr>
          <w:rFonts w:ascii="Times New Roman" w:hAnsi="Times New Roman"/>
          <w:b/>
          <w:i/>
          <w:spacing w:val="-2"/>
          <w:sz w:val="24"/>
          <w:szCs w:val="24"/>
        </w:rPr>
        <w:t xml:space="preserve">Hors Taxe / Hors Douane </w:t>
      </w:r>
      <w:bookmarkEnd w:id="4"/>
      <w:r w:rsidRPr="004E4BF4">
        <w:rPr>
          <w:rFonts w:ascii="Times New Roman" w:hAnsi="Times New Roman"/>
          <w:b/>
          <w:i/>
          <w:spacing w:val="-2"/>
          <w:sz w:val="24"/>
          <w:szCs w:val="24"/>
        </w:rPr>
        <w:t>en chiffres et en lettres</w:t>
      </w:r>
      <w:r w:rsidRPr="004E4BF4">
        <w:rPr>
          <w:rFonts w:ascii="Times New Roman" w:hAnsi="Times New Roman"/>
          <w:spacing w:val="-2"/>
          <w:sz w:val="24"/>
          <w:szCs w:val="24"/>
        </w:rPr>
        <w:t>] ou autres montants énumérés au Bordereau des Prix ci-joint et qui fait partie de la présente Cotation.</w:t>
      </w:r>
    </w:p>
    <w:p w14:paraId="143DD20D" w14:textId="77777777" w:rsidR="000B3383" w:rsidRPr="004E4BF4" w:rsidRDefault="000B3383" w:rsidP="000B3383">
      <w:pPr>
        <w:suppressAutoHyphens/>
        <w:spacing w:after="0"/>
        <w:jc w:val="both"/>
        <w:rPr>
          <w:rFonts w:ascii="Times New Roman" w:hAnsi="Times New Roman"/>
          <w:spacing w:val="-2"/>
          <w:sz w:val="24"/>
          <w:szCs w:val="24"/>
        </w:rPr>
      </w:pPr>
      <w:r w:rsidRPr="004E4BF4">
        <w:rPr>
          <w:rFonts w:ascii="Times New Roman" w:hAnsi="Times New Roman"/>
          <w:spacing w:val="-2"/>
          <w:sz w:val="24"/>
          <w:szCs w:val="24"/>
        </w:rPr>
        <w:tab/>
      </w:r>
    </w:p>
    <w:p w14:paraId="22AFFCB7" w14:textId="77777777" w:rsidR="000B3383" w:rsidRPr="004E4BF4" w:rsidRDefault="000B3383" w:rsidP="000B3383">
      <w:pPr>
        <w:suppressAutoHyphens/>
        <w:ind w:firstLine="708"/>
        <w:jc w:val="both"/>
        <w:rPr>
          <w:rFonts w:ascii="Times New Roman" w:hAnsi="Times New Roman"/>
          <w:spacing w:val="-2"/>
          <w:sz w:val="24"/>
          <w:szCs w:val="24"/>
        </w:rPr>
      </w:pPr>
      <w:r w:rsidRPr="004E4BF4">
        <w:rPr>
          <w:rFonts w:ascii="Times New Roman" w:hAnsi="Times New Roman"/>
          <w:spacing w:val="-2"/>
          <w:sz w:val="24"/>
          <w:szCs w:val="24"/>
        </w:rPr>
        <w:t xml:space="preserve">Nous nous engageons, si notre Cotation est acceptée, à livrer les Services selon les dispositions précisées dans le Calendrier d’exécution des Services. </w:t>
      </w:r>
    </w:p>
    <w:p w14:paraId="547EBC1A" w14:textId="77777777" w:rsidR="000B3383" w:rsidRPr="004E4BF4" w:rsidRDefault="000B3383" w:rsidP="000B3383">
      <w:pPr>
        <w:suppressAutoHyphens/>
        <w:jc w:val="both"/>
        <w:rPr>
          <w:rFonts w:ascii="Times New Roman" w:hAnsi="Times New Roman"/>
          <w:spacing w:val="-2"/>
          <w:sz w:val="24"/>
          <w:szCs w:val="24"/>
        </w:rPr>
      </w:pPr>
      <w:r w:rsidRPr="004E4BF4">
        <w:rPr>
          <w:rFonts w:ascii="Times New Roman" w:hAnsi="Times New Roman"/>
          <w:spacing w:val="-2"/>
          <w:sz w:val="24"/>
          <w:szCs w:val="24"/>
        </w:rPr>
        <w:tab/>
        <w:t>Nous nous engageons sur les termes de cette Cotation pour une période de quatre-vingt-dix (90) jours à compter de la date fixée pour l’ouverture des plis, telle que stipulée dans la Lettre de Demande de Cotations ; la Cotation continuera à nous engager et pourra être acceptée à tout moment avant la fin de cette période.</w:t>
      </w:r>
    </w:p>
    <w:p w14:paraId="1D031BCF" w14:textId="77777777" w:rsidR="000B3383" w:rsidRPr="004E4BF4" w:rsidRDefault="000B3383" w:rsidP="000B3383">
      <w:pPr>
        <w:suppressAutoHyphens/>
        <w:jc w:val="both"/>
        <w:rPr>
          <w:rFonts w:ascii="Times New Roman" w:hAnsi="Times New Roman"/>
          <w:spacing w:val="-2"/>
          <w:sz w:val="24"/>
          <w:szCs w:val="24"/>
        </w:rPr>
      </w:pPr>
      <w:r w:rsidRPr="004E4BF4">
        <w:rPr>
          <w:rFonts w:ascii="Times New Roman" w:hAnsi="Times New Roman"/>
          <w:spacing w:val="-2"/>
          <w:sz w:val="24"/>
          <w:szCs w:val="24"/>
        </w:rPr>
        <w:tab/>
        <w:t>Jusqu’à ce qu’un Bon de Commande en bonne et due forme soit préparé et signé, la présente Cotation complétée par votre acceptation écrite et la notification d’attribution du marché, constituera un Bon de Commande nous obligeant réciproquement.</w:t>
      </w:r>
    </w:p>
    <w:p w14:paraId="1B4E94A4" w14:textId="77777777" w:rsidR="000B3383" w:rsidRPr="004E4BF4" w:rsidRDefault="000B3383" w:rsidP="000B3383">
      <w:pPr>
        <w:suppressAutoHyphens/>
        <w:jc w:val="both"/>
        <w:rPr>
          <w:rFonts w:ascii="Times New Roman" w:hAnsi="Times New Roman"/>
          <w:spacing w:val="-2"/>
          <w:sz w:val="24"/>
          <w:szCs w:val="24"/>
        </w:rPr>
      </w:pPr>
      <w:r w:rsidRPr="004E4BF4">
        <w:rPr>
          <w:rFonts w:ascii="Times New Roman" w:hAnsi="Times New Roman"/>
          <w:spacing w:val="-2"/>
          <w:sz w:val="24"/>
          <w:szCs w:val="24"/>
        </w:rPr>
        <w:t>(Date)</w:t>
      </w:r>
    </w:p>
    <w:p w14:paraId="30A91326" w14:textId="77777777" w:rsidR="000B3383" w:rsidRPr="004E4BF4" w:rsidRDefault="000B3383" w:rsidP="000B3383">
      <w:pPr>
        <w:tabs>
          <w:tab w:val="left" w:pos="4680"/>
        </w:tabs>
        <w:suppressAutoHyphens/>
        <w:jc w:val="both"/>
        <w:rPr>
          <w:rFonts w:ascii="Times New Roman" w:hAnsi="Times New Roman"/>
          <w:spacing w:val="-2"/>
          <w:sz w:val="24"/>
          <w:szCs w:val="24"/>
        </w:rPr>
      </w:pPr>
      <w:r w:rsidRPr="004E4BF4">
        <w:rPr>
          <w:rFonts w:ascii="Times New Roman" w:hAnsi="Times New Roman"/>
          <w:spacing w:val="-2"/>
          <w:sz w:val="24"/>
          <w:szCs w:val="24"/>
        </w:rPr>
        <w:t>[Signature]</w:t>
      </w:r>
      <w:r w:rsidRPr="004E4BF4">
        <w:rPr>
          <w:rFonts w:ascii="Times New Roman" w:hAnsi="Times New Roman"/>
          <w:spacing w:val="-2"/>
          <w:sz w:val="24"/>
          <w:szCs w:val="24"/>
        </w:rPr>
        <w:tab/>
        <w:t>[Titre]</w:t>
      </w:r>
    </w:p>
    <w:p w14:paraId="61505BCA" w14:textId="77777777" w:rsidR="000B3383" w:rsidRPr="004E4BF4" w:rsidRDefault="000B3383" w:rsidP="000B3383">
      <w:pPr>
        <w:tabs>
          <w:tab w:val="left" w:pos="8640"/>
        </w:tabs>
        <w:suppressAutoHyphens/>
        <w:jc w:val="both"/>
        <w:rPr>
          <w:rFonts w:ascii="Times New Roman" w:hAnsi="Times New Roman"/>
          <w:sz w:val="24"/>
          <w:szCs w:val="24"/>
          <w:u w:val="single"/>
        </w:rPr>
      </w:pPr>
      <w:r w:rsidRPr="004E4BF4">
        <w:rPr>
          <w:rFonts w:ascii="Times New Roman" w:hAnsi="Times New Roman"/>
          <w:sz w:val="24"/>
          <w:szCs w:val="24"/>
        </w:rPr>
        <w:t xml:space="preserve">Dûment autorisé à signer une Offre pour et au nom de :  </w:t>
      </w:r>
      <w:r w:rsidRPr="004E4BF4">
        <w:rPr>
          <w:rFonts w:ascii="Times New Roman" w:hAnsi="Times New Roman"/>
          <w:sz w:val="24"/>
          <w:szCs w:val="24"/>
          <w:u w:val="single"/>
        </w:rPr>
        <w:tab/>
      </w:r>
    </w:p>
    <w:p w14:paraId="62DE3D0E" w14:textId="77777777" w:rsidR="000B3383" w:rsidRPr="004E4BF4" w:rsidRDefault="000B3383" w:rsidP="000B3383">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02D938C7" w14:textId="77777777" w:rsidR="000B3383" w:rsidRPr="004E4BF4" w:rsidRDefault="000B3383" w:rsidP="000B3383">
      <w:pPr>
        <w:rPr>
          <w:rFonts w:ascii="Times New Roman" w:hAnsi="Times New Roman"/>
        </w:rPr>
      </w:pPr>
      <w:r w:rsidRPr="004E4BF4">
        <w:rPr>
          <w:rFonts w:ascii="Times New Roman" w:hAnsi="Times New Roman"/>
          <w:b/>
          <w:bCs/>
        </w:rPr>
        <w:t>Adresse email et numéro de téléphone</w:t>
      </w:r>
      <w:r w:rsidRPr="004E4BF4">
        <w:rPr>
          <w:rFonts w:ascii="Times New Roman" w:hAnsi="Times New Roman"/>
        </w:rPr>
        <w:t xml:space="preserve"> : ………………………………….. </w:t>
      </w:r>
    </w:p>
    <w:p w14:paraId="6263D2FA" w14:textId="77777777" w:rsidR="000B3383" w:rsidRPr="004E4BF4" w:rsidRDefault="000B3383" w:rsidP="000B3383">
      <w:pPr>
        <w:rPr>
          <w:rFonts w:ascii="Times New Roman" w:hAnsi="Times New Roman"/>
          <w:sz w:val="24"/>
          <w:szCs w:val="24"/>
        </w:rPr>
      </w:pPr>
    </w:p>
    <w:p w14:paraId="2AA1B2DD" w14:textId="77777777" w:rsidR="000B3383" w:rsidRPr="004E4BF4" w:rsidRDefault="000B3383" w:rsidP="000B3383">
      <w:pPr>
        <w:rPr>
          <w:rFonts w:ascii="Times New Roman" w:hAnsi="Times New Roman"/>
          <w:sz w:val="24"/>
          <w:szCs w:val="24"/>
        </w:rPr>
        <w:sectPr w:rsidR="000B3383" w:rsidRPr="004E4BF4" w:rsidSect="00D62FA8">
          <w:footerReference w:type="even" r:id="rId5"/>
          <w:footerReference w:type="default" r:id="rId6"/>
          <w:headerReference w:type="first" r:id="rId7"/>
          <w:footerReference w:type="first" r:id="rId8"/>
          <w:pgSz w:w="11906" w:h="16838"/>
          <w:pgMar w:top="851" w:right="1276" w:bottom="851" w:left="1134" w:header="709" w:footer="709" w:gutter="0"/>
          <w:cols w:space="708"/>
          <w:titlePg/>
          <w:docGrid w:linePitch="360"/>
        </w:sectPr>
      </w:pPr>
    </w:p>
    <w:p w14:paraId="1857A44D" w14:textId="77777777" w:rsidR="000B3383" w:rsidRPr="000339C8" w:rsidRDefault="000B3383" w:rsidP="000B3383">
      <w:pPr>
        <w:pBdr>
          <w:bottom w:val="single" w:sz="4" w:space="1" w:color="auto"/>
        </w:pBdr>
        <w:spacing w:after="0" w:line="240" w:lineRule="auto"/>
        <w:jc w:val="center"/>
        <w:outlineLvl w:val="1"/>
        <w:rPr>
          <w:rFonts w:ascii="Times New Roman" w:hAnsi="Times New Roman"/>
          <w:b/>
          <w:sz w:val="28"/>
          <w:szCs w:val="28"/>
        </w:rPr>
      </w:pPr>
      <w:bookmarkStart w:id="5" w:name="_Toc310230296"/>
      <w:bookmarkStart w:id="6" w:name="OLE_LINK3"/>
      <w:bookmarkStart w:id="7" w:name="_Toc136441260"/>
      <w:r w:rsidRPr="000339C8">
        <w:rPr>
          <w:rFonts w:ascii="Times New Roman" w:hAnsi="Times New Roman"/>
          <w:b/>
          <w:sz w:val="28"/>
          <w:szCs w:val="28"/>
        </w:rPr>
        <w:lastRenderedPageBreak/>
        <w:t xml:space="preserve">Annexe 2 : Bordereau </w:t>
      </w:r>
      <w:bookmarkStart w:id="8" w:name="_Hlk130372898"/>
      <w:bookmarkEnd w:id="5"/>
      <w:bookmarkEnd w:id="6"/>
      <w:r w:rsidRPr="000339C8">
        <w:rPr>
          <w:rFonts w:ascii="Times New Roman" w:hAnsi="Times New Roman"/>
          <w:b/>
          <w:sz w:val="28"/>
          <w:szCs w:val="28"/>
        </w:rPr>
        <w:t>des Prix des Services</w:t>
      </w:r>
      <w:bookmarkEnd w:id="7"/>
      <w:bookmarkEnd w:id="8"/>
    </w:p>
    <w:p w14:paraId="7546D38B" w14:textId="77777777" w:rsidR="000B3383" w:rsidRPr="004E4BF4" w:rsidRDefault="000B3383" w:rsidP="000B3383">
      <w:pPr>
        <w:spacing w:before="120" w:after="240"/>
        <w:rPr>
          <w:rFonts w:ascii="Times New Roman" w:hAnsi="Times New Roman"/>
          <w:b/>
          <w:sz w:val="24"/>
          <w:szCs w:val="24"/>
        </w:rPr>
      </w:pPr>
      <w:bookmarkStart w:id="9" w:name="_Hlk98237529"/>
      <w:bookmarkStart w:id="10" w:name="_Toc449702458"/>
      <w:bookmarkStart w:id="11" w:name="_Toc449953238"/>
      <w:r w:rsidRPr="004E4BF4">
        <w:rPr>
          <w:rFonts w:ascii="Times New Roman" w:hAnsi="Times New Roman"/>
          <w:b/>
          <w:sz w:val="24"/>
          <w:szCs w:val="24"/>
        </w:rPr>
        <w:t xml:space="preserve">Demande de Cotations N° : </w:t>
      </w:r>
      <w:r>
        <w:rPr>
          <w:rFonts w:ascii="Times New Roman" w:hAnsi="Times New Roman"/>
          <w:b/>
          <w:sz w:val="24"/>
          <w:szCs w:val="24"/>
        </w:rPr>
        <w:t>ADM/41/NCS/516/23</w:t>
      </w:r>
    </w:p>
    <w:p w14:paraId="392E76D4" w14:textId="77777777" w:rsidR="000B3383" w:rsidRDefault="000B3383" w:rsidP="000B3383">
      <w:pPr>
        <w:spacing w:before="120" w:after="120"/>
        <w:rPr>
          <w:rFonts w:ascii="Times New Roman" w:hAnsi="Times New Roman"/>
          <w:b/>
          <w:sz w:val="24"/>
          <w:szCs w:val="24"/>
        </w:rPr>
      </w:pPr>
      <w:r w:rsidRPr="004E4BF4">
        <w:rPr>
          <w:rFonts w:ascii="Times New Roman" w:hAnsi="Times New Roman"/>
          <w:b/>
          <w:sz w:val="24"/>
          <w:szCs w:val="24"/>
        </w:rPr>
        <w:t xml:space="preserve">Titre du Marché : </w:t>
      </w:r>
      <w:bookmarkStart w:id="12" w:name="_Hlk106359149"/>
      <w:r>
        <w:rPr>
          <w:rFonts w:ascii="Times New Roman" w:hAnsi="Times New Roman"/>
          <w:b/>
          <w:sz w:val="24"/>
          <w:szCs w:val="24"/>
        </w:rPr>
        <w:t>Recrutement d’une Agence de communication pour la réalisation de films de capitalisation du Compact du Niger</w:t>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570"/>
        <w:gridCol w:w="900"/>
        <w:gridCol w:w="1170"/>
        <w:gridCol w:w="3690"/>
        <w:gridCol w:w="2072"/>
      </w:tblGrid>
      <w:tr w:rsidR="000B3383" w:rsidRPr="004E4BF4" w14:paraId="0D66A59F" w14:textId="77777777" w:rsidTr="00D30FDD">
        <w:trPr>
          <w:trHeight w:val="1331"/>
          <w:jc w:val="center"/>
        </w:trPr>
        <w:tc>
          <w:tcPr>
            <w:tcW w:w="715" w:type="dxa"/>
            <w:shd w:val="clear" w:color="auto" w:fill="D5DCE4" w:themeFill="text2" w:themeFillTint="33"/>
            <w:vAlign w:val="center"/>
          </w:tcPr>
          <w:bookmarkEnd w:id="9"/>
          <w:bookmarkEnd w:id="12"/>
          <w:p w14:paraId="46917C41" w14:textId="77777777" w:rsidR="000B3383" w:rsidRPr="004E4BF4" w:rsidRDefault="000B3383" w:rsidP="00D30FDD">
            <w:pPr>
              <w:pStyle w:val="TableParagraph"/>
              <w:spacing w:line="276" w:lineRule="auto"/>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6570" w:type="dxa"/>
            <w:shd w:val="clear" w:color="auto" w:fill="D5DCE4" w:themeFill="text2" w:themeFillTint="33"/>
            <w:vAlign w:val="center"/>
          </w:tcPr>
          <w:p w14:paraId="5658B044" w14:textId="77777777" w:rsidR="000B3383" w:rsidRPr="004E4BF4" w:rsidRDefault="000B3383" w:rsidP="00D30FDD">
            <w:pPr>
              <w:pStyle w:val="TableParagraph"/>
              <w:spacing w:line="276" w:lineRule="auto"/>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Description des Services </w:t>
            </w:r>
            <w:r w:rsidRPr="004E4BF4">
              <w:rPr>
                <w:rFonts w:ascii="Times New Roman" w:hAnsi="Times New Roman" w:cs="Times New Roman"/>
                <w:b/>
                <w:i/>
                <w:iCs/>
                <w:sz w:val="24"/>
                <w:szCs w:val="24"/>
                <w:lang w:val="fr-FR"/>
              </w:rPr>
              <w:t>(ajouter Biens connexes si applicable</w:t>
            </w:r>
            <w:r w:rsidRPr="004E4BF4">
              <w:rPr>
                <w:rFonts w:ascii="Times New Roman" w:hAnsi="Times New Roman" w:cs="Times New Roman"/>
                <w:b/>
                <w:sz w:val="24"/>
                <w:szCs w:val="24"/>
                <w:lang w:val="fr-FR"/>
              </w:rPr>
              <w:t>)</w:t>
            </w:r>
          </w:p>
        </w:tc>
        <w:tc>
          <w:tcPr>
            <w:tcW w:w="900" w:type="dxa"/>
            <w:shd w:val="clear" w:color="auto" w:fill="D5DCE4" w:themeFill="text2" w:themeFillTint="33"/>
            <w:vAlign w:val="center"/>
          </w:tcPr>
          <w:p w14:paraId="236EF4B3"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r w:rsidRPr="004E4BF4">
              <w:rPr>
                <w:rFonts w:ascii="Times New Roman" w:eastAsia="Times New Roman" w:hAnsi="Times New Roman" w:cs="Times New Roman"/>
                <w:b/>
                <w:bCs/>
                <w:sz w:val="24"/>
                <w:szCs w:val="24"/>
                <w:lang w:val="fr-FR"/>
              </w:rPr>
              <w:t>UM</w:t>
            </w:r>
          </w:p>
        </w:tc>
        <w:tc>
          <w:tcPr>
            <w:tcW w:w="1170" w:type="dxa"/>
            <w:shd w:val="clear" w:color="auto" w:fill="D5DCE4" w:themeFill="text2" w:themeFillTint="33"/>
            <w:vAlign w:val="center"/>
          </w:tcPr>
          <w:p w14:paraId="72AE4241"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Quantité</w:t>
            </w:r>
          </w:p>
        </w:tc>
        <w:tc>
          <w:tcPr>
            <w:tcW w:w="3690" w:type="dxa"/>
            <w:shd w:val="clear" w:color="auto" w:fill="DBDBDB" w:themeFill="accent3" w:themeFillTint="66"/>
            <w:vAlign w:val="center"/>
          </w:tcPr>
          <w:p w14:paraId="22309F8A"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Prix unitaire</w:t>
            </w:r>
          </w:p>
          <w:p w14:paraId="3E654893"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total</w:t>
            </w:r>
          </w:p>
          <w:p w14:paraId="4E9E0844"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(Hors Taxe / Hors Douane)</w:t>
            </w:r>
          </w:p>
          <w:p w14:paraId="1FB002E1"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c>
          <w:tcPr>
            <w:tcW w:w="2072" w:type="dxa"/>
            <w:shd w:val="clear" w:color="auto" w:fill="DBDBDB" w:themeFill="accent3" w:themeFillTint="66"/>
            <w:vAlign w:val="center"/>
          </w:tcPr>
          <w:p w14:paraId="3E6B33FA" w14:textId="77777777" w:rsidR="000B3383" w:rsidRPr="004E4BF4" w:rsidRDefault="000B3383" w:rsidP="00D30FDD">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Prix total</w:t>
            </w:r>
          </w:p>
          <w:p w14:paraId="31B5C72D" w14:textId="77777777" w:rsidR="000B3383" w:rsidRPr="004E4BF4" w:rsidRDefault="000B3383" w:rsidP="00D30FDD">
            <w:pPr>
              <w:pStyle w:val="TableParagraph"/>
              <w:ind w:right="80"/>
              <w:jc w:val="center"/>
              <w:rPr>
                <w:rFonts w:ascii="Times New Roman" w:hAnsi="Times New Roman" w:cs="Times New Roman"/>
                <w:b/>
                <w:i/>
                <w:iCs/>
                <w:sz w:val="24"/>
                <w:szCs w:val="24"/>
                <w:lang w:val="fr-FR"/>
              </w:rPr>
            </w:pPr>
            <w:r w:rsidRPr="004E4BF4">
              <w:rPr>
                <w:rFonts w:ascii="Times New Roman" w:hAnsi="Times New Roman" w:cs="Times New Roman"/>
                <w:b/>
                <w:i/>
                <w:iCs/>
                <w:sz w:val="24"/>
                <w:szCs w:val="24"/>
                <w:lang w:val="fr-FR"/>
              </w:rPr>
              <w:t>(Hors Taxe / Hors Douane)</w:t>
            </w:r>
          </w:p>
          <w:p w14:paraId="25A6DC85" w14:textId="77777777" w:rsidR="000B3383" w:rsidRPr="004E4BF4" w:rsidRDefault="000B3383" w:rsidP="00D30FDD">
            <w:pPr>
              <w:pStyle w:val="TableParagraph"/>
              <w:spacing w:line="276" w:lineRule="auto"/>
              <w:ind w:right="80"/>
              <w:jc w:val="center"/>
              <w:rPr>
                <w:rFonts w:ascii="Times New Roman" w:hAnsi="Times New Roman" w:cs="Times New Roman"/>
                <w:b/>
                <w:sz w:val="24"/>
                <w:szCs w:val="24"/>
                <w:lang w:val="fr-FR"/>
              </w:rPr>
            </w:pPr>
            <w:proofErr w:type="spellStart"/>
            <w:r w:rsidRPr="00623F8D">
              <w:rPr>
                <w:rFonts w:ascii="Times New Roman" w:hAnsi="Times New Roman" w:cs="Times New Roman"/>
                <w:b/>
                <w:color w:val="FF0000"/>
                <w:sz w:val="24"/>
                <w:szCs w:val="24"/>
                <w:lang w:val="fr-FR"/>
              </w:rPr>
              <w:t>A</w:t>
            </w:r>
            <w:proofErr w:type="spellEnd"/>
            <w:r w:rsidRPr="00623F8D">
              <w:rPr>
                <w:rFonts w:ascii="Times New Roman" w:hAnsi="Times New Roman" w:cs="Times New Roman"/>
                <w:b/>
                <w:color w:val="FF0000"/>
                <w:sz w:val="24"/>
                <w:szCs w:val="24"/>
                <w:lang w:val="fr-FR"/>
              </w:rPr>
              <w:t xml:space="preserve"> remplir par le Soumissionnaire</w:t>
            </w:r>
          </w:p>
        </w:tc>
      </w:tr>
      <w:tr w:rsidR="000B3383" w:rsidRPr="004E4BF4" w14:paraId="3F1441AE" w14:textId="77777777" w:rsidTr="00D30FDD">
        <w:trPr>
          <w:trHeight w:val="575"/>
          <w:jc w:val="center"/>
        </w:trPr>
        <w:tc>
          <w:tcPr>
            <w:tcW w:w="715" w:type="dxa"/>
            <w:vAlign w:val="center"/>
          </w:tcPr>
          <w:p w14:paraId="35EC8D4B" w14:textId="77777777" w:rsidR="000B3383" w:rsidRPr="004E4BF4" w:rsidRDefault="000B3383" w:rsidP="00D30FDD">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6570" w:type="dxa"/>
            <w:vAlign w:val="center"/>
          </w:tcPr>
          <w:p w14:paraId="4EF5497E" w14:textId="77777777" w:rsidR="000B3383" w:rsidRPr="004E4BF4" w:rsidRDefault="000B3383" w:rsidP="00D30FDD">
            <w:pPr>
              <w:spacing w:after="0"/>
              <w:ind w:left="144"/>
              <w:rPr>
                <w:rFonts w:ascii="Times New Roman" w:hAnsi="Times New Roman"/>
                <w:bCs/>
                <w:sz w:val="24"/>
                <w:szCs w:val="24"/>
              </w:rPr>
            </w:pPr>
            <w:r w:rsidRPr="009E02BC">
              <w:rPr>
                <w:rFonts w:ascii="Times New Roman" w:eastAsia="Calibri" w:hAnsi="Times New Roman"/>
                <w:b/>
                <w:bCs/>
                <w:sz w:val="24"/>
                <w:szCs w:val="24"/>
              </w:rPr>
              <w:t xml:space="preserve">Film documentaire de 23 minutes sur les réalisations du Compact en Français (sous-titrage en Anglais), avec surimpression (voix off) en Haoussa et </w:t>
            </w:r>
            <w:proofErr w:type="spellStart"/>
            <w:r w:rsidRPr="009E02BC">
              <w:rPr>
                <w:rFonts w:ascii="Times New Roman" w:eastAsia="Calibri" w:hAnsi="Times New Roman"/>
                <w:b/>
                <w:bCs/>
                <w:sz w:val="24"/>
                <w:szCs w:val="24"/>
              </w:rPr>
              <w:t>Zarma</w:t>
            </w:r>
            <w:proofErr w:type="spellEnd"/>
          </w:p>
        </w:tc>
        <w:tc>
          <w:tcPr>
            <w:tcW w:w="900" w:type="dxa"/>
            <w:vAlign w:val="center"/>
          </w:tcPr>
          <w:p w14:paraId="3311390C" w14:textId="77777777" w:rsidR="000B3383" w:rsidRPr="004E4BF4" w:rsidRDefault="000B3383" w:rsidP="00D30FDD">
            <w:pPr>
              <w:pStyle w:val="TableParagraph"/>
              <w:spacing w:line="276" w:lineRule="auto"/>
              <w:jc w:val="center"/>
              <w:rPr>
                <w:rFonts w:ascii="Times New Roman" w:hAnsi="Times New Roman" w:cs="Times New Roman"/>
                <w:color w:val="000000"/>
                <w:sz w:val="24"/>
                <w:szCs w:val="24"/>
                <w:lang w:val="fr-FR" w:eastAsia="de-DE"/>
              </w:rPr>
            </w:pPr>
            <w:r>
              <w:rPr>
                <w:rFonts w:ascii="Times New Roman" w:eastAsia="Times New Roman" w:hAnsi="Times New Roman" w:cs="Times New Roman"/>
                <w:sz w:val="24"/>
                <w:szCs w:val="24"/>
                <w:lang w:val="fr-FR"/>
              </w:rPr>
              <w:t>Film</w:t>
            </w:r>
          </w:p>
        </w:tc>
        <w:tc>
          <w:tcPr>
            <w:tcW w:w="1170" w:type="dxa"/>
            <w:vAlign w:val="center"/>
          </w:tcPr>
          <w:p w14:paraId="36C645C5" w14:textId="77777777" w:rsidR="000B3383" w:rsidRPr="00335D3D" w:rsidRDefault="000B3383" w:rsidP="00D30FDD">
            <w:pPr>
              <w:pStyle w:val="TableParagraph"/>
              <w:spacing w:line="276" w:lineRule="auto"/>
              <w:jc w:val="center"/>
              <w:rPr>
                <w:rFonts w:ascii="Times New Roman" w:hAnsi="Times New Roman" w:cs="Times New Roman"/>
                <w:sz w:val="24"/>
                <w:szCs w:val="24"/>
                <w:lang w:val="fr-FR"/>
              </w:rPr>
            </w:pPr>
            <w:r w:rsidRPr="00335D3D">
              <w:rPr>
                <w:rFonts w:ascii="Times New Roman" w:hAnsi="Times New Roman" w:cs="Times New Roman"/>
                <w:sz w:val="24"/>
                <w:szCs w:val="24"/>
                <w:lang w:val="fr-FR"/>
              </w:rPr>
              <w:t>1</w:t>
            </w:r>
          </w:p>
        </w:tc>
        <w:tc>
          <w:tcPr>
            <w:tcW w:w="3690" w:type="dxa"/>
            <w:vAlign w:val="center"/>
          </w:tcPr>
          <w:p w14:paraId="6F6F6A2F" w14:textId="77777777" w:rsidR="000B3383" w:rsidRPr="004E4BF4" w:rsidRDefault="000B3383" w:rsidP="00D30FDD">
            <w:pPr>
              <w:pStyle w:val="TableParagraph"/>
              <w:spacing w:line="276" w:lineRule="auto"/>
              <w:rPr>
                <w:rFonts w:ascii="Times New Roman" w:hAnsi="Times New Roman" w:cs="Times New Roman"/>
                <w:sz w:val="24"/>
                <w:szCs w:val="24"/>
                <w:lang w:val="fr-FR"/>
              </w:rPr>
            </w:pPr>
          </w:p>
        </w:tc>
        <w:tc>
          <w:tcPr>
            <w:tcW w:w="2072" w:type="dxa"/>
            <w:vAlign w:val="center"/>
          </w:tcPr>
          <w:p w14:paraId="20498230" w14:textId="77777777" w:rsidR="000B3383" w:rsidRPr="004E4BF4" w:rsidRDefault="000B3383" w:rsidP="00D30FDD">
            <w:pPr>
              <w:pStyle w:val="TableParagraph"/>
              <w:spacing w:line="276" w:lineRule="auto"/>
              <w:jc w:val="center"/>
              <w:rPr>
                <w:rFonts w:ascii="Times New Roman" w:hAnsi="Times New Roman" w:cs="Times New Roman"/>
                <w:sz w:val="24"/>
                <w:szCs w:val="24"/>
                <w:lang w:val="fr-FR"/>
              </w:rPr>
            </w:pPr>
          </w:p>
        </w:tc>
      </w:tr>
      <w:tr w:rsidR="000B3383" w:rsidRPr="004E4BF4" w14:paraId="379018AA" w14:textId="77777777" w:rsidTr="00D30FDD">
        <w:trPr>
          <w:trHeight w:val="395"/>
          <w:jc w:val="center"/>
        </w:trPr>
        <w:tc>
          <w:tcPr>
            <w:tcW w:w="715" w:type="dxa"/>
            <w:vAlign w:val="center"/>
          </w:tcPr>
          <w:p w14:paraId="07288CAD" w14:textId="77777777" w:rsidR="000B3383" w:rsidRDefault="000B3383" w:rsidP="00D30FDD">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6570" w:type="dxa"/>
            <w:vAlign w:val="center"/>
          </w:tcPr>
          <w:p w14:paraId="39A981DE" w14:textId="77777777" w:rsidR="000B3383" w:rsidRPr="004E4BF4" w:rsidRDefault="000B3383" w:rsidP="00D30FDD">
            <w:pPr>
              <w:spacing w:after="0"/>
              <w:ind w:left="144"/>
              <w:rPr>
                <w:rFonts w:ascii="Times New Roman" w:hAnsi="Times New Roman"/>
                <w:bCs/>
                <w:sz w:val="24"/>
                <w:szCs w:val="24"/>
              </w:rPr>
            </w:pPr>
            <w:r w:rsidRPr="009E02BC">
              <w:rPr>
                <w:rFonts w:ascii="Times New Roman" w:eastAsia="Calibri" w:hAnsi="Times New Roman"/>
                <w:b/>
                <w:bCs/>
                <w:sz w:val="24"/>
                <w:szCs w:val="24"/>
              </w:rPr>
              <w:t>Film</w:t>
            </w:r>
            <w:r w:rsidRPr="009E02BC">
              <w:rPr>
                <w:rFonts w:ascii="Times New Roman" w:hAnsi="Times New Roman"/>
                <w:b/>
                <w:bCs/>
                <w:sz w:val="24"/>
                <w:szCs w:val="24"/>
              </w:rPr>
              <w:t xml:space="preserve"> de 10 minutes en Français sur le projet Communautés Résilientes au Climat (CRC)</w:t>
            </w:r>
          </w:p>
        </w:tc>
        <w:tc>
          <w:tcPr>
            <w:tcW w:w="900" w:type="dxa"/>
            <w:vAlign w:val="center"/>
          </w:tcPr>
          <w:p w14:paraId="36E80441" w14:textId="77777777" w:rsidR="000B3383" w:rsidRPr="004E4BF4" w:rsidRDefault="000B3383" w:rsidP="00D30FDD">
            <w:pPr>
              <w:pStyle w:val="TableParagraph"/>
              <w:spacing w:line="276"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Film</w:t>
            </w:r>
          </w:p>
        </w:tc>
        <w:tc>
          <w:tcPr>
            <w:tcW w:w="1170" w:type="dxa"/>
            <w:vAlign w:val="center"/>
          </w:tcPr>
          <w:p w14:paraId="7DF80CF3" w14:textId="77777777" w:rsidR="000B3383" w:rsidRPr="00335D3D" w:rsidRDefault="000B3383" w:rsidP="00D30FDD">
            <w:pPr>
              <w:pStyle w:val="TableParagraph"/>
              <w:spacing w:line="276" w:lineRule="auto"/>
              <w:jc w:val="center"/>
              <w:rPr>
                <w:rFonts w:ascii="Times New Roman" w:hAnsi="Times New Roman" w:cs="Times New Roman"/>
                <w:sz w:val="24"/>
                <w:szCs w:val="24"/>
                <w:lang w:val="fr-FR"/>
              </w:rPr>
            </w:pPr>
            <w:r w:rsidRPr="00335D3D">
              <w:rPr>
                <w:rFonts w:ascii="Times New Roman" w:hAnsi="Times New Roman" w:cs="Times New Roman"/>
                <w:sz w:val="24"/>
                <w:szCs w:val="24"/>
                <w:lang w:val="fr-FR"/>
              </w:rPr>
              <w:t>1</w:t>
            </w:r>
          </w:p>
        </w:tc>
        <w:tc>
          <w:tcPr>
            <w:tcW w:w="3690" w:type="dxa"/>
            <w:vAlign w:val="center"/>
          </w:tcPr>
          <w:p w14:paraId="3015B03A" w14:textId="77777777" w:rsidR="000B3383" w:rsidRPr="004E4BF4" w:rsidRDefault="000B3383" w:rsidP="00D30FDD">
            <w:pPr>
              <w:pStyle w:val="TableParagraph"/>
              <w:spacing w:line="276" w:lineRule="auto"/>
              <w:rPr>
                <w:rFonts w:ascii="Times New Roman" w:hAnsi="Times New Roman" w:cs="Times New Roman"/>
                <w:sz w:val="24"/>
                <w:szCs w:val="24"/>
                <w:lang w:val="fr-FR"/>
              </w:rPr>
            </w:pPr>
          </w:p>
        </w:tc>
        <w:tc>
          <w:tcPr>
            <w:tcW w:w="2072" w:type="dxa"/>
            <w:vAlign w:val="center"/>
          </w:tcPr>
          <w:p w14:paraId="4B1674EA" w14:textId="77777777" w:rsidR="000B3383" w:rsidRPr="004E4BF4" w:rsidRDefault="000B3383" w:rsidP="00D30FDD">
            <w:pPr>
              <w:pStyle w:val="TableParagraph"/>
              <w:spacing w:line="276" w:lineRule="auto"/>
              <w:jc w:val="center"/>
              <w:rPr>
                <w:rFonts w:ascii="Times New Roman" w:hAnsi="Times New Roman" w:cs="Times New Roman"/>
                <w:sz w:val="24"/>
                <w:szCs w:val="24"/>
                <w:lang w:val="fr-FR"/>
              </w:rPr>
            </w:pPr>
          </w:p>
        </w:tc>
      </w:tr>
      <w:tr w:rsidR="000B3383" w:rsidRPr="004E4BF4" w14:paraId="73DEB900" w14:textId="77777777" w:rsidTr="00D30FDD">
        <w:trPr>
          <w:trHeight w:val="557"/>
          <w:jc w:val="center"/>
        </w:trPr>
        <w:tc>
          <w:tcPr>
            <w:tcW w:w="715" w:type="dxa"/>
            <w:vAlign w:val="center"/>
          </w:tcPr>
          <w:p w14:paraId="2E0EFB90" w14:textId="77777777" w:rsidR="000B3383" w:rsidRDefault="000B3383" w:rsidP="00D30FDD">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6570" w:type="dxa"/>
            <w:vAlign w:val="center"/>
          </w:tcPr>
          <w:p w14:paraId="0FD599EF" w14:textId="77777777" w:rsidR="000B3383" w:rsidRPr="004E4BF4" w:rsidRDefault="000B3383" w:rsidP="00D30FDD">
            <w:pPr>
              <w:spacing w:after="0"/>
              <w:ind w:left="144"/>
              <w:rPr>
                <w:rFonts w:ascii="Times New Roman" w:hAnsi="Times New Roman"/>
                <w:bCs/>
                <w:sz w:val="24"/>
                <w:szCs w:val="24"/>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sz w:val="24"/>
                <w:szCs w:val="24"/>
              </w:rPr>
              <w:t>de 10 minutes en Français sur</w:t>
            </w:r>
            <w:r w:rsidRPr="009E02BC">
              <w:rPr>
                <w:rFonts w:ascii="Times New Roman" w:hAnsi="Times New Roman"/>
                <w:b/>
                <w:bCs/>
              </w:rPr>
              <w:t xml:space="preserve"> </w:t>
            </w:r>
            <w:r w:rsidRPr="009E02BC">
              <w:rPr>
                <w:rFonts w:ascii="Times New Roman" w:hAnsi="Times New Roman"/>
                <w:b/>
                <w:bCs/>
                <w:color w:val="000000"/>
                <w:sz w:val="24"/>
                <w:szCs w:val="24"/>
                <w:lang w:val="fr-BE" w:eastAsia="fr-FR"/>
              </w:rPr>
              <w:t xml:space="preserve">l’activité de Routes (NR7, RN35 et Route Rurale </w:t>
            </w:r>
            <w:proofErr w:type="spellStart"/>
            <w:r w:rsidRPr="009E02BC">
              <w:rPr>
                <w:rFonts w:ascii="Times New Roman" w:hAnsi="Times New Roman"/>
                <w:b/>
                <w:bCs/>
                <w:color w:val="000000"/>
                <w:sz w:val="24"/>
                <w:szCs w:val="24"/>
                <w:lang w:val="fr-BE" w:eastAsia="fr-FR"/>
              </w:rPr>
              <w:t>Guitodo</w:t>
            </w:r>
            <w:proofErr w:type="spellEnd"/>
            <w:r w:rsidRPr="009E02BC">
              <w:rPr>
                <w:rFonts w:ascii="Times New Roman" w:hAnsi="Times New Roman"/>
                <w:b/>
                <w:bCs/>
                <w:color w:val="000000"/>
                <w:sz w:val="24"/>
                <w:szCs w:val="24"/>
                <w:lang w:val="fr-BE" w:eastAsia="fr-FR"/>
              </w:rPr>
              <w:t>-Sambéra)</w:t>
            </w:r>
          </w:p>
        </w:tc>
        <w:tc>
          <w:tcPr>
            <w:tcW w:w="900" w:type="dxa"/>
            <w:vAlign w:val="center"/>
          </w:tcPr>
          <w:p w14:paraId="107F1867" w14:textId="77777777" w:rsidR="000B3383" w:rsidRDefault="000B3383" w:rsidP="00D30FDD">
            <w:pPr>
              <w:pStyle w:val="TableParagraph"/>
              <w:spacing w:line="276"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Film</w:t>
            </w:r>
          </w:p>
        </w:tc>
        <w:tc>
          <w:tcPr>
            <w:tcW w:w="1170" w:type="dxa"/>
            <w:vAlign w:val="center"/>
          </w:tcPr>
          <w:p w14:paraId="76D7F232" w14:textId="77777777" w:rsidR="000B3383" w:rsidRPr="00335D3D" w:rsidRDefault="000B3383" w:rsidP="00D30FDD">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3690" w:type="dxa"/>
            <w:vAlign w:val="center"/>
          </w:tcPr>
          <w:p w14:paraId="55734CA4" w14:textId="77777777" w:rsidR="000B3383" w:rsidRPr="004E4BF4" w:rsidRDefault="000B3383" w:rsidP="00D30FDD">
            <w:pPr>
              <w:pStyle w:val="TableParagraph"/>
              <w:spacing w:line="276" w:lineRule="auto"/>
              <w:rPr>
                <w:rFonts w:ascii="Times New Roman" w:hAnsi="Times New Roman" w:cs="Times New Roman"/>
                <w:sz w:val="24"/>
                <w:szCs w:val="24"/>
                <w:lang w:val="fr-FR"/>
              </w:rPr>
            </w:pPr>
          </w:p>
        </w:tc>
        <w:tc>
          <w:tcPr>
            <w:tcW w:w="2072" w:type="dxa"/>
            <w:vAlign w:val="center"/>
          </w:tcPr>
          <w:p w14:paraId="43501FBF" w14:textId="77777777" w:rsidR="000B3383" w:rsidRPr="004E4BF4" w:rsidRDefault="000B3383" w:rsidP="00D30FDD">
            <w:pPr>
              <w:pStyle w:val="TableParagraph"/>
              <w:spacing w:line="276" w:lineRule="auto"/>
              <w:jc w:val="center"/>
              <w:rPr>
                <w:rFonts w:ascii="Times New Roman" w:hAnsi="Times New Roman" w:cs="Times New Roman"/>
                <w:sz w:val="24"/>
                <w:szCs w:val="24"/>
                <w:lang w:val="fr-FR"/>
              </w:rPr>
            </w:pPr>
          </w:p>
        </w:tc>
      </w:tr>
      <w:tr w:rsidR="000B3383" w:rsidRPr="004E4BF4" w14:paraId="2B0FBB61" w14:textId="77777777" w:rsidTr="00D30FDD">
        <w:trPr>
          <w:trHeight w:val="557"/>
          <w:jc w:val="center"/>
        </w:trPr>
        <w:tc>
          <w:tcPr>
            <w:tcW w:w="715" w:type="dxa"/>
            <w:vAlign w:val="center"/>
          </w:tcPr>
          <w:p w14:paraId="426C344E" w14:textId="77777777" w:rsidR="000B3383" w:rsidRDefault="000B3383" w:rsidP="00D30FDD">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6570" w:type="dxa"/>
            <w:vAlign w:val="center"/>
          </w:tcPr>
          <w:p w14:paraId="4C1F5F30" w14:textId="77777777" w:rsidR="000B3383" w:rsidRPr="004E4BF4" w:rsidRDefault="000B3383" w:rsidP="00D30FDD">
            <w:pPr>
              <w:spacing w:after="0"/>
              <w:ind w:left="144"/>
              <w:rPr>
                <w:rFonts w:ascii="Times New Roman" w:hAnsi="Times New Roman"/>
                <w:bCs/>
                <w:sz w:val="24"/>
                <w:szCs w:val="24"/>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color w:val="000000"/>
                <w:sz w:val="24"/>
                <w:szCs w:val="24"/>
                <w:lang w:val="fr-BE" w:eastAsia="fr-FR"/>
              </w:rPr>
              <w:t>d</w:t>
            </w:r>
            <w:r w:rsidRPr="009E02BC">
              <w:rPr>
                <w:rFonts w:ascii="Times New Roman" w:hAnsi="Times New Roman"/>
                <w:b/>
                <w:bCs/>
                <w:sz w:val="24"/>
                <w:szCs w:val="24"/>
              </w:rPr>
              <w:t>e 10 minutes en Français sur l’activité</w:t>
            </w:r>
            <w:r w:rsidRPr="009E02BC">
              <w:rPr>
                <w:rFonts w:ascii="Times New Roman" w:hAnsi="Times New Roman"/>
                <w:b/>
                <w:bCs/>
                <w:color w:val="000000"/>
                <w:sz w:val="24"/>
                <w:szCs w:val="24"/>
                <w:lang w:val="fr-BE" w:eastAsia="fr-FR"/>
              </w:rPr>
              <w:t xml:space="preserve"> d’</w:t>
            </w:r>
            <w:r w:rsidRPr="00726F70">
              <w:rPr>
                <w:rFonts w:ascii="Times New Roman" w:hAnsi="Times New Roman"/>
                <w:b/>
                <w:bCs/>
                <w:color w:val="000000"/>
                <w:sz w:val="24"/>
                <w:szCs w:val="24"/>
                <w:lang w:val="fr-BE" w:eastAsia="fr-FR"/>
              </w:rPr>
              <w:t>Irrigation</w:t>
            </w:r>
            <w:r w:rsidRPr="009E02BC">
              <w:rPr>
                <w:rFonts w:ascii="Times New Roman" w:hAnsi="Times New Roman"/>
                <w:b/>
                <w:bCs/>
                <w:sz w:val="24"/>
                <w:szCs w:val="24"/>
              </w:rPr>
              <w:t xml:space="preserve"> à Konni et Sia Kouanza</w:t>
            </w:r>
          </w:p>
        </w:tc>
        <w:tc>
          <w:tcPr>
            <w:tcW w:w="900" w:type="dxa"/>
            <w:vAlign w:val="center"/>
          </w:tcPr>
          <w:p w14:paraId="6A939FE2" w14:textId="77777777" w:rsidR="000B3383" w:rsidRDefault="000B3383" w:rsidP="00D30FDD">
            <w:pPr>
              <w:pStyle w:val="TableParagraph"/>
              <w:spacing w:line="276"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Film</w:t>
            </w:r>
          </w:p>
        </w:tc>
        <w:tc>
          <w:tcPr>
            <w:tcW w:w="1170" w:type="dxa"/>
            <w:vAlign w:val="center"/>
          </w:tcPr>
          <w:p w14:paraId="3C698D13" w14:textId="77777777" w:rsidR="000B3383" w:rsidRPr="00335D3D" w:rsidRDefault="000B3383" w:rsidP="00D30FDD">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1</w:t>
            </w:r>
          </w:p>
        </w:tc>
        <w:tc>
          <w:tcPr>
            <w:tcW w:w="3690" w:type="dxa"/>
            <w:vAlign w:val="center"/>
          </w:tcPr>
          <w:p w14:paraId="3855E1ED" w14:textId="77777777" w:rsidR="000B3383" w:rsidRPr="004E4BF4" w:rsidRDefault="000B3383" w:rsidP="00D30FDD">
            <w:pPr>
              <w:pStyle w:val="TableParagraph"/>
              <w:spacing w:line="276" w:lineRule="auto"/>
              <w:rPr>
                <w:rFonts w:ascii="Times New Roman" w:hAnsi="Times New Roman" w:cs="Times New Roman"/>
                <w:sz w:val="24"/>
                <w:szCs w:val="24"/>
                <w:lang w:val="fr-FR"/>
              </w:rPr>
            </w:pPr>
          </w:p>
        </w:tc>
        <w:tc>
          <w:tcPr>
            <w:tcW w:w="2072" w:type="dxa"/>
            <w:vAlign w:val="center"/>
          </w:tcPr>
          <w:p w14:paraId="51C91AA3" w14:textId="77777777" w:rsidR="000B3383" w:rsidRPr="004E4BF4" w:rsidRDefault="000B3383" w:rsidP="00D30FDD">
            <w:pPr>
              <w:pStyle w:val="TableParagraph"/>
              <w:spacing w:line="276" w:lineRule="auto"/>
              <w:jc w:val="center"/>
              <w:rPr>
                <w:rFonts w:ascii="Times New Roman" w:hAnsi="Times New Roman" w:cs="Times New Roman"/>
                <w:sz w:val="24"/>
                <w:szCs w:val="24"/>
                <w:lang w:val="fr-FR"/>
              </w:rPr>
            </w:pPr>
          </w:p>
        </w:tc>
      </w:tr>
    </w:tbl>
    <w:p w14:paraId="15943BC0" w14:textId="77777777" w:rsidR="000B3383" w:rsidRPr="004E4BF4" w:rsidRDefault="000B3383" w:rsidP="000B3383">
      <w:pPr>
        <w:suppressAutoHyphens/>
        <w:spacing w:before="120" w:after="120"/>
        <w:rPr>
          <w:rFonts w:ascii="Times New Roman" w:hAnsi="Times New Roman"/>
          <w:b/>
          <w:sz w:val="24"/>
          <w:szCs w:val="24"/>
        </w:rPr>
      </w:pPr>
      <w:r w:rsidRPr="004E4BF4">
        <w:rPr>
          <w:rFonts w:ascii="Times New Roman" w:hAnsi="Times New Roman"/>
          <w:bCs/>
          <w:sz w:val="20"/>
          <w:szCs w:val="20"/>
        </w:rPr>
        <w:t xml:space="preserve">     </w:t>
      </w:r>
      <w:r w:rsidRPr="004E4BF4">
        <w:rPr>
          <w:rFonts w:ascii="Times New Roman" w:hAnsi="Times New Roman"/>
          <w:b/>
          <w:sz w:val="24"/>
          <w:szCs w:val="24"/>
        </w:rPr>
        <w:t>Total en lettres : ……………………………………………………………… francs CFA Hors Taxes.</w:t>
      </w:r>
    </w:p>
    <w:p w14:paraId="72C50179" w14:textId="77777777" w:rsidR="000B3383" w:rsidRPr="004E4BF4" w:rsidRDefault="000B3383" w:rsidP="000B3383">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Les coûts proposés sont </w:t>
      </w:r>
      <w:r w:rsidRPr="004E4BF4">
        <w:rPr>
          <w:rFonts w:ascii="Times New Roman" w:hAnsi="Times New Roman"/>
          <w:b/>
          <w:sz w:val="24"/>
          <w:szCs w:val="24"/>
        </w:rPr>
        <w:t>hors TVA et toutes autres taxes applicables</w:t>
      </w:r>
      <w:r w:rsidRPr="004E4BF4">
        <w:rPr>
          <w:rFonts w:ascii="Times New Roman" w:hAnsi="Times New Roman"/>
          <w:sz w:val="24"/>
          <w:szCs w:val="24"/>
        </w:rPr>
        <w:t>.</w:t>
      </w:r>
    </w:p>
    <w:p w14:paraId="0AD67F2A" w14:textId="77777777" w:rsidR="000B3383" w:rsidRPr="004E4BF4" w:rsidRDefault="000B3383" w:rsidP="000B3383">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La devise utilisée est </w:t>
      </w:r>
      <w:r w:rsidRPr="004E4BF4">
        <w:rPr>
          <w:rFonts w:ascii="Times New Roman" w:hAnsi="Times New Roman"/>
          <w:b/>
          <w:sz w:val="24"/>
          <w:szCs w:val="24"/>
        </w:rPr>
        <w:t>le Franc CFA</w:t>
      </w:r>
      <w:r w:rsidRPr="004E4BF4">
        <w:rPr>
          <w:rFonts w:ascii="Times New Roman" w:hAnsi="Times New Roman"/>
          <w:sz w:val="24"/>
          <w:szCs w:val="24"/>
        </w:rPr>
        <w:t>.</w:t>
      </w:r>
    </w:p>
    <w:p w14:paraId="61D919A4" w14:textId="77777777" w:rsidR="000B3383" w:rsidRPr="004E4BF4" w:rsidRDefault="000B3383" w:rsidP="000B3383">
      <w:pPr>
        <w:numPr>
          <w:ilvl w:val="0"/>
          <w:numId w:val="1"/>
        </w:numPr>
        <w:tabs>
          <w:tab w:val="left" w:pos="360"/>
        </w:tabs>
        <w:spacing w:after="0"/>
        <w:jc w:val="both"/>
        <w:rPr>
          <w:rFonts w:ascii="Times New Roman" w:hAnsi="Times New Roman"/>
          <w:sz w:val="24"/>
          <w:szCs w:val="24"/>
        </w:rPr>
      </w:pPr>
      <w:r w:rsidRPr="004E4BF4">
        <w:rPr>
          <w:rFonts w:ascii="Times New Roman" w:hAnsi="Times New Roman"/>
          <w:sz w:val="24"/>
          <w:szCs w:val="24"/>
        </w:rPr>
        <w:t xml:space="preserve">“Jour” s’entend “Jour calendaire” et une semaine comprend 7 jours. </w:t>
      </w:r>
    </w:p>
    <w:p w14:paraId="60B988EF" w14:textId="77777777" w:rsidR="000B3383" w:rsidRPr="004E4BF4" w:rsidRDefault="000B3383" w:rsidP="000B3383">
      <w:pPr>
        <w:numPr>
          <w:ilvl w:val="0"/>
          <w:numId w:val="1"/>
        </w:numPr>
        <w:tabs>
          <w:tab w:val="left" w:pos="360"/>
        </w:tabs>
        <w:spacing w:after="0"/>
        <w:jc w:val="both"/>
        <w:rPr>
          <w:rFonts w:ascii="Times New Roman" w:hAnsi="Times New Roman"/>
          <w:bCs/>
          <w:sz w:val="24"/>
          <w:szCs w:val="24"/>
        </w:rPr>
      </w:pPr>
      <w:r w:rsidRPr="004E4BF4">
        <w:rPr>
          <w:rFonts w:ascii="Times New Roman" w:hAnsi="Times New Roman"/>
          <w:sz w:val="24"/>
          <w:szCs w:val="24"/>
        </w:rPr>
        <w:t xml:space="preserve">Nous signerons le Bon de Commande émis par MCA-Niger dans un délai maximum de </w:t>
      </w:r>
      <w:r w:rsidRPr="004E4BF4">
        <w:rPr>
          <w:rFonts w:ascii="Times New Roman" w:hAnsi="Times New Roman"/>
          <w:b/>
          <w:sz w:val="24"/>
          <w:szCs w:val="24"/>
        </w:rPr>
        <w:t>trois (03) jours ouvrables à compter de sa réception</w:t>
      </w:r>
      <w:r w:rsidRPr="004E4BF4">
        <w:rPr>
          <w:rFonts w:ascii="Times New Roman" w:hAnsi="Times New Roman"/>
          <w:sz w:val="24"/>
          <w:szCs w:val="24"/>
        </w:rPr>
        <w:t xml:space="preserve">. </w:t>
      </w:r>
    </w:p>
    <w:p w14:paraId="48C7294B" w14:textId="77777777" w:rsidR="000B3383" w:rsidRPr="004E4BF4" w:rsidRDefault="000B3383" w:rsidP="000B3383">
      <w:pPr>
        <w:numPr>
          <w:ilvl w:val="0"/>
          <w:numId w:val="1"/>
        </w:numPr>
        <w:tabs>
          <w:tab w:val="left" w:pos="360"/>
        </w:tabs>
        <w:spacing w:after="0"/>
        <w:jc w:val="both"/>
        <w:rPr>
          <w:rFonts w:ascii="Times New Roman" w:hAnsi="Times New Roman"/>
          <w:bCs/>
          <w:sz w:val="24"/>
          <w:szCs w:val="24"/>
        </w:rPr>
      </w:pPr>
      <w:r w:rsidRPr="004E4BF4">
        <w:rPr>
          <w:rFonts w:ascii="Times New Roman" w:hAnsi="Times New Roman"/>
          <w:bCs/>
          <w:sz w:val="24"/>
          <w:szCs w:val="24"/>
        </w:rPr>
        <w:t xml:space="preserve">Nos prix mentionnés ci-dessus comprennent </w:t>
      </w:r>
      <w:r w:rsidRPr="004E4BF4">
        <w:rPr>
          <w:rFonts w:ascii="Times New Roman" w:hAnsi="Times New Roman"/>
          <w:b/>
          <w:bCs/>
          <w:sz w:val="24"/>
          <w:szCs w:val="24"/>
        </w:rPr>
        <w:t>tous les frais nécessaires à l’exécution</w:t>
      </w:r>
      <w:r w:rsidRPr="004E4BF4">
        <w:rPr>
          <w:rFonts w:ascii="Times New Roman" w:hAnsi="Times New Roman"/>
          <w:bCs/>
          <w:sz w:val="24"/>
          <w:szCs w:val="24"/>
        </w:rPr>
        <w:t xml:space="preserve"> du marché conformément aux spécifications techniques et autres exigences de cette Demande de Cotation.</w:t>
      </w:r>
    </w:p>
    <w:p w14:paraId="1B87EE60" w14:textId="77777777" w:rsidR="000B3383" w:rsidRPr="004E4BF4" w:rsidRDefault="000B3383" w:rsidP="000B3383">
      <w:pPr>
        <w:numPr>
          <w:ilvl w:val="0"/>
          <w:numId w:val="1"/>
        </w:numPr>
        <w:tabs>
          <w:tab w:val="left" w:pos="360"/>
        </w:tabs>
        <w:spacing w:after="0"/>
        <w:jc w:val="both"/>
        <w:rPr>
          <w:rFonts w:ascii="Times New Roman" w:hAnsi="Times New Roman"/>
          <w:b/>
          <w:bCs/>
          <w:sz w:val="24"/>
          <w:szCs w:val="24"/>
        </w:rPr>
      </w:pPr>
      <w:r w:rsidRPr="004E4BF4">
        <w:rPr>
          <w:rFonts w:ascii="Times New Roman" w:hAnsi="Times New Roman"/>
          <w:bCs/>
          <w:sz w:val="24"/>
          <w:szCs w:val="24"/>
        </w:rPr>
        <w:t xml:space="preserve">Notre Offre est valide pour </w:t>
      </w:r>
      <w:r w:rsidRPr="004E4BF4">
        <w:rPr>
          <w:rFonts w:ascii="Times New Roman" w:hAnsi="Times New Roman"/>
          <w:b/>
          <w:bCs/>
          <w:sz w:val="24"/>
          <w:szCs w:val="24"/>
        </w:rPr>
        <w:t>une période de 90 jours calendaires à compter de la date limite de dépôt des Offres.</w:t>
      </w:r>
    </w:p>
    <w:p w14:paraId="48D0A155" w14:textId="77777777" w:rsidR="000B3383" w:rsidRPr="004E4BF4" w:rsidRDefault="000B3383" w:rsidP="000B3383">
      <w:pPr>
        <w:tabs>
          <w:tab w:val="left" w:pos="360"/>
        </w:tabs>
        <w:spacing w:after="0"/>
        <w:ind w:left="1428"/>
        <w:jc w:val="both"/>
        <w:rPr>
          <w:rFonts w:ascii="Times New Roman" w:hAnsi="Times New Roman"/>
          <w:b/>
          <w:bCs/>
          <w:sz w:val="24"/>
          <w:szCs w:val="24"/>
        </w:rPr>
      </w:pPr>
    </w:p>
    <w:p w14:paraId="06CA0629" w14:textId="77777777" w:rsidR="000B3383" w:rsidRDefault="000B3383" w:rsidP="000B3383">
      <w:pPr>
        <w:suppressAutoHyphens/>
        <w:ind w:firstLine="284"/>
        <w:rPr>
          <w:rFonts w:ascii="Times New Roman" w:hAnsi="Times New Roman"/>
          <w:b/>
          <w:sz w:val="24"/>
          <w:szCs w:val="24"/>
        </w:rPr>
      </w:pPr>
      <w:r w:rsidRPr="004E4BF4">
        <w:rPr>
          <w:rFonts w:ascii="Times New Roman" w:hAnsi="Times New Roman"/>
          <w:b/>
          <w:sz w:val="24"/>
          <w:szCs w:val="24"/>
        </w:rPr>
        <w:t xml:space="preserve"> 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 </w:t>
      </w:r>
      <w:r w:rsidRPr="004E4BF4" w:rsidDel="00AB66CD">
        <w:rPr>
          <w:rFonts w:ascii="Times New Roman" w:hAnsi="Times New Roman"/>
          <w:b/>
          <w:sz w:val="24"/>
          <w:szCs w:val="24"/>
        </w:rPr>
        <w:t xml:space="preserve"> </w:t>
      </w:r>
      <w:bookmarkEnd w:id="10"/>
      <w:bookmarkEnd w:id="11"/>
    </w:p>
    <w:p w14:paraId="0F5B02ED" w14:textId="77777777" w:rsidR="000B3383" w:rsidRPr="000339C8" w:rsidRDefault="000B3383" w:rsidP="000B3383">
      <w:pPr>
        <w:pBdr>
          <w:bottom w:val="single" w:sz="4" w:space="1" w:color="auto"/>
        </w:pBdr>
        <w:spacing w:after="0" w:line="240" w:lineRule="auto"/>
        <w:jc w:val="center"/>
        <w:outlineLvl w:val="1"/>
        <w:rPr>
          <w:rFonts w:ascii="Times New Roman" w:hAnsi="Times New Roman"/>
          <w:bCs/>
          <w:sz w:val="28"/>
          <w:szCs w:val="28"/>
        </w:rPr>
      </w:pPr>
      <w:r>
        <w:rPr>
          <w:rFonts w:ascii="Times New Roman" w:hAnsi="Times New Roman"/>
          <w:sz w:val="24"/>
          <w:szCs w:val="24"/>
        </w:rPr>
        <w:br w:type="page"/>
      </w:r>
      <w:bookmarkStart w:id="13" w:name="_Toc136441261"/>
      <w:r w:rsidRPr="009E02BC">
        <w:rPr>
          <w:rFonts w:ascii="Times New Roman" w:hAnsi="Times New Roman"/>
          <w:b/>
          <w:sz w:val="28"/>
          <w:szCs w:val="28"/>
        </w:rPr>
        <w:t>Annexe 3 : Calendrier de Prestation des Services</w:t>
      </w:r>
      <w:bookmarkEnd w:id="13"/>
    </w:p>
    <w:p w14:paraId="318C0222" w14:textId="77777777" w:rsidR="000B3383" w:rsidRPr="004E4BF4" w:rsidRDefault="000B3383" w:rsidP="000B3383">
      <w:pPr>
        <w:spacing w:after="120"/>
        <w:rPr>
          <w:rFonts w:ascii="Times New Roman" w:hAnsi="Times New Roman"/>
          <w:b/>
          <w:sz w:val="24"/>
          <w:szCs w:val="24"/>
        </w:rPr>
      </w:pPr>
    </w:p>
    <w:p w14:paraId="633AA97E" w14:textId="77777777" w:rsidR="000B3383" w:rsidRPr="004E4BF4" w:rsidRDefault="000B3383" w:rsidP="000B3383">
      <w:pPr>
        <w:spacing w:after="120"/>
        <w:rPr>
          <w:rFonts w:ascii="Times New Roman" w:hAnsi="Times New Roman"/>
          <w:b/>
          <w:sz w:val="24"/>
          <w:szCs w:val="24"/>
        </w:rPr>
      </w:pPr>
      <w:r w:rsidRPr="004E4BF4">
        <w:rPr>
          <w:rFonts w:ascii="Times New Roman" w:hAnsi="Times New Roman"/>
          <w:b/>
          <w:sz w:val="24"/>
          <w:szCs w:val="24"/>
        </w:rPr>
        <w:t xml:space="preserve">Demande de Cotations N° : </w:t>
      </w:r>
      <w:r>
        <w:rPr>
          <w:rFonts w:ascii="Times New Roman" w:hAnsi="Times New Roman"/>
          <w:b/>
          <w:sz w:val="24"/>
          <w:szCs w:val="24"/>
        </w:rPr>
        <w:t>ADM/41/NCS/516/23</w:t>
      </w:r>
    </w:p>
    <w:p w14:paraId="5C852A20" w14:textId="77777777" w:rsidR="000B3383" w:rsidRDefault="000B3383" w:rsidP="000B3383">
      <w:pPr>
        <w:rPr>
          <w:rFonts w:ascii="Times New Roman" w:hAnsi="Times New Roman"/>
          <w:b/>
          <w:sz w:val="24"/>
          <w:szCs w:val="24"/>
        </w:rPr>
      </w:pPr>
      <w:r w:rsidRPr="004E4BF4">
        <w:rPr>
          <w:rFonts w:ascii="Times New Roman" w:hAnsi="Times New Roman"/>
          <w:b/>
          <w:sz w:val="24"/>
          <w:szCs w:val="24"/>
        </w:rPr>
        <w:t xml:space="preserve">Titre du Marché : </w:t>
      </w:r>
      <w:r>
        <w:rPr>
          <w:rFonts w:ascii="Times New Roman" w:hAnsi="Times New Roman"/>
          <w:b/>
          <w:sz w:val="24"/>
          <w:szCs w:val="24"/>
        </w:rPr>
        <w:t>Recrutement d’une Agence de communication pour la réalisation de films de capitalisation du Compact du Niger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6"/>
        <w:gridCol w:w="4860"/>
        <w:gridCol w:w="1890"/>
        <w:gridCol w:w="2160"/>
        <w:gridCol w:w="3148"/>
        <w:gridCol w:w="2434"/>
      </w:tblGrid>
      <w:tr w:rsidR="000B3383" w:rsidRPr="004E4BF4" w14:paraId="0208C996" w14:textId="77777777" w:rsidTr="00D30FDD">
        <w:trPr>
          <w:trHeight w:val="671"/>
          <w:jc w:val="center"/>
        </w:trPr>
        <w:tc>
          <w:tcPr>
            <w:tcW w:w="291" w:type="pct"/>
            <w:shd w:val="clear" w:color="auto" w:fill="D5DCE4" w:themeFill="text2" w:themeFillTint="33"/>
            <w:vAlign w:val="center"/>
          </w:tcPr>
          <w:p w14:paraId="7BAE0847" w14:textId="77777777" w:rsidR="000B3383" w:rsidRPr="004E4BF4" w:rsidRDefault="000B3383" w:rsidP="00D30FDD">
            <w:pPr>
              <w:pStyle w:val="TableParagraph"/>
              <w:spacing w:before="116"/>
              <w:ind w:left="167" w:right="140" w:hanging="10"/>
              <w:jc w:val="center"/>
              <w:rPr>
                <w:rFonts w:ascii="Times New Roman" w:hAnsi="Times New Roman" w:cs="Times New Roman"/>
                <w:b/>
                <w:sz w:val="24"/>
                <w:szCs w:val="24"/>
                <w:lang w:val="fr-FR"/>
              </w:rPr>
            </w:pPr>
            <w:proofErr w:type="spellStart"/>
            <w:r w:rsidRPr="004E4BF4">
              <w:rPr>
                <w:rFonts w:ascii="Times New Roman" w:hAnsi="Times New Roman" w:cs="Times New Roman"/>
                <w:b/>
                <w:sz w:val="24"/>
                <w:szCs w:val="24"/>
                <w:lang w:val="fr-FR"/>
              </w:rPr>
              <w:t>Ref</w:t>
            </w:r>
            <w:proofErr w:type="spellEnd"/>
          </w:p>
        </w:tc>
        <w:tc>
          <w:tcPr>
            <w:tcW w:w="1579" w:type="pct"/>
            <w:shd w:val="clear" w:color="auto" w:fill="D5DCE4" w:themeFill="text2" w:themeFillTint="33"/>
            <w:vAlign w:val="center"/>
          </w:tcPr>
          <w:p w14:paraId="5E809942" w14:textId="77777777" w:rsidR="000B3383" w:rsidRPr="004E4BF4" w:rsidRDefault="000B3383" w:rsidP="00D30FDD">
            <w:pPr>
              <w:pStyle w:val="TableParagraph"/>
              <w:ind w:left="364"/>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Description</w:t>
            </w:r>
          </w:p>
        </w:tc>
        <w:tc>
          <w:tcPr>
            <w:tcW w:w="614" w:type="pct"/>
            <w:shd w:val="clear" w:color="auto" w:fill="D5DCE4" w:themeFill="text2" w:themeFillTint="33"/>
            <w:vAlign w:val="center"/>
          </w:tcPr>
          <w:p w14:paraId="0684506C" w14:textId="77777777" w:rsidR="000B3383" w:rsidRPr="004E4BF4" w:rsidRDefault="000B3383" w:rsidP="00D30FDD">
            <w:pPr>
              <w:pStyle w:val="TableParagraph"/>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demandées</w:t>
            </w:r>
          </w:p>
        </w:tc>
        <w:tc>
          <w:tcPr>
            <w:tcW w:w="702" w:type="pct"/>
            <w:shd w:val="clear" w:color="auto" w:fill="D5DCE4" w:themeFill="text2" w:themeFillTint="33"/>
            <w:vAlign w:val="center"/>
          </w:tcPr>
          <w:p w14:paraId="1D0DF1BD" w14:textId="77777777" w:rsidR="000B3383" w:rsidRPr="004E4BF4" w:rsidRDefault="000B3383" w:rsidP="00D30FDD">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Lieux où les Services doivent être exécutés</w:t>
            </w:r>
          </w:p>
        </w:tc>
        <w:tc>
          <w:tcPr>
            <w:tcW w:w="1023" w:type="pct"/>
            <w:shd w:val="clear" w:color="auto" w:fill="DBDBDB" w:themeFill="accent3" w:themeFillTint="66"/>
          </w:tcPr>
          <w:p w14:paraId="3AFFA379" w14:textId="77777777" w:rsidR="000B3383" w:rsidRPr="004E4BF4" w:rsidRDefault="000B3383" w:rsidP="00D30FDD">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Date (s) d’exécution des Services proposées</w:t>
            </w:r>
          </w:p>
          <w:p w14:paraId="7C2F1B31" w14:textId="77777777" w:rsidR="000B3383" w:rsidRPr="004E4BF4" w:rsidRDefault="000B3383" w:rsidP="00D30FDD">
            <w:pPr>
              <w:pStyle w:val="TableParagraph"/>
              <w:spacing w:before="116"/>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c>
          <w:tcPr>
            <w:tcW w:w="791" w:type="pct"/>
            <w:shd w:val="clear" w:color="auto" w:fill="DBDBDB" w:themeFill="accent3" w:themeFillTint="66"/>
          </w:tcPr>
          <w:p w14:paraId="36331685" w14:textId="77777777" w:rsidR="000B3383" w:rsidRPr="004E4BF4" w:rsidRDefault="000B3383" w:rsidP="00D30FDD">
            <w:pPr>
              <w:pStyle w:val="TableParagraph"/>
              <w:spacing w:before="116"/>
              <w:ind w:right="80"/>
              <w:jc w:val="center"/>
              <w:rPr>
                <w:rFonts w:ascii="Times New Roman" w:hAnsi="Times New Roman" w:cs="Times New Roman"/>
                <w:b/>
                <w:sz w:val="24"/>
                <w:szCs w:val="24"/>
                <w:lang w:val="fr-FR"/>
              </w:rPr>
            </w:pPr>
            <w:r w:rsidRPr="004E4BF4">
              <w:rPr>
                <w:rFonts w:ascii="Times New Roman" w:hAnsi="Times New Roman" w:cs="Times New Roman"/>
                <w:b/>
                <w:sz w:val="24"/>
                <w:szCs w:val="24"/>
                <w:lang w:val="fr-FR"/>
              </w:rPr>
              <w:t xml:space="preserve">Lieu où les Services seront exécutés </w:t>
            </w:r>
          </w:p>
          <w:p w14:paraId="60F3BF8F" w14:textId="77777777" w:rsidR="000B3383" w:rsidRPr="004E4BF4" w:rsidRDefault="000B3383" w:rsidP="00D30FDD">
            <w:pPr>
              <w:pStyle w:val="TableParagraph"/>
              <w:spacing w:before="116"/>
              <w:ind w:right="80"/>
              <w:jc w:val="center"/>
              <w:rPr>
                <w:rFonts w:ascii="Times New Roman" w:hAnsi="Times New Roman" w:cs="Times New Roman"/>
                <w:b/>
                <w:sz w:val="24"/>
                <w:szCs w:val="24"/>
                <w:lang w:val="fr-FR"/>
              </w:rPr>
            </w:pPr>
            <w:proofErr w:type="spellStart"/>
            <w:r w:rsidRPr="004E4BF4">
              <w:rPr>
                <w:rFonts w:ascii="Times New Roman" w:hAnsi="Times New Roman" w:cs="Times New Roman"/>
                <w:b/>
                <w:color w:val="FF0000"/>
                <w:sz w:val="24"/>
                <w:szCs w:val="24"/>
                <w:lang w:val="fr-FR"/>
              </w:rPr>
              <w:t>A</w:t>
            </w:r>
            <w:proofErr w:type="spellEnd"/>
            <w:r w:rsidRPr="004E4BF4">
              <w:rPr>
                <w:rFonts w:ascii="Times New Roman" w:hAnsi="Times New Roman" w:cs="Times New Roman"/>
                <w:b/>
                <w:color w:val="FF0000"/>
                <w:sz w:val="24"/>
                <w:szCs w:val="24"/>
                <w:lang w:val="fr-FR"/>
              </w:rPr>
              <w:t xml:space="preserve"> remplir par le Soumissionnaire</w:t>
            </w:r>
          </w:p>
        </w:tc>
      </w:tr>
      <w:tr w:rsidR="000B3383" w:rsidRPr="00DC05E0" w14:paraId="65676BBA" w14:textId="77777777" w:rsidTr="00D30FDD">
        <w:trPr>
          <w:trHeight w:val="1016"/>
          <w:jc w:val="center"/>
        </w:trPr>
        <w:tc>
          <w:tcPr>
            <w:tcW w:w="291" w:type="pct"/>
            <w:vAlign w:val="center"/>
          </w:tcPr>
          <w:p w14:paraId="262A43E7" w14:textId="77777777" w:rsidR="000B3383" w:rsidRPr="004E4BF4" w:rsidRDefault="000B3383" w:rsidP="00D30FDD">
            <w:pPr>
              <w:pStyle w:val="TableParagraph"/>
              <w:numPr>
                <w:ilvl w:val="0"/>
                <w:numId w:val="2"/>
              </w:numPr>
              <w:spacing w:before="9"/>
              <w:ind w:right="1"/>
              <w:jc w:val="center"/>
              <w:rPr>
                <w:rFonts w:ascii="Times New Roman" w:hAnsi="Times New Roman" w:cs="Times New Roman"/>
                <w:bCs/>
                <w:sz w:val="24"/>
                <w:szCs w:val="24"/>
                <w:lang w:val="fr-FR"/>
              </w:rPr>
            </w:pPr>
          </w:p>
        </w:tc>
        <w:tc>
          <w:tcPr>
            <w:tcW w:w="1579" w:type="pct"/>
            <w:vAlign w:val="center"/>
          </w:tcPr>
          <w:p w14:paraId="3E7BC88A" w14:textId="77777777" w:rsidR="000B3383" w:rsidRPr="009E02BC" w:rsidRDefault="000B3383" w:rsidP="00D30FDD">
            <w:pPr>
              <w:spacing w:after="0"/>
              <w:ind w:left="105"/>
              <w:rPr>
                <w:rFonts w:ascii="Times New Roman" w:hAnsi="Times New Roman"/>
                <w:b/>
                <w:bCs/>
                <w:sz w:val="24"/>
                <w:szCs w:val="24"/>
                <w:lang w:val="fr-BE"/>
              </w:rPr>
            </w:pPr>
            <w:r w:rsidRPr="009E02BC">
              <w:rPr>
                <w:rFonts w:ascii="Times New Roman" w:eastAsia="Calibri" w:hAnsi="Times New Roman"/>
                <w:b/>
                <w:bCs/>
                <w:sz w:val="24"/>
                <w:szCs w:val="24"/>
              </w:rPr>
              <w:t xml:space="preserve">Film documentaire de 23 minutes sur les réalisations du Compact en Français (sous-titrage en Anglais), avec surimpression (voix off) en Haoussa et </w:t>
            </w:r>
            <w:proofErr w:type="spellStart"/>
            <w:r w:rsidRPr="009E02BC">
              <w:rPr>
                <w:rFonts w:ascii="Times New Roman" w:eastAsia="Calibri" w:hAnsi="Times New Roman"/>
                <w:b/>
                <w:bCs/>
                <w:sz w:val="24"/>
                <w:szCs w:val="24"/>
              </w:rPr>
              <w:t>Zarma</w:t>
            </w:r>
            <w:proofErr w:type="spellEnd"/>
          </w:p>
        </w:tc>
        <w:tc>
          <w:tcPr>
            <w:tcW w:w="614" w:type="pct"/>
            <w:vMerge w:val="restart"/>
            <w:shd w:val="clear" w:color="auto" w:fill="FFFFFF" w:themeFill="background1"/>
            <w:vAlign w:val="center"/>
          </w:tcPr>
          <w:p w14:paraId="2DC93BE3" w14:textId="77777777" w:rsidR="000B3383" w:rsidRPr="00DC05E0" w:rsidRDefault="000B3383" w:rsidP="00D30FDD">
            <w:pPr>
              <w:pStyle w:val="TableParagraph"/>
              <w:jc w:val="center"/>
              <w:rPr>
                <w:rFonts w:ascii="Times New Roman" w:hAnsi="Times New Roman" w:cs="Times New Roman"/>
                <w:b/>
                <w:bCs/>
                <w:sz w:val="24"/>
                <w:szCs w:val="24"/>
                <w:lang w:val="fr-BE"/>
              </w:rPr>
            </w:pPr>
            <w:bookmarkStart w:id="14" w:name="_Hlk136439588"/>
            <w:r w:rsidRPr="009E02BC">
              <w:rPr>
                <w:rFonts w:ascii="Times New Roman" w:hAnsi="Times New Roman" w:cs="Times New Roman"/>
                <w:b/>
                <w:bCs/>
                <w:sz w:val="24"/>
                <w:szCs w:val="24"/>
                <w:lang w:val="fr-BE"/>
              </w:rPr>
              <w:t>Soixante (60) jours Calendaires à compter de la réception du Bon de Commande</w:t>
            </w:r>
            <w:bookmarkEnd w:id="14"/>
          </w:p>
        </w:tc>
        <w:tc>
          <w:tcPr>
            <w:tcW w:w="702" w:type="pct"/>
            <w:vMerge w:val="restart"/>
            <w:vAlign w:val="center"/>
          </w:tcPr>
          <w:p w14:paraId="1C0B4092" w14:textId="77777777" w:rsidR="000B3383" w:rsidRPr="00DC05E0" w:rsidRDefault="000B3383" w:rsidP="00D30FDD">
            <w:pPr>
              <w:pStyle w:val="TableParagraph"/>
              <w:jc w:val="center"/>
              <w:rPr>
                <w:rFonts w:ascii="Times New Roman" w:hAnsi="Times New Roman" w:cs="Times New Roman"/>
                <w:b/>
                <w:bCs/>
                <w:sz w:val="24"/>
                <w:szCs w:val="24"/>
                <w:lang w:val="fr-BE"/>
              </w:rPr>
            </w:pPr>
            <w:bookmarkStart w:id="15" w:name="_Hlk136439500"/>
            <w:r>
              <w:rPr>
                <w:rFonts w:ascii="Times New Roman" w:hAnsi="Times New Roman" w:cs="Times New Roman"/>
                <w:b/>
                <w:bCs/>
                <w:sz w:val="24"/>
                <w:szCs w:val="24"/>
                <w:lang w:val="fr-BE"/>
              </w:rPr>
              <w:t>Niamey, Tillabéry, Dosso, Tahoua et Maradi</w:t>
            </w:r>
            <w:bookmarkEnd w:id="15"/>
          </w:p>
        </w:tc>
        <w:tc>
          <w:tcPr>
            <w:tcW w:w="1023" w:type="pct"/>
            <w:vMerge w:val="restart"/>
            <w:vAlign w:val="center"/>
          </w:tcPr>
          <w:p w14:paraId="76B8D0FD" w14:textId="77777777" w:rsidR="000B3383" w:rsidRPr="00DC05E0" w:rsidRDefault="000B3383" w:rsidP="00D30FDD">
            <w:pPr>
              <w:pStyle w:val="TableParagraph"/>
              <w:jc w:val="center"/>
              <w:rPr>
                <w:rFonts w:ascii="Times New Roman" w:hAnsi="Times New Roman" w:cs="Times New Roman"/>
                <w:sz w:val="24"/>
                <w:szCs w:val="24"/>
                <w:lang w:val="fr-BE"/>
              </w:rPr>
            </w:pPr>
          </w:p>
        </w:tc>
        <w:tc>
          <w:tcPr>
            <w:tcW w:w="791" w:type="pct"/>
            <w:vMerge w:val="restart"/>
            <w:vAlign w:val="center"/>
          </w:tcPr>
          <w:p w14:paraId="2B3683B4" w14:textId="77777777" w:rsidR="000B3383" w:rsidRPr="00DC05E0" w:rsidRDefault="000B3383" w:rsidP="00D30FDD">
            <w:pPr>
              <w:pStyle w:val="TableParagraph"/>
              <w:jc w:val="center"/>
              <w:rPr>
                <w:rFonts w:ascii="Times New Roman" w:hAnsi="Times New Roman" w:cs="Times New Roman"/>
                <w:sz w:val="24"/>
                <w:szCs w:val="24"/>
                <w:lang w:val="fr-BE"/>
              </w:rPr>
            </w:pPr>
          </w:p>
        </w:tc>
      </w:tr>
      <w:tr w:rsidR="000B3383" w:rsidRPr="00DC05E0" w14:paraId="02F35B74" w14:textId="77777777" w:rsidTr="00D30FDD">
        <w:trPr>
          <w:trHeight w:val="800"/>
          <w:jc w:val="center"/>
        </w:trPr>
        <w:tc>
          <w:tcPr>
            <w:tcW w:w="291" w:type="pct"/>
            <w:vAlign w:val="center"/>
          </w:tcPr>
          <w:p w14:paraId="4B9CA885" w14:textId="77777777" w:rsidR="000B3383" w:rsidRPr="00DC05E0" w:rsidRDefault="000B3383" w:rsidP="00D30FDD">
            <w:pPr>
              <w:pStyle w:val="TableParagraph"/>
              <w:numPr>
                <w:ilvl w:val="0"/>
                <w:numId w:val="2"/>
              </w:numPr>
              <w:spacing w:before="9"/>
              <w:ind w:right="1"/>
              <w:jc w:val="center"/>
              <w:rPr>
                <w:rFonts w:ascii="Times New Roman" w:hAnsi="Times New Roman" w:cs="Times New Roman"/>
                <w:bCs/>
                <w:sz w:val="24"/>
                <w:szCs w:val="24"/>
                <w:lang w:val="fr-BE"/>
              </w:rPr>
            </w:pPr>
          </w:p>
        </w:tc>
        <w:tc>
          <w:tcPr>
            <w:tcW w:w="1579" w:type="pct"/>
            <w:vAlign w:val="center"/>
          </w:tcPr>
          <w:p w14:paraId="53F9CA03" w14:textId="77777777" w:rsidR="000B3383" w:rsidRPr="009E02BC" w:rsidRDefault="000B3383" w:rsidP="00D30FDD">
            <w:pPr>
              <w:spacing w:after="0"/>
              <w:ind w:left="105"/>
              <w:rPr>
                <w:rFonts w:ascii="Times New Roman" w:hAnsi="Times New Roman"/>
                <w:b/>
                <w:bCs/>
                <w:sz w:val="24"/>
                <w:szCs w:val="24"/>
                <w:lang w:val="fr-BE"/>
              </w:rPr>
            </w:pPr>
            <w:r w:rsidRPr="009E02BC">
              <w:rPr>
                <w:rFonts w:ascii="Times New Roman" w:eastAsia="Calibri" w:hAnsi="Times New Roman"/>
                <w:b/>
                <w:bCs/>
                <w:sz w:val="24"/>
                <w:szCs w:val="24"/>
              </w:rPr>
              <w:t>Film</w:t>
            </w:r>
            <w:r w:rsidRPr="009E02BC">
              <w:rPr>
                <w:rFonts w:ascii="Times New Roman" w:hAnsi="Times New Roman"/>
                <w:b/>
                <w:bCs/>
                <w:sz w:val="24"/>
                <w:szCs w:val="24"/>
              </w:rPr>
              <w:t xml:space="preserve"> de 10 minutes en Français sur le projet Communautés Résilientes au Climat (CRC)</w:t>
            </w:r>
          </w:p>
        </w:tc>
        <w:tc>
          <w:tcPr>
            <w:tcW w:w="614" w:type="pct"/>
            <w:vMerge/>
            <w:shd w:val="clear" w:color="auto" w:fill="FFFFFF" w:themeFill="background1"/>
            <w:vAlign w:val="center"/>
          </w:tcPr>
          <w:p w14:paraId="30C7AACF" w14:textId="77777777" w:rsidR="000B3383" w:rsidRPr="00DC05E0" w:rsidRDefault="000B3383" w:rsidP="00D30FDD">
            <w:pPr>
              <w:pStyle w:val="TableParagraph"/>
              <w:jc w:val="center"/>
              <w:rPr>
                <w:rFonts w:ascii="Times New Roman" w:hAnsi="Times New Roman" w:cs="Times New Roman"/>
                <w:b/>
                <w:bCs/>
                <w:sz w:val="24"/>
                <w:szCs w:val="24"/>
                <w:lang w:val="fr-BE"/>
              </w:rPr>
            </w:pPr>
          </w:p>
        </w:tc>
        <w:tc>
          <w:tcPr>
            <w:tcW w:w="702" w:type="pct"/>
            <w:vMerge/>
            <w:vAlign w:val="center"/>
          </w:tcPr>
          <w:p w14:paraId="76F0993E" w14:textId="77777777" w:rsidR="000B3383" w:rsidRPr="00DC05E0" w:rsidRDefault="000B3383" w:rsidP="00D30FDD">
            <w:pPr>
              <w:pStyle w:val="TableParagraph"/>
              <w:jc w:val="center"/>
              <w:rPr>
                <w:rFonts w:asciiTheme="majorBidi" w:hAnsiTheme="majorBidi" w:cstheme="majorBidi"/>
                <w:b/>
                <w:bCs/>
                <w:sz w:val="24"/>
                <w:szCs w:val="24"/>
                <w:lang w:val="fr-BE"/>
              </w:rPr>
            </w:pPr>
          </w:p>
        </w:tc>
        <w:tc>
          <w:tcPr>
            <w:tcW w:w="1023" w:type="pct"/>
            <w:vMerge/>
            <w:vAlign w:val="center"/>
          </w:tcPr>
          <w:p w14:paraId="0733DBC2" w14:textId="77777777" w:rsidR="000B3383" w:rsidRPr="00DC05E0" w:rsidRDefault="000B3383" w:rsidP="00D30FDD">
            <w:pPr>
              <w:pStyle w:val="TableParagraph"/>
              <w:jc w:val="center"/>
              <w:rPr>
                <w:rFonts w:ascii="Times New Roman" w:hAnsi="Times New Roman" w:cs="Times New Roman"/>
                <w:sz w:val="24"/>
                <w:szCs w:val="24"/>
                <w:lang w:val="fr-BE"/>
              </w:rPr>
            </w:pPr>
          </w:p>
        </w:tc>
        <w:tc>
          <w:tcPr>
            <w:tcW w:w="791" w:type="pct"/>
            <w:vMerge/>
            <w:vAlign w:val="center"/>
          </w:tcPr>
          <w:p w14:paraId="6B825B3E" w14:textId="77777777" w:rsidR="000B3383" w:rsidRPr="00DC05E0" w:rsidRDefault="000B3383" w:rsidP="00D30FDD">
            <w:pPr>
              <w:pStyle w:val="TableParagraph"/>
              <w:jc w:val="center"/>
              <w:rPr>
                <w:rFonts w:ascii="Times New Roman" w:hAnsi="Times New Roman" w:cs="Times New Roman"/>
                <w:sz w:val="24"/>
                <w:szCs w:val="24"/>
                <w:lang w:val="fr-BE"/>
              </w:rPr>
            </w:pPr>
          </w:p>
        </w:tc>
      </w:tr>
      <w:tr w:rsidR="000B3383" w:rsidRPr="00DC05E0" w14:paraId="7F0B3F7B" w14:textId="77777777" w:rsidTr="00D30FDD">
        <w:trPr>
          <w:trHeight w:val="620"/>
          <w:jc w:val="center"/>
        </w:trPr>
        <w:tc>
          <w:tcPr>
            <w:tcW w:w="291" w:type="pct"/>
            <w:vAlign w:val="center"/>
          </w:tcPr>
          <w:p w14:paraId="4D08236B" w14:textId="77777777" w:rsidR="000B3383" w:rsidRPr="00DC05E0" w:rsidRDefault="000B3383" w:rsidP="00D30FDD">
            <w:pPr>
              <w:pStyle w:val="TableParagraph"/>
              <w:numPr>
                <w:ilvl w:val="0"/>
                <w:numId w:val="2"/>
              </w:numPr>
              <w:spacing w:before="9"/>
              <w:ind w:right="1"/>
              <w:jc w:val="center"/>
              <w:rPr>
                <w:rFonts w:ascii="Times New Roman" w:hAnsi="Times New Roman" w:cs="Times New Roman"/>
                <w:bCs/>
                <w:sz w:val="24"/>
                <w:szCs w:val="24"/>
                <w:lang w:val="fr-BE"/>
              </w:rPr>
            </w:pPr>
          </w:p>
        </w:tc>
        <w:tc>
          <w:tcPr>
            <w:tcW w:w="1579" w:type="pct"/>
            <w:vAlign w:val="center"/>
          </w:tcPr>
          <w:p w14:paraId="4C439524" w14:textId="77777777" w:rsidR="000B3383" w:rsidRPr="009E02BC" w:rsidRDefault="000B3383" w:rsidP="00D30FDD">
            <w:pPr>
              <w:spacing w:after="0"/>
              <w:ind w:left="105"/>
              <w:rPr>
                <w:rFonts w:ascii="Times New Roman" w:hAnsi="Times New Roman"/>
                <w:b/>
                <w:bCs/>
                <w:sz w:val="24"/>
                <w:szCs w:val="24"/>
                <w:lang w:val="fr-BE"/>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sz w:val="24"/>
                <w:szCs w:val="24"/>
              </w:rPr>
              <w:t>de 10 minutes en Français sur</w:t>
            </w:r>
            <w:r w:rsidRPr="009E02BC">
              <w:rPr>
                <w:rFonts w:ascii="Times New Roman" w:hAnsi="Times New Roman"/>
                <w:b/>
                <w:bCs/>
              </w:rPr>
              <w:t xml:space="preserve"> </w:t>
            </w:r>
            <w:r w:rsidRPr="009E02BC">
              <w:rPr>
                <w:rFonts w:ascii="Times New Roman" w:hAnsi="Times New Roman"/>
                <w:b/>
                <w:bCs/>
                <w:color w:val="000000"/>
                <w:sz w:val="24"/>
                <w:szCs w:val="24"/>
                <w:lang w:val="fr-BE" w:eastAsia="fr-FR"/>
              </w:rPr>
              <w:t xml:space="preserve">l’activité de Routes (NR7, RN35 et Route Rurale </w:t>
            </w:r>
            <w:proofErr w:type="spellStart"/>
            <w:r w:rsidRPr="009E02BC">
              <w:rPr>
                <w:rFonts w:ascii="Times New Roman" w:hAnsi="Times New Roman"/>
                <w:b/>
                <w:bCs/>
                <w:color w:val="000000"/>
                <w:sz w:val="24"/>
                <w:szCs w:val="24"/>
                <w:lang w:val="fr-BE" w:eastAsia="fr-FR"/>
              </w:rPr>
              <w:t>Guitodo</w:t>
            </w:r>
            <w:proofErr w:type="spellEnd"/>
            <w:r w:rsidRPr="009E02BC">
              <w:rPr>
                <w:rFonts w:ascii="Times New Roman" w:hAnsi="Times New Roman"/>
                <w:b/>
                <w:bCs/>
                <w:color w:val="000000"/>
                <w:sz w:val="24"/>
                <w:szCs w:val="24"/>
                <w:lang w:val="fr-BE" w:eastAsia="fr-FR"/>
              </w:rPr>
              <w:t>-Sambéra)</w:t>
            </w:r>
          </w:p>
        </w:tc>
        <w:tc>
          <w:tcPr>
            <w:tcW w:w="614" w:type="pct"/>
            <w:vMerge/>
            <w:shd w:val="clear" w:color="auto" w:fill="FFFFFF" w:themeFill="background1"/>
            <w:vAlign w:val="center"/>
          </w:tcPr>
          <w:p w14:paraId="57BD6BAE" w14:textId="77777777" w:rsidR="000B3383" w:rsidRPr="00DC05E0" w:rsidRDefault="000B3383" w:rsidP="00D30FDD">
            <w:pPr>
              <w:pStyle w:val="TableParagraph"/>
              <w:jc w:val="center"/>
              <w:rPr>
                <w:rFonts w:ascii="Times New Roman" w:hAnsi="Times New Roman" w:cs="Times New Roman"/>
                <w:b/>
                <w:bCs/>
                <w:sz w:val="24"/>
                <w:szCs w:val="24"/>
                <w:lang w:val="fr-BE"/>
              </w:rPr>
            </w:pPr>
          </w:p>
        </w:tc>
        <w:tc>
          <w:tcPr>
            <w:tcW w:w="702" w:type="pct"/>
            <w:vMerge/>
            <w:vAlign w:val="center"/>
          </w:tcPr>
          <w:p w14:paraId="18D8D7BE" w14:textId="77777777" w:rsidR="000B3383" w:rsidRPr="00DC05E0" w:rsidRDefault="000B3383" w:rsidP="00D30FDD">
            <w:pPr>
              <w:pStyle w:val="TableParagraph"/>
              <w:jc w:val="center"/>
              <w:rPr>
                <w:rFonts w:asciiTheme="majorBidi" w:hAnsiTheme="majorBidi" w:cstheme="majorBidi"/>
                <w:b/>
                <w:bCs/>
                <w:sz w:val="24"/>
                <w:szCs w:val="24"/>
                <w:lang w:val="fr-BE"/>
              </w:rPr>
            </w:pPr>
          </w:p>
        </w:tc>
        <w:tc>
          <w:tcPr>
            <w:tcW w:w="1023" w:type="pct"/>
            <w:vMerge/>
            <w:vAlign w:val="center"/>
          </w:tcPr>
          <w:p w14:paraId="51D94C38" w14:textId="77777777" w:rsidR="000B3383" w:rsidRPr="00DC05E0" w:rsidRDefault="000B3383" w:rsidP="00D30FDD">
            <w:pPr>
              <w:pStyle w:val="TableParagraph"/>
              <w:jc w:val="center"/>
              <w:rPr>
                <w:rFonts w:ascii="Times New Roman" w:hAnsi="Times New Roman" w:cs="Times New Roman"/>
                <w:sz w:val="24"/>
                <w:szCs w:val="24"/>
                <w:lang w:val="fr-BE"/>
              </w:rPr>
            </w:pPr>
          </w:p>
        </w:tc>
        <w:tc>
          <w:tcPr>
            <w:tcW w:w="791" w:type="pct"/>
            <w:vMerge/>
            <w:vAlign w:val="center"/>
          </w:tcPr>
          <w:p w14:paraId="184DE307" w14:textId="77777777" w:rsidR="000B3383" w:rsidRPr="00DC05E0" w:rsidRDefault="000B3383" w:rsidP="00D30FDD">
            <w:pPr>
              <w:pStyle w:val="TableParagraph"/>
              <w:jc w:val="center"/>
              <w:rPr>
                <w:rFonts w:ascii="Times New Roman" w:hAnsi="Times New Roman" w:cs="Times New Roman"/>
                <w:sz w:val="24"/>
                <w:szCs w:val="24"/>
                <w:lang w:val="fr-BE"/>
              </w:rPr>
            </w:pPr>
          </w:p>
        </w:tc>
      </w:tr>
      <w:tr w:rsidR="000B3383" w:rsidRPr="00DC05E0" w14:paraId="7C48AA66" w14:textId="77777777" w:rsidTr="00D30FDD">
        <w:trPr>
          <w:trHeight w:val="620"/>
          <w:jc w:val="center"/>
        </w:trPr>
        <w:tc>
          <w:tcPr>
            <w:tcW w:w="291" w:type="pct"/>
            <w:vAlign w:val="center"/>
          </w:tcPr>
          <w:p w14:paraId="6D8F5DDF" w14:textId="77777777" w:rsidR="000B3383" w:rsidRPr="00DC05E0" w:rsidRDefault="000B3383" w:rsidP="00D30FDD">
            <w:pPr>
              <w:pStyle w:val="TableParagraph"/>
              <w:numPr>
                <w:ilvl w:val="0"/>
                <w:numId w:val="2"/>
              </w:numPr>
              <w:spacing w:before="9"/>
              <w:ind w:right="1"/>
              <w:jc w:val="center"/>
              <w:rPr>
                <w:rFonts w:ascii="Times New Roman" w:hAnsi="Times New Roman" w:cs="Times New Roman"/>
                <w:bCs/>
                <w:sz w:val="24"/>
                <w:szCs w:val="24"/>
                <w:lang w:val="fr-BE"/>
              </w:rPr>
            </w:pPr>
          </w:p>
        </w:tc>
        <w:tc>
          <w:tcPr>
            <w:tcW w:w="1579" w:type="pct"/>
            <w:vAlign w:val="center"/>
          </w:tcPr>
          <w:p w14:paraId="30112E85" w14:textId="77777777" w:rsidR="000B3383" w:rsidRPr="009E02BC" w:rsidRDefault="000B3383" w:rsidP="00D30FDD">
            <w:pPr>
              <w:spacing w:after="0"/>
              <w:ind w:left="105"/>
              <w:rPr>
                <w:rFonts w:ascii="Times New Roman" w:hAnsi="Times New Roman"/>
                <w:b/>
                <w:bCs/>
                <w:color w:val="000000"/>
                <w:sz w:val="24"/>
                <w:szCs w:val="24"/>
                <w:lang w:val="fr-BE" w:eastAsia="fr-FR"/>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color w:val="000000"/>
                <w:sz w:val="24"/>
                <w:szCs w:val="24"/>
                <w:lang w:val="fr-BE" w:eastAsia="fr-FR"/>
              </w:rPr>
              <w:t>d</w:t>
            </w:r>
            <w:r w:rsidRPr="009E02BC">
              <w:rPr>
                <w:rFonts w:ascii="Times New Roman" w:hAnsi="Times New Roman"/>
                <w:b/>
                <w:bCs/>
                <w:sz w:val="24"/>
                <w:szCs w:val="24"/>
              </w:rPr>
              <w:t>e 10 minutes en Français sur l’activité</w:t>
            </w:r>
            <w:r w:rsidRPr="009E02BC">
              <w:rPr>
                <w:rFonts w:ascii="Times New Roman" w:hAnsi="Times New Roman"/>
                <w:b/>
                <w:bCs/>
                <w:color w:val="000000"/>
                <w:sz w:val="24"/>
                <w:szCs w:val="24"/>
                <w:lang w:val="fr-BE" w:eastAsia="fr-FR"/>
              </w:rPr>
              <w:t xml:space="preserve"> d’</w:t>
            </w:r>
            <w:r w:rsidRPr="00726F70">
              <w:rPr>
                <w:rFonts w:ascii="Times New Roman" w:hAnsi="Times New Roman"/>
                <w:b/>
                <w:bCs/>
                <w:color w:val="000000"/>
                <w:sz w:val="24"/>
                <w:szCs w:val="24"/>
                <w:lang w:val="fr-BE" w:eastAsia="fr-FR"/>
              </w:rPr>
              <w:t>Irrigation</w:t>
            </w:r>
            <w:r w:rsidRPr="009E02BC">
              <w:rPr>
                <w:rFonts w:ascii="Times New Roman" w:hAnsi="Times New Roman"/>
                <w:b/>
                <w:bCs/>
                <w:sz w:val="24"/>
                <w:szCs w:val="24"/>
              </w:rPr>
              <w:t xml:space="preserve"> à Konni et Sia Kouanza</w:t>
            </w:r>
          </w:p>
        </w:tc>
        <w:tc>
          <w:tcPr>
            <w:tcW w:w="614" w:type="pct"/>
            <w:vMerge/>
            <w:shd w:val="clear" w:color="auto" w:fill="FFFFFF" w:themeFill="background1"/>
            <w:vAlign w:val="center"/>
          </w:tcPr>
          <w:p w14:paraId="1E327D8F" w14:textId="77777777" w:rsidR="000B3383" w:rsidRPr="00DC05E0" w:rsidRDefault="000B3383" w:rsidP="00D30FDD">
            <w:pPr>
              <w:pStyle w:val="TableParagraph"/>
              <w:jc w:val="center"/>
              <w:rPr>
                <w:rFonts w:ascii="Times New Roman" w:hAnsi="Times New Roman" w:cs="Times New Roman"/>
                <w:b/>
                <w:bCs/>
                <w:sz w:val="24"/>
                <w:szCs w:val="24"/>
                <w:lang w:val="fr-BE"/>
              </w:rPr>
            </w:pPr>
          </w:p>
        </w:tc>
        <w:tc>
          <w:tcPr>
            <w:tcW w:w="702" w:type="pct"/>
            <w:vMerge/>
            <w:vAlign w:val="center"/>
          </w:tcPr>
          <w:p w14:paraId="1207973E" w14:textId="77777777" w:rsidR="000B3383" w:rsidRPr="00DC05E0" w:rsidRDefault="000B3383" w:rsidP="00D30FDD">
            <w:pPr>
              <w:pStyle w:val="TableParagraph"/>
              <w:jc w:val="center"/>
              <w:rPr>
                <w:rFonts w:asciiTheme="majorBidi" w:hAnsiTheme="majorBidi" w:cstheme="majorBidi"/>
                <w:b/>
                <w:bCs/>
                <w:sz w:val="24"/>
                <w:szCs w:val="24"/>
                <w:lang w:val="fr-BE"/>
              </w:rPr>
            </w:pPr>
          </w:p>
        </w:tc>
        <w:tc>
          <w:tcPr>
            <w:tcW w:w="1023" w:type="pct"/>
            <w:vMerge/>
            <w:vAlign w:val="center"/>
          </w:tcPr>
          <w:p w14:paraId="4841D328" w14:textId="77777777" w:rsidR="000B3383" w:rsidRPr="00DC05E0" w:rsidRDefault="000B3383" w:rsidP="00D30FDD">
            <w:pPr>
              <w:pStyle w:val="TableParagraph"/>
              <w:jc w:val="center"/>
              <w:rPr>
                <w:rFonts w:ascii="Times New Roman" w:hAnsi="Times New Roman" w:cs="Times New Roman"/>
                <w:sz w:val="24"/>
                <w:szCs w:val="24"/>
                <w:lang w:val="fr-BE"/>
              </w:rPr>
            </w:pPr>
          </w:p>
        </w:tc>
        <w:tc>
          <w:tcPr>
            <w:tcW w:w="791" w:type="pct"/>
            <w:vMerge/>
            <w:vAlign w:val="center"/>
          </w:tcPr>
          <w:p w14:paraId="204E70C3" w14:textId="77777777" w:rsidR="000B3383" w:rsidRPr="00DC05E0" w:rsidRDefault="000B3383" w:rsidP="00D30FDD">
            <w:pPr>
              <w:pStyle w:val="TableParagraph"/>
              <w:jc w:val="center"/>
              <w:rPr>
                <w:rFonts w:ascii="Times New Roman" w:hAnsi="Times New Roman" w:cs="Times New Roman"/>
                <w:sz w:val="24"/>
                <w:szCs w:val="24"/>
                <w:lang w:val="fr-BE"/>
              </w:rPr>
            </w:pPr>
          </w:p>
        </w:tc>
      </w:tr>
    </w:tbl>
    <w:p w14:paraId="0ABE08CA" w14:textId="77777777" w:rsidR="000B3383" w:rsidRPr="00DC05E0" w:rsidRDefault="000B3383" w:rsidP="000B3383">
      <w:pPr>
        <w:tabs>
          <w:tab w:val="left" w:pos="360"/>
        </w:tabs>
        <w:spacing w:after="0"/>
        <w:jc w:val="both"/>
        <w:rPr>
          <w:rFonts w:asciiTheme="majorBidi" w:hAnsiTheme="majorBidi" w:cstheme="majorBidi"/>
          <w:lang w:val="fr-BE"/>
        </w:rPr>
      </w:pPr>
    </w:p>
    <w:p w14:paraId="3763D911" w14:textId="77777777" w:rsidR="000B3383" w:rsidRPr="004E4BF4" w:rsidRDefault="000B3383" w:rsidP="000B3383">
      <w:pPr>
        <w:tabs>
          <w:tab w:val="left" w:pos="360"/>
        </w:tabs>
        <w:spacing w:after="0"/>
        <w:jc w:val="both"/>
        <w:rPr>
          <w:rFonts w:asciiTheme="majorBidi" w:hAnsiTheme="majorBidi" w:cstheme="majorBidi"/>
        </w:rPr>
      </w:pPr>
      <w:r w:rsidRPr="004E4BF4">
        <w:rPr>
          <w:rFonts w:asciiTheme="majorBidi" w:hAnsiTheme="majorBidi" w:cstheme="majorBidi"/>
        </w:rPr>
        <w:t xml:space="preserve">« Jour » s’entend « Jour calendaire » et une semaine comprend 7 jours. </w:t>
      </w:r>
    </w:p>
    <w:p w14:paraId="0C8B370C" w14:textId="77777777" w:rsidR="000B3383" w:rsidRPr="004E4BF4" w:rsidRDefault="000B3383" w:rsidP="000B3383">
      <w:pPr>
        <w:suppressAutoHyphens/>
        <w:rPr>
          <w:rFonts w:ascii="Times New Roman" w:hAnsi="Times New Roman"/>
          <w:b/>
          <w:sz w:val="24"/>
          <w:szCs w:val="24"/>
        </w:rPr>
      </w:pPr>
    </w:p>
    <w:p w14:paraId="53CB80FA" w14:textId="77777777" w:rsidR="000B3383" w:rsidRPr="004E4BF4" w:rsidRDefault="000B3383" w:rsidP="000B3383">
      <w:pPr>
        <w:suppressAutoHyphens/>
      </w:pPr>
      <w:r w:rsidRPr="004E4BF4">
        <w:rPr>
          <w:rFonts w:ascii="Times New Roman" w:hAnsi="Times New Roman"/>
          <w:b/>
          <w:sz w:val="24"/>
          <w:szCs w:val="24"/>
        </w:rPr>
        <w:t xml:space="preserve">Date : </w:t>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r>
      <w:r w:rsidRPr="004E4BF4">
        <w:rPr>
          <w:rFonts w:ascii="Times New Roman" w:hAnsi="Times New Roman"/>
          <w:b/>
          <w:sz w:val="24"/>
          <w:szCs w:val="24"/>
        </w:rPr>
        <w:tab/>
        <w:t>Signature du personnel habilité à représenter le Prestataire de Services : </w:t>
      </w:r>
      <w:r w:rsidRPr="004E4BF4" w:rsidDel="00AB66CD">
        <w:rPr>
          <w:rFonts w:ascii="Times New Roman" w:hAnsi="Times New Roman"/>
          <w:b/>
          <w:sz w:val="24"/>
          <w:szCs w:val="24"/>
        </w:rPr>
        <w:t xml:space="preserve"> </w:t>
      </w:r>
    </w:p>
    <w:p w14:paraId="411FEACF" w14:textId="77777777" w:rsidR="000B3383" w:rsidRPr="004E4BF4" w:rsidRDefault="000B3383" w:rsidP="000B3383"/>
    <w:p w14:paraId="007FE7F0" w14:textId="77777777" w:rsidR="000B3383" w:rsidRPr="00335D3D" w:rsidRDefault="000B3383" w:rsidP="000B3383">
      <w:pPr>
        <w:spacing w:after="120"/>
        <w:sectPr w:rsidR="000B3383" w:rsidRPr="00335D3D" w:rsidSect="00CB6643">
          <w:headerReference w:type="first" r:id="rId9"/>
          <w:pgSz w:w="16838" w:h="11906" w:orient="landscape"/>
          <w:pgMar w:top="720" w:right="720" w:bottom="720" w:left="720" w:header="706" w:footer="706" w:gutter="0"/>
          <w:cols w:space="708"/>
          <w:titlePg/>
          <w:docGrid w:linePitch="360"/>
        </w:sectPr>
      </w:pPr>
    </w:p>
    <w:p w14:paraId="45F18268" w14:textId="77777777" w:rsidR="000B3383" w:rsidRPr="00A918B2" w:rsidRDefault="000B3383" w:rsidP="000B3383">
      <w:pPr>
        <w:pStyle w:val="Heading2"/>
        <w:keepNext w:val="0"/>
        <w:keepLines w:val="0"/>
        <w:pBdr>
          <w:bottom w:val="single" w:sz="4" w:space="1" w:color="auto"/>
        </w:pBdr>
        <w:spacing w:before="0"/>
        <w:jc w:val="center"/>
        <w:rPr>
          <w:rFonts w:ascii="Times New Roman" w:eastAsia="Times New Roman" w:hAnsi="Times New Roman" w:cs="Times New Roman"/>
          <w:bCs w:val="0"/>
          <w:color w:val="auto"/>
          <w:sz w:val="28"/>
          <w:szCs w:val="28"/>
        </w:rPr>
      </w:pPr>
      <w:bookmarkStart w:id="16" w:name="_Hlk130302703"/>
      <w:bookmarkStart w:id="17" w:name="_Toc136441262"/>
      <w:bookmarkStart w:id="18" w:name="_Hlk98253883"/>
      <w:r w:rsidRPr="00A918B2">
        <w:rPr>
          <w:rFonts w:ascii="Times New Roman" w:eastAsia="Times New Roman" w:hAnsi="Times New Roman" w:cs="Times New Roman"/>
          <w:bCs w:val="0"/>
          <w:color w:val="auto"/>
          <w:sz w:val="28"/>
          <w:szCs w:val="28"/>
        </w:rPr>
        <w:t>Annexe 4</w:t>
      </w:r>
      <w:bookmarkEnd w:id="16"/>
      <w:r w:rsidRPr="00A918B2">
        <w:rPr>
          <w:rFonts w:ascii="Times New Roman" w:eastAsia="Times New Roman" w:hAnsi="Times New Roman" w:cs="Times New Roman"/>
          <w:bCs w:val="0"/>
          <w:color w:val="auto"/>
          <w:sz w:val="28"/>
          <w:szCs w:val="28"/>
        </w:rPr>
        <w:t> :</w:t>
      </w:r>
      <w:r>
        <w:rPr>
          <w:rFonts w:ascii="Times New Roman" w:eastAsia="Times New Roman" w:hAnsi="Times New Roman" w:cs="Times New Roman"/>
          <w:bCs w:val="0"/>
          <w:color w:val="auto"/>
          <w:sz w:val="28"/>
          <w:szCs w:val="28"/>
        </w:rPr>
        <w:t xml:space="preserve"> </w:t>
      </w:r>
      <w:r w:rsidRPr="00A918B2">
        <w:rPr>
          <w:rFonts w:ascii="Times New Roman" w:eastAsia="Times New Roman" w:hAnsi="Times New Roman" w:cs="Times New Roman"/>
          <w:bCs w:val="0"/>
          <w:color w:val="auto"/>
          <w:sz w:val="28"/>
          <w:szCs w:val="28"/>
        </w:rPr>
        <w:t xml:space="preserve">La Description des Services Requis et </w:t>
      </w:r>
      <w:proofErr w:type="spellStart"/>
      <w:r w:rsidRPr="00A918B2">
        <w:rPr>
          <w:rFonts w:ascii="Times New Roman" w:eastAsia="Times New Roman" w:hAnsi="Times New Roman" w:cs="Times New Roman"/>
          <w:bCs w:val="0"/>
          <w:color w:val="auto"/>
          <w:sz w:val="28"/>
          <w:szCs w:val="28"/>
        </w:rPr>
        <w:t>Etendue</w:t>
      </w:r>
      <w:proofErr w:type="spellEnd"/>
      <w:r w:rsidRPr="00A918B2">
        <w:rPr>
          <w:rFonts w:ascii="Times New Roman" w:eastAsia="Times New Roman" w:hAnsi="Times New Roman" w:cs="Times New Roman"/>
          <w:bCs w:val="0"/>
          <w:color w:val="auto"/>
          <w:sz w:val="28"/>
          <w:szCs w:val="28"/>
        </w:rPr>
        <w:t xml:space="preserve"> de la Prestation</w:t>
      </w:r>
      <w:bookmarkEnd w:id="17"/>
    </w:p>
    <w:bookmarkEnd w:id="18"/>
    <w:p w14:paraId="5D24ADAB" w14:textId="77777777" w:rsidR="000B3383" w:rsidRPr="004E4BF4" w:rsidRDefault="000B3383" w:rsidP="000B3383">
      <w:pPr>
        <w:tabs>
          <w:tab w:val="left" w:pos="6614"/>
        </w:tabs>
        <w:spacing w:after="0" w:line="240" w:lineRule="auto"/>
        <w:rPr>
          <w:rFonts w:ascii="Times New Roman" w:hAnsi="Times New Roman"/>
          <w:b/>
          <w:color w:val="212121"/>
        </w:rPr>
      </w:pPr>
    </w:p>
    <w:p w14:paraId="63274EEA" w14:textId="77777777" w:rsidR="000B3383" w:rsidRPr="000339C8" w:rsidRDefault="000B3383" w:rsidP="000B3383">
      <w:pPr>
        <w:shd w:val="clear" w:color="auto" w:fill="FBE4D5" w:themeFill="accent2" w:themeFillTint="33"/>
        <w:spacing w:before="120"/>
        <w:jc w:val="center"/>
        <w:rPr>
          <w:rFonts w:ascii="Times New Roman" w:hAnsi="Times New Roman"/>
          <w:b/>
          <w:bCs/>
          <w:sz w:val="24"/>
          <w:szCs w:val="24"/>
        </w:rPr>
      </w:pPr>
      <w:r>
        <w:rPr>
          <w:rFonts w:ascii="Times New Roman" w:hAnsi="Times New Roman"/>
          <w:b/>
          <w:bCs/>
          <w:sz w:val="24"/>
          <w:szCs w:val="24"/>
        </w:rPr>
        <w:t>Recrutement d’une Agence de communication pour la réalisation de films de capitalisation du Compact du Niger</w:t>
      </w:r>
    </w:p>
    <w:p w14:paraId="760B4005" w14:textId="77777777" w:rsidR="000B3383" w:rsidRPr="00726F70" w:rsidRDefault="000B3383" w:rsidP="000B3383">
      <w:pPr>
        <w:numPr>
          <w:ilvl w:val="0"/>
          <w:numId w:val="9"/>
        </w:numPr>
        <w:spacing w:after="240" w:line="259" w:lineRule="auto"/>
        <w:ind w:left="207" w:hanging="207"/>
        <w:contextualSpacing/>
        <w:jc w:val="both"/>
        <w:rPr>
          <w:rFonts w:ascii="Times New Roman" w:eastAsia="Calibri" w:hAnsi="Times New Roman"/>
          <w:b/>
          <w:color w:val="4472C4" w:themeColor="accent1"/>
          <w:sz w:val="24"/>
          <w:szCs w:val="24"/>
        </w:rPr>
      </w:pPr>
      <w:bookmarkStart w:id="19" w:name="_Hlk130654460"/>
      <w:r w:rsidRPr="00726F70">
        <w:rPr>
          <w:rFonts w:ascii="Times New Roman" w:eastAsia="Calibri" w:hAnsi="Times New Roman"/>
          <w:b/>
          <w:color w:val="4472C4" w:themeColor="accent1"/>
          <w:sz w:val="24"/>
          <w:szCs w:val="24"/>
        </w:rPr>
        <w:t xml:space="preserve">Contexte </w:t>
      </w:r>
      <w:r>
        <w:rPr>
          <w:rFonts w:ascii="Times New Roman" w:eastAsia="Calibri" w:hAnsi="Times New Roman"/>
          <w:b/>
          <w:color w:val="4472C4" w:themeColor="accent1"/>
          <w:sz w:val="24"/>
          <w:szCs w:val="24"/>
        </w:rPr>
        <w:t>et j</w:t>
      </w:r>
      <w:r w:rsidRPr="00726F70">
        <w:rPr>
          <w:rFonts w:ascii="Times New Roman" w:eastAsia="Calibri" w:hAnsi="Times New Roman"/>
          <w:b/>
          <w:color w:val="4472C4" w:themeColor="accent1"/>
          <w:sz w:val="24"/>
          <w:szCs w:val="24"/>
        </w:rPr>
        <w:t>ustification</w:t>
      </w:r>
    </w:p>
    <w:p w14:paraId="28A3F7EE" w14:textId="77777777" w:rsidR="000B3383" w:rsidRPr="00726F70" w:rsidRDefault="000B3383" w:rsidP="000B3383">
      <w:pPr>
        <w:spacing w:after="240" w:line="259" w:lineRule="auto"/>
        <w:ind w:left="207"/>
        <w:contextualSpacing/>
        <w:jc w:val="both"/>
        <w:rPr>
          <w:rFonts w:ascii="Times New Roman" w:eastAsia="Calibri" w:hAnsi="Times New Roman"/>
          <w:b/>
          <w:sz w:val="24"/>
          <w:szCs w:val="24"/>
        </w:rPr>
      </w:pPr>
    </w:p>
    <w:p w14:paraId="356B1F88"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 xml:space="preserve">Le 29 juillet 2016, le Gouvernement du Niger (« </w:t>
      </w:r>
      <w:proofErr w:type="spellStart"/>
      <w:r w:rsidRPr="00726F70">
        <w:rPr>
          <w:rFonts w:ascii="Times New Roman" w:eastAsia="Calibri" w:hAnsi="Times New Roman"/>
          <w:sz w:val="24"/>
          <w:szCs w:val="24"/>
        </w:rPr>
        <w:t>GdN</w:t>
      </w:r>
      <w:proofErr w:type="spellEnd"/>
      <w:r w:rsidRPr="00726F70">
        <w:rPr>
          <w:rFonts w:ascii="Times New Roman" w:eastAsia="Calibri" w:hAnsi="Times New Roman"/>
          <w:sz w:val="24"/>
          <w:szCs w:val="24"/>
        </w:rPr>
        <w:t xml:space="preserve"> ») et le Gouvernement des États-Unis d'Amérique, agissant à travers la Millennium Challenge Corporation (MCC), ont signé un Compact de $437, 245 millions USD sur cinq ans. Le but de ce Compact est de réduire la pauvreté grâce à la croissance économique au Niger avec pour objectif d'accroître les revenus ruraux en améliorant l'utilisation productive durable des ressources naturelles pour la production agricole et en améliorant le commerce et l'accès au marché des produits agricoles. </w:t>
      </w:r>
    </w:p>
    <w:p w14:paraId="69A5757A"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 xml:space="preserve">Le Programme cherche donc à stimuler les revenus des zones rurales en augmentant la production de l’agriculture et de l’élevage, notamment en étendant les zones cultivées et en améliorant leur rendement. Le Compact Niger comprend deux projets : </w:t>
      </w:r>
    </w:p>
    <w:p w14:paraId="0B98B7B1"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b/>
          <w:color w:val="5B9BD5"/>
          <w:sz w:val="24"/>
          <w:szCs w:val="24"/>
        </w:rPr>
        <w:t xml:space="preserve">Projet 1 : </w:t>
      </w:r>
      <w:r w:rsidRPr="00726F70">
        <w:rPr>
          <w:rFonts w:ascii="Times New Roman" w:eastAsia="Calibri" w:hAnsi="Times New Roman"/>
          <w:b/>
          <w:color w:val="5B9BD5"/>
          <w:sz w:val="24"/>
          <w:szCs w:val="24"/>
        </w:rPr>
        <w:tab/>
      </w:r>
      <w:r w:rsidRPr="00726F70">
        <w:rPr>
          <w:rFonts w:ascii="Times New Roman" w:eastAsia="Calibri" w:hAnsi="Times New Roman"/>
          <w:sz w:val="24"/>
          <w:szCs w:val="24"/>
        </w:rPr>
        <w:t>Grande Irrigation et Accès aux Marchés, qui a l'objectif d’accroître les revenus des populations rurales grâce à l'amélioration de la productivité agricole et l’augmentation des ventes résultant d’une agriculture irriguée modernisée et d'un meilleur accès aux intrants et aux marchés.</w:t>
      </w:r>
    </w:p>
    <w:p w14:paraId="7CCBCA21"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b/>
          <w:color w:val="5B9BD5"/>
          <w:sz w:val="24"/>
          <w:szCs w:val="24"/>
        </w:rPr>
        <w:t>Project 2 :</w:t>
      </w:r>
      <w:r w:rsidRPr="00726F70">
        <w:rPr>
          <w:rFonts w:ascii="Times New Roman" w:eastAsia="Calibri" w:hAnsi="Times New Roman"/>
          <w:b/>
          <w:color w:val="5B9BD5"/>
          <w:sz w:val="24"/>
          <w:szCs w:val="24"/>
        </w:rPr>
        <w:tab/>
      </w:r>
      <w:r w:rsidRPr="00726F70">
        <w:rPr>
          <w:rFonts w:ascii="Times New Roman" w:eastAsia="Calibri" w:hAnsi="Times New Roman"/>
          <w:sz w:val="24"/>
          <w:szCs w:val="24"/>
        </w:rPr>
        <w:t>Projets Communautaires de Résilience Climatique, dont l'objectif est d'accroître les revenus pour les familles ayant de petites exploitations agricoles et pastorales dans les communes et les corridors éligibles du Niger rural.</w:t>
      </w:r>
    </w:p>
    <w:p w14:paraId="3116431C"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 xml:space="preserve">Le 26 décembre 2016, le Gouvernement du Niger a désigné une entité chargée de mettre en œuvre le Programme et d'exercer les droits et obligations du Gouvernement pour superviser, gérer et mettre en œuvre les Projets et activités du Programme. L'entité est dénommée Millenium Challenge </w:t>
      </w:r>
      <w:proofErr w:type="spellStart"/>
      <w:r w:rsidRPr="00726F70">
        <w:rPr>
          <w:rFonts w:ascii="Times New Roman" w:eastAsia="Calibri" w:hAnsi="Times New Roman"/>
          <w:sz w:val="24"/>
          <w:szCs w:val="24"/>
        </w:rPr>
        <w:t>Account</w:t>
      </w:r>
      <w:proofErr w:type="spellEnd"/>
      <w:r w:rsidRPr="00726F70">
        <w:rPr>
          <w:rFonts w:ascii="Times New Roman" w:eastAsia="Calibri" w:hAnsi="Times New Roman"/>
          <w:sz w:val="24"/>
          <w:szCs w:val="24"/>
        </w:rPr>
        <w:t xml:space="preserve"> - Niger (MCA-Niger). </w:t>
      </w:r>
    </w:p>
    <w:p w14:paraId="3E194B09"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Le compact est entré en vigueur officiellement le 26 janvier 2018.</w:t>
      </w:r>
    </w:p>
    <w:p w14:paraId="6B606525"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En vue d’assurer une meilleure disponibilité et diffusion de l’information, le Programme MCA-Niger a mis en place une cellule de communication composée de deux personnes : un responsable de communication stratégique et un Responsable de communication Terrain.</w:t>
      </w:r>
    </w:p>
    <w:p w14:paraId="6C152437"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Le rôle principal de cette cellule est d’appuyer la communication externe et interne et la gestion des parties prenantes du programme. Toutes les informations sur le Programme MCA-Niger seront divulguées par l’équipe communication avec l’approbation de la direction générale.</w:t>
      </w:r>
    </w:p>
    <w:p w14:paraId="021B41DA"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 xml:space="preserve">D’autre part, pour une bonne visibilité des actions du programme et une meilleure compréhension des impacts du programme sur les populations bénéficiaires, une stratégie et un plan de communication ont été élaborés. </w:t>
      </w:r>
    </w:p>
    <w:p w14:paraId="6ABA0303"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Le programme Compact du Niger arrive à son terme, d’où le besoin de documenter sous forme audiovisuelle les principaux résultats de la mise en œuvre des différentes activités.</w:t>
      </w:r>
    </w:p>
    <w:p w14:paraId="7D127A7B"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Les présents Cahiers de Charge sont ainsi élaborés pour permettre la réalisation d’une série de films de capitalisation dont les détails sont contenus dans le présent document.</w:t>
      </w:r>
    </w:p>
    <w:bookmarkEnd w:id="19"/>
    <w:p w14:paraId="48F1C335" w14:textId="77777777" w:rsidR="000B3383" w:rsidRDefault="000B3383" w:rsidP="000B3383">
      <w:pPr>
        <w:numPr>
          <w:ilvl w:val="0"/>
          <w:numId w:val="9"/>
        </w:numPr>
        <w:spacing w:after="160" w:line="259" w:lineRule="auto"/>
        <w:contextualSpacing/>
        <w:jc w:val="both"/>
        <w:rPr>
          <w:rFonts w:ascii="Times New Roman" w:eastAsia="Calibri" w:hAnsi="Times New Roman"/>
          <w:b/>
          <w:color w:val="4472C4" w:themeColor="accent1"/>
          <w:sz w:val="24"/>
          <w:szCs w:val="24"/>
        </w:rPr>
      </w:pPr>
      <w:r w:rsidRPr="00726F70">
        <w:rPr>
          <w:rFonts w:ascii="Times New Roman" w:eastAsia="Calibri" w:hAnsi="Times New Roman"/>
          <w:b/>
          <w:color w:val="4472C4" w:themeColor="accent1"/>
          <w:sz w:val="24"/>
          <w:szCs w:val="24"/>
        </w:rPr>
        <w:t> Objectifs </w:t>
      </w:r>
    </w:p>
    <w:p w14:paraId="7DDAB246" w14:textId="77777777" w:rsidR="000B3383" w:rsidRPr="00726F70" w:rsidRDefault="000B3383" w:rsidP="000B3383">
      <w:pPr>
        <w:spacing w:after="120" w:line="259" w:lineRule="auto"/>
        <w:ind w:left="207"/>
        <w:contextualSpacing/>
        <w:jc w:val="both"/>
        <w:rPr>
          <w:rFonts w:ascii="Times New Roman" w:eastAsia="Calibri" w:hAnsi="Times New Roman"/>
          <w:b/>
          <w:color w:val="4472C4" w:themeColor="accent1"/>
          <w:sz w:val="24"/>
          <w:szCs w:val="24"/>
        </w:rPr>
      </w:pPr>
    </w:p>
    <w:p w14:paraId="49F62875"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 xml:space="preserve"> L’objectif global de cette activité est de mettre à la disposition du MCA-Niger des films de capitalisation suivants : </w:t>
      </w:r>
      <w:r w:rsidRPr="00726F70">
        <w:rPr>
          <w:rFonts w:ascii="Times New Roman" w:hAnsi="Times New Roman"/>
          <w:b/>
          <w:bCs/>
          <w:color w:val="000000"/>
          <w:sz w:val="24"/>
          <w:szCs w:val="24"/>
          <w:lang w:eastAsia="fr-FR"/>
        </w:rPr>
        <w:t>Film Bilan Compact, Film CRC, Film Routes, Film Irrigation.</w:t>
      </w:r>
    </w:p>
    <w:p w14:paraId="037AE241" w14:textId="77777777" w:rsidR="000B3383" w:rsidRPr="00726F70" w:rsidRDefault="000B3383" w:rsidP="000B3383">
      <w:pPr>
        <w:spacing w:after="160" w:line="259" w:lineRule="auto"/>
        <w:jc w:val="both"/>
        <w:rPr>
          <w:rFonts w:ascii="Times New Roman" w:eastAsia="Calibri" w:hAnsi="Times New Roman"/>
          <w:b/>
          <w:bCs/>
          <w:sz w:val="24"/>
          <w:szCs w:val="24"/>
        </w:rPr>
      </w:pPr>
      <w:r w:rsidRPr="00726F70">
        <w:rPr>
          <w:rFonts w:ascii="Times New Roman" w:eastAsia="Calibri" w:hAnsi="Times New Roman"/>
          <w:b/>
          <w:bCs/>
          <w:sz w:val="24"/>
          <w:szCs w:val="24"/>
        </w:rPr>
        <w:t> De façon spécifique, la production de ces films vise à :</w:t>
      </w:r>
    </w:p>
    <w:p w14:paraId="1C46919C" w14:textId="77777777" w:rsidR="000B3383" w:rsidRPr="00726F70" w:rsidRDefault="000B3383" w:rsidP="000B3383">
      <w:pPr>
        <w:numPr>
          <w:ilvl w:val="0"/>
          <w:numId w:val="8"/>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Présenter les principaux résultats du programme Compact dans les zones d’intervention, Dosso, Maradi, Tahoua et Tillabéry.</w:t>
      </w:r>
    </w:p>
    <w:p w14:paraId="5A4CD7C6" w14:textId="77777777" w:rsidR="000B3383" w:rsidRPr="00726F70" w:rsidRDefault="000B3383" w:rsidP="000B3383">
      <w:pPr>
        <w:numPr>
          <w:ilvl w:val="0"/>
          <w:numId w:val="8"/>
        </w:numPr>
        <w:shd w:val="clear" w:color="auto" w:fill="FFFFFF"/>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Présenter les principaux résultats du Projet Communautés Résilientes au Climat (CRC)</w:t>
      </w:r>
    </w:p>
    <w:p w14:paraId="50FEB96B" w14:textId="77777777" w:rsidR="000B3383" w:rsidRPr="00726F70" w:rsidRDefault="000B3383" w:rsidP="000B3383">
      <w:pPr>
        <w:numPr>
          <w:ilvl w:val="0"/>
          <w:numId w:val="8"/>
        </w:numPr>
        <w:shd w:val="clear" w:color="auto" w:fill="FFFFFF"/>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Présenter les principaux résultats de l’activité Irrigation à Konni et Sia Kouanza</w:t>
      </w:r>
    </w:p>
    <w:p w14:paraId="571C2CB0" w14:textId="77777777" w:rsidR="000B3383" w:rsidRPr="00726F70" w:rsidRDefault="000B3383" w:rsidP="000B3383">
      <w:pPr>
        <w:numPr>
          <w:ilvl w:val="0"/>
          <w:numId w:val="8"/>
        </w:numPr>
        <w:shd w:val="clear" w:color="auto" w:fill="FFFFFF"/>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Présenter les principaux résultats de l’activité Routes (NR7, RN35 et Route Rurale </w:t>
      </w:r>
      <w:proofErr w:type="spellStart"/>
      <w:r w:rsidRPr="00726F70">
        <w:rPr>
          <w:rFonts w:ascii="Times New Roman" w:eastAsia="Calibri" w:hAnsi="Times New Roman"/>
          <w:sz w:val="24"/>
          <w:szCs w:val="24"/>
        </w:rPr>
        <w:t>Guitodo</w:t>
      </w:r>
      <w:proofErr w:type="spellEnd"/>
      <w:r w:rsidRPr="00726F70">
        <w:rPr>
          <w:rFonts w:ascii="Times New Roman" w:eastAsia="Calibri" w:hAnsi="Times New Roman"/>
          <w:sz w:val="24"/>
          <w:szCs w:val="24"/>
        </w:rPr>
        <w:t>-Sambéra)</w:t>
      </w:r>
    </w:p>
    <w:p w14:paraId="6EEB4E93" w14:textId="77777777" w:rsidR="000B3383" w:rsidRPr="00726F70" w:rsidRDefault="000B3383" w:rsidP="000B3383">
      <w:pPr>
        <w:numPr>
          <w:ilvl w:val="0"/>
          <w:numId w:val="8"/>
        </w:numPr>
        <w:shd w:val="clear" w:color="auto" w:fill="FFFFFF"/>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Recueillir les témoignages des bénéficiaires, des usagers, des autorités locales sur le terrain</w:t>
      </w:r>
    </w:p>
    <w:p w14:paraId="54325A28" w14:textId="77777777" w:rsidR="000B3383" w:rsidRPr="00726F70" w:rsidRDefault="000B3383" w:rsidP="000B3383">
      <w:pPr>
        <w:numPr>
          <w:ilvl w:val="0"/>
          <w:numId w:val="8"/>
        </w:numPr>
        <w:shd w:val="clear" w:color="auto" w:fill="FFFFFF"/>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Recueillir les explications des équipes MCA-Niger et des partenaires</w:t>
      </w:r>
    </w:p>
    <w:p w14:paraId="2AB99B02" w14:textId="77777777" w:rsidR="000B3383" w:rsidRDefault="000B3383" w:rsidP="000B3383">
      <w:pPr>
        <w:numPr>
          <w:ilvl w:val="0"/>
          <w:numId w:val="8"/>
        </w:numPr>
        <w:spacing w:after="24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Présenter les impacts possibles de ce Programme sur les populations </w:t>
      </w:r>
    </w:p>
    <w:p w14:paraId="2D7C537A" w14:textId="77777777" w:rsidR="000B3383" w:rsidRPr="00726F70" w:rsidRDefault="000B3383" w:rsidP="000B3383">
      <w:pPr>
        <w:spacing w:after="240" w:line="259" w:lineRule="auto"/>
        <w:ind w:left="720"/>
        <w:contextualSpacing/>
        <w:jc w:val="both"/>
        <w:rPr>
          <w:rFonts w:ascii="Times New Roman" w:eastAsia="Calibri" w:hAnsi="Times New Roman"/>
          <w:sz w:val="24"/>
          <w:szCs w:val="24"/>
        </w:rPr>
      </w:pPr>
    </w:p>
    <w:p w14:paraId="159B2832" w14:textId="77777777" w:rsidR="000B3383" w:rsidRPr="00726F70" w:rsidRDefault="000B3383" w:rsidP="000B3383">
      <w:pPr>
        <w:spacing w:after="160" w:line="259" w:lineRule="auto"/>
        <w:jc w:val="both"/>
        <w:rPr>
          <w:rFonts w:ascii="Times New Roman" w:eastAsia="Calibri" w:hAnsi="Times New Roman"/>
          <w:b/>
          <w:bCs/>
          <w:iCs/>
          <w:sz w:val="24"/>
          <w:szCs w:val="24"/>
        </w:rPr>
      </w:pPr>
      <w:r w:rsidRPr="00726F70">
        <w:rPr>
          <w:rFonts w:ascii="Times New Roman" w:eastAsia="Calibri" w:hAnsi="Times New Roman"/>
          <w:b/>
          <w:bCs/>
          <w:iCs/>
          <w:sz w:val="24"/>
          <w:szCs w:val="24"/>
        </w:rPr>
        <w:t xml:space="preserve">Il s’agira spécifiquement pour le </w:t>
      </w:r>
      <w:r>
        <w:rPr>
          <w:rFonts w:ascii="Times New Roman" w:eastAsia="Calibri" w:hAnsi="Times New Roman"/>
          <w:b/>
          <w:bCs/>
          <w:iCs/>
          <w:sz w:val="24"/>
          <w:szCs w:val="24"/>
        </w:rPr>
        <w:t>Prestataire</w:t>
      </w:r>
      <w:r w:rsidRPr="00726F70">
        <w:rPr>
          <w:rFonts w:ascii="Times New Roman" w:eastAsia="Calibri" w:hAnsi="Times New Roman"/>
          <w:b/>
          <w:bCs/>
          <w:iCs/>
          <w:sz w:val="24"/>
          <w:szCs w:val="24"/>
        </w:rPr>
        <w:t xml:space="preserve"> de :</w:t>
      </w:r>
    </w:p>
    <w:p w14:paraId="7C61B477"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Produire un film documentaire bilan du Compact de 23 minutes en Français. </w:t>
      </w:r>
    </w:p>
    <w:p w14:paraId="4B55432C"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Produire un film de 10 minutes sur chacune des activités suivantes : </w:t>
      </w:r>
      <w:r w:rsidRPr="00726F70">
        <w:rPr>
          <w:rFonts w:ascii="Times New Roman" w:hAnsi="Times New Roman"/>
          <w:bCs/>
          <w:color w:val="000000"/>
          <w:sz w:val="24"/>
          <w:szCs w:val="24"/>
          <w:lang w:eastAsia="fr-FR"/>
        </w:rPr>
        <w:t>CRC, Routes, Irrigation</w:t>
      </w:r>
    </w:p>
    <w:p w14:paraId="20FED843"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Proposer un chronogramme détaillé de réalisation des vidéos </w:t>
      </w:r>
    </w:p>
    <w:p w14:paraId="6BBB3DAE"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Faire valider par la Cellule Communication de MCA-Niger </w:t>
      </w:r>
    </w:p>
    <w:p w14:paraId="093A3706"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Produire le plan de tournage (les séquences, synopsis) le script du film, la voix off, etc.  </w:t>
      </w:r>
    </w:p>
    <w:p w14:paraId="195D8992"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Assurer le repérage des sites de tournage </w:t>
      </w:r>
    </w:p>
    <w:p w14:paraId="347355D8"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Assurer les tournages nécessaires à la réalisation des films </w:t>
      </w:r>
    </w:p>
    <w:p w14:paraId="47B114F6"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Assurer la post production des vidéos </w:t>
      </w:r>
    </w:p>
    <w:p w14:paraId="6F7E04DF" w14:textId="77777777" w:rsidR="000B3383" w:rsidRPr="00726F70" w:rsidRDefault="000B3383" w:rsidP="000B3383">
      <w:pPr>
        <w:numPr>
          <w:ilvl w:val="0"/>
          <w:numId w:val="10"/>
        </w:numPr>
        <w:spacing w:after="160" w:line="259" w:lineRule="auto"/>
        <w:contextualSpacing/>
        <w:rPr>
          <w:rFonts w:ascii="Times New Roman" w:eastAsia="Calibri" w:hAnsi="Times New Roman"/>
          <w:sz w:val="24"/>
          <w:szCs w:val="24"/>
        </w:rPr>
      </w:pPr>
      <w:r w:rsidRPr="00726F70">
        <w:rPr>
          <w:rFonts w:ascii="Times New Roman" w:eastAsia="Calibri" w:hAnsi="Times New Roman"/>
          <w:sz w:val="24"/>
          <w:szCs w:val="24"/>
        </w:rPr>
        <w:t xml:space="preserve">Avoir une musique particulière (de préférence instrumentale) pour les films </w:t>
      </w:r>
    </w:p>
    <w:p w14:paraId="508DC13E"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Produire des films de qualité optimale techniquement diffusables sur différents supports dont les plateformes digitales ; notamment en 4K et en HD (résolution 1080 p)</w:t>
      </w:r>
    </w:p>
    <w:p w14:paraId="693B4675"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 Faire valider le projet des films par la Cellule Communication de MCA-Niger </w:t>
      </w:r>
    </w:p>
    <w:p w14:paraId="220AD5AA" w14:textId="77777777" w:rsidR="000B3383" w:rsidRPr="00726F70"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 Livrer les films sur les supports (clés USB et disques durs externes) et dans les conditions prévues dans les présents TDR</w:t>
      </w:r>
    </w:p>
    <w:p w14:paraId="14B3A876" w14:textId="77777777" w:rsidR="000B3383" w:rsidRDefault="000B3383" w:rsidP="000B3383">
      <w:pPr>
        <w:numPr>
          <w:ilvl w:val="0"/>
          <w:numId w:val="10"/>
        </w:numPr>
        <w:spacing w:after="16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Mettre les éléments bruts (roche) de la production à la disposition de la Cellule Communication de MCA-Niger</w:t>
      </w:r>
    </w:p>
    <w:p w14:paraId="4B527834" w14:textId="77777777" w:rsidR="000B3383" w:rsidRPr="00726F70" w:rsidRDefault="000B3383" w:rsidP="000B3383">
      <w:pPr>
        <w:spacing w:after="160" w:line="259" w:lineRule="auto"/>
        <w:ind w:left="720"/>
        <w:contextualSpacing/>
        <w:jc w:val="both"/>
        <w:rPr>
          <w:rFonts w:ascii="Times New Roman" w:eastAsia="Calibri" w:hAnsi="Times New Roman"/>
          <w:sz w:val="24"/>
          <w:szCs w:val="24"/>
        </w:rPr>
      </w:pPr>
    </w:p>
    <w:p w14:paraId="35DA4BB7" w14:textId="77777777" w:rsidR="000B3383" w:rsidRDefault="000B3383" w:rsidP="000B3383">
      <w:pPr>
        <w:numPr>
          <w:ilvl w:val="0"/>
          <w:numId w:val="9"/>
        </w:numPr>
        <w:spacing w:after="160" w:line="259" w:lineRule="auto"/>
        <w:contextualSpacing/>
        <w:jc w:val="both"/>
        <w:rPr>
          <w:rFonts w:ascii="Times New Roman" w:eastAsia="Calibri" w:hAnsi="Times New Roman"/>
          <w:b/>
          <w:color w:val="4472C4" w:themeColor="accent1"/>
          <w:sz w:val="24"/>
          <w:szCs w:val="24"/>
        </w:rPr>
      </w:pPr>
      <w:r w:rsidRPr="00726F70">
        <w:rPr>
          <w:rFonts w:ascii="Times New Roman" w:eastAsia="Calibri" w:hAnsi="Times New Roman"/>
          <w:b/>
          <w:color w:val="4472C4" w:themeColor="accent1"/>
          <w:sz w:val="24"/>
          <w:szCs w:val="24"/>
        </w:rPr>
        <w:t>Qualifications</w:t>
      </w:r>
    </w:p>
    <w:p w14:paraId="129789BE" w14:textId="77777777" w:rsidR="000B3383" w:rsidRPr="00726F70" w:rsidRDefault="000B3383" w:rsidP="000B3383">
      <w:pPr>
        <w:spacing w:after="160" w:line="259" w:lineRule="auto"/>
        <w:ind w:left="567"/>
        <w:contextualSpacing/>
        <w:jc w:val="both"/>
        <w:rPr>
          <w:rFonts w:ascii="Times New Roman" w:eastAsia="Calibri" w:hAnsi="Times New Roman"/>
          <w:b/>
          <w:color w:val="4472C4" w:themeColor="accent1"/>
          <w:sz w:val="24"/>
          <w:szCs w:val="24"/>
        </w:rPr>
      </w:pPr>
    </w:p>
    <w:p w14:paraId="5A8C04D4" w14:textId="77777777" w:rsidR="000B3383" w:rsidRPr="00726F70" w:rsidRDefault="000B3383" w:rsidP="000B3383">
      <w:pPr>
        <w:spacing w:after="160" w:line="360" w:lineRule="auto"/>
        <w:jc w:val="both"/>
        <w:rPr>
          <w:rFonts w:ascii="Times New Roman" w:eastAsia="Calibri" w:hAnsi="Times New Roman"/>
          <w:sz w:val="24"/>
          <w:szCs w:val="24"/>
        </w:rPr>
      </w:pPr>
      <w:r w:rsidRPr="00726F70">
        <w:rPr>
          <w:rFonts w:ascii="Times New Roman" w:eastAsia="Calibri" w:hAnsi="Times New Roman"/>
          <w:sz w:val="24"/>
          <w:szCs w:val="24"/>
        </w:rPr>
        <w:t>Pour la réalisation des films sur le Compact, MCA-Niger fera appel aux services d’une firme de prestataire spécialisée en production audiovisuelle.</w:t>
      </w:r>
    </w:p>
    <w:p w14:paraId="48A22BCE" w14:textId="77777777" w:rsidR="000B3383" w:rsidRPr="00726F70" w:rsidRDefault="000B3383" w:rsidP="000B3383">
      <w:pPr>
        <w:numPr>
          <w:ilvl w:val="0"/>
          <w:numId w:val="11"/>
        </w:numPr>
        <w:spacing w:after="160" w:line="240"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Démontrer et justifier avoir déjà produit au moins trois (3) films documentaires dans les projets/programmes de développement similaires.</w:t>
      </w:r>
    </w:p>
    <w:p w14:paraId="1077622B" w14:textId="77777777" w:rsidR="000B3383" w:rsidRPr="00726F70" w:rsidRDefault="000B3383" w:rsidP="000B3383">
      <w:pPr>
        <w:spacing w:after="160" w:line="259" w:lineRule="auto"/>
        <w:ind w:left="720"/>
        <w:contextualSpacing/>
        <w:rPr>
          <w:rFonts w:ascii="Times New Roman" w:eastAsia="Calibri" w:hAnsi="Times New Roman"/>
          <w:sz w:val="24"/>
          <w:szCs w:val="24"/>
        </w:rPr>
      </w:pPr>
    </w:p>
    <w:p w14:paraId="4EFDC76A" w14:textId="77777777" w:rsidR="000B3383" w:rsidRPr="00726F70" w:rsidRDefault="000B3383" w:rsidP="000B3383">
      <w:pPr>
        <w:spacing w:after="160" w:line="259" w:lineRule="auto"/>
        <w:ind w:left="720"/>
        <w:contextualSpacing/>
        <w:rPr>
          <w:rFonts w:ascii="Times New Roman" w:eastAsia="Calibri" w:hAnsi="Times New Roman"/>
          <w:sz w:val="24"/>
          <w:szCs w:val="24"/>
        </w:rPr>
      </w:pPr>
    </w:p>
    <w:p w14:paraId="78D80565" w14:textId="77777777" w:rsidR="000B3383" w:rsidRPr="00726F70" w:rsidRDefault="000B3383" w:rsidP="000B3383">
      <w:pPr>
        <w:spacing w:after="160" w:line="259" w:lineRule="auto"/>
        <w:ind w:left="720"/>
        <w:contextualSpacing/>
        <w:rPr>
          <w:rFonts w:ascii="Times New Roman" w:eastAsia="Calibri" w:hAnsi="Times New Roman"/>
          <w:sz w:val="24"/>
          <w:szCs w:val="24"/>
        </w:rPr>
      </w:pPr>
    </w:p>
    <w:p w14:paraId="1253F65F" w14:textId="77777777" w:rsidR="000B3383" w:rsidRPr="00726F70" w:rsidRDefault="000B3383" w:rsidP="000B3383">
      <w:pPr>
        <w:numPr>
          <w:ilvl w:val="0"/>
          <w:numId w:val="11"/>
        </w:numPr>
        <w:spacing w:after="0" w:line="240"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Fournir le profil des membres de l’équipe technique (1 cadreur, 1 opérateur de drones, 1 preneur de son, 1 éclairagiste, 1 monteur, 1 ingénieur de son et d’effets post production) </w:t>
      </w:r>
    </w:p>
    <w:p w14:paraId="3A1F4599" w14:textId="77777777" w:rsidR="000B3383" w:rsidRPr="00726F70" w:rsidRDefault="000B3383" w:rsidP="000B3383">
      <w:pPr>
        <w:spacing w:after="0" w:line="240" w:lineRule="auto"/>
        <w:ind w:left="2771"/>
        <w:contextualSpacing/>
        <w:jc w:val="both"/>
        <w:rPr>
          <w:rFonts w:ascii="Times New Roman" w:eastAsia="Calibri" w:hAnsi="Times New Roman"/>
          <w:sz w:val="24"/>
          <w:szCs w:val="24"/>
        </w:rPr>
      </w:pPr>
    </w:p>
    <w:p w14:paraId="5CBDC311" w14:textId="77777777" w:rsidR="000B3383" w:rsidRDefault="000B3383" w:rsidP="000B3383">
      <w:pPr>
        <w:numPr>
          <w:ilvl w:val="0"/>
          <w:numId w:val="11"/>
        </w:numPr>
        <w:spacing w:after="0" w:line="240"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Produire un listing de matériel technique et d’équipement de tournage moderne : 2 caméras, 1 matériel de prise de son, 2 micros unidirectionnels, 1 drone, 1 unité de montage et de post production. </w:t>
      </w:r>
    </w:p>
    <w:p w14:paraId="76F13DC3" w14:textId="77777777" w:rsidR="000B3383" w:rsidRPr="00726F70" w:rsidRDefault="000B3383" w:rsidP="000B3383">
      <w:pPr>
        <w:spacing w:after="160" w:line="259" w:lineRule="auto"/>
        <w:contextualSpacing/>
        <w:jc w:val="both"/>
        <w:rPr>
          <w:rFonts w:ascii="Times New Roman" w:eastAsia="Calibri" w:hAnsi="Times New Roman"/>
          <w:sz w:val="24"/>
          <w:szCs w:val="24"/>
        </w:rPr>
      </w:pPr>
    </w:p>
    <w:p w14:paraId="1FDB52D6" w14:textId="77777777" w:rsidR="000B3383" w:rsidRPr="00726F70" w:rsidRDefault="000B3383" w:rsidP="000B3383">
      <w:pPr>
        <w:spacing w:after="160" w:line="259" w:lineRule="auto"/>
        <w:jc w:val="both"/>
        <w:rPr>
          <w:rFonts w:ascii="Times New Roman" w:eastAsia="Calibri" w:hAnsi="Times New Roman"/>
          <w:sz w:val="24"/>
          <w:szCs w:val="24"/>
        </w:rPr>
      </w:pPr>
      <w:r w:rsidRPr="00726F70">
        <w:rPr>
          <w:rFonts w:ascii="Times New Roman" w:eastAsia="Calibri" w:hAnsi="Times New Roman"/>
          <w:sz w:val="24"/>
          <w:szCs w:val="24"/>
        </w:rPr>
        <w:t>Une bonne connaissance du Programme Compact est un atout.</w:t>
      </w:r>
    </w:p>
    <w:p w14:paraId="3C058BEC" w14:textId="77777777" w:rsidR="000B3383" w:rsidRDefault="000B3383" w:rsidP="000B3383">
      <w:pPr>
        <w:numPr>
          <w:ilvl w:val="0"/>
          <w:numId w:val="9"/>
        </w:numPr>
        <w:spacing w:after="240" w:line="259" w:lineRule="auto"/>
        <w:contextualSpacing/>
        <w:jc w:val="both"/>
        <w:rPr>
          <w:rFonts w:ascii="Times New Roman" w:eastAsia="Calibri" w:hAnsi="Times New Roman"/>
          <w:b/>
          <w:color w:val="4472C4" w:themeColor="accent1"/>
          <w:sz w:val="24"/>
          <w:szCs w:val="24"/>
        </w:rPr>
      </w:pPr>
      <w:r w:rsidRPr="00726F70">
        <w:rPr>
          <w:rFonts w:ascii="Times New Roman" w:eastAsia="Calibri" w:hAnsi="Times New Roman"/>
          <w:b/>
          <w:i/>
          <w:color w:val="4472C4" w:themeColor="accent1"/>
          <w:sz w:val="24"/>
          <w:szCs w:val="24"/>
        </w:rPr>
        <w:t xml:space="preserve"> </w:t>
      </w:r>
      <w:r w:rsidRPr="00726F70">
        <w:rPr>
          <w:rFonts w:ascii="Times New Roman" w:eastAsia="Calibri" w:hAnsi="Times New Roman"/>
          <w:b/>
          <w:color w:val="4472C4" w:themeColor="accent1"/>
          <w:sz w:val="24"/>
          <w:szCs w:val="24"/>
        </w:rPr>
        <w:t>Durée de la mission</w:t>
      </w:r>
    </w:p>
    <w:p w14:paraId="3BD5AEB5" w14:textId="77777777" w:rsidR="000B3383" w:rsidRPr="00726F70" w:rsidRDefault="000B3383" w:rsidP="000B3383">
      <w:pPr>
        <w:spacing w:after="240" w:line="259" w:lineRule="auto"/>
        <w:ind w:left="1080"/>
        <w:contextualSpacing/>
        <w:jc w:val="both"/>
        <w:rPr>
          <w:rFonts w:ascii="Times New Roman" w:eastAsia="Calibri" w:hAnsi="Times New Roman"/>
          <w:b/>
          <w:color w:val="4472C4" w:themeColor="accent1"/>
          <w:sz w:val="24"/>
          <w:szCs w:val="24"/>
        </w:rPr>
      </w:pPr>
    </w:p>
    <w:p w14:paraId="0F9C24A8" w14:textId="77777777" w:rsidR="000B3383" w:rsidRPr="00726F70" w:rsidRDefault="000B3383" w:rsidP="000B3383">
      <w:pPr>
        <w:spacing w:after="160" w:line="360" w:lineRule="auto"/>
        <w:jc w:val="both"/>
        <w:rPr>
          <w:rFonts w:ascii="Times New Roman" w:eastAsia="Calibri" w:hAnsi="Times New Roman"/>
          <w:color w:val="000000"/>
          <w:sz w:val="24"/>
          <w:szCs w:val="24"/>
        </w:rPr>
      </w:pPr>
      <w:r w:rsidRPr="00726F70">
        <w:rPr>
          <w:rFonts w:ascii="Times New Roman" w:eastAsia="Calibri" w:hAnsi="Times New Roman"/>
          <w:color w:val="000000"/>
          <w:sz w:val="24"/>
          <w:szCs w:val="24"/>
        </w:rPr>
        <w:t xml:space="preserve">La </w:t>
      </w:r>
      <w:r w:rsidRPr="00726F70">
        <w:rPr>
          <w:rFonts w:ascii="Times New Roman" w:eastAsia="Calibri" w:hAnsi="Times New Roman"/>
          <w:bCs/>
          <w:color w:val="000000"/>
          <w:sz w:val="24"/>
          <w:szCs w:val="24"/>
        </w:rPr>
        <w:t xml:space="preserve">durée de la mission ne doit pas excéder </w:t>
      </w:r>
      <w:r>
        <w:rPr>
          <w:rFonts w:ascii="Times New Roman" w:eastAsia="Calibri" w:hAnsi="Times New Roman"/>
          <w:bCs/>
          <w:color w:val="000000"/>
          <w:sz w:val="24"/>
          <w:szCs w:val="24"/>
        </w:rPr>
        <w:t>soixante (60) jours calendaires</w:t>
      </w:r>
      <w:r w:rsidRPr="00726F70">
        <w:rPr>
          <w:rFonts w:ascii="Times New Roman" w:eastAsia="Calibri" w:hAnsi="Times New Roman"/>
          <w:bCs/>
          <w:color w:val="000000"/>
          <w:sz w:val="24"/>
          <w:szCs w:val="24"/>
        </w:rPr>
        <w:t>,</w:t>
      </w:r>
      <w:r w:rsidRPr="00726F70">
        <w:rPr>
          <w:rFonts w:ascii="Times New Roman" w:eastAsia="Calibri" w:hAnsi="Times New Roman"/>
          <w:color w:val="000000"/>
          <w:sz w:val="24"/>
          <w:szCs w:val="24"/>
        </w:rPr>
        <w:t xml:space="preserve"> à savoir, la revue documentaire, le repérage, le tournage, le montage et la livraison de la première version réalisée de l’ensemble des films. </w:t>
      </w:r>
    </w:p>
    <w:p w14:paraId="7436FEC5" w14:textId="77777777" w:rsidR="000B3383" w:rsidRPr="00726F70" w:rsidRDefault="000B3383" w:rsidP="000B3383">
      <w:pPr>
        <w:numPr>
          <w:ilvl w:val="0"/>
          <w:numId w:val="9"/>
        </w:numPr>
        <w:spacing w:after="160" w:line="259" w:lineRule="auto"/>
        <w:contextualSpacing/>
        <w:jc w:val="both"/>
        <w:rPr>
          <w:rFonts w:ascii="Times New Roman" w:eastAsia="Calibri" w:hAnsi="Times New Roman"/>
          <w:b/>
          <w:color w:val="4472C4" w:themeColor="accent1"/>
          <w:sz w:val="24"/>
          <w:szCs w:val="24"/>
        </w:rPr>
      </w:pPr>
      <w:r w:rsidRPr="00726F70">
        <w:rPr>
          <w:rFonts w:ascii="Times New Roman" w:eastAsia="Calibri" w:hAnsi="Times New Roman"/>
          <w:b/>
          <w:color w:val="4472C4" w:themeColor="accent1"/>
          <w:sz w:val="24"/>
          <w:szCs w:val="24"/>
        </w:rPr>
        <w:t xml:space="preserve"> Livrables </w:t>
      </w:r>
    </w:p>
    <w:p w14:paraId="7CD8BF2D" w14:textId="77777777" w:rsidR="000B3383" w:rsidRPr="00726F70" w:rsidRDefault="000B3383" w:rsidP="000B3383">
      <w:pPr>
        <w:spacing w:after="160" w:line="259" w:lineRule="auto"/>
        <w:ind w:left="1080"/>
        <w:contextualSpacing/>
        <w:jc w:val="both"/>
        <w:rPr>
          <w:rFonts w:ascii="Times New Roman" w:eastAsia="Calibri" w:hAnsi="Times New Roman"/>
          <w:b/>
          <w:sz w:val="24"/>
          <w:szCs w:val="24"/>
        </w:rPr>
      </w:pPr>
    </w:p>
    <w:p w14:paraId="222B2C0B" w14:textId="77777777" w:rsidR="000B3383" w:rsidRDefault="000B3383" w:rsidP="000B3383">
      <w:pPr>
        <w:numPr>
          <w:ilvl w:val="0"/>
          <w:numId w:val="12"/>
        </w:numPr>
        <w:spacing w:after="12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Un (1) film documentaire de 23 minutes sur les réalisations du Compact en Français (sous-titrage en Anglais), avec surimpression (voix off) en Haoussa et </w:t>
      </w:r>
      <w:proofErr w:type="spellStart"/>
      <w:r w:rsidRPr="00726F70">
        <w:rPr>
          <w:rFonts w:ascii="Times New Roman" w:eastAsia="Calibri" w:hAnsi="Times New Roman"/>
          <w:sz w:val="24"/>
          <w:szCs w:val="24"/>
        </w:rPr>
        <w:t>Zarma</w:t>
      </w:r>
      <w:proofErr w:type="spellEnd"/>
      <w:r w:rsidRPr="00726F70">
        <w:rPr>
          <w:rFonts w:ascii="Times New Roman" w:eastAsia="Calibri" w:hAnsi="Times New Roman"/>
          <w:sz w:val="24"/>
          <w:szCs w:val="24"/>
        </w:rPr>
        <w:t xml:space="preserve"> ; et trois (3) autres de 10 minutes chacun (en Français) sur </w:t>
      </w:r>
      <w:r w:rsidRPr="00726F70">
        <w:rPr>
          <w:rFonts w:ascii="Times New Roman" w:hAnsi="Times New Roman"/>
          <w:bCs/>
          <w:color w:val="000000"/>
          <w:sz w:val="24"/>
          <w:szCs w:val="24"/>
          <w:lang w:eastAsia="fr-FR"/>
        </w:rPr>
        <w:t>CRC, Routes et Irrigation</w:t>
      </w:r>
      <w:r w:rsidRPr="00726F70">
        <w:rPr>
          <w:rFonts w:ascii="Times New Roman" w:eastAsia="Calibri" w:hAnsi="Times New Roman"/>
          <w:sz w:val="24"/>
          <w:szCs w:val="24"/>
        </w:rPr>
        <w:t xml:space="preserve">. </w:t>
      </w:r>
    </w:p>
    <w:p w14:paraId="6D455DDD" w14:textId="77777777" w:rsidR="000B3383" w:rsidRPr="00726F70" w:rsidRDefault="000B3383" w:rsidP="000B3383">
      <w:pPr>
        <w:spacing w:after="120" w:line="259" w:lineRule="auto"/>
        <w:ind w:left="720"/>
        <w:contextualSpacing/>
        <w:jc w:val="both"/>
        <w:rPr>
          <w:rFonts w:ascii="Times New Roman" w:eastAsia="Calibri" w:hAnsi="Times New Roman"/>
          <w:sz w:val="24"/>
          <w:szCs w:val="24"/>
        </w:rPr>
      </w:pPr>
    </w:p>
    <w:p w14:paraId="192EC626" w14:textId="77777777" w:rsidR="000B3383" w:rsidRDefault="000B3383" w:rsidP="000B3383">
      <w:pPr>
        <w:numPr>
          <w:ilvl w:val="0"/>
          <w:numId w:val="12"/>
        </w:numPr>
        <w:spacing w:after="12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 xml:space="preserve">Les 4 films (bilan du Compact de 23 minutes en Français ; un film de 10 minutes sur chacune des activités suivantes : </w:t>
      </w:r>
      <w:r w:rsidRPr="00726F70">
        <w:rPr>
          <w:rFonts w:ascii="Times New Roman" w:hAnsi="Times New Roman"/>
          <w:bCs/>
          <w:color w:val="000000"/>
          <w:sz w:val="24"/>
          <w:szCs w:val="24"/>
          <w:lang w:eastAsia="fr-FR"/>
        </w:rPr>
        <w:t>CRC, Routes, Irrigation)</w:t>
      </w:r>
      <w:r w:rsidRPr="00726F70">
        <w:rPr>
          <w:rFonts w:ascii="Times New Roman" w:eastAsia="Calibri" w:hAnsi="Times New Roman"/>
          <w:sz w:val="24"/>
          <w:szCs w:val="24"/>
        </w:rPr>
        <w:t xml:space="preserve"> disponibles sur des supports clés USB pour diffusion à travers différents canaux. </w:t>
      </w:r>
    </w:p>
    <w:p w14:paraId="327451C8" w14:textId="77777777" w:rsidR="000B3383" w:rsidRPr="00726F70" w:rsidRDefault="000B3383" w:rsidP="000B3383">
      <w:pPr>
        <w:spacing w:after="120" w:line="259" w:lineRule="auto"/>
        <w:contextualSpacing/>
        <w:jc w:val="both"/>
        <w:rPr>
          <w:rFonts w:ascii="Times New Roman" w:eastAsia="Calibri" w:hAnsi="Times New Roman"/>
          <w:sz w:val="24"/>
          <w:szCs w:val="24"/>
        </w:rPr>
      </w:pPr>
    </w:p>
    <w:p w14:paraId="3372456A" w14:textId="77777777" w:rsidR="000B3383" w:rsidRPr="00726F70" w:rsidRDefault="000B3383" w:rsidP="000B3383">
      <w:pPr>
        <w:numPr>
          <w:ilvl w:val="0"/>
          <w:numId w:val="12"/>
        </w:numPr>
        <w:spacing w:after="120" w:line="259" w:lineRule="auto"/>
        <w:contextualSpacing/>
        <w:jc w:val="both"/>
        <w:rPr>
          <w:rFonts w:ascii="Times New Roman" w:eastAsia="Calibri" w:hAnsi="Times New Roman"/>
          <w:sz w:val="24"/>
          <w:szCs w:val="24"/>
        </w:rPr>
      </w:pPr>
      <w:r w:rsidRPr="00726F70">
        <w:rPr>
          <w:rFonts w:ascii="Times New Roman" w:eastAsia="Calibri" w:hAnsi="Times New Roman"/>
          <w:sz w:val="24"/>
          <w:szCs w:val="24"/>
        </w:rPr>
        <w:t>La roche des éléments du film sur disques durs externes</w:t>
      </w:r>
    </w:p>
    <w:p w14:paraId="41DDD298" w14:textId="77777777" w:rsidR="000B3383" w:rsidRDefault="000B3383" w:rsidP="000B3383">
      <w:pPr>
        <w:pStyle w:val="Heading1"/>
        <w:rPr>
          <w:sz w:val="24"/>
          <w:szCs w:val="24"/>
        </w:rPr>
      </w:pPr>
      <w:r>
        <w:rPr>
          <w:sz w:val="24"/>
          <w:szCs w:val="24"/>
        </w:rPr>
        <w:br w:type="page"/>
      </w:r>
    </w:p>
    <w:p w14:paraId="75E4D7F3" w14:textId="77777777" w:rsidR="000B3383" w:rsidRPr="0015697B" w:rsidRDefault="000B3383" w:rsidP="000B3383">
      <w:pPr>
        <w:pStyle w:val="Heading1"/>
        <w:jc w:val="center"/>
        <w:rPr>
          <w:sz w:val="24"/>
          <w:szCs w:val="24"/>
        </w:rPr>
      </w:pPr>
      <w:bookmarkStart w:id="20" w:name="_Toc136441263"/>
      <w:r w:rsidRPr="0015697B">
        <w:rPr>
          <w:sz w:val="24"/>
          <w:szCs w:val="24"/>
        </w:rPr>
        <w:t>ANNEXE B : système de contestation de RESULTATS</w:t>
      </w:r>
      <w:bookmarkEnd w:id="20"/>
    </w:p>
    <w:p w14:paraId="673D7119" w14:textId="77777777" w:rsidR="000B3383" w:rsidRPr="004E4BF4" w:rsidRDefault="000B3383" w:rsidP="000B3383">
      <w:pPr>
        <w:rPr>
          <w:rFonts w:ascii="Times New Roman" w:hAnsi="Times New Roman"/>
          <w:sz w:val="24"/>
          <w:szCs w:val="24"/>
        </w:rPr>
      </w:pPr>
      <w:r w:rsidRPr="004E4BF4">
        <w:rPr>
          <w:rFonts w:ascii="Times New Roman" w:hAnsi="Times New Roman"/>
          <w:sz w:val="24"/>
          <w:szCs w:val="24"/>
        </w:rPr>
        <w:t>Les soumissionnaires peuvent accéder à ce document en activant le lien ci-après :</w:t>
      </w:r>
    </w:p>
    <w:p w14:paraId="3B28B49C" w14:textId="77777777" w:rsidR="000B3383" w:rsidRPr="004E4BF4" w:rsidRDefault="000B3383" w:rsidP="000B3383">
      <w:pPr>
        <w:rPr>
          <w:rFonts w:ascii="Times New Roman" w:hAnsi="Times New Roman"/>
          <w:color w:val="000000" w:themeColor="text1"/>
          <w:sz w:val="24"/>
          <w:szCs w:val="24"/>
        </w:rPr>
      </w:pPr>
      <w:hyperlink r:id="rId10" w:history="1">
        <w:r w:rsidRPr="004E4BF4">
          <w:rPr>
            <w:rStyle w:val="Hyperlink"/>
            <w:rFonts w:ascii="Times New Roman" w:eastAsiaTheme="majorEastAsia" w:hAnsi="Times New Roman"/>
            <w:sz w:val="24"/>
            <w:szCs w:val="24"/>
          </w:rPr>
          <w:t xml:space="preserve">Procédures de Recours (BID Challenge) &gt; Millennium Challenge </w:t>
        </w:r>
        <w:proofErr w:type="spellStart"/>
        <w:r w:rsidRPr="004E4BF4">
          <w:rPr>
            <w:rStyle w:val="Hyperlink"/>
            <w:rFonts w:ascii="Times New Roman" w:eastAsiaTheme="majorEastAsia" w:hAnsi="Times New Roman"/>
            <w:sz w:val="24"/>
            <w:szCs w:val="24"/>
          </w:rPr>
          <w:t>Account</w:t>
        </w:r>
        <w:proofErr w:type="spellEnd"/>
        <w:r w:rsidRPr="004E4BF4">
          <w:rPr>
            <w:rStyle w:val="Hyperlink"/>
            <w:rFonts w:ascii="Times New Roman" w:eastAsiaTheme="majorEastAsia" w:hAnsi="Times New Roman"/>
            <w:sz w:val="24"/>
            <w:szCs w:val="24"/>
          </w:rPr>
          <w:t xml:space="preserve"> - Niger (MCA-Niger) (mcaniger.ne)</w:t>
        </w:r>
      </w:hyperlink>
    </w:p>
    <w:p w14:paraId="23A5870F" w14:textId="77777777" w:rsidR="000B3383" w:rsidRPr="004E4BF4" w:rsidRDefault="000B3383" w:rsidP="000B3383">
      <w:pPr>
        <w:rPr>
          <w:rFonts w:ascii="Times New Roman" w:hAnsi="Times New Roman"/>
          <w:color w:val="000000" w:themeColor="text1"/>
          <w:sz w:val="24"/>
          <w:szCs w:val="24"/>
        </w:rPr>
      </w:pPr>
    </w:p>
    <w:p w14:paraId="203B21BE" w14:textId="77777777" w:rsidR="000B3383" w:rsidRPr="004E4BF4" w:rsidRDefault="000B3383" w:rsidP="000B3383">
      <w:pPr>
        <w:rPr>
          <w:rFonts w:ascii="Times New Roman" w:hAnsi="Times New Roman"/>
          <w:color w:val="000000" w:themeColor="text1"/>
          <w:sz w:val="24"/>
          <w:szCs w:val="24"/>
        </w:rPr>
      </w:pPr>
    </w:p>
    <w:p w14:paraId="178A40F4" w14:textId="77777777" w:rsidR="000B3383" w:rsidRPr="004E4BF4" w:rsidRDefault="000B3383" w:rsidP="000B3383">
      <w:pPr>
        <w:rPr>
          <w:rFonts w:ascii="Times New Roman" w:hAnsi="Times New Roman"/>
          <w:color w:val="000000" w:themeColor="text1"/>
          <w:sz w:val="24"/>
          <w:szCs w:val="24"/>
        </w:rPr>
      </w:pPr>
    </w:p>
    <w:p w14:paraId="2DEA9CB2" w14:textId="77777777" w:rsidR="000B3383" w:rsidRPr="004E4BF4" w:rsidRDefault="000B3383" w:rsidP="000B3383">
      <w:pPr>
        <w:jc w:val="both"/>
        <w:rPr>
          <w:rFonts w:ascii="Times New Roman" w:hAnsi="Times New Roman"/>
          <w:color w:val="000000" w:themeColor="text1"/>
          <w:sz w:val="24"/>
          <w:szCs w:val="24"/>
        </w:rPr>
      </w:pPr>
    </w:p>
    <w:p w14:paraId="1C8A1A27" w14:textId="77777777" w:rsidR="000B3383" w:rsidRPr="004E4BF4" w:rsidRDefault="000B3383" w:rsidP="000B3383">
      <w:pPr>
        <w:jc w:val="both"/>
        <w:rPr>
          <w:rFonts w:ascii="Times New Roman" w:hAnsi="Times New Roman"/>
          <w:color w:val="000000" w:themeColor="text1"/>
          <w:sz w:val="24"/>
          <w:szCs w:val="24"/>
        </w:rPr>
      </w:pPr>
    </w:p>
    <w:p w14:paraId="791A1A90" w14:textId="77777777" w:rsidR="000B3383" w:rsidRPr="004E4BF4" w:rsidRDefault="000B3383" w:rsidP="000B3383">
      <w:pPr>
        <w:jc w:val="both"/>
        <w:rPr>
          <w:rFonts w:ascii="Times New Roman" w:hAnsi="Times New Roman"/>
          <w:color w:val="000000" w:themeColor="text1"/>
          <w:sz w:val="24"/>
          <w:szCs w:val="24"/>
        </w:rPr>
      </w:pPr>
    </w:p>
    <w:p w14:paraId="797A02B1" w14:textId="77777777" w:rsidR="000B3383" w:rsidRPr="004E4BF4" w:rsidRDefault="000B3383" w:rsidP="000B3383">
      <w:pPr>
        <w:rPr>
          <w:rFonts w:ascii="Times New Roman" w:hAnsi="Times New Roman"/>
          <w:b/>
          <w:bCs/>
          <w:kern w:val="36"/>
          <w:sz w:val="24"/>
          <w:szCs w:val="24"/>
          <w:lang w:eastAsia="fr-FR"/>
        </w:rPr>
      </w:pPr>
      <w:r w:rsidRPr="004E4BF4">
        <w:rPr>
          <w:rFonts w:ascii="Times New Roman" w:hAnsi="Times New Roman"/>
          <w:sz w:val="24"/>
          <w:szCs w:val="24"/>
        </w:rPr>
        <w:br w:type="page"/>
      </w:r>
    </w:p>
    <w:p w14:paraId="58C62E38" w14:textId="77777777" w:rsidR="000B3383" w:rsidRPr="0015697B" w:rsidRDefault="000B3383" w:rsidP="000B3383">
      <w:pPr>
        <w:pStyle w:val="Heading1"/>
        <w:jc w:val="center"/>
        <w:rPr>
          <w:sz w:val="24"/>
          <w:szCs w:val="24"/>
        </w:rPr>
      </w:pPr>
      <w:bookmarkStart w:id="21" w:name="_Toc95988291"/>
      <w:bookmarkStart w:id="22" w:name="_Toc136441264"/>
      <w:r w:rsidRPr="0015697B">
        <w:rPr>
          <w:sz w:val="24"/>
          <w:szCs w:val="24"/>
        </w:rPr>
        <w:t>ANNEXE C : BON DE COMMANDE</w:t>
      </w:r>
      <w:bookmarkEnd w:id="21"/>
      <w:bookmarkEnd w:id="22"/>
    </w:p>
    <w:p w14:paraId="45E8062A" w14:textId="77777777" w:rsidR="000B3383" w:rsidRPr="004E4BF4" w:rsidRDefault="000B3383" w:rsidP="000B3383">
      <w:pPr>
        <w:jc w:val="center"/>
        <w:rPr>
          <w:rFonts w:ascii="Times New Roman" w:hAnsi="Times New Roman"/>
          <w:b/>
          <w:sz w:val="24"/>
          <w:szCs w:val="24"/>
        </w:rPr>
      </w:pPr>
      <w:bookmarkStart w:id="23" w:name="_Toc69384616"/>
      <w:r w:rsidRPr="004E4BF4">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6"/>
      </w:tblGrid>
      <w:tr w:rsidR="000B3383" w:rsidRPr="004E4BF4" w14:paraId="744E3E88" w14:textId="77777777" w:rsidTr="00D30FDD">
        <w:trPr>
          <w:jc w:val="center"/>
        </w:trPr>
        <w:tc>
          <w:tcPr>
            <w:tcW w:w="9070" w:type="dxa"/>
            <w:hideMark/>
          </w:tcPr>
          <w:p w14:paraId="714161B5" w14:textId="77777777" w:rsidR="000B3383" w:rsidRPr="004E4BF4" w:rsidRDefault="000B3383" w:rsidP="00D30FDD">
            <w:pPr>
              <w:jc w:val="center"/>
              <w:rPr>
                <w:rFonts w:ascii="Times New Roman" w:hAnsi="Times New Roman"/>
                <w:w w:val="90"/>
                <w:sz w:val="24"/>
                <w:szCs w:val="24"/>
              </w:rPr>
            </w:pPr>
            <w:r w:rsidRPr="004E4BF4">
              <w:rPr>
                <w:rFonts w:ascii="Times New Roman" w:hAnsi="Times New Roman"/>
                <w:noProof/>
                <w:w w:val="90"/>
                <w:sz w:val="24"/>
                <w:szCs w:val="24"/>
                <w:lang w:eastAsia="fr-FR"/>
              </w:rPr>
              <w:drawing>
                <wp:inline distT="0" distB="0" distL="0" distR="0" wp14:anchorId="4FAA7A4B" wp14:editId="5A226BDB">
                  <wp:extent cx="1009650" cy="763270"/>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763270"/>
                          </a:xfrm>
                          <a:prstGeom prst="rect">
                            <a:avLst/>
                          </a:prstGeom>
                          <a:noFill/>
                          <a:ln>
                            <a:noFill/>
                          </a:ln>
                        </pic:spPr>
                      </pic:pic>
                    </a:graphicData>
                  </a:graphic>
                </wp:inline>
              </w:drawing>
            </w:r>
          </w:p>
        </w:tc>
      </w:tr>
    </w:tbl>
    <w:p w14:paraId="78C1E941" w14:textId="77777777" w:rsidR="000B3383" w:rsidRPr="004E4BF4" w:rsidRDefault="000B3383" w:rsidP="000B3383">
      <w:pPr>
        <w:tabs>
          <w:tab w:val="num" w:pos="1512"/>
        </w:tabs>
        <w:jc w:val="center"/>
        <w:rPr>
          <w:rFonts w:ascii="Times New Roman" w:hAnsi="Times New Roman"/>
          <w:b/>
          <w:sz w:val="28"/>
          <w:szCs w:val="28"/>
        </w:rPr>
      </w:pPr>
      <w:r w:rsidRPr="004E4BF4">
        <w:rPr>
          <w:rFonts w:ascii="Times New Roman" w:hAnsi="Times New Roman"/>
          <w:b/>
          <w:sz w:val="28"/>
          <w:szCs w:val="28"/>
        </w:rPr>
        <w:t>BON DE COMMANDE</w:t>
      </w:r>
    </w:p>
    <w:p w14:paraId="421E5A93" w14:textId="77777777" w:rsidR="000B3383" w:rsidRPr="004E4BF4" w:rsidRDefault="000B3383" w:rsidP="000B3383">
      <w:pPr>
        <w:tabs>
          <w:tab w:val="left" w:pos="5184"/>
          <w:tab w:val="right" w:leader="dot" w:pos="8640"/>
        </w:tabs>
        <w:jc w:val="center"/>
        <w:rPr>
          <w:rFonts w:ascii="Times New Roman" w:hAnsi="Times New Roman"/>
          <w:b/>
          <w:bCs/>
          <w:snapToGrid w:val="0"/>
          <w:sz w:val="28"/>
          <w:szCs w:val="28"/>
          <w:lang w:eastAsia="de-DE"/>
        </w:rPr>
      </w:pPr>
      <w:r w:rsidRPr="004E4BF4">
        <w:rPr>
          <w:rFonts w:ascii="Times New Roman" w:hAnsi="Times New Roman"/>
          <w:b/>
          <w:bCs/>
          <w:snapToGrid w:val="0"/>
          <w:sz w:val="28"/>
          <w:szCs w:val="28"/>
          <w:lang w:eastAsia="de-DE"/>
        </w:rPr>
        <w:t>N°</w:t>
      </w:r>
      <w:r w:rsidRPr="004E4BF4">
        <w:rPr>
          <w:sz w:val="28"/>
          <w:szCs w:val="28"/>
        </w:rPr>
        <w:t xml:space="preserve"> </w:t>
      </w:r>
      <w:r w:rsidRPr="004E4BF4">
        <w:rPr>
          <w:rFonts w:ascii="Times New Roman" w:eastAsia="Calibri" w:hAnsi="Times New Roman"/>
          <w:b/>
          <w:bCs/>
          <w:color w:val="000000"/>
          <w:sz w:val="28"/>
          <w:szCs w:val="28"/>
        </w:rPr>
        <w:t>ADM/41/NCS.                /23</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4500"/>
        <w:gridCol w:w="635"/>
        <w:gridCol w:w="71"/>
        <w:gridCol w:w="1004"/>
        <w:gridCol w:w="1440"/>
        <w:gridCol w:w="1445"/>
      </w:tblGrid>
      <w:tr w:rsidR="000B3383" w:rsidRPr="004E4BF4" w14:paraId="1FB76545" w14:textId="77777777" w:rsidTr="00D30FDD">
        <w:trPr>
          <w:trHeight w:val="525"/>
          <w:jc w:val="center"/>
        </w:trPr>
        <w:tc>
          <w:tcPr>
            <w:tcW w:w="5125" w:type="dxa"/>
            <w:gridSpan w:val="2"/>
            <w:shd w:val="clear" w:color="auto" w:fill="D5DCE4" w:themeFill="text2" w:themeFillTint="33"/>
            <w:noWrap/>
            <w:vAlign w:val="center"/>
            <w:hideMark/>
          </w:tcPr>
          <w:p w14:paraId="21858BE7" w14:textId="77777777" w:rsidR="000B3383" w:rsidRPr="004E4BF4" w:rsidRDefault="000B3383" w:rsidP="00D30FDD">
            <w:pPr>
              <w:spacing w:after="0"/>
              <w:rPr>
                <w:rFonts w:ascii="Times New Roman" w:hAnsi="Times New Roman"/>
                <w:b/>
                <w:bCs/>
                <w:color w:val="000000"/>
                <w:sz w:val="24"/>
                <w:szCs w:val="24"/>
                <w:lang w:eastAsia="de-DE"/>
              </w:rPr>
            </w:pPr>
            <w:r w:rsidRPr="004E4BF4">
              <w:rPr>
                <w:rFonts w:ascii="Times New Roman" w:hAnsi="Times New Roman"/>
                <w:b/>
                <w:bCs/>
                <w:color w:val="000000"/>
                <w:sz w:val="24"/>
                <w:szCs w:val="24"/>
                <w:lang w:eastAsia="de-DE"/>
              </w:rPr>
              <w:t>BON DE COMMANDE</w:t>
            </w:r>
          </w:p>
        </w:tc>
        <w:tc>
          <w:tcPr>
            <w:tcW w:w="4595" w:type="dxa"/>
            <w:gridSpan w:val="5"/>
            <w:shd w:val="clear" w:color="auto" w:fill="D5DCE4" w:themeFill="text2" w:themeFillTint="33"/>
            <w:vAlign w:val="center"/>
          </w:tcPr>
          <w:p w14:paraId="1B54CFDF" w14:textId="77777777" w:rsidR="000B3383" w:rsidRPr="004E4BF4" w:rsidRDefault="000B3383" w:rsidP="00D30FDD">
            <w:pPr>
              <w:spacing w:after="0"/>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Date :</w:t>
            </w:r>
          </w:p>
        </w:tc>
      </w:tr>
      <w:tr w:rsidR="000B3383" w:rsidRPr="004E4BF4" w14:paraId="42C53A2A" w14:textId="77777777" w:rsidTr="00D30FDD">
        <w:trPr>
          <w:trHeight w:val="586"/>
          <w:jc w:val="center"/>
        </w:trPr>
        <w:tc>
          <w:tcPr>
            <w:tcW w:w="5125" w:type="dxa"/>
            <w:gridSpan w:val="2"/>
            <w:noWrap/>
            <w:vAlign w:val="center"/>
            <w:hideMark/>
          </w:tcPr>
          <w:p w14:paraId="59B4D7F0" w14:textId="77777777" w:rsidR="000B3383" w:rsidRPr="004E4BF4" w:rsidRDefault="000B3383" w:rsidP="00D30FDD">
            <w:pPr>
              <w:spacing w:after="0"/>
              <w:rPr>
                <w:rFonts w:ascii="Times New Roman" w:hAnsi="Times New Roman"/>
                <w:b/>
                <w:color w:val="000000"/>
                <w:sz w:val="24"/>
                <w:szCs w:val="24"/>
                <w:lang w:eastAsia="de-DE"/>
              </w:rPr>
            </w:pPr>
            <w:r w:rsidRPr="004E4BF4">
              <w:rPr>
                <w:rFonts w:ascii="Times New Roman" w:hAnsi="Times New Roman"/>
                <w:color w:val="000000"/>
                <w:sz w:val="24"/>
                <w:szCs w:val="24"/>
                <w:lang w:eastAsia="de-DE"/>
              </w:rPr>
              <w:t xml:space="preserve">Bénéficiaire : </w:t>
            </w:r>
            <w:r w:rsidRPr="004E4BF4">
              <w:rPr>
                <w:rFonts w:ascii="Times New Roman" w:hAnsi="Times New Roman"/>
                <w:b/>
                <w:color w:val="000000"/>
                <w:sz w:val="24"/>
                <w:szCs w:val="24"/>
                <w:lang w:eastAsia="de-DE"/>
              </w:rPr>
              <w:t>MCA-Niger</w:t>
            </w:r>
          </w:p>
          <w:p w14:paraId="09CD0428" w14:textId="77777777" w:rsidR="000B3383" w:rsidRPr="004E4BF4" w:rsidRDefault="000B3383" w:rsidP="00D30FDD">
            <w:pPr>
              <w:spacing w:after="0"/>
              <w:rPr>
                <w:rFonts w:ascii="Times New Roman" w:hAnsi="Times New Roman"/>
                <w:color w:val="000000"/>
                <w:sz w:val="24"/>
                <w:szCs w:val="24"/>
                <w:lang w:eastAsia="de-DE"/>
              </w:rPr>
            </w:pPr>
            <w:r w:rsidRPr="004E4BF4">
              <w:rPr>
                <w:rFonts w:ascii="Times New Roman" w:hAnsi="Times New Roman"/>
                <w:i/>
                <w:color w:val="000000"/>
                <w:sz w:val="24"/>
                <w:szCs w:val="24"/>
                <w:lang w:eastAsia="de-DE"/>
              </w:rPr>
              <w:t>Boulevard Mali Béro, Face Lycée Bosso, Commune I BP 738 Niamey-Niger</w:t>
            </w:r>
          </w:p>
        </w:tc>
        <w:tc>
          <w:tcPr>
            <w:tcW w:w="4595" w:type="dxa"/>
            <w:gridSpan w:val="5"/>
            <w:vAlign w:val="center"/>
          </w:tcPr>
          <w:p w14:paraId="19253093" w14:textId="4C96DEA2" w:rsidR="000B3383" w:rsidRPr="004E4BF4" w:rsidRDefault="00F131D5" w:rsidP="00D30FDD">
            <w:pPr>
              <w:spacing w:after="0"/>
              <w:jc w:val="both"/>
              <w:rPr>
                <w:rFonts w:ascii="Times New Roman" w:hAnsi="Times New Roman"/>
                <w:b/>
                <w:sz w:val="24"/>
                <w:szCs w:val="24"/>
              </w:rPr>
            </w:pPr>
            <w:r w:rsidRPr="00F131D5">
              <w:rPr>
                <w:rFonts w:ascii="Times New Roman" w:hAnsi="Times New Roman"/>
                <w:b/>
                <w:color w:val="000000"/>
                <w:sz w:val="24"/>
                <w:szCs w:val="24"/>
                <w:lang w:eastAsia="de-DE"/>
              </w:rPr>
              <w:t>Recrutement d’une Agence de communication pour la réalisation de films de capitalisation du Compact du Niger</w:t>
            </w:r>
          </w:p>
        </w:tc>
      </w:tr>
      <w:tr w:rsidR="000B3383" w:rsidRPr="004E4BF4" w14:paraId="1646B63B" w14:textId="77777777" w:rsidTr="00D30FDD">
        <w:trPr>
          <w:trHeight w:val="359"/>
          <w:jc w:val="center"/>
        </w:trPr>
        <w:tc>
          <w:tcPr>
            <w:tcW w:w="9720" w:type="dxa"/>
            <w:gridSpan w:val="7"/>
            <w:shd w:val="clear" w:color="auto" w:fill="C5D9F1"/>
          </w:tcPr>
          <w:p w14:paraId="23553108" w14:textId="77777777" w:rsidR="000B3383" w:rsidRPr="004E4BF4" w:rsidRDefault="000B3383" w:rsidP="00D30FDD">
            <w:pPr>
              <w:spacing w:after="0"/>
              <w:rPr>
                <w:rFonts w:ascii="Times New Roman" w:hAnsi="Times New Roman"/>
                <w:b/>
                <w:color w:val="000000"/>
                <w:sz w:val="24"/>
                <w:szCs w:val="24"/>
                <w:lang w:eastAsia="de-DE"/>
              </w:rPr>
            </w:pPr>
            <w:r w:rsidRPr="004E4BF4">
              <w:rPr>
                <w:rFonts w:ascii="Times New Roman" w:hAnsi="Times New Roman"/>
                <w:b/>
                <w:bCs/>
                <w:color w:val="000000"/>
                <w:sz w:val="24"/>
                <w:szCs w:val="24"/>
                <w:lang w:eastAsia="de-DE"/>
              </w:rPr>
              <w:t xml:space="preserve">Prestataire de service : </w:t>
            </w:r>
          </w:p>
        </w:tc>
      </w:tr>
      <w:tr w:rsidR="000B3383" w:rsidRPr="004E4BF4" w14:paraId="7655ED3F" w14:textId="77777777" w:rsidTr="00D30FDD">
        <w:trPr>
          <w:trHeight w:val="638"/>
          <w:jc w:val="center"/>
        </w:trPr>
        <w:tc>
          <w:tcPr>
            <w:tcW w:w="5125" w:type="dxa"/>
            <w:gridSpan w:val="2"/>
            <w:vAlign w:val="center"/>
            <w:hideMark/>
          </w:tcPr>
          <w:p w14:paraId="31C9C35C" w14:textId="77777777" w:rsidR="000B3383" w:rsidRPr="004E4BF4" w:rsidRDefault="000B3383" w:rsidP="00D30FDD">
            <w:pPr>
              <w:spacing w:after="0"/>
              <w:rPr>
                <w:rFonts w:ascii="Times New Roman" w:hAnsi="Times New Roman"/>
                <w:b/>
                <w:color w:val="000000"/>
                <w:sz w:val="24"/>
                <w:szCs w:val="24"/>
                <w:lang w:eastAsia="de-DE"/>
              </w:rPr>
            </w:pPr>
            <w:r w:rsidRPr="004E4BF4">
              <w:rPr>
                <w:rFonts w:ascii="Times New Roman" w:hAnsi="Times New Roman"/>
                <w:color w:val="000000"/>
                <w:sz w:val="24"/>
                <w:szCs w:val="24"/>
                <w:lang w:eastAsia="de-DE"/>
              </w:rPr>
              <w:t>Adresse :</w:t>
            </w:r>
          </w:p>
        </w:tc>
        <w:tc>
          <w:tcPr>
            <w:tcW w:w="706" w:type="dxa"/>
            <w:gridSpan w:val="2"/>
            <w:vAlign w:val="center"/>
          </w:tcPr>
          <w:p w14:paraId="245876AB" w14:textId="77777777" w:rsidR="000B3383" w:rsidRPr="004E4BF4" w:rsidRDefault="000B3383" w:rsidP="00D30FDD">
            <w:pPr>
              <w:spacing w:after="0"/>
              <w:rPr>
                <w:rFonts w:ascii="Times New Roman" w:hAnsi="Times New Roman"/>
                <w:color w:val="000000"/>
                <w:sz w:val="24"/>
                <w:szCs w:val="24"/>
                <w:lang w:eastAsia="de-DE"/>
              </w:rPr>
            </w:pPr>
            <w:r w:rsidRPr="004E4BF4">
              <w:rPr>
                <w:rFonts w:ascii="Times New Roman" w:hAnsi="Times New Roman"/>
                <w:color w:val="000000"/>
                <w:sz w:val="24"/>
                <w:szCs w:val="24"/>
                <w:lang w:eastAsia="de-DE"/>
              </w:rPr>
              <w:t>Tél :</w:t>
            </w:r>
          </w:p>
        </w:tc>
        <w:tc>
          <w:tcPr>
            <w:tcW w:w="3889" w:type="dxa"/>
            <w:gridSpan w:val="3"/>
            <w:vAlign w:val="center"/>
          </w:tcPr>
          <w:p w14:paraId="70CD3437" w14:textId="77777777" w:rsidR="000B3383" w:rsidRPr="004E4BF4" w:rsidRDefault="000B3383" w:rsidP="00D30FDD">
            <w:pPr>
              <w:spacing w:after="0"/>
              <w:rPr>
                <w:rFonts w:ascii="Times New Roman" w:hAnsi="Times New Roman"/>
                <w:color w:val="000000"/>
                <w:sz w:val="24"/>
                <w:szCs w:val="24"/>
                <w:lang w:eastAsia="de-DE"/>
              </w:rPr>
            </w:pPr>
            <w:r w:rsidRPr="004E4BF4">
              <w:rPr>
                <w:rFonts w:ascii="Times New Roman" w:hAnsi="Times New Roman"/>
                <w:color w:val="000000"/>
                <w:sz w:val="24"/>
                <w:szCs w:val="24"/>
                <w:lang w:eastAsia="de-DE"/>
              </w:rPr>
              <w:t>N° RCCM:NI-NIA……</w:t>
            </w:r>
          </w:p>
          <w:p w14:paraId="0B5927BB" w14:textId="77777777" w:rsidR="000B3383" w:rsidRPr="004E4BF4" w:rsidRDefault="000B3383" w:rsidP="00D30FDD">
            <w:pPr>
              <w:spacing w:after="0"/>
              <w:rPr>
                <w:rFonts w:ascii="Times New Roman" w:hAnsi="Times New Roman"/>
                <w:color w:val="000000"/>
                <w:sz w:val="24"/>
                <w:szCs w:val="24"/>
                <w:lang w:eastAsia="de-DE"/>
              </w:rPr>
            </w:pPr>
            <w:r w:rsidRPr="004E4BF4">
              <w:rPr>
                <w:rFonts w:ascii="Times New Roman" w:hAnsi="Times New Roman"/>
                <w:color w:val="000000"/>
                <w:sz w:val="24"/>
                <w:szCs w:val="24"/>
                <w:lang w:eastAsia="de-DE"/>
              </w:rPr>
              <w:t>NIF:……………</w:t>
            </w:r>
          </w:p>
        </w:tc>
      </w:tr>
      <w:tr w:rsidR="000B3383" w:rsidRPr="004E4BF4" w14:paraId="74B23769" w14:textId="77777777" w:rsidTr="00D30FDD">
        <w:trPr>
          <w:trHeight w:val="373"/>
          <w:jc w:val="center"/>
        </w:trPr>
        <w:tc>
          <w:tcPr>
            <w:tcW w:w="9720" w:type="dxa"/>
            <w:gridSpan w:val="7"/>
            <w:shd w:val="clear" w:color="auto" w:fill="C5D9F1"/>
          </w:tcPr>
          <w:p w14:paraId="597B928E" w14:textId="77777777" w:rsidR="000B3383" w:rsidRPr="004E4BF4" w:rsidRDefault="000B3383" w:rsidP="00D30FDD">
            <w:pPr>
              <w:spacing w:after="0"/>
              <w:jc w:val="center"/>
              <w:rPr>
                <w:rFonts w:ascii="Times New Roman" w:hAnsi="Times New Roman"/>
                <w:b/>
                <w:bCs/>
                <w:color w:val="000000"/>
                <w:sz w:val="24"/>
                <w:szCs w:val="24"/>
                <w:lang w:eastAsia="de-DE"/>
              </w:rPr>
            </w:pPr>
            <w:r w:rsidRPr="004E4BF4">
              <w:rPr>
                <w:rFonts w:ascii="Times New Roman" w:hAnsi="Times New Roman"/>
                <w:b/>
                <w:bCs/>
                <w:color w:val="000000"/>
                <w:sz w:val="24"/>
                <w:szCs w:val="24"/>
                <w:lang w:eastAsia="de-DE"/>
              </w:rPr>
              <w:t>COMMANDE</w:t>
            </w:r>
          </w:p>
        </w:tc>
      </w:tr>
      <w:tr w:rsidR="000B3383" w:rsidRPr="004E4BF4" w14:paraId="70E80A46" w14:textId="77777777" w:rsidTr="00D30FDD">
        <w:trPr>
          <w:trHeight w:val="675"/>
          <w:jc w:val="center"/>
        </w:trPr>
        <w:tc>
          <w:tcPr>
            <w:tcW w:w="625" w:type="dxa"/>
            <w:noWrap/>
            <w:vAlign w:val="center"/>
            <w:hideMark/>
          </w:tcPr>
          <w:p w14:paraId="7404B193"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Item</w:t>
            </w:r>
          </w:p>
        </w:tc>
        <w:tc>
          <w:tcPr>
            <w:tcW w:w="4500" w:type="dxa"/>
            <w:noWrap/>
            <w:vAlign w:val="center"/>
            <w:hideMark/>
          </w:tcPr>
          <w:p w14:paraId="731D4D1C"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Description des Services</w:t>
            </w:r>
          </w:p>
        </w:tc>
        <w:tc>
          <w:tcPr>
            <w:tcW w:w="635" w:type="dxa"/>
            <w:vAlign w:val="center"/>
          </w:tcPr>
          <w:p w14:paraId="46241CFD"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bCs/>
                <w:sz w:val="24"/>
                <w:szCs w:val="24"/>
              </w:rPr>
              <w:t>UM</w:t>
            </w:r>
          </w:p>
        </w:tc>
        <w:tc>
          <w:tcPr>
            <w:tcW w:w="1075" w:type="dxa"/>
            <w:gridSpan w:val="2"/>
            <w:vAlign w:val="center"/>
            <w:hideMark/>
          </w:tcPr>
          <w:p w14:paraId="7278EC73"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Quantité</w:t>
            </w:r>
          </w:p>
        </w:tc>
        <w:tc>
          <w:tcPr>
            <w:tcW w:w="1440" w:type="dxa"/>
            <w:noWrap/>
            <w:vAlign w:val="center"/>
            <w:hideMark/>
          </w:tcPr>
          <w:p w14:paraId="2413F01D"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Prix unitaire HT et HDD</w:t>
            </w:r>
          </w:p>
          <w:p w14:paraId="2BEF5796"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(en FCFA)</w:t>
            </w:r>
          </w:p>
        </w:tc>
        <w:tc>
          <w:tcPr>
            <w:tcW w:w="1445" w:type="dxa"/>
            <w:noWrap/>
            <w:vAlign w:val="center"/>
            <w:hideMark/>
          </w:tcPr>
          <w:p w14:paraId="17FFE12C"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Prix total HT et HDD</w:t>
            </w:r>
          </w:p>
          <w:p w14:paraId="4E6E19FE" w14:textId="77777777" w:rsidR="000B3383" w:rsidRPr="004E4BF4" w:rsidRDefault="000B3383" w:rsidP="00D30FDD">
            <w:pPr>
              <w:spacing w:after="0"/>
              <w:jc w:val="center"/>
              <w:rPr>
                <w:rFonts w:ascii="Times New Roman" w:hAnsi="Times New Roman"/>
                <w:b/>
                <w:color w:val="000000"/>
                <w:sz w:val="24"/>
                <w:szCs w:val="24"/>
                <w:lang w:eastAsia="de-DE"/>
              </w:rPr>
            </w:pPr>
            <w:r w:rsidRPr="004E4BF4">
              <w:rPr>
                <w:rFonts w:ascii="Times New Roman" w:hAnsi="Times New Roman"/>
                <w:b/>
                <w:color w:val="000000"/>
                <w:sz w:val="24"/>
                <w:szCs w:val="24"/>
                <w:lang w:eastAsia="de-DE"/>
              </w:rPr>
              <w:t>(en FCFA)</w:t>
            </w:r>
          </w:p>
        </w:tc>
      </w:tr>
      <w:tr w:rsidR="000B3383" w:rsidRPr="004E4BF4" w14:paraId="60B7F63B" w14:textId="77777777" w:rsidTr="00D30FDD">
        <w:trPr>
          <w:trHeight w:val="800"/>
          <w:jc w:val="center"/>
        </w:trPr>
        <w:tc>
          <w:tcPr>
            <w:tcW w:w="625" w:type="dxa"/>
            <w:noWrap/>
            <w:vAlign w:val="center"/>
            <w:hideMark/>
          </w:tcPr>
          <w:p w14:paraId="10DF19F1" w14:textId="77777777" w:rsidR="000B3383" w:rsidRPr="004E4BF4" w:rsidRDefault="000B3383" w:rsidP="00D30FDD">
            <w:pPr>
              <w:spacing w:after="0"/>
              <w:jc w:val="center"/>
              <w:rPr>
                <w:rFonts w:ascii="Times New Roman" w:hAnsi="Times New Roman"/>
                <w:bCs/>
                <w:color w:val="000000"/>
                <w:sz w:val="24"/>
                <w:szCs w:val="24"/>
                <w:lang w:eastAsia="de-DE"/>
              </w:rPr>
            </w:pPr>
            <w:r>
              <w:rPr>
                <w:rFonts w:ascii="Times New Roman" w:hAnsi="Times New Roman"/>
                <w:bCs/>
                <w:sz w:val="24"/>
                <w:szCs w:val="24"/>
              </w:rPr>
              <w:t>1</w:t>
            </w:r>
          </w:p>
        </w:tc>
        <w:tc>
          <w:tcPr>
            <w:tcW w:w="4500" w:type="dxa"/>
            <w:noWrap/>
            <w:vAlign w:val="center"/>
          </w:tcPr>
          <w:p w14:paraId="59F2E56D" w14:textId="77777777" w:rsidR="000B3383" w:rsidRPr="004E4BF4" w:rsidRDefault="000B3383" w:rsidP="00D30FDD">
            <w:pPr>
              <w:spacing w:after="0"/>
              <w:jc w:val="both"/>
              <w:rPr>
                <w:rFonts w:ascii="Times New Roman" w:hAnsi="Times New Roman"/>
                <w:color w:val="181818"/>
                <w:w w:val="110"/>
                <w:sz w:val="24"/>
                <w:szCs w:val="24"/>
              </w:rPr>
            </w:pPr>
            <w:r w:rsidRPr="009E02BC">
              <w:rPr>
                <w:rFonts w:ascii="Times New Roman" w:eastAsia="Calibri" w:hAnsi="Times New Roman"/>
                <w:b/>
                <w:bCs/>
                <w:sz w:val="24"/>
                <w:szCs w:val="24"/>
              </w:rPr>
              <w:t xml:space="preserve">Film documentaire de 23 minutes sur les réalisations du Compact en Français (sous-titrage en Anglais), avec surimpression (voix off) en Haoussa et </w:t>
            </w:r>
            <w:proofErr w:type="spellStart"/>
            <w:r w:rsidRPr="009E02BC">
              <w:rPr>
                <w:rFonts w:ascii="Times New Roman" w:eastAsia="Calibri" w:hAnsi="Times New Roman"/>
                <w:b/>
                <w:bCs/>
                <w:sz w:val="24"/>
                <w:szCs w:val="24"/>
              </w:rPr>
              <w:t>Zarma</w:t>
            </w:r>
            <w:proofErr w:type="spellEnd"/>
          </w:p>
        </w:tc>
        <w:tc>
          <w:tcPr>
            <w:tcW w:w="635" w:type="dxa"/>
            <w:vAlign w:val="center"/>
          </w:tcPr>
          <w:p w14:paraId="56586D40" w14:textId="77777777" w:rsidR="000B3383" w:rsidRPr="004E4BF4" w:rsidRDefault="000B3383" w:rsidP="00D30FDD">
            <w:pPr>
              <w:jc w:val="center"/>
              <w:rPr>
                <w:rFonts w:ascii="Times New Roman" w:hAnsi="Times New Roman"/>
                <w:color w:val="000000"/>
                <w:sz w:val="24"/>
                <w:szCs w:val="24"/>
                <w:lang w:eastAsia="de-DE"/>
              </w:rPr>
            </w:pPr>
            <w:r>
              <w:rPr>
                <w:rFonts w:ascii="Times New Roman" w:hAnsi="Times New Roman"/>
                <w:sz w:val="24"/>
                <w:szCs w:val="24"/>
              </w:rPr>
              <w:t>Film</w:t>
            </w:r>
          </w:p>
        </w:tc>
        <w:tc>
          <w:tcPr>
            <w:tcW w:w="1075" w:type="dxa"/>
            <w:gridSpan w:val="2"/>
            <w:vAlign w:val="center"/>
          </w:tcPr>
          <w:p w14:paraId="1964043F" w14:textId="77777777" w:rsidR="000B3383" w:rsidRPr="004E4BF4" w:rsidRDefault="000B3383" w:rsidP="00D30FDD">
            <w:pPr>
              <w:jc w:val="center"/>
              <w:rPr>
                <w:rFonts w:ascii="Times New Roman" w:hAnsi="Times New Roman"/>
                <w:color w:val="000000"/>
                <w:sz w:val="24"/>
                <w:szCs w:val="24"/>
                <w:lang w:eastAsia="de-DE"/>
              </w:rPr>
            </w:pPr>
            <w:r w:rsidRPr="00335D3D">
              <w:rPr>
                <w:rFonts w:ascii="Times New Roman" w:hAnsi="Times New Roman"/>
                <w:sz w:val="24"/>
                <w:szCs w:val="24"/>
              </w:rPr>
              <w:t>1</w:t>
            </w:r>
          </w:p>
        </w:tc>
        <w:tc>
          <w:tcPr>
            <w:tcW w:w="1440" w:type="dxa"/>
            <w:noWrap/>
            <w:vAlign w:val="center"/>
          </w:tcPr>
          <w:p w14:paraId="2D03B01E" w14:textId="77777777" w:rsidR="000B3383" w:rsidRPr="004E4BF4" w:rsidRDefault="000B3383" w:rsidP="00D30FDD">
            <w:pPr>
              <w:jc w:val="right"/>
              <w:rPr>
                <w:rFonts w:ascii="Times New Roman" w:hAnsi="Times New Roman"/>
                <w:color w:val="000000"/>
                <w:sz w:val="24"/>
                <w:szCs w:val="24"/>
                <w:lang w:eastAsia="de-DE"/>
              </w:rPr>
            </w:pPr>
          </w:p>
        </w:tc>
        <w:tc>
          <w:tcPr>
            <w:tcW w:w="1445" w:type="dxa"/>
            <w:noWrap/>
            <w:vAlign w:val="center"/>
          </w:tcPr>
          <w:p w14:paraId="01883077" w14:textId="77777777" w:rsidR="000B3383" w:rsidRPr="004E4BF4" w:rsidRDefault="000B3383" w:rsidP="00D30FDD">
            <w:pPr>
              <w:jc w:val="center"/>
              <w:rPr>
                <w:rFonts w:ascii="Times New Roman" w:hAnsi="Times New Roman"/>
                <w:color w:val="000000"/>
                <w:sz w:val="24"/>
                <w:szCs w:val="24"/>
                <w:lang w:eastAsia="de-DE"/>
              </w:rPr>
            </w:pPr>
          </w:p>
        </w:tc>
      </w:tr>
      <w:tr w:rsidR="000B3383" w:rsidRPr="004E4BF4" w14:paraId="01D299C7" w14:textId="77777777" w:rsidTr="00D30FDD">
        <w:trPr>
          <w:trHeight w:val="683"/>
          <w:jc w:val="center"/>
        </w:trPr>
        <w:tc>
          <w:tcPr>
            <w:tcW w:w="625" w:type="dxa"/>
            <w:noWrap/>
            <w:vAlign w:val="center"/>
          </w:tcPr>
          <w:p w14:paraId="0C6E2DB3" w14:textId="77777777" w:rsidR="000B3383" w:rsidRPr="004E4BF4" w:rsidRDefault="000B3383" w:rsidP="00D30FDD">
            <w:pPr>
              <w:spacing w:after="0"/>
              <w:jc w:val="center"/>
              <w:rPr>
                <w:rFonts w:ascii="Times New Roman" w:hAnsi="Times New Roman"/>
                <w:bCs/>
                <w:color w:val="000000"/>
                <w:sz w:val="24"/>
                <w:szCs w:val="24"/>
                <w:lang w:eastAsia="de-DE"/>
              </w:rPr>
            </w:pPr>
            <w:r>
              <w:rPr>
                <w:rFonts w:ascii="Times New Roman" w:hAnsi="Times New Roman"/>
                <w:bCs/>
                <w:sz w:val="24"/>
                <w:szCs w:val="24"/>
              </w:rPr>
              <w:t>2</w:t>
            </w:r>
          </w:p>
        </w:tc>
        <w:tc>
          <w:tcPr>
            <w:tcW w:w="4500" w:type="dxa"/>
            <w:noWrap/>
            <w:vAlign w:val="center"/>
          </w:tcPr>
          <w:p w14:paraId="79DBD90E" w14:textId="77777777" w:rsidR="000B3383" w:rsidRPr="004E4BF4" w:rsidRDefault="000B3383" w:rsidP="00D30FDD">
            <w:pPr>
              <w:spacing w:after="0"/>
              <w:jc w:val="both"/>
              <w:rPr>
                <w:rFonts w:ascii="Times New Roman" w:hAnsi="Times New Roman"/>
                <w:b/>
                <w:sz w:val="24"/>
                <w:szCs w:val="24"/>
              </w:rPr>
            </w:pPr>
            <w:r w:rsidRPr="009E02BC">
              <w:rPr>
                <w:rFonts w:ascii="Times New Roman" w:eastAsia="Calibri" w:hAnsi="Times New Roman"/>
                <w:b/>
                <w:bCs/>
                <w:sz w:val="24"/>
                <w:szCs w:val="24"/>
              </w:rPr>
              <w:t>Film</w:t>
            </w:r>
            <w:r w:rsidRPr="009E02BC">
              <w:rPr>
                <w:rFonts w:ascii="Times New Roman" w:hAnsi="Times New Roman"/>
                <w:b/>
                <w:bCs/>
                <w:sz w:val="24"/>
                <w:szCs w:val="24"/>
              </w:rPr>
              <w:t xml:space="preserve"> de 10 minutes en Français sur le projet Communautés Résilientes au Climat (CRC)</w:t>
            </w:r>
          </w:p>
        </w:tc>
        <w:tc>
          <w:tcPr>
            <w:tcW w:w="635" w:type="dxa"/>
            <w:vAlign w:val="center"/>
          </w:tcPr>
          <w:p w14:paraId="0222F4A9" w14:textId="77777777" w:rsidR="000B3383" w:rsidRPr="004E4BF4" w:rsidRDefault="000B3383" w:rsidP="00D30FDD">
            <w:pPr>
              <w:jc w:val="center"/>
              <w:rPr>
                <w:rFonts w:ascii="Times New Roman" w:hAnsi="Times New Roman"/>
                <w:sz w:val="24"/>
                <w:szCs w:val="24"/>
              </w:rPr>
            </w:pPr>
            <w:r>
              <w:rPr>
                <w:rFonts w:ascii="Times New Roman" w:hAnsi="Times New Roman"/>
                <w:sz w:val="24"/>
                <w:szCs w:val="24"/>
              </w:rPr>
              <w:t>Film</w:t>
            </w:r>
          </w:p>
        </w:tc>
        <w:tc>
          <w:tcPr>
            <w:tcW w:w="1075" w:type="dxa"/>
            <w:gridSpan w:val="2"/>
            <w:vAlign w:val="center"/>
          </w:tcPr>
          <w:p w14:paraId="1210B391" w14:textId="77777777" w:rsidR="000B3383" w:rsidRPr="004E4BF4" w:rsidRDefault="000B3383" w:rsidP="00D30FDD">
            <w:pPr>
              <w:jc w:val="center"/>
              <w:rPr>
                <w:rFonts w:ascii="Times New Roman" w:hAnsi="Times New Roman"/>
                <w:color w:val="000000"/>
                <w:sz w:val="24"/>
                <w:szCs w:val="24"/>
                <w:lang w:eastAsia="de-DE"/>
              </w:rPr>
            </w:pPr>
            <w:r w:rsidRPr="00335D3D">
              <w:rPr>
                <w:rFonts w:ascii="Times New Roman" w:hAnsi="Times New Roman"/>
                <w:sz w:val="24"/>
                <w:szCs w:val="24"/>
              </w:rPr>
              <w:t>1</w:t>
            </w:r>
          </w:p>
        </w:tc>
        <w:tc>
          <w:tcPr>
            <w:tcW w:w="1440" w:type="dxa"/>
            <w:noWrap/>
            <w:vAlign w:val="center"/>
          </w:tcPr>
          <w:p w14:paraId="25C56FB0" w14:textId="77777777" w:rsidR="000B3383" w:rsidRPr="004E4BF4" w:rsidRDefault="000B3383" w:rsidP="00D30FDD">
            <w:pPr>
              <w:jc w:val="right"/>
              <w:rPr>
                <w:rFonts w:ascii="Times New Roman" w:hAnsi="Times New Roman"/>
                <w:color w:val="000000"/>
                <w:sz w:val="24"/>
                <w:szCs w:val="24"/>
                <w:lang w:eastAsia="de-DE"/>
              </w:rPr>
            </w:pPr>
          </w:p>
        </w:tc>
        <w:tc>
          <w:tcPr>
            <w:tcW w:w="1445" w:type="dxa"/>
            <w:noWrap/>
            <w:vAlign w:val="center"/>
          </w:tcPr>
          <w:p w14:paraId="225A6B49" w14:textId="77777777" w:rsidR="000B3383" w:rsidRPr="004E4BF4" w:rsidRDefault="000B3383" w:rsidP="00D30FDD">
            <w:pPr>
              <w:jc w:val="center"/>
              <w:rPr>
                <w:rFonts w:ascii="Times New Roman" w:hAnsi="Times New Roman"/>
                <w:color w:val="000000"/>
                <w:sz w:val="24"/>
                <w:szCs w:val="24"/>
                <w:lang w:eastAsia="de-DE"/>
              </w:rPr>
            </w:pPr>
          </w:p>
        </w:tc>
      </w:tr>
      <w:tr w:rsidR="000B3383" w:rsidRPr="004E4BF4" w14:paraId="1093631B" w14:textId="77777777" w:rsidTr="00D30FDD">
        <w:trPr>
          <w:trHeight w:val="368"/>
          <w:jc w:val="center"/>
        </w:trPr>
        <w:tc>
          <w:tcPr>
            <w:tcW w:w="625" w:type="dxa"/>
            <w:noWrap/>
            <w:vAlign w:val="center"/>
          </w:tcPr>
          <w:p w14:paraId="07621AFF" w14:textId="77777777" w:rsidR="000B3383" w:rsidRPr="004E4BF4" w:rsidRDefault="000B3383" w:rsidP="00D30FDD">
            <w:pPr>
              <w:spacing w:after="0"/>
              <w:jc w:val="center"/>
              <w:rPr>
                <w:rFonts w:ascii="Times New Roman" w:hAnsi="Times New Roman"/>
                <w:bCs/>
                <w:color w:val="000000"/>
                <w:sz w:val="24"/>
                <w:szCs w:val="24"/>
                <w:lang w:eastAsia="de-DE"/>
              </w:rPr>
            </w:pPr>
            <w:r>
              <w:rPr>
                <w:rFonts w:ascii="Times New Roman" w:hAnsi="Times New Roman"/>
                <w:bCs/>
                <w:sz w:val="24"/>
                <w:szCs w:val="24"/>
              </w:rPr>
              <w:t>3</w:t>
            </w:r>
          </w:p>
        </w:tc>
        <w:tc>
          <w:tcPr>
            <w:tcW w:w="4500" w:type="dxa"/>
            <w:noWrap/>
            <w:vAlign w:val="center"/>
          </w:tcPr>
          <w:p w14:paraId="59B268DA" w14:textId="77777777" w:rsidR="000B3383" w:rsidRPr="004E4BF4" w:rsidRDefault="000B3383" w:rsidP="00D30FDD">
            <w:pPr>
              <w:spacing w:after="0"/>
              <w:jc w:val="both"/>
              <w:rPr>
                <w:rFonts w:ascii="Times New Roman" w:hAnsi="Times New Roman"/>
                <w:bCs/>
                <w:sz w:val="24"/>
                <w:szCs w:val="24"/>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sz w:val="24"/>
                <w:szCs w:val="24"/>
              </w:rPr>
              <w:t>de 10 minutes en Français sur</w:t>
            </w:r>
            <w:r w:rsidRPr="009E02BC">
              <w:rPr>
                <w:rFonts w:ascii="Times New Roman" w:hAnsi="Times New Roman"/>
                <w:b/>
                <w:bCs/>
              </w:rPr>
              <w:t xml:space="preserve"> </w:t>
            </w:r>
            <w:r w:rsidRPr="009E02BC">
              <w:rPr>
                <w:rFonts w:ascii="Times New Roman" w:hAnsi="Times New Roman"/>
                <w:b/>
                <w:bCs/>
                <w:color w:val="000000"/>
                <w:sz w:val="24"/>
                <w:szCs w:val="24"/>
                <w:lang w:val="fr-BE" w:eastAsia="fr-FR"/>
              </w:rPr>
              <w:t xml:space="preserve">l’activité de Routes (NR7, RN35 et Route Rurale </w:t>
            </w:r>
            <w:proofErr w:type="spellStart"/>
            <w:r w:rsidRPr="009E02BC">
              <w:rPr>
                <w:rFonts w:ascii="Times New Roman" w:hAnsi="Times New Roman"/>
                <w:b/>
                <w:bCs/>
                <w:color w:val="000000"/>
                <w:sz w:val="24"/>
                <w:szCs w:val="24"/>
                <w:lang w:val="fr-BE" w:eastAsia="fr-FR"/>
              </w:rPr>
              <w:t>Guitodo</w:t>
            </w:r>
            <w:proofErr w:type="spellEnd"/>
            <w:r w:rsidRPr="009E02BC">
              <w:rPr>
                <w:rFonts w:ascii="Times New Roman" w:hAnsi="Times New Roman"/>
                <w:b/>
                <w:bCs/>
                <w:color w:val="000000"/>
                <w:sz w:val="24"/>
                <w:szCs w:val="24"/>
                <w:lang w:val="fr-BE" w:eastAsia="fr-FR"/>
              </w:rPr>
              <w:t>-Sambéra)</w:t>
            </w:r>
          </w:p>
        </w:tc>
        <w:tc>
          <w:tcPr>
            <w:tcW w:w="635" w:type="dxa"/>
            <w:vAlign w:val="center"/>
          </w:tcPr>
          <w:p w14:paraId="2C6D5737" w14:textId="77777777" w:rsidR="000B3383" w:rsidRPr="004E4BF4" w:rsidRDefault="000B3383" w:rsidP="00D30FDD">
            <w:pPr>
              <w:jc w:val="center"/>
              <w:rPr>
                <w:rFonts w:ascii="Times New Roman" w:hAnsi="Times New Roman"/>
                <w:sz w:val="24"/>
                <w:szCs w:val="24"/>
              </w:rPr>
            </w:pPr>
            <w:r>
              <w:rPr>
                <w:rFonts w:ascii="Times New Roman" w:hAnsi="Times New Roman"/>
                <w:sz w:val="24"/>
                <w:szCs w:val="24"/>
              </w:rPr>
              <w:t>Film</w:t>
            </w:r>
          </w:p>
        </w:tc>
        <w:tc>
          <w:tcPr>
            <w:tcW w:w="1075" w:type="dxa"/>
            <w:gridSpan w:val="2"/>
            <w:vAlign w:val="center"/>
          </w:tcPr>
          <w:p w14:paraId="79B7B657" w14:textId="77777777" w:rsidR="000B3383" w:rsidRDefault="000B3383" w:rsidP="00D30FDD">
            <w:pPr>
              <w:jc w:val="center"/>
              <w:rPr>
                <w:rFonts w:ascii="Times New Roman" w:hAnsi="Times New Roman"/>
                <w:color w:val="000000"/>
                <w:sz w:val="24"/>
                <w:szCs w:val="24"/>
                <w:lang w:eastAsia="de-DE"/>
              </w:rPr>
            </w:pPr>
            <w:r>
              <w:rPr>
                <w:rFonts w:ascii="Times New Roman" w:hAnsi="Times New Roman"/>
                <w:sz w:val="24"/>
                <w:szCs w:val="24"/>
              </w:rPr>
              <w:t>1</w:t>
            </w:r>
          </w:p>
        </w:tc>
        <w:tc>
          <w:tcPr>
            <w:tcW w:w="1440" w:type="dxa"/>
            <w:noWrap/>
            <w:vAlign w:val="center"/>
          </w:tcPr>
          <w:p w14:paraId="17DB0DE3" w14:textId="77777777" w:rsidR="000B3383" w:rsidRPr="004E4BF4" w:rsidRDefault="000B3383" w:rsidP="00D30FDD">
            <w:pPr>
              <w:jc w:val="right"/>
              <w:rPr>
                <w:rFonts w:ascii="Times New Roman" w:hAnsi="Times New Roman"/>
                <w:color w:val="000000"/>
                <w:sz w:val="24"/>
                <w:szCs w:val="24"/>
                <w:lang w:eastAsia="de-DE"/>
              </w:rPr>
            </w:pPr>
          </w:p>
        </w:tc>
        <w:tc>
          <w:tcPr>
            <w:tcW w:w="1445" w:type="dxa"/>
            <w:noWrap/>
            <w:vAlign w:val="center"/>
          </w:tcPr>
          <w:p w14:paraId="49B06EB1" w14:textId="77777777" w:rsidR="000B3383" w:rsidRPr="004E4BF4" w:rsidRDefault="000B3383" w:rsidP="00D30FDD">
            <w:pPr>
              <w:jc w:val="center"/>
              <w:rPr>
                <w:rFonts w:ascii="Times New Roman" w:hAnsi="Times New Roman"/>
                <w:color w:val="000000"/>
                <w:sz w:val="24"/>
                <w:szCs w:val="24"/>
                <w:lang w:eastAsia="de-DE"/>
              </w:rPr>
            </w:pPr>
          </w:p>
        </w:tc>
      </w:tr>
      <w:tr w:rsidR="000B3383" w:rsidRPr="004E4BF4" w14:paraId="77754D2D" w14:textId="77777777" w:rsidTr="00D30FDD">
        <w:trPr>
          <w:trHeight w:val="575"/>
          <w:jc w:val="center"/>
        </w:trPr>
        <w:tc>
          <w:tcPr>
            <w:tcW w:w="625" w:type="dxa"/>
            <w:noWrap/>
            <w:vAlign w:val="center"/>
          </w:tcPr>
          <w:p w14:paraId="014DBE61" w14:textId="77777777" w:rsidR="000B3383" w:rsidRPr="004E4BF4" w:rsidRDefault="000B3383" w:rsidP="00D30FDD">
            <w:pPr>
              <w:spacing w:after="0"/>
              <w:jc w:val="center"/>
              <w:rPr>
                <w:rFonts w:ascii="Times New Roman" w:hAnsi="Times New Roman"/>
                <w:bCs/>
                <w:color w:val="000000"/>
                <w:sz w:val="24"/>
                <w:szCs w:val="24"/>
                <w:lang w:eastAsia="de-DE"/>
              </w:rPr>
            </w:pPr>
            <w:r>
              <w:rPr>
                <w:rFonts w:ascii="Times New Roman" w:hAnsi="Times New Roman"/>
                <w:bCs/>
                <w:sz w:val="24"/>
                <w:szCs w:val="24"/>
              </w:rPr>
              <w:t>4</w:t>
            </w:r>
          </w:p>
        </w:tc>
        <w:tc>
          <w:tcPr>
            <w:tcW w:w="4500" w:type="dxa"/>
            <w:noWrap/>
            <w:vAlign w:val="center"/>
          </w:tcPr>
          <w:p w14:paraId="1E8D523A" w14:textId="77777777" w:rsidR="000B3383" w:rsidRPr="004E4BF4" w:rsidRDefault="000B3383" w:rsidP="00D30FDD">
            <w:pPr>
              <w:spacing w:after="0"/>
              <w:jc w:val="both"/>
              <w:rPr>
                <w:rFonts w:ascii="Times New Roman" w:hAnsi="Times New Roman"/>
                <w:bCs/>
                <w:sz w:val="24"/>
                <w:szCs w:val="24"/>
              </w:rPr>
            </w:pPr>
            <w:r w:rsidRPr="00726F70">
              <w:rPr>
                <w:rFonts w:ascii="Times New Roman" w:hAnsi="Times New Roman"/>
                <w:b/>
                <w:bCs/>
                <w:color w:val="000000"/>
                <w:sz w:val="24"/>
                <w:szCs w:val="24"/>
                <w:lang w:val="fr-BE" w:eastAsia="fr-FR"/>
              </w:rPr>
              <w:t xml:space="preserve">Film </w:t>
            </w:r>
            <w:r w:rsidRPr="009E02BC">
              <w:rPr>
                <w:rFonts w:ascii="Times New Roman" w:hAnsi="Times New Roman"/>
                <w:b/>
                <w:bCs/>
                <w:color w:val="000000"/>
                <w:sz w:val="24"/>
                <w:szCs w:val="24"/>
                <w:lang w:val="fr-BE" w:eastAsia="fr-FR"/>
              </w:rPr>
              <w:t>d</w:t>
            </w:r>
            <w:r w:rsidRPr="009E02BC">
              <w:rPr>
                <w:rFonts w:ascii="Times New Roman" w:hAnsi="Times New Roman"/>
                <w:b/>
                <w:bCs/>
                <w:sz w:val="24"/>
                <w:szCs w:val="24"/>
              </w:rPr>
              <w:t>e 10 minutes en Français sur l’activité</w:t>
            </w:r>
            <w:r w:rsidRPr="009E02BC">
              <w:rPr>
                <w:rFonts w:ascii="Times New Roman" w:hAnsi="Times New Roman"/>
                <w:b/>
                <w:bCs/>
                <w:color w:val="000000"/>
                <w:sz w:val="24"/>
                <w:szCs w:val="24"/>
                <w:lang w:val="fr-BE" w:eastAsia="fr-FR"/>
              </w:rPr>
              <w:t xml:space="preserve"> d’</w:t>
            </w:r>
            <w:r w:rsidRPr="00726F70">
              <w:rPr>
                <w:rFonts w:ascii="Times New Roman" w:hAnsi="Times New Roman"/>
                <w:b/>
                <w:bCs/>
                <w:color w:val="000000"/>
                <w:sz w:val="24"/>
                <w:szCs w:val="24"/>
                <w:lang w:val="fr-BE" w:eastAsia="fr-FR"/>
              </w:rPr>
              <w:t>Irrigation</w:t>
            </w:r>
            <w:r w:rsidRPr="009E02BC">
              <w:rPr>
                <w:rFonts w:ascii="Times New Roman" w:hAnsi="Times New Roman"/>
                <w:b/>
                <w:bCs/>
                <w:sz w:val="24"/>
                <w:szCs w:val="24"/>
              </w:rPr>
              <w:t xml:space="preserve"> à Konni et Sia Kouanza</w:t>
            </w:r>
          </w:p>
        </w:tc>
        <w:tc>
          <w:tcPr>
            <w:tcW w:w="635" w:type="dxa"/>
            <w:vAlign w:val="center"/>
          </w:tcPr>
          <w:p w14:paraId="2E983D62" w14:textId="77777777" w:rsidR="000B3383" w:rsidRPr="004E4BF4" w:rsidRDefault="000B3383" w:rsidP="00D30FDD">
            <w:pPr>
              <w:jc w:val="center"/>
              <w:rPr>
                <w:rFonts w:ascii="Times New Roman" w:hAnsi="Times New Roman"/>
                <w:sz w:val="24"/>
                <w:szCs w:val="24"/>
              </w:rPr>
            </w:pPr>
            <w:r>
              <w:rPr>
                <w:rFonts w:ascii="Times New Roman" w:hAnsi="Times New Roman"/>
                <w:sz w:val="24"/>
                <w:szCs w:val="24"/>
              </w:rPr>
              <w:t>Film</w:t>
            </w:r>
          </w:p>
        </w:tc>
        <w:tc>
          <w:tcPr>
            <w:tcW w:w="1075" w:type="dxa"/>
            <w:gridSpan w:val="2"/>
            <w:vAlign w:val="center"/>
          </w:tcPr>
          <w:p w14:paraId="2177B46E" w14:textId="77777777" w:rsidR="000B3383" w:rsidRDefault="000B3383" w:rsidP="00D30FDD">
            <w:pPr>
              <w:jc w:val="center"/>
              <w:rPr>
                <w:rFonts w:ascii="Times New Roman" w:hAnsi="Times New Roman"/>
                <w:color w:val="000000"/>
                <w:sz w:val="24"/>
                <w:szCs w:val="24"/>
                <w:lang w:eastAsia="de-DE"/>
              </w:rPr>
            </w:pPr>
            <w:r>
              <w:rPr>
                <w:rFonts w:ascii="Times New Roman" w:hAnsi="Times New Roman"/>
                <w:sz w:val="24"/>
                <w:szCs w:val="24"/>
              </w:rPr>
              <w:t>1</w:t>
            </w:r>
          </w:p>
        </w:tc>
        <w:tc>
          <w:tcPr>
            <w:tcW w:w="1440" w:type="dxa"/>
            <w:noWrap/>
            <w:vAlign w:val="center"/>
          </w:tcPr>
          <w:p w14:paraId="0851974D" w14:textId="77777777" w:rsidR="000B3383" w:rsidRPr="004E4BF4" w:rsidRDefault="000B3383" w:rsidP="00D30FDD">
            <w:pPr>
              <w:jc w:val="right"/>
              <w:rPr>
                <w:rFonts w:ascii="Times New Roman" w:hAnsi="Times New Roman"/>
                <w:color w:val="000000"/>
                <w:sz w:val="24"/>
                <w:szCs w:val="24"/>
                <w:lang w:eastAsia="de-DE"/>
              </w:rPr>
            </w:pPr>
          </w:p>
        </w:tc>
        <w:tc>
          <w:tcPr>
            <w:tcW w:w="1445" w:type="dxa"/>
            <w:noWrap/>
            <w:vAlign w:val="center"/>
          </w:tcPr>
          <w:p w14:paraId="3D260AB3" w14:textId="77777777" w:rsidR="000B3383" w:rsidRPr="004E4BF4" w:rsidRDefault="000B3383" w:rsidP="00D30FDD">
            <w:pPr>
              <w:jc w:val="center"/>
              <w:rPr>
                <w:rFonts w:ascii="Times New Roman" w:hAnsi="Times New Roman"/>
                <w:color w:val="000000"/>
                <w:sz w:val="24"/>
                <w:szCs w:val="24"/>
                <w:lang w:eastAsia="de-DE"/>
              </w:rPr>
            </w:pPr>
          </w:p>
        </w:tc>
      </w:tr>
      <w:tr w:rsidR="000B3383" w:rsidRPr="004E4BF4" w14:paraId="67031E0F" w14:textId="77777777" w:rsidTr="00D30FDD">
        <w:trPr>
          <w:trHeight w:val="422"/>
          <w:jc w:val="center"/>
        </w:trPr>
        <w:tc>
          <w:tcPr>
            <w:tcW w:w="8275" w:type="dxa"/>
            <w:gridSpan w:val="6"/>
            <w:shd w:val="clear" w:color="auto" w:fill="EDEDED" w:themeFill="accent3" w:themeFillTint="33"/>
            <w:vAlign w:val="center"/>
          </w:tcPr>
          <w:p w14:paraId="6A1EBF44" w14:textId="77777777" w:rsidR="000B3383" w:rsidRPr="004E4BF4" w:rsidRDefault="000B3383" w:rsidP="00D30FDD">
            <w:pPr>
              <w:spacing w:after="0"/>
              <w:jc w:val="center"/>
              <w:rPr>
                <w:rFonts w:ascii="Times New Roman" w:hAnsi="Times New Roman"/>
                <w:b/>
                <w:sz w:val="24"/>
                <w:szCs w:val="24"/>
                <w:lang w:eastAsia="de-DE"/>
              </w:rPr>
            </w:pPr>
            <w:r w:rsidRPr="004E4BF4">
              <w:rPr>
                <w:rFonts w:ascii="Times New Roman" w:hAnsi="Times New Roman"/>
                <w:b/>
                <w:sz w:val="24"/>
                <w:szCs w:val="24"/>
                <w:lang w:eastAsia="de-DE"/>
              </w:rPr>
              <w:t>MONTANT TOTAL HT/HDD</w:t>
            </w:r>
          </w:p>
        </w:tc>
        <w:tc>
          <w:tcPr>
            <w:tcW w:w="1445" w:type="dxa"/>
            <w:shd w:val="clear" w:color="auto" w:fill="EDEDED" w:themeFill="accent3" w:themeFillTint="33"/>
            <w:noWrap/>
            <w:vAlign w:val="center"/>
          </w:tcPr>
          <w:p w14:paraId="389C80B9" w14:textId="77777777" w:rsidR="000B3383" w:rsidRPr="004E4BF4" w:rsidRDefault="000B3383" w:rsidP="00D30FDD">
            <w:pPr>
              <w:jc w:val="center"/>
              <w:rPr>
                <w:rFonts w:ascii="Times New Roman" w:hAnsi="Times New Roman"/>
                <w:b/>
                <w:sz w:val="24"/>
                <w:szCs w:val="24"/>
                <w:lang w:eastAsia="de-DE"/>
              </w:rPr>
            </w:pPr>
          </w:p>
        </w:tc>
      </w:tr>
    </w:tbl>
    <w:p w14:paraId="7DA51204" w14:textId="77777777" w:rsidR="000B3383" w:rsidRPr="004E4BF4" w:rsidRDefault="000B3383" w:rsidP="000B3383">
      <w:pPr>
        <w:suppressAutoHyphens/>
        <w:rPr>
          <w:sz w:val="24"/>
          <w:szCs w:val="24"/>
        </w:rPr>
      </w:pPr>
      <w:bookmarkStart w:id="24" w:name="_Toc95988292"/>
      <w:r w:rsidRPr="004E4BF4">
        <w:rPr>
          <w:sz w:val="24"/>
          <w:szCs w:val="24"/>
        </w:rPr>
        <w:tab/>
      </w:r>
    </w:p>
    <w:p w14:paraId="40B12B39" w14:textId="77777777" w:rsidR="000B3383" w:rsidRPr="004E4BF4" w:rsidRDefault="000B3383" w:rsidP="000B3383">
      <w:pPr>
        <w:rPr>
          <w:lang w:eastAsia="fr-FR"/>
        </w:rPr>
        <w:sectPr w:rsidR="000B3383" w:rsidRPr="004E4BF4" w:rsidSect="00726F70">
          <w:pgSz w:w="11906" w:h="16838"/>
          <w:pgMar w:top="1440" w:right="1440" w:bottom="1440" w:left="1440" w:header="708" w:footer="708" w:gutter="0"/>
          <w:cols w:space="720"/>
          <w:docGrid w:linePitch="299"/>
        </w:sectPr>
      </w:pPr>
    </w:p>
    <w:p w14:paraId="67D408A4" w14:textId="77777777" w:rsidR="000B3383" w:rsidRPr="004E4BF4" w:rsidRDefault="000B3383" w:rsidP="000B3383">
      <w:pPr>
        <w:pStyle w:val="Heading1"/>
        <w:jc w:val="center"/>
        <w:rPr>
          <w:sz w:val="24"/>
          <w:szCs w:val="24"/>
        </w:rPr>
      </w:pPr>
      <w:bookmarkStart w:id="25" w:name="_Toc136441265"/>
      <w:r w:rsidRPr="004E4BF4">
        <w:rPr>
          <w:sz w:val="24"/>
          <w:szCs w:val="24"/>
        </w:rPr>
        <w:t>Annexes au Bon de Commande :</w:t>
      </w:r>
      <w:bookmarkStart w:id="26" w:name="_Hlk9599315"/>
      <w:bookmarkEnd w:id="24"/>
      <w:bookmarkEnd w:id="25"/>
    </w:p>
    <w:p w14:paraId="4C5C5ABD" w14:textId="77777777" w:rsidR="000B3383" w:rsidRPr="004E4BF4" w:rsidRDefault="000B3383" w:rsidP="000B3383">
      <w:pPr>
        <w:pStyle w:val="ListParagraph"/>
        <w:jc w:val="both"/>
        <w:rPr>
          <w:rFonts w:ascii="Times New Roman" w:hAnsi="Times New Roman"/>
          <w:sz w:val="24"/>
          <w:szCs w:val="24"/>
        </w:rPr>
      </w:pPr>
    </w:p>
    <w:bookmarkEnd w:id="26"/>
    <w:p w14:paraId="0E11D25D" w14:textId="77777777" w:rsidR="000B3383" w:rsidRPr="004E4BF4" w:rsidRDefault="000B3383" w:rsidP="000B3383">
      <w:pPr>
        <w:pStyle w:val="ListParagraph"/>
        <w:numPr>
          <w:ilvl w:val="0"/>
          <w:numId w:val="3"/>
        </w:numPr>
        <w:jc w:val="both"/>
        <w:rPr>
          <w:rFonts w:ascii="Times New Roman" w:hAnsi="Times New Roman"/>
          <w:sz w:val="24"/>
          <w:szCs w:val="24"/>
        </w:rPr>
      </w:pPr>
      <w:r w:rsidRPr="004E4BF4">
        <w:rPr>
          <w:rFonts w:ascii="Times New Roman" w:hAnsi="Times New Roman"/>
          <w:sz w:val="24"/>
          <w:szCs w:val="24"/>
        </w:rPr>
        <w:t>Annexe 1 : Conditions Particulières du Bon de Commande</w:t>
      </w:r>
    </w:p>
    <w:p w14:paraId="5CBFFB1F" w14:textId="77777777" w:rsidR="000B3383" w:rsidRPr="004E4BF4" w:rsidRDefault="000B3383" w:rsidP="000B3383">
      <w:pPr>
        <w:pStyle w:val="ListParagraph"/>
        <w:numPr>
          <w:ilvl w:val="0"/>
          <w:numId w:val="3"/>
        </w:numPr>
        <w:jc w:val="both"/>
        <w:rPr>
          <w:rFonts w:ascii="Times New Roman" w:hAnsi="Times New Roman"/>
          <w:sz w:val="24"/>
          <w:szCs w:val="24"/>
        </w:rPr>
      </w:pPr>
      <w:r w:rsidRPr="004E4BF4">
        <w:rPr>
          <w:rFonts w:ascii="Times New Roman" w:hAnsi="Times New Roman"/>
          <w:sz w:val="24"/>
          <w:szCs w:val="24"/>
        </w:rPr>
        <w:t>Annexe 2 : Conditions Générales du Bon de Commande</w:t>
      </w:r>
    </w:p>
    <w:p w14:paraId="4C11BD16" w14:textId="77777777" w:rsidR="000B3383" w:rsidRPr="004E4BF4" w:rsidRDefault="000B3383" w:rsidP="000B3383">
      <w:pPr>
        <w:pStyle w:val="ListParagraph"/>
        <w:numPr>
          <w:ilvl w:val="0"/>
          <w:numId w:val="3"/>
        </w:numPr>
        <w:jc w:val="both"/>
        <w:rPr>
          <w:rFonts w:ascii="Times New Roman" w:hAnsi="Times New Roman"/>
          <w:sz w:val="24"/>
          <w:szCs w:val="24"/>
        </w:rPr>
      </w:pPr>
      <w:r w:rsidRPr="004E4BF4">
        <w:rPr>
          <w:rFonts w:ascii="Times New Roman" w:hAnsi="Times New Roman"/>
          <w:sz w:val="24"/>
          <w:szCs w:val="24"/>
        </w:rPr>
        <w:t xml:space="preserve">Annexe 3 : Attestation de Régularité Fiscale (ARF) et Coordonnées Bancaires </w:t>
      </w:r>
    </w:p>
    <w:p w14:paraId="5F8FD340" w14:textId="77777777" w:rsidR="000B3383" w:rsidRPr="004E4BF4" w:rsidRDefault="000B3383" w:rsidP="000B3383">
      <w:pPr>
        <w:pStyle w:val="ListParagraph"/>
        <w:numPr>
          <w:ilvl w:val="0"/>
          <w:numId w:val="3"/>
        </w:numPr>
        <w:jc w:val="both"/>
        <w:rPr>
          <w:rFonts w:ascii="Times New Roman" w:hAnsi="Times New Roman"/>
          <w:sz w:val="24"/>
          <w:szCs w:val="24"/>
        </w:rPr>
      </w:pPr>
      <w:r w:rsidRPr="004E4BF4">
        <w:rPr>
          <w:rFonts w:ascii="Times New Roman" w:hAnsi="Times New Roman"/>
          <w:sz w:val="24"/>
          <w:szCs w:val="24"/>
        </w:rPr>
        <w:t xml:space="preserve">Annexe 4 : </w:t>
      </w:r>
      <w:bookmarkStart w:id="27" w:name="_Hlk14709623"/>
      <w:r w:rsidRPr="004E4BF4">
        <w:rPr>
          <w:rFonts w:ascii="Times New Roman" w:hAnsi="Times New Roman"/>
          <w:sz w:val="24"/>
          <w:szCs w:val="24"/>
        </w:rPr>
        <w:t xml:space="preserve">Dispositions complémentaires </w:t>
      </w:r>
      <w:bookmarkEnd w:id="27"/>
    </w:p>
    <w:p w14:paraId="2BA82B6C" w14:textId="77777777" w:rsidR="000B3383" w:rsidRPr="004E4BF4" w:rsidRDefault="000B3383" w:rsidP="000B3383">
      <w:pPr>
        <w:pStyle w:val="ListParagraph"/>
        <w:numPr>
          <w:ilvl w:val="0"/>
          <w:numId w:val="3"/>
        </w:numPr>
        <w:jc w:val="both"/>
        <w:rPr>
          <w:rFonts w:ascii="Times New Roman" w:hAnsi="Times New Roman"/>
          <w:sz w:val="24"/>
          <w:szCs w:val="24"/>
        </w:rPr>
      </w:pPr>
      <w:r w:rsidRPr="004E4BF4">
        <w:rPr>
          <w:rFonts w:ascii="Times New Roman" w:hAnsi="Times New Roman"/>
          <w:sz w:val="24"/>
          <w:szCs w:val="24"/>
        </w:rPr>
        <w:t>Annexe 5 : Description des Services requis et étendues de la prestation</w:t>
      </w:r>
    </w:p>
    <w:p w14:paraId="6D969AA9" w14:textId="77777777" w:rsidR="000B3383" w:rsidRPr="004E4BF4" w:rsidRDefault="000B3383" w:rsidP="000B3383">
      <w:pPr>
        <w:rPr>
          <w:rFonts w:ascii="Times New Roman" w:hAnsi="Times New Roman"/>
          <w:b/>
          <w:sz w:val="24"/>
          <w:szCs w:val="24"/>
        </w:rPr>
      </w:pPr>
      <w:r w:rsidRPr="004E4BF4">
        <w:rPr>
          <w:rFonts w:ascii="Times New Roman" w:hAnsi="Times New Roman"/>
          <w:b/>
          <w:sz w:val="24"/>
          <w:szCs w:val="24"/>
        </w:rPr>
        <w:br w:type="page"/>
      </w:r>
    </w:p>
    <w:p w14:paraId="45B829B9" w14:textId="77777777" w:rsidR="000B3383" w:rsidRPr="004E4BF4" w:rsidRDefault="000B3383" w:rsidP="000B3383">
      <w:pPr>
        <w:pStyle w:val="Heading1"/>
        <w:jc w:val="center"/>
        <w:rPr>
          <w:sz w:val="24"/>
          <w:szCs w:val="24"/>
        </w:rPr>
      </w:pPr>
      <w:bookmarkStart w:id="28" w:name="_Toc95988293"/>
      <w:bookmarkStart w:id="29" w:name="_Toc96499400"/>
      <w:bookmarkStart w:id="30" w:name="_Toc98240152"/>
      <w:bookmarkStart w:id="31" w:name="_Toc136441266"/>
      <w:bookmarkStart w:id="32" w:name="_Hlk14704180"/>
      <w:r w:rsidRPr="004E4BF4">
        <w:rPr>
          <w:sz w:val="24"/>
          <w:szCs w:val="24"/>
        </w:rPr>
        <w:t>Annexe 1 : Conditions Particulières du Bon de Commande</w:t>
      </w:r>
      <w:bookmarkEnd w:id="28"/>
      <w:bookmarkEnd w:id="29"/>
      <w:bookmarkEnd w:id="30"/>
      <w:bookmarkEnd w:id="31"/>
      <w:r w:rsidRPr="004E4BF4">
        <w:rPr>
          <w:sz w:val="24"/>
          <w:szCs w:val="24"/>
        </w:rPr>
        <w:t xml:space="preserve">  </w:t>
      </w:r>
    </w:p>
    <w:bookmarkEnd w:id="32"/>
    <w:p w14:paraId="45258070" w14:textId="77777777" w:rsidR="000B3383" w:rsidRPr="004E4BF4" w:rsidRDefault="000B3383" w:rsidP="000B3383">
      <w:pPr>
        <w:tabs>
          <w:tab w:val="left" w:pos="360"/>
          <w:tab w:val="right" w:leader="dot" w:pos="8640"/>
        </w:tabs>
        <w:spacing w:line="360" w:lineRule="auto"/>
        <w:jc w:val="both"/>
        <w:rPr>
          <w:rFonts w:ascii="Times New Roman" w:eastAsia="Calibri" w:hAnsi="Times New Roman"/>
          <w:sz w:val="24"/>
          <w:szCs w:val="24"/>
          <w:lang w:eastAsia="de-DE"/>
        </w:rPr>
      </w:pPr>
      <w:r w:rsidRPr="004E4BF4">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4E4BF4">
        <w:rPr>
          <w:rFonts w:ascii="Times New Roman" w:hAnsi="Times New Roman"/>
          <w:sz w:val="24"/>
          <w:szCs w:val="24"/>
          <w:lang w:eastAsia="de-DE"/>
        </w:rPr>
        <w:t xml:space="preserve"> facture (s) DOIT (DOIVENT) être présentée (s) ou envoyée(s) par courrier à l'adresse suivante :</w:t>
      </w:r>
    </w:p>
    <w:p w14:paraId="4ABD278C" w14:textId="77777777" w:rsidR="000B3383" w:rsidRPr="0006214F" w:rsidRDefault="000B3383" w:rsidP="000B3383">
      <w:pPr>
        <w:tabs>
          <w:tab w:val="left" w:pos="720"/>
        </w:tabs>
        <w:spacing w:after="0" w:line="360" w:lineRule="auto"/>
        <w:jc w:val="both"/>
        <w:rPr>
          <w:rFonts w:ascii="Times New Roman" w:hAnsi="Times New Roman"/>
          <w:b/>
          <w:i/>
          <w:sz w:val="24"/>
          <w:szCs w:val="24"/>
          <w:lang w:val="en-US" w:eastAsia="de-DE"/>
        </w:rPr>
      </w:pPr>
      <w:r w:rsidRPr="0006214F">
        <w:rPr>
          <w:rFonts w:ascii="Times New Roman" w:hAnsi="Times New Roman"/>
          <w:sz w:val="24"/>
          <w:szCs w:val="24"/>
          <w:lang w:val="en-US" w:eastAsia="de-DE"/>
        </w:rPr>
        <w:t xml:space="preserve">A </w:t>
      </w:r>
      <w:proofErr w:type="spellStart"/>
      <w:r w:rsidRPr="0006214F">
        <w:rPr>
          <w:rFonts w:ascii="Times New Roman" w:hAnsi="Times New Roman"/>
          <w:sz w:val="24"/>
          <w:szCs w:val="24"/>
          <w:lang w:val="en-US" w:eastAsia="de-DE"/>
        </w:rPr>
        <w:t>l’attention</w:t>
      </w:r>
      <w:proofErr w:type="spellEnd"/>
      <w:r w:rsidRPr="0006214F">
        <w:rPr>
          <w:rFonts w:ascii="Times New Roman" w:hAnsi="Times New Roman"/>
          <w:sz w:val="24"/>
          <w:szCs w:val="24"/>
          <w:lang w:val="en-US" w:eastAsia="de-DE"/>
        </w:rPr>
        <w:t xml:space="preserve"> de: </w:t>
      </w:r>
      <w:r w:rsidRPr="0006214F">
        <w:rPr>
          <w:rFonts w:ascii="Times New Roman" w:hAnsi="Times New Roman"/>
          <w:b/>
          <w:i/>
          <w:sz w:val="24"/>
          <w:szCs w:val="24"/>
          <w:lang w:val="en-US" w:eastAsia="de-DE"/>
        </w:rPr>
        <w:t>GFA CONSULTING GROUP and CHARLES KENDALL &amp; PARTNERS – Fiscal Agent - MCA-Niger</w:t>
      </w:r>
    </w:p>
    <w:p w14:paraId="55A2FE0D" w14:textId="77777777" w:rsidR="000B3383" w:rsidRPr="004E4BF4" w:rsidRDefault="000B3383" w:rsidP="000B3383">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Boulevard Mali Béro en face du Lycée Bosso,</w:t>
      </w:r>
    </w:p>
    <w:p w14:paraId="68F90A8B" w14:textId="77777777" w:rsidR="000B3383" w:rsidRPr="004E4BF4" w:rsidRDefault="000B3383" w:rsidP="000B3383">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 xml:space="preserve">4ème </w:t>
      </w:r>
      <w:proofErr w:type="spellStart"/>
      <w:r w:rsidRPr="004E4BF4">
        <w:rPr>
          <w:rFonts w:ascii="Times New Roman" w:eastAsia="Calibri" w:hAnsi="Times New Roman"/>
          <w:b/>
          <w:i/>
          <w:sz w:val="24"/>
          <w:szCs w:val="24"/>
          <w:lang w:eastAsia="de-DE"/>
        </w:rPr>
        <w:t>Etage</w:t>
      </w:r>
      <w:proofErr w:type="spellEnd"/>
      <w:r w:rsidRPr="004E4BF4">
        <w:rPr>
          <w:rFonts w:ascii="Times New Roman" w:eastAsia="Calibri" w:hAnsi="Times New Roman"/>
          <w:b/>
          <w:i/>
          <w:sz w:val="24"/>
          <w:szCs w:val="24"/>
          <w:lang w:eastAsia="de-DE"/>
        </w:rPr>
        <w:t xml:space="preserve">, </w:t>
      </w:r>
    </w:p>
    <w:p w14:paraId="35165DD3" w14:textId="77777777" w:rsidR="000B3383" w:rsidRPr="004E4BF4" w:rsidRDefault="000B3383" w:rsidP="000B3383">
      <w:pPr>
        <w:tabs>
          <w:tab w:val="left" w:pos="720"/>
        </w:tabs>
        <w:spacing w:after="0" w:line="360" w:lineRule="auto"/>
        <w:jc w:val="both"/>
        <w:rPr>
          <w:rFonts w:ascii="Times New Roman" w:eastAsia="Calibri" w:hAnsi="Times New Roman"/>
          <w:b/>
          <w:i/>
          <w:sz w:val="24"/>
          <w:szCs w:val="24"/>
          <w:lang w:eastAsia="de-DE"/>
        </w:rPr>
      </w:pPr>
      <w:r w:rsidRPr="004E4BF4">
        <w:rPr>
          <w:rFonts w:ascii="Times New Roman" w:eastAsia="Calibri" w:hAnsi="Times New Roman"/>
          <w:b/>
          <w:i/>
          <w:sz w:val="24"/>
          <w:szCs w:val="24"/>
          <w:lang w:eastAsia="de-DE"/>
        </w:rPr>
        <w:t>Niamey-Niger</w:t>
      </w:r>
    </w:p>
    <w:p w14:paraId="361A2DA3" w14:textId="77777777" w:rsidR="000B3383" w:rsidRPr="004E4BF4" w:rsidRDefault="000B3383" w:rsidP="000B3383">
      <w:pPr>
        <w:tabs>
          <w:tab w:val="left" w:pos="720"/>
        </w:tabs>
        <w:spacing w:after="0" w:line="360" w:lineRule="auto"/>
        <w:jc w:val="both"/>
        <w:rPr>
          <w:rFonts w:ascii="Times New Roman" w:eastAsia="Calibri" w:hAnsi="Times New Roman"/>
          <w:b/>
          <w:i/>
          <w:sz w:val="24"/>
          <w:szCs w:val="24"/>
          <w:lang w:eastAsia="de-DE"/>
        </w:rPr>
      </w:pPr>
    </w:p>
    <w:p w14:paraId="255592B8" w14:textId="77777777" w:rsidR="000B3383" w:rsidRPr="004E4BF4" w:rsidRDefault="000B3383" w:rsidP="000B3383">
      <w:pPr>
        <w:widowControl w:val="0"/>
        <w:numPr>
          <w:ilvl w:val="0"/>
          <w:numId w:val="4"/>
        </w:numPr>
        <w:tabs>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CG 2. Point focal du Fournisseur/Prestataire/Entrepreneur : [</w:t>
      </w:r>
      <w:r w:rsidRPr="004E4BF4">
        <w:rPr>
          <w:rFonts w:ascii="Times New Roman" w:hAnsi="Times New Roman"/>
          <w:bCs/>
          <w:i/>
          <w:iCs/>
          <w:snapToGrid w:val="0"/>
          <w:sz w:val="24"/>
          <w:szCs w:val="24"/>
          <w:lang w:eastAsia="de-DE"/>
        </w:rPr>
        <w:t>Nom, prénoms et titre</w:t>
      </w:r>
      <w:r w:rsidRPr="004E4BF4">
        <w:rPr>
          <w:rFonts w:ascii="Times New Roman" w:hAnsi="Times New Roman"/>
          <w:bCs/>
          <w:snapToGrid w:val="0"/>
          <w:sz w:val="24"/>
          <w:szCs w:val="24"/>
          <w:lang w:eastAsia="de-DE"/>
        </w:rPr>
        <w:t>]</w:t>
      </w:r>
    </w:p>
    <w:p w14:paraId="5EEA61C7" w14:textId="77777777" w:rsidR="000B3383" w:rsidRPr="004E4BF4" w:rsidRDefault="000B3383" w:rsidP="000B3383">
      <w:pPr>
        <w:widowControl w:val="0"/>
        <w:tabs>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Point focal </w:t>
      </w:r>
      <w:r>
        <w:rPr>
          <w:rFonts w:ascii="Times New Roman" w:hAnsi="Times New Roman"/>
          <w:bCs/>
          <w:snapToGrid w:val="0"/>
          <w:sz w:val="24"/>
          <w:szCs w:val="24"/>
          <w:lang w:eastAsia="de-DE"/>
        </w:rPr>
        <w:t>MCA-Niger</w:t>
      </w:r>
      <w:r w:rsidRPr="004E4BF4">
        <w:rPr>
          <w:rFonts w:ascii="Times New Roman" w:hAnsi="Times New Roman"/>
          <w:bCs/>
          <w:snapToGrid w:val="0"/>
          <w:sz w:val="24"/>
          <w:szCs w:val="24"/>
          <w:lang w:eastAsia="de-DE"/>
        </w:rPr>
        <w:t xml:space="preserve"> : </w:t>
      </w:r>
    </w:p>
    <w:p w14:paraId="60B5ED54" w14:textId="77777777" w:rsidR="000B3383" w:rsidRPr="00420579" w:rsidRDefault="000B3383" w:rsidP="000B3383">
      <w:pPr>
        <w:widowControl w:val="0"/>
        <w:numPr>
          <w:ilvl w:val="0"/>
          <w:numId w:val="4"/>
        </w:numPr>
        <w:tabs>
          <w:tab w:val="left" w:pos="900"/>
          <w:tab w:val="left" w:pos="5184"/>
          <w:tab w:val="right" w:leader="dot" w:pos="8640"/>
        </w:tabs>
        <w:autoSpaceDE w:val="0"/>
        <w:autoSpaceDN w:val="0"/>
        <w:adjustRightInd w:val="0"/>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6. Lieu et délai de prestation : </w:t>
      </w:r>
      <w:r>
        <w:rPr>
          <w:rFonts w:ascii="Times New Roman" w:hAnsi="Times New Roman"/>
          <w:bCs/>
          <w:snapToGrid w:val="0"/>
          <w:sz w:val="24"/>
          <w:szCs w:val="24"/>
          <w:lang w:eastAsia="de-DE"/>
        </w:rPr>
        <w:t xml:space="preserve">les prestations doivent être exécutées à </w:t>
      </w:r>
      <w:r>
        <w:rPr>
          <w:rFonts w:ascii="Times New Roman" w:hAnsi="Times New Roman"/>
          <w:b/>
          <w:bCs/>
          <w:sz w:val="24"/>
          <w:szCs w:val="24"/>
          <w:lang w:val="fr-BE"/>
        </w:rPr>
        <w:t>Niamey, Tillabéry, Dosso, Tahoua et Maradi</w:t>
      </w:r>
      <w:r>
        <w:rPr>
          <w:rFonts w:ascii="Times New Roman" w:hAnsi="Times New Roman"/>
          <w:b/>
          <w:snapToGrid w:val="0"/>
          <w:sz w:val="24"/>
          <w:szCs w:val="24"/>
          <w:lang w:eastAsia="de-DE"/>
        </w:rPr>
        <w:t xml:space="preserve"> </w:t>
      </w:r>
      <w:r w:rsidRPr="00420579">
        <w:rPr>
          <w:rFonts w:ascii="Times New Roman" w:hAnsi="Times New Roman"/>
          <w:bCs/>
          <w:snapToGrid w:val="0"/>
          <w:sz w:val="24"/>
          <w:szCs w:val="24"/>
          <w:lang w:eastAsia="de-DE"/>
        </w:rPr>
        <w:t>dans un délai de</w:t>
      </w:r>
      <w:r>
        <w:rPr>
          <w:rFonts w:ascii="Times New Roman" w:hAnsi="Times New Roman"/>
          <w:b/>
          <w:snapToGrid w:val="0"/>
          <w:sz w:val="24"/>
          <w:szCs w:val="24"/>
          <w:lang w:eastAsia="de-DE"/>
        </w:rPr>
        <w:t xml:space="preserve"> </w:t>
      </w:r>
      <w:r w:rsidRPr="00420579">
        <w:rPr>
          <w:rFonts w:ascii="Times New Roman" w:hAnsi="Times New Roman"/>
          <w:b/>
          <w:snapToGrid w:val="0"/>
          <w:sz w:val="24"/>
          <w:szCs w:val="24"/>
          <w:lang w:eastAsia="de-DE"/>
        </w:rPr>
        <w:t xml:space="preserve">Soixante (60) jours Calendaires </w:t>
      </w:r>
      <w:r w:rsidRPr="00420579">
        <w:rPr>
          <w:rFonts w:ascii="Times New Roman" w:hAnsi="Times New Roman"/>
          <w:bCs/>
          <w:snapToGrid w:val="0"/>
          <w:sz w:val="24"/>
          <w:szCs w:val="24"/>
          <w:lang w:eastAsia="de-DE"/>
        </w:rPr>
        <w:t>à compter de la réception du Bon de Commande</w:t>
      </w:r>
      <w:r>
        <w:rPr>
          <w:rFonts w:ascii="Times New Roman" w:hAnsi="Times New Roman"/>
          <w:bCs/>
          <w:snapToGrid w:val="0"/>
          <w:sz w:val="24"/>
          <w:szCs w:val="24"/>
          <w:lang w:eastAsia="de-DE"/>
        </w:rPr>
        <w:t>.</w:t>
      </w:r>
    </w:p>
    <w:p w14:paraId="3E5E87C8" w14:textId="77777777" w:rsidR="000B3383" w:rsidRPr="004E4BF4" w:rsidRDefault="000B3383" w:rsidP="000B3383">
      <w:pPr>
        <w:numPr>
          <w:ilvl w:val="0"/>
          <w:numId w:val="4"/>
        </w:numPr>
        <w:tabs>
          <w:tab w:val="left" w:pos="360"/>
        </w:tabs>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7. Garantie : </w:t>
      </w:r>
      <w:r w:rsidRPr="004E4BF4">
        <w:rPr>
          <w:rFonts w:ascii="Times New Roman" w:hAnsi="Times New Roman"/>
          <w:b/>
          <w:snapToGrid w:val="0"/>
          <w:sz w:val="24"/>
          <w:szCs w:val="24"/>
          <w:lang w:eastAsia="de-DE"/>
        </w:rPr>
        <w:t>Sans objet</w:t>
      </w:r>
      <w:r w:rsidRPr="004E4BF4">
        <w:rPr>
          <w:rFonts w:ascii="Times New Roman" w:hAnsi="Times New Roman"/>
          <w:bCs/>
          <w:snapToGrid w:val="0"/>
          <w:sz w:val="24"/>
          <w:szCs w:val="24"/>
          <w:lang w:eastAsia="de-DE"/>
        </w:rPr>
        <w:t xml:space="preserve"> </w:t>
      </w:r>
    </w:p>
    <w:p w14:paraId="4B8BDC72" w14:textId="77777777" w:rsidR="000B3383" w:rsidRPr="004E4BF4" w:rsidRDefault="000B3383" w:rsidP="000B3383">
      <w:pPr>
        <w:numPr>
          <w:ilvl w:val="0"/>
          <w:numId w:val="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8. Prix, facture et </w:t>
      </w:r>
      <w:bookmarkStart w:id="33" w:name="_Hlk74555254"/>
      <w:r w:rsidRPr="004E4BF4">
        <w:rPr>
          <w:rFonts w:ascii="Times New Roman" w:hAnsi="Times New Roman"/>
          <w:bCs/>
          <w:snapToGrid w:val="0"/>
          <w:sz w:val="24"/>
          <w:szCs w:val="24"/>
          <w:lang w:eastAsia="de-DE"/>
        </w:rPr>
        <w:t>conditions de paiements </w:t>
      </w:r>
      <w:bookmarkEnd w:id="33"/>
      <w:r w:rsidRPr="004E4BF4">
        <w:rPr>
          <w:rFonts w:ascii="Times New Roman" w:hAnsi="Times New Roman"/>
          <w:bCs/>
          <w:snapToGrid w:val="0"/>
          <w:sz w:val="24"/>
          <w:szCs w:val="24"/>
          <w:lang w:eastAsia="de-DE"/>
        </w:rPr>
        <w:t xml:space="preserve">: </w:t>
      </w:r>
    </w:p>
    <w:p w14:paraId="4F94E49E" w14:textId="77777777" w:rsidR="000B3383" w:rsidRPr="004E4BF4" w:rsidRDefault="000B3383" w:rsidP="000B3383">
      <w:pPr>
        <w:spacing w:after="120" w:line="360" w:lineRule="auto"/>
        <w:ind w:left="288"/>
        <w:jc w:val="both"/>
        <w:rPr>
          <w:rFonts w:ascii="Times New Roman" w:hAnsi="Times New Roman"/>
          <w:b/>
          <w:i/>
          <w:iCs/>
          <w:snapToGrid w:val="0"/>
          <w:sz w:val="24"/>
          <w:szCs w:val="24"/>
          <w:lang w:eastAsia="de-DE"/>
        </w:rPr>
      </w:pPr>
      <w:r w:rsidRPr="004E4BF4">
        <w:rPr>
          <w:rFonts w:ascii="Times New Roman" w:hAnsi="Times New Roman"/>
          <w:bCs/>
          <w:snapToGrid w:val="0"/>
          <w:sz w:val="24"/>
          <w:szCs w:val="24"/>
          <w:lang w:eastAsia="de-DE"/>
        </w:rPr>
        <w:t xml:space="preserve">(a) Le présent Bon de Commande est autorisé par le MCA-Niger pour un montant total hors taxes/hors Douane de </w:t>
      </w:r>
      <w:r w:rsidRPr="004E4BF4">
        <w:rPr>
          <w:rFonts w:ascii="Times New Roman" w:hAnsi="Times New Roman"/>
          <w:b/>
          <w:i/>
          <w:iCs/>
          <w:snapToGrid w:val="0"/>
          <w:sz w:val="24"/>
          <w:szCs w:val="24"/>
          <w:lang w:eastAsia="de-DE"/>
        </w:rPr>
        <w:t>: …………………….. (…………..) Francs CFA</w:t>
      </w:r>
    </w:p>
    <w:p w14:paraId="1E136E1F" w14:textId="77777777" w:rsidR="000B3383" w:rsidRPr="004E4BF4" w:rsidRDefault="000B3383" w:rsidP="000B3383">
      <w:pPr>
        <w:spacing w:after="120"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(b) La facture sera envoyée par le fournisseur à l’adresse cité ci-dessus.</w:t>
      </w:r>
    </w:p>
    <w:p w14:paraId="6A74643D" w14:textId="77777777" w:rsidR="000B3383" w:rsidRPr="004E4BF4" w:rsidRDefault="000B3383" w:rsidP="000B3383">
      <w:pPr>
        <w:spacing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 Conditions de paiement : </w:t>
      </w:r>
      <w:bookmarkStart w:id="34" w:name="_Hlk27714761"/>
      <w:r w:rsidRPr="004E4BF4">
        <w:rPr>
          <w:rFonts w:ascii="Times New Roman" w:hAnsi="Times New Roman"/>
          <w:bCs/>
          <w:snapToGrid w:val="0"/>
          <w:sz w:val="24"/>
          <w:szCs w:val="24"/>
          <w:lang w:eastAsia="de-DE"/>
        </w:rPr>
        <w:t>100%</w:t>
      </w:r>
      <w:bookmarkEnd w:id="34"/>
      <w:r w:rsidRPr="004E4BF4">
        <w:rPr>
          <w:rFonts w:ascii="Times New Roman" w:hAnsi="Times New Roman"/>
          <w:bCs/>
          <w:snapToGrid w:val="0"/>
          <w:sz w:val="24"/>
          <w:szCs w:val="24"/>
          <w:lang w:eastAsia="de-DE"/>
        </w:rPr>
        <w:t xml:space="preserve"> </w:t>
      </w:r>
      <w:bookmarkStart w:id="35" w:name="_Hlk27714947"/>
      <w:r w:rsidRPr="004E4BF4">
        <w:rPr>
          <w:rFonts w:ascii="Times New Roman" w:hAnsi="Times New Roman"/>
          <w:bCs/>
          <w:snapToGrid w:val="0"/>
          <w:sz w:val="24"/>
          <w:szCs w:val="24"/>
          <w:lang w:eastAsia="de-DE"/>
        </w:rPr>
        <w:t>dans un délai de 30 jours calendaires après réception et acceptation de la facture par MCA-Niger</w:t>
      </w:r>
      <w:bookmarkEnd w:id="35"/>
      <w:r w:rsidRPr="004E4BF4">
        <w:rPr>
          <w:rFonts w:ascii="Times New Roman" w:hAnsi="Times New Roman"/>
          <w:bCs/>
          <w:snapToGrid w:val="0"/>
          <w:sz w:val="24"/>
          <w:szCs w:val="24"/>
          <w:lang w:eastAsia="de-DE"/>
        </w:rPr>
        <w:t>.</w:t>
      </w:r>
    </w:p>
    <w:p w14:paraId="0E367538" w14:textId="77777777" w:rsidR="000B3383" w:rsidRPr="004E4BF4" w:rsidRDefault="000B3383" w:rsidP="000B3383">
      <w:pPr>
        <w:numPr>
          <w:ilvl w:val="0"/>
          <w:numId w:val="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CG 9. La durée de validité du Bon de Commande est </w:t>
      </w:r>
      <w:r>
        <w:rPr>
          <w:rFonts w:ascii="Times New Roman" w:hAnsi="Times New Roman"/>
          <w:bCs/>
          <w:snapToGrid w:val="0"/>
          <w:sz w:val="24"/>
          <w:szCs w:val="24"/>
          <w:lang w:eastAsia="de-DE"/>
        </w:rPr>
        <w:t>jusqu’à la fin du Compact, soit le 26 janvier 2024</w:t>
      </w:r>
      <w:r w:rsidRPr="004E4BF4">
        <w:rPr>
          <w:rFonts w:ascii="Times New Roman" w:hAnsi="Times New Roman"/>
          <w:bCs/>
          <w:snapToGrid w:val="0"/>
          <w:sz w:val="24"/>
          <w:szCs w:val="24"/>
          <w:lang w:eastAsia="de-DE"/>
        </w:rPr>
        <w:t xml:space="preserve">. </w:t>
      </w:r>
    </w:p>
    <w:p w14:paraId="5A3B9EE3" w14:textId="77777777" w:rsidR="000B3383" w:rsidRPr="004E4BF4" w:rsidRDefault="000B3383" w:rsidP="000B3383">
      <w:pPr>
        <w:numPr>
          <w:ilvl w:val="0"/>
          <w:numId w:val="5"/>
        </w:numPr>
        <w:spacing w:after="0" w:line="360" w:lineRule="auto"/>
        <w:ind w:left="288"/>
        <w:contextualSpacing/>
        <w:jc w:val="both"/>
        <w:rPr>
          <w:rFonts w:ascii="Times New Roman" w:hAnsi="Times New Roman"/>
          <w:b/>
          <w:i/>
          <w:iCs/>
          <w:snapToGrid w:val="0"/>
          <w:sz w:val="24"/>
          <w:szCs w:val="24"/>
          <w:lang w:eastAsia="de-DE"/>
        </w:rPr>
      </w:pPr>
      <w:r w:rsidRPr="004E4BF4">
        <w:rPr>
          <w:rFonts w:ascii="Times New Roman" w:hAnsi="Times New Roman"/>
          <w:bCs/>
          <w:snapToGrid w:val="0"/>
          <w:sz w:val="24"/>
          <w:szCs w:val="24"/>
          <w:lang w:eastAsia="de-DE"/>
        </w:rPr>
        <w:t xml:space="preserve">CG 10. Enregistrement : </w:t>
      </w:r>
    </w:p>
    <w:p w14:paraId="3C4B577C" w14:textId="77777777" w:rsidR="000B3383" w:rsidRPr="004E4BF4" w:rsidRDefault="000B3383" w:rsidP="000B3383">
      <w:pPr>
        <w:spacing w:line="360" w:lineRule="auto"/>
        <w:ind w:left="288"/>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Conformément aux dispositions de l’Accord Compact et de l’Accord de Mise en Œuvre, le Prestataire doit soumettre pour enregistrement son Contrat à l’administration fiscale, accompagné d’une copie des Accords Compact et d’une certification par le MCA-Niger que les biens, services ou travaux seront fournis en vertu de l'Accord de financement MCC et font partie des activités du programme Compact. Ces documents présentés, l’administration fiscale estampillera et/ou enregistrera le Contrat sans frais et sans application de toutes les taxes en vigueur en la matière. Le Prestataire prendra attache avec la Direction Administrative et Financière du MCA-Niger pour toutes difficultés y relatives.</w:t>
      </w:r>
    </w:p>
    <w:p w14:paraId="316814E7" w14:textId="77777777" w:rsidR="000B3383" w:rsidRPr="004E4BF4" w:rsidRDefault="000B3383" w:rsidP="000B3383">
      <w:pPr>
        <w:numPr>
          <w:ilvl w:val="0"/>
          <w:numId w:val="5"/>
        </w:numPr>
        <w:spacing w:after="0" w:line="360" w:lineRule="auto"/>
        <w:ind w:left="288"/>
        <w:contextualSpacing/>
        <w:jc w:val="both"/>
        <w:rPr>
          <w:rFonts w:ascii="Times New Roman" w:hAnsi="Times New Roman"/>
          <w:bCs/>
          <w:snapToGrid w:val="0"/>
          <w:sz w:val="24"/>
          <w:szCs w:val="24"/>
          <w:lang w:eastAsia="de-DE"/>
        </w:rPr>
      </w:pPr>
      <w:r w:rsidRPr="004E4BF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p w14:paraId="00F6A821" w14:textId="77777777" w:rsidR="000B3383" w:rsidRPr="004E4BF4" w:rsidRDefault="000B3383" w:rsidP="000B3383">
      <w:pPr>
        <w:ind w:right="-636"/>
        <w:jc w:val="both"/>
        <w:rPr>
          <w:rFonts w:ascii="Times New Roman" w:hAnsi="Times New Roman"/>
          <w:bCs/>
          <w:snapToGrid w:val="0"/>
          <w:sz w:val="24"/>
          <w:szCs w:val="24"/>
          <w:lang w:eastAsia="de-DE"/>
        </w:rPr>
      </w:pPr>
    </w:p>
    <w:tbl>
      <w:tblPr>
        <w:tblStyle w:val="TableGrid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3572"/>
      </w:tblGrid>
      <w:tr w:rsidR="000B3383" w:rsidRPr="004E4BF4" w14:paraId="71AB7783" w14:textId="77777777" w:rsidTr="00D30FDD">
        <w:trPr>
          <w:trHeight w:val="657"/>
        </w:trPr>
        <w:tc>
          <w:tcPr>
            <w:tcW w:w="5567" w:type="dxa"/>
          </w:tcPr>
          <w:p w14:paraId="119CB509" w14:textId="77777777" w:rsidR="000B3383" w:rsidRPr="004E4BF4" w:rsidRDefault="000B3383" w:rsidP="00D30FDD">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 xml:space="preserve">Au nom de MCA-Niger </w:t>
            </w:r>
          </w:p>
          <w:p w14:paraId="43D9D2D7" w14:textId="77777777" w:rsidR="000B3383" w:rsidRPr="004E4BF4" w:rsidRDefault="000B3383" w:rsidP="00D30FDD">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Mamane M. ANNOU</w:t>
            </w:r>
          </w:p>
        </w:tc>
        <w:tc>
          <w:tcPr>
            <w:tcW w:w="3842" w:type="dxa"/>
          </w:tcPr>
          <w:p w14:paraId="167A6CC5" w14:textId="77777777" w:rsidR="000B3383" w:rsidRPr="004E4BF4" w:rsidRDefault="000B3383" w:rsidP="00D30FDD">
            <w:pPr>
              <w:ind w:right="-636"/>
              <w:jc w:val="both"/>
              <w:rPr>
                <w:rFonts w:asciiTheme="majorBidi" w:hAnsiTheme="majorBidi" w:cstheme="majorBidi"/>
                <w:bCs/>
                <w:snapToGrid w:val="0"/>
                <w:sz w:val="24"/>
                <w:szCs w:val="24"/>
                <w:lang w:eastAsia="de-DE"/>
              </w:rPr>
            </w:pPr>
            <w:r w:rsidRPr="004E4BF4">
              <w:rPr>
                <w:rFonts w:asciiTheme="majorBidi" w:eastAsia="Calibri" w:hAnsiTheme="majorBidi" w:cstheme="majorBidi"/>
                <w:b/>
                <w:sz w:val="24"/>
                <w:szCs w:val="24"/>
              </w:rPr>
              <w:t>Au nom de Prestataire</w:t>
            </w:r>
          </w:p>
        </w:tc>
      </w:tr>
      <w:tr w:rsidR="000B3383" w:rsidRPr="004E4BF4" w14:paraId="3406141F" w14:textId="77777777" w:rsidTr="00D30FDD">
        <w:trPr>
          <w:trHeight w:val="2061"/>
        </w:trPr>
        <w:tc>
          <w:tcPr>
            <w:tcW w:w="5567" w:type="dxa"/>
            <w:vAlign w:val="bottom"/>
          </w:tcPr>
          <w:p w14:paraId="5A14D466" w14:textId="77777777" w:rsidR="000B3383" w:rsidRPr="004E4BF4" w:rsidRDefault="000B3383" w:rsidP="00D30FDD">
            <w:pPr>
              <w:ind w:right="-636"/>
              <w:rPr>
                <w:rFonts w:asciiTheme="majorBidi" w:hAnsiTheme="majorBidi" w:cstheme="majorBidi"/>
                <w:b/>
                <w:snapToGrid w:val="0"/>
                <w:sz w:val="24"/>
                <w:szCs w:val="24"/>
                <w:lang w:eastAsia="de-DE"/>
              </w:rPr>
            </w:pPr>
          </w:p>
          <w:p w14:paraId="6C2537FA" w14:textId="77777777" w:rsidR="000B3383" w:rsidRPr="004E4BF4" w:rsidRDefault="000B3383" w:rsidP="00D30FDD">
            <w:pPr>
              <w:ind w:right="-636"/>
              <w:rPr>
                <w:rFonts w:asciiTheme="majorBidi" w:hAnsiTheme="majorBidi" w:cstheme="majorBidi"/>
                <w:b/>
                <w:snapToGrid w:val="0"/>
                <w:sz w:val="24"/>
                <w:szCs w:val="24"/>
                <w:lang w:eastAsia="de-DE"/>
              </w:rPr>
            </w:pPr>
          </w:p>
          <w:p w14:paraId="6AE15360" w14:textId="77777777" w:rsidR="000B3383" w:rsidRPr="004E4BF4" w:rsidRDefault="000B3383" w:rsidP="00D30FDD">
            <w:pPr>
              <w:ind w:right="-636"/>
              <w:rPr>
                <w:rFonts w:asciiTheme="majorBidi" w:hAnsiTheme="majorBidi" w:cstheme="majorBidi"/>
                <w:b/>
                <w:snapToGrid w:val="0"/>
                <w:sz w:val="24"/>
                <w:szCs w:val="24"/>
                <w:lang w:eastAsia="de-DE"/>
              </w:rPr>
            </w:pPr>
            <w:r w:rsidRPr="004E4BF4">
              <w:rPr>
                <w:rFonts w:asciiTheme="majorBidi" w:hAnsiTheme="majorBidi" w:cstheme="majorBidi"/>
                <w:b/>
                <w:snapToGrid w:val="0"/>
                <w:sz w:val="24"/>
                <w:szCs w:val="24"/>
                <w:lang w:eastAsia="de-DE"/>
              </w:rPr>
              <w:t>Directeur Général</w:t>
            </w:r>
          </w:p>
        </w:tc>
        <w:tc>
          <w:tcPr>
            <w:tcW w:w="3842" w:type="dxa"/>
            <w:vAlign w:val="bottom"/>
          </w:tcPr>
          <w:p w14:paraId="614876E5" w14:textId="77777777" w:rsidR="000B3383" w:rsidRPr="004E4BF4" w:rsidRDefault="000B3383" w:rsidP="00D30FDD">
            <w:pPr>
              <w:ind w:right="-636"/>
              <w:rPr>
                <w:rFonts w:asciiTheme="majorBidi" w:hAnsiTheme="majorBidi" w:cstheme="majorBidi"/>
                <w:bCs/>
                <w:snapToGrid w:val="0"/>
                <w:sz w:val="24"/>
                <w:szCs w:val="24"/>
                <w:lang w:eastAsia="de-DE"/>
              </w:rPr>
            </w:pPr>
            <w:r w:rsidRPr="004E4BF4">
              <w:rPr>
                <w:rFonts w:asciiTheme="majorBidi" w:eastAsia="Calibri" w:hAnsiTheme="majorBidi" w:cstheme="majorBidi"/>
                <w:b/>
                <w:bCs/>
                <w:sz w:val="24"/>
                <w:szCs w:val="24"/>
                <w:u w:val="single"/>
              </w:rPr>
              <w:t>Titre :</w:t>
            </w:r>
          </w:p>
        </w:tc>
      </w:tr>
    </w:tbl>
    <w:p w14:paraId="683EB670" w14:textId="77777777" w:rsidR="000B3383" w:rsidRPr="004E4BF4" w:rsidRDefault="000B3383" w:rsidP="000B3383">
      <w:pPr>
        <w:ind w:right="-636"/>
        <w:jc w:val="both"/>
        <w:rPr>
          <w:rFonts w:ascii="Times New Roman" w:eastAsia="Calibri" w:hAnsi="Times New Roman"/>
          <w:b/>
          <w:bCs/>
          <w:sz w:val="24"/>
          <w:szCs w:val="24"/>
        </w:rPr>
      </w:pPr>
    </w:p>
    <w:p w14:paraId="48E9C3F9" w14:textId="77777777" w:rsidR="000B3383" w:rsidRPr="004E4BF4" w:rsidRDefault="000B3383" w:rsidP="000B3383">
      <w:pPr>
        <w:ind w:right="-636"/>
        <w:jc w:val="both"/>
        <w:rPr>
          <w:rFonts w:ascii="Times New Roman" w:eastAsia="Calibri" w:hAnsi="Times New Roman"/>
          <w:b/>
          <w:bCs/>
          <w:sz w:val="24"/>
          <w:szCs w:val="24"/>
        </w:rPr>
      </w:pPr>
    </w:p>
    <w:p w14:paraId="4B1006C4" w14:textId="77777777" w:rsidR="000B3383" w:rsidRPr="004E4BF4" w:rsidRDefault="000B3383" w:rsidP="000B3383">
      <w:pPr>
        <w:ind w:right="-636"/>
        <w:jc w:val="both"/>
        <w:rPr>
          <w:rFonts w:ascii="Times New Roman" w:eastAsia="Calibri" w:hAnsi="Times New Roman"/>
          <w:b/>
          <w:bCs/>
          <w:sz w:val="24"/>
          <w:szCs w:val="24"/>
        </w:rPr>
      </w:pPr>
    </w:p>
    <w:p w14:paraId="40E068D7" w14:textId="77777777" w:rsidR="000B3383" w:rsidRPr="004E4BF4" w:rsidRDefault="000B3383" w:rsidP="000B3383">
      <w:pPr>
        <w:pStyle w:val="Heading1"/>
        <w:jc w:val="center"/>
        <w:rPr>
          <w:sz w:val="24"/>
          <w:szCs w:val="24"/>
        </w:rPr>
      </w:pPr>
      <w:bookmarkStart w:id="36" w:name="_Toc95988294"/>
      <w:bookmarkStart w:id="37" w:name="_Toc96499401"/>
      <w:bookmarkStart w:id="38" w:name="_Toc98240153"/>
      <w:r w:rsidRPr="004E4BF4">
        <w:rPr>
          <w:sz w:val="24"/>
          <w:szCs w:val="24"/>
        </w:rPr>
        <w:br w:type="page"/>
      </w:r>
    </w:p>
    <w:p w14:paraId="7C22DF90" w14:textId="77777777" w:rsidR="000B3383" w:rsidRPr="004E4BF4" w:rsidRDefault="000B3383" w:rsidP="000B3383">
      <w:pPr>
        <w:pStyle w:val="Heading1"/>
        <w:jc w:val="center"/>
        <w:rPr>
          <w:sz w:val="24"/>
          <w:szCs w:val="24"/>
        </w:rPr>
      </w:pPr>
      <w:bookmarkStart w:id="39" w:name="_Toc136441267"/>
      <w:r w:rsidRPr="004E4BF4">
        <w:rPr>
          <w:sz w:val="24"/>
          <w:szCs w:val="24"/>
        </w:rPr>
        <w:t>Annexe 2 : Conditions Générales du Bon de Commande</w:t>
      </w:r>
      <w:bookmarkEnd w:id="36"/>
      <w:bookmarkEnd w:id="37"/>
      <w:bookmarkEnd w:id="38"/>
      <w:bookmarkEnd w:id="39"/>
    </w:p>
    <w:p w14:paraId="60E780E3" w14:textId="77777777" w:rsidR="000B3383" w:rsidRPr="004E4BF4" w:rsidRDefault="000B3383" w:rsidP="000B3383">
      <w:pPr>
        <w:widowControl w:val="0"/>
        <w:numPr>
          <w:ilvl w:val="0"/>
          <w:numId w:val="6"/>
        </w:numPr>
        <w:autoSpaceDE w:val="0"/>
        <w:autoSpaceDN w:val="0"/>
        <w:adjustRightInd w:val="0"/>
        <w:spacing w:line="240" w:lineRule="auto"/>
        <w:ind w:left="0"/>
        <w:contextualSpacing/>
        <w:rPr>
          <w:rFonts w:ascii="Times New Roman" w:eastAsia="Calibri" w:hAnsi="Times New Roman"/>
          <w:b/>
          <w:sz w:val="24"/>
          <w:szCs w:val="24"/>
        </w:rPr>
      </w:pPr>
      <w:r w:rsidRPr="004E4BF4">
        <w:rPr>
          <w:rFonts w:ascii="Times New Roman" w:eastAsia="Calibri" w:hAnsi="Times New Roman"/>
          <w:b/>
          <w:sz w:val="24"/>
          <w:szCs w:val="24"/>
        </w:rPr>
        <w:t xml:space="preserve">Généralités </w:t>
      </w:r>
    </w:p>
    <w:p w14:paraId="2C485BC2"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6EF4EC67" w14:textId="77777777" w:rsidR="000B3383" w:rsidRPr="004E4BF4" w:rsidRDefault="000B3383" w:rsidP="000B3383">
      <w:pPr>
        <w:numPr>
          <w:ilvl w:val="0"/>
          <w:numId w:val="6"/>
        </w:numPr>
        <w:spacing w:line="256" w:lineRule="auto"/>
        <w:ind w:left="0"/>
        <w:contextualSpacing/>
        <w:jc w:val="both"/>
        <w:rPr>
          <w:rFonts w:ascii="Times New Roman" w:eastAsia="Calibri" w:hAnsi="Times New Roman"/>
          <w:b/>
          <w:sz w:val="24"/>
          <w:szCs w:val="24"/>
        </w:rPr>
      </w:pPr>
      <w:r w:rsidRPr="004E4BF4">
        <w:rPr>
          <w:rFonts w:ascii="Times New Roman" w:eastAsia="Calibri" w:hAnsi="Times New Roman"/>
          <w:b/>
          <w:sz w:val="24"/>
          <w:szCs w:val="24"/>
        </w:rPr>
        <w:t>Correspondances et point focal</w:t>
      </w:r>
    </w:p>
    <w:p w14:paraId="451E1DD5"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2F6B5C4E" w14:textId="77777777" w:rsidR="000B3383" w:rsidRPr="004E4BF4" w:rsidRDefault="000B3383" w:rsidP="000B3383">
      <w:pPr>
        <w:numPr>
          <w:ilvl w:val="0"/>
          <w:numId w:val="6"/>
        </w:numPr>
        <w:spacing w:line="256" w:lineRule="auto"/>
        <w:ind w:left="0"/>
        <w:contextualSpacing/>
        <w:jc w:val="both"/>
        <w:rPr>
          <w:rFonts w:ascii="Times New Roman" w:eastAsia="Calibri" w:hAnsi="Times New Roman"/>
          <w:sz w:val="24"/>
          <w:szCs w:val="24"/>
        </w:rPr>
      </w:pPr>
      <w:r w:rsidRPr="004E4BF4">
        <w:rPr>
          <w:rFonts w:ascii="Times New Roman" w:eastAsia="Calibri" w:hAnsi="Times New Roman"/>
          <w:b/>
          <w:sz w:val="24"/>
          <w:szCs w:val="24"/>
        </w:rPr>
        <w:t>Exécution</w:t>
      </w:r>
      <w:r w:rsidRPr="004E4BF4">
        <w:rPr>
          <w:rFonts w:ascii="Times New Roman" w:eastAsia="Calibri" w:hAnsi="Times New Roman"/>
          <w:sz w:val="24"/>
          <w:szCs w:val="24"/>
        </w:rPr>
        <w:t xml:space="preserve"> </w:t>
      </w:r>
    </w:p>
    <w:p w14:paraId="44C0F3B4"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3952124A" w14:textId="77777777" w:rsidR="000B3383" w:rsidRPr="004E4BF4" w:rsidRDefault="000B3383" w:rsidP="000B3383">
      <w:pPr>
        <w:numPr>
          <w:ilvl w:val="0"/>
          <w:numId w:val="6"/>
        </w:numPr>
        <w:spacing w:line="256" w:lineRule="auto"/>
        <w:ind w:left="0"/>
        <w:contextualSpacing/>
        <w:jc w:val="both"/>
        <w:rPr>
          <w:rFonts w:ascii="Times New Roman" w:eastAsia="Calibri" w:hAnsi="Times New Roman"/>
          <w:b/>
          <w:sz w:val="24"/>
          <w:szCs w:val="24"/>
        </w:rPr>
      </w:pPr>
      <w:r w:rsidRPr="004E4BF4">
        <w:rPr>
          <w:rFonts w:ascii="Times New Roman" w:eastAsia="Calibri" w:hAnsi="Times New Roman"/>
          <w:b/>
          <w:sz w:val="24"/>
          <w:szCs w:val="24"/>
        </w:rPr>
        <w:t>Sous-traitants</w:t>
      </w:r>
    </w:p>
    <w:p w14:paraId="1C9468D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0485DBCB" w14:textId="77777777" w:rsidR="000B3383" w:rsidRPr="004E4BF4" w:rsidRDefault="000B3383" w:rsidP="000B3383">
      <w:pPr>
        <w:spacing w:after="160" w:line="256" w:lineRule="auto"/>
        <w:ind w:left="-360"/>
        <w:jc w:val="both"/>
        <w:rPr>
          <w:rFonts w:ascii="Times New Roman" w:eastAsia="Calibri" w:hAnsi="Times New Roman"/>
          <w:sz w:val="24"/>
          <w:szCs w:val="24"/>
        </w:rPr>
      </w:pPr>
      <w:r w:rsidRPr="004E4BF4">
        <w:rPr>
          <w:rFonts w:ascii="Times New Roman" w:eastAsia="Calibri" w:hAnsi="Times New Roman"/>
          <w:sz w:val="24"/>
          <w:szCs w:val="24"/>
        </w:rPr>
        <w:t xml:space="preserve"> </w:t>
      </w:r>
      <w:r w:rsidRPr="004E4BF4">
        <w:rPr>
          <w:rFonts w:ascii="Times New Roman" w:eastAsia="Calibri" w:hAnsi="Times New Roman"/>
          <w:b/>
          <w:sz w:val="24"/>
          <w:szCs w:val="24"/>
        </w:rPr>
        <w:t>5. Expédition</w:t>
      </w:r>
      <w:r w:rsidRPr="004E4BF4">
        <w:rPr>
          <w:rFonts w:ascii="Times New Roman" w:eastAsia="Calibri" w:hAnsi="Times New Roman"/>
          <w:sz w:val="24"/>
          <w:szCs w:val="24"/>
        </w:rPr>
        <w:t xml:space="preserve"> </w:t>
      </w:r>
    </w:p>
    <w:p w14:paraId="1E4DA143"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5.1</w:t>
      </w:r>
      <w:r w:rsidRPr="004E4BF4">
        <w:rPr>
          <w:rFonts w:ascii="Times New Roman" w:eastAsia="Calibri" w:hAnsi="Times New Roman"/>
          <w:sz w:val="24"/>
          <w:szCs w:val="24"/>
        </w:rPr>
        <w:t xml:space="preserve">. Le Fournisseur/Prestataire/Entrepreneur doit livrer selon les moyens et au lieu de livraison indiqué sur le BC. </w:t>
      </w:r>
    </w:p>
    <w:p w14:paraId="233048C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 xml:space="preserve">5.2. </w:t>
      </w:r>
      <w:r w:rsidRPr="004E4BF4">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0E63DD8C"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 </w:t>
      </w:r>
      <w:r w:rsidRPr="004E4BF4">
        <w:rPr>
          <w:rFonts w:ascii="Times New Roman" w:eastAsia="Calibri" w:hAnsi="Times New Roman"/>
          <w:b/>
          <w:sz w:val="24"/>
          <w:szCs w:val="24"/>
        </w:rPr>
        <w:t>5.3</w:t>
      </w:r>
      <w:r w:rsidRPr="004E4BF4">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2836F7A3" w14:textId="77777777" w:rsidR="000B3383" w:rsidRPr="004E4BF4" w:rsidRDefault="000B3383" w:rsidP="000B3383">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sz w:val="24"/>
          <w:szCs w:val="24"/>
        </w:rPr>
        <w:t>6. Date de livraison, retard de livraison</w:t>
      </w:r>
      <w:r w:rsidRPr="004E4BF4">
        <w:rPr>
          <w:rFonts w:ascii="Times New Roman" w:eastAsia="Calibri" w:hAnsi="Times New Roman"/>
          <w:sz w:val="24"/>
          <w:szCs w:val="24"/>
        </w:rPr>
        <w:t xml:space="preserve"> </w:t>
      </w:r>
    </w:p>
    <w:p w14:paraId="5FC6EF65"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6.1</w:t>
      </w:r>
      <w:r w:rsidRPr="004E4BF4">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6DDAE4F5"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6.2</w:t>
      </w:r>
      <w:r w:rsidRPr="004E4BF4">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018E8118" w14:textId="77777777" w:rsidR="000B3383" w:rsidRPr="004E4BF4" w:rsidRDefault="000B3383" w:rsidP="000B3383">
      <w:pPr>
        <w:spacing w:after="160" w:line="256" w:lineRule="auto"/>
        <w:ind w:left="-360"/>
        <w:jc w:val="both"/>
        <w:rPr>
          <w:rFonts w:ascii="Times New Roman" w:eastAsia="Calibri" w:hAnsi="Times New Roman"/>
          <w:b/>
          <w:sz w:val="24"/>
          <w:szCs w:val="24"/>
        </w:rPr>
      </w:pPr>
      <w:r w:rsidRPr="004E4BF4">
        <w:rPr>
          <w:rFonts w:ascii="Times New Roman" w:eastAsia="Calibri" w:hAnsi="Times New Roman"/>
          <w:b/>
          <w:sz w:val="24"/>
          <w:szCs w:val="24"/>
        </w:rPr>
        <w:t>7. Preuves de livraison, réception et garantie</w:t>
      </w:r>
    </w:p>
    <w:p w14:paraId="52FB3362"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Les documents de livraison valides sont ceux signés par les deux parties à travers leurs points focaux.</w:t>
      </w:r>
    </w:p>
    <w:p w14:paraId="09EF234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36281BBA" w14:textId="77777777" w:rsidR="000B3383" w:rsidRPr="004E4BF4" w:rsidRDefault="000B3383" w:rsidP="000B3383">
      <w:pPr>
        <w:spacing w:after="160" w:line="256" w:lineRule="auto"/>
        <w:jc w:val="both"/>
        <w:rPr>
          <w:rFonts w:ascii="Times New Roman" w:eastAsia="Calibri" w:hAnsi="Times New Roman"/>
          <w:b/>
          <w:sz w:val="24"/>
          <w:szCs w:val="24"/>
        </w:rPr>
      </w:pPr>
      <w:r w:rsidRPr="004E4BF4">
        <w:rPr>
          <w:rFonts w:ascii="Times New Roman" w:eastAsia="Calibri" w:hAnsi="Times New Roman"/>
          <w:b/>
          <w:sz w:val="24"/>
          <w:szCs w:val="24"/>
        </w:rPr>
        <w:t>Inspections et tests</w:t>
      </w:r>
    </w:p>
    <w:p w14:paraId="3BBC815E"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49BBC1F9" w14:textId="77777777" w:rsidR="000B3383" w:rsidRPr="004E4BF4" w:rsidRDefault="000B3383" w:rsidP="000B3383">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sz w:val="24"/>
          <w:szCs w:val="24"/>
        </w:rPr>
        <w:t>8. Prix, factures et conditions de paiement</w:t>
      </w:r>
      <w:r w:rsidRPr="004E4BF4">
        <w:rPr>
          <w:rFonts w:ascii="Times New Roman" w:eastAsia="Calibri" w:hAnsi="Times New Roman"/>
          <w:sz w:val="24"/>
          <w:szCs w:val="24"/>
        </w:rPr>
        <w:t xml:space="preserve"> </w:t>
      </w:r>
    </w:p>
    <w:p w14:paraId="430D4A98"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Les prix, modalités de facturation et conditions de paiement sont précisés dans le BC concerné.</w:t>
      </w:r>
    </w:p>
    <w:p w14:paraId="6FF37A97"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6AB2D6BC"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69E4C914"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0902FBDB"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5284B023"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montant maximum des pénalités de retard est plafonné à 10% du Prix visé.</w:t>
      </w:r>
    </w:p>
    <w:p w14:paraId="476615AB" w14:textId="77777777" w:rsidR="000B3383" w:rsidRPr="004E4BF4" w:rsidRDefault="000B3383" w:rsidP="000B3383">
      <w:pPr>
        <w:spacing w:after="160" w:line="256" w:lineRule="auto"/>
        <w:ind w:left="-360"/>
        <w:jc w:val="both"/>
        <w:rPr>
          <w:rFonts w:ascii="Times New Roman" w:eastAsia="Calibri" w:hAnsi="Times New Roman"/>
          <w:b/>
          <w:bCs/>
          <w:sz w:val="24"/>
          <w:szCs w:val="24"/>
        </w:rPr>
      </w:pPr>
      <w:r w:rsidRPr="004E4BF4">
        <w:rPr>
          <w:rFonts w:ascii="Times New Roman" w:eastAsia="Calibri" w:hAnsi="Times New Roman"/>
          <w:b/>
          <w:bCs/>
          <w:sz w:val="24"/>
          <w:szCs w:val="24"/>
        </w:rPr>
        <w:t>9. Impôts</w:t>
      </w:r>
    </w:p>
    <w:p w14:paraId="325A0AA0"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3567D3B" w14:textId="77777777" w:rsidR="000B3383" w:rsidRPr="004E4BF4" w:rsidRDefault="000B3383" w:rsidP="000B3383">
      <w:pPr>
        <w:spacing w:after="160" w:line="256" w:lineRule="auto"/>
        <w:ind w:left="-360"/>
        <w:jc w:val="both"/>
        <w:rPr>
          <w:rFonts w:ascii="Times New Roman" w:eastAsia="Calibri" w:hAnsi="Times New Roman"/>
          <w:sz w:val="24"/>
          <w:szCs w:val="24"/>
        </w:rPr>
      </w:pPr>
      <w:r w:rsidRPr="004E4BF4">
        <w:rPr>
          <w:rFonts w:ascii="Times New Roman" w:eastAsia="Calibri" w:hAnsi="Times New Roman"/>
          <w:b/>
          <w:bCs/>
          <w:sz w:val="24"/>
          <w:szCs w:val="24"/>
        </w:rPr>
        <w:t>10. Validité du Bon de Commande</w:t>
      </w:r>
      <w:r w:rsidRPr="004E4BF4">
        <w:rPr>
          <w:rFonts w:ascii="Times New Roman" w:eastAsia="Calibri" w:hAnsi="Times New Roman"/>
          <w:sz w:val="24"/>
          <w:szCs w:val="24"/>
        </w:rPr>
        <w:t> :</w:t>
      </w:r>
    </w:p>
    <w:p w14:paraId="680F29DB" w14:textId="77777777" w:rsidR="000B3383" w:rsidRPr="004E4BF4" w:rsidRDefault="000B3383" w:rsidP="000B3383">
      <w:pPr>
        <w:spacing w:after="160" w:line="256" w:lineRule="auto"/>
        <w:jc w:val="both"/>
        <w:rPr>
          <w:rFonts w:ascii="Times New Roman" w:eastAsia="Calibri" w:hAnsi="Times New Roman"/>
          <w:b/>
          <w:bCs/>
          <w:sz w:val="24"/>
          <w:szCs w:val="24"/>
        </w:rPr>
      </w:pPr>
      <w:r w:rsidRPr="004E4BF4">
        <w:rPr>
          <w:rFonts w:ascii="Times New Roman" w:eastAsia="Calibri" w:hAnsi="Times New Roman"/>
          <w:b/>
          <w:bCs/>
          <w:sz w:val="24"/>
          <w:szCs w:val="24"/>
        </w:rPr>
        <w:t>10.1. Fournitures et Biens/travaux avec garantie :</w:t>
      </w:r>
    </w:p>
    <w:p w14:paraId="28C5A634"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Quarante-cinq (45) jours après l’expiration du délai de garantie</w:t>
      </w:r>
    </w:p>
    <w:p w14:paraId="4185E518" w14:textId="77777777" w:rsidR="000B3383" w:rsidRPr="004E4BF4" w:rsidRDefault="000B3383" w:rsidP="000B3383">
      <w:pPr>
        <w:spacing w:after="160" w:line="256" w:lineRule="auto"/>
        <w:jc w:val="both"/>
        <w:rPr>
          <w:rFonts w:ascii="Times New Roman" w:eastAsia="Calibri" w:hAnsi="Times New Roman"/>
          <w:b/>
          <w:bCs/>
          <w:sz w:val="24"/>
          <w:szCs w:val="24"/>
        </w:rPr>
      </w:pPr>
      <w:r w:rsidRPr="004E4BF4">
        <w:rPr>
          <w:rFonts w:ascii="Times New Roman" w:eastAsia="Calibri" w:hAnsi="Times New Roman"/>
          <w:b/>
          <w:bCs/>
          <w:sz w:val="24"/>
          <w:szCs w:val="24"/>
        </w:rPr>
        <w:t>10.2. Fournitures et Biens sans garantie :</w:t>
      </w:r>
    </w:p>
    <w:p w14:paraId="48B29924"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Jusqu’à la fin du troisième (3ème) mois suivant la livraison totale des fournitures et acceptation de la facture par MCA-Niger </w:t>
      </w:r>
    </w:p>
    <w:p w14:paraId="06A9E89A" w14:textId="77777777" w:rsidR="000B3383" w:rsidRPr="004E4BF4" w:rsidRDefault="000B3383" w:rsidP="000B3383">
      <w:pPr>
        <w:spacing w:after="160" w:line="256" w:lineRule="auto"/>
        <w:jc w:val="both"/>
        <w:rPr>
          <w:rFonts w:ascii="Times New Roman" w:eastAsia="Calibri" w:hAnsi="Times New Roman"/>
          <w:sz w:val="24"/>
          <w:szCs w:val="24"/>
        </w:rPr>
      </w:pPr>
    </w:p>
    <w:p w14:paraId="3F4D0C59" w14:textId="77777777" w:rsidR="000B3383" w:rsidRPr="004E4BF4" w:rsidRDefault="000B3383" w:rsidP="000B3383">
      <w:pPr>
        <w:tabs>
          <w:tab w:val="left" w:pos="0"/>
        </w:tabs>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11. Droits légaux découlant d’un défaut</w:t>
      </w:r>
      <w:r w:rsidRPr="004E4BF4">
        <w:rPr>
          <w:rFonts w:ascii="Times New Roman" w:eastAsia="Calibri" w:hAnsi="Times New Roman"/>
          <w:sz w:val="24"/>
          <w:szCs w:val="24"/>
        </w:rPr>
        <w:t xml:space="preserve"> </w:t>
      </w:r>
    </w:p>
    <w:p w14:paraId="09DF9936"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11.1</w:t>
      </w:r>
      <w:r w:rsidRPr="004E4BF4">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62056F27"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11.2</w:t>
      </w:r>
      <w:r w:rsidRPr="004E4BF4">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5861066" w14:textId="77777777" w:rsidR="000B3383" w:rsidRPr="004E4BF4" w:rsidRDefault="000B3383" w:rsidP="000B3383">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12. Assurances</w:t>
      </w:r>
      <w:r w:rsidRPr="004E4BF4">
        <w:rPr>
          <w:rFonts w:ascii="Times New Roman" w:eastAsia="Calibri" w:hAnsi="Times New Roman"/>
          <w:sz w:val="24"/>
          <w:szCs w:val="24"/>
        </w:rPr>
        <w:t xml:space="preserve"> </w:t>
      </w:r>
    </w:p>
    <w:p w14:paraId="032FDBBF"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12.1</w:t>
      </w:r>
      <w:r w:rsidRPr="004E4BF4">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E0DD4D3" w14:textId="77777777" w:rsidR="000B3383" w:rsidRPr="004E4BF4" w:rsidRDefault="000B3383" w:rsidP="000B3383">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13. Accès au site de livraison</w:t>
      </w:r>
    </w:p>
    <w:p w14:paraId="53AA8376"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F822A6C" w14:textId="77777777" w:rsidR="000B3383" w:rsidRPr="004E4BF4" w:rsidRDefault="000B3383" w:rsidP="000B3383">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14. Confidentialité</w:t>
      </w:r>
    </w:p>
    <w:p w14:paraId="4FA241EE"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1EC8395B"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024D0F23"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614A523B" w14:textId="77777777" w:rsidR="000B3383" w:rsidRPr="004E4BF4" w:rsidRDefault="000B3383" w:rsidP="000B3383">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15. Interdiction de cession</w:t>
      </w:r>
      <w:r w:rsidRPr="004E4BF4">
        <w:rPr>
          <w:rFonts w:ascii="Times New Roman" w:eastAsia="Calibri" w:hAnsi="Times New Roman"/>
          <w:sz w:val="24"/>
          <w:szCs w:val="24"/>
        </w:rPr>
        <w:t xml:space="preserve"> </w:t>
      </w:r>
    </w:p>
    <w:p w14:paraId="7B419B3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Sauf convention écrite contraire, toute cession de BC est interdite.</w:t>
      </w:r>
    </w:p>
    <w:p w14:paraId="1EEB9E04" w14:textId="77777777" w:rsidR="000B3383" w:rsidRPr="004E4BF4" w:rsidRDefault="000B3383" w:rsidP="000B3383">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16. Juridiction compétente et droit applicable</w:t>
      </w:r>
      <w:r w:rsidRPr="004E4BF4">
        <w:rPr>
          <w:rFonts w:ascii="Times New Roman" w:eastAsia="Calibri" w:hAnsi="Times New Roman"/>
          <w:sz w:val="24"/>
          <w:szCs w:val="24"/>
        </w:rPr>
        <w:t xml:space="preserve"> </w:t>
      </w:r>
    </w:p>
    <w:p w14:paraId="5019B2A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16.1.</w:t>
      </w:r>
      <w:r w:rsidRPr="004E4BF4">
        <w:rPr>
          <w:rFonts w:ascii="Times New Roman" w:eastAsia="Calibri" w:hAnsi="Times New Roman"/>
          <w:sz w:val="24"/>
          <w:szCs w:val="24"/>
        </w:rPr>
        <w:t xml:space="preserve"> Les présentes sont soumises au textes et lois en vigueur sur le territoire Nigérien. </w:t>
      </w:r>
    </w:p>
    <w:p w14:paraId="04E6A6A7"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Tout différend né de l’exécution ou de l’interprétation du présent Contrat sera réglé à l’amiable. </w:t>
      </w:r>
    </w:p>
    <w:p w14:paraId="1F94182E"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0F706971"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16.2.</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Règles de procédure</w:t>
      </w:r>
      <w:r w:rsidRPr="004E4BF4">
        <w:rPr>
          <w:rFonts w:ascii="Times New Roman" w:eastAsia="Calibri" w:hAnsi="Times New Roman"/>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6689C786"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16.3</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Sélection des arbitres</w:t>
      </w:r>
      <w:r w:rsidRPr="004E4BF4">
        <w:rPr>
          <w:rFonts w:ascii="Times New Roman" w:eastAsia="Calibri" w:hAnsi="Times New Roman"/>
          <w:sz w:val="24"/>
          <w:szCs w:val="24"/>
        </w:rPr>
        <w:t xml:space="preserve">. Chaque litige soumis à arbitrage par une Partie sera entendu par un arbitre unique. Les parties nomment un arbitre unique pour être confirmé par le Centre. </w:t>
      </w:r>
      <w:proofErr w:type="spellStart"/>
      <w:r w:rsidRPr="004E4BF4">
        <w:rPr>
          <w:rFonts w:ascii="Times New Roman" w:eastAsia="Calibri" w:hAnsi="Times New Roman"/>
          <w:sz w:val="24"/>
          <w:szCs w:val="24"/>
        </w:rPr>
        <w:t>A</w:t>
      </w:r>
      <w:proofErr w:type="spellEnd"/>
      <w:r w:rsidRPr="004E4BF4">
        <w:rPr>
          <w:rFonts w:ascii="Times New Roman" w:eastAsia="Calibri" w:hAnsi="Times New Roman"/>
          <w:sz w:val="24"/>
          <w:szCs w:val="24"/>
        </w:rPr>
        <w:t xml:space="preserve"> défaut d’accord sur l’identité de cet arbitre unique dans les quinze (15) jours à compter de la notification de la demande d’arbitrage à l’autre Partie, ou dans tout autre délai accordé par le Centre, l’arbitre unique est nommé par le Centre. </w:t>
      </w:r>
    </w:p>
    <w:p w14:paraId="4EB857B7"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16.4</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Arbitres remplaçants</w:t>
      </w:r>
      <w:r w:rsidRPr="004E4BF4">
        <w:rPr>
          <w:rFonts w:ascii="Times New Roman" w:eastAsia="Calibri" w:hAnsi="Times New Roman"/>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1109E0E0"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16.5.</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Qualification des arbitres</w:t>
      </w:r>
      <w:r w:rsidRPr="004E4BF4">
        <w:rPr>
          <w:rFonts w:ascii="Times New Roman" w:eastAsia="Calibri" w:hAnsi="Times New Roman"/>
          <w:sz w:val="24"/>
          <w:szCs w:val="24"/>
        </w:rPr>
        <w:t>. L’arbitre unique doit être un expert en droit ou technique internationalement et/ou nationalement reconnu avec une vaste expérience en lien avec la question en litige.</w:t>
      </w:r>
    </w:p>
    <w:p w14:paraId="4304993D"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16.6.</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Coûts</w:t>
      </w:r>
      <w:r w:rsidRPr="004E4BF4">
        <w:rPr>
          <w:rFonts w:ascii="Times New Roman" w:eastAsia="Calibri" w:hAnsi="Times New Roman"/>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227784EA"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16.7</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Divers</w:t>
      </w:r>
      <w:r w:rsidRPr="004E4BF4">
        <w:rPr>
          <w:rFonts w:ascii="Times New Roman" w:eastAsia="Calibri" w:hAnsi="Times New Roman"/>
          <w:sz w:val="24"/>
          <w:szCs w:val="24"/>
        </w:rPr>
        <w:t>. Dans toute procédure d’arbitrage en vertu du présent Contrat :</w:t>
      </w:r>
    </w:p>
    <w:p w14:paraId="5E32D0FC"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(i)       les procédures se tiennent, sauf accord des Parties, en français, et</w:t>
      </w:r>
    </w:p>
    <w:p w14:paraId="5E88346D"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(ii)       le français est la langue officielle à tous égards.</w:t>
      </w:r>
    </w:p>
    <w:p w14:paraId="2A50347B"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16.8.</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Décision arbitrale</w:t>
      </w:r>
      <w:r w:rsidRPr="004E4BF4">
        <w:rPr>
          <w:rFonts w:ascii="Times New Roman" w:eastAsia="Calibri" w:hAnsi="Times New Roman"/>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61FA2853"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b/>
          <w:sz w:val="24"/>
          <w:szCs w:val="24"/>
        </w:rPr>
        <w:t>16.9. Droit d'observation du MCC.</w:t>
      </w:r>
      <w:r w:rsidRPr="004E4BF4">
        <w:rPr>
          <w:rFonts w:ascii="Times New Roman" w:eastAsia="Calibri" w:hAnsi="Times New Roman"/>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54E9E998" w14:textId="77777777" w:rsidR="000B3383" w:rsidRPr="004E4BF4" w:rsidRDefault="000B3383" w:rsidP="000B3383">
      <w:pPr>
        <w:tabs>
          <w:tab w:val="left" w:pos="270"/>
        </w:tabs>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17.</w:t>
      </w:r>
      <w:r w:rsidRPr="004E4BF4">
        <w:rPr>
          <w:rFonts w:ascii="Times New Roman" w:eastAsia="Calibri" w:hAnsi="Times New Roman"/>
          <w:b/>
          <w:sz w:val="24"/>
          <w:szCs w:val="24"/>
        </w:rPr>
        <w:tab/>
        <w:t>Exigences relatives à la lutte contre la fraude et la corruption</w:t>
      </w:r>
      <w:r w:rsidRPr="004E4BF4">
        <w:rPr>
          <w:rFonts w:ascii="Times New Roman" w:eastAsia="Calibri" w:hAnsi="Times New Roman"/>
          <w:sz w:val="24"/>
          <w:szCs w:val="24"/>
        </w:rPr>
        <w:tab/>
      </w:r>
    </w:p>
    <w:p w14:paraId="2CB34636"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74993EDC"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360D756F" w14:textId="77777777" w:rsidR="000B3383" w:rsidRPr="004E4BF4" w:rsidRDefault="000B3383" w:rsidP="000B3383">
      <w:pPr>
        <w:spacing w:after="160" w:line="256" w:lineRule="auto"/>
        <w:ind w:hanging="270"/>
        <w:jc w:val="both"/>
        <w:rPr>
          <w:rFonts w:ascii="Times New Roman" w:eastAsia="Calibri" w:hAnsi="Times New Roman"/>
          <w:sz w:val="24"/>
          <w:szCs w:val="24"/>
        </w:rPr>
      </w:pPr>
      <w:r w:rsidRPr="004E4BF4">
        <w:rPr>
          <w:rFonts w:ascii="Times New Roman" w:eastAsia="Calibri" w:hAnsi="Times New Roman"/>
          <w:b/>
          <w:sz w:val="24"/>
          <w:szCs w:val="24"/>
        </w:rPr>
        <w:t>18.</w:t>
      </w:r>
      <w:r w:rsidRPr="004E4BF4">
        <w:rPr>
          <w:rFonts w:ascii="Times New Roman" w:eastAsia="Calibri" w:hAnsi="Times New Roman"/>
          <w:sz w:val="24"/>
          <w:szCs w:val="24"/>
        </w:rPr>
        <w:t xml:space="preserve">  </w:t>
      </w:r>
      <w:r w:rsidRPr="004E4BF4">
        <w:rPr>
          <w:rFonts w:ascii="Times New Roman" w:eastAsia="Calibri" w:hAnsi="Times New Roman"/>
          <w:b/>
          <w:sz w:val="24"/>
          <w:szCs w:val="24"/>
        </w:rPr>
        <w:t>Restrictions relatives à l’utilisation ou au Traitement des fonds octroyés en vertu du Financement de la MCC</w:t>
      </w:r>
    </w:p>
    <w:p w14:paraId="3D5EF260"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7E85188D" w14:textId="77777777" w:rsidR="000B3383" w:rsidRPr="004E4BF4" w:rsidRDefault="000B3383" w:rsidP="000B3383">
      <w:pPr>
        <w:spacing w:after="160" w:line="256" w:lineRule="auto"/>
        <w:ind w:hanging="270"/>
        <w:jc w:val="both"/>
        <w:rPr>
          <w:rFonts w:ascii="Times New Roman" w:eastAsia="Calibri" w:hAnsi="Times New Roman"/>
          <w:b/>
          <w:sz w:val="24"/>
          <w:szCs w:val="24"/>
        </w:rPr>
      </w:pPr>
      <w:r w:rsidRPr="004E4BF4">
        <w:rPr>
          <w:rFonts w:ascii="Times New Roman" w:eastAsia="Calibri" w:hAnsi="Times New Roman"/>
          <w:b/>
          <w:sz w:val="24"/>
          <w:szCs w:val="24"/>
        </w:rPr>
        <w:t>19. Dispositions diverses</w:t>
      </w:r>
    </w:p>
    <w:p w14:paraId="530BC498" w14:textId="77777777" w:rsidR="000B3383" w:rsidRPr="004E4BF4" w:rsidRDefault="000B3383" w:rsidP="000B3383">
      <w:pPr>
        <w:spacing w:after="160" w:line="256" w:lineRule="auto"/>
        <w:jc w:val="both"/>
        <w:rPr>
          <w:rFonts w:ascii="Times New Roman" w:eastAsia="Calibri" w:hAnsi="Times New Roman"/>
          <w:sz w:val="24"/>
          <w:szCs w:val="24"/>
        </w:rPr>
      </w:pPr>
      <w:r w:rsidRPr="004E4BF4">
        <w:rPr>
          <w:rFonts w:ascii="Times New Roman" w:eastAsia="Calibri" w:hAnsi="Times New Roman"/>
          <w:sz w:val="24"/>
          <w:szCs w:val="24"/>
        </w:rPr>
        <w:t>Le Fournisseur/Prestataire/Entrepreneur s’engage à se conformer aux exigences de MCA-Niger en matière de :</w:t>
      </w:r>
    </w:p>
    <w:p w14:paraId="0581E04D" w14:textId="77777777" w:rsidR="000B3383" w:rsidRPr="004E4BF4" w:rsidRDefault="000B3383" w:rsidP="000B3383">
      <w:pPr>
        <w:numPr>
          <w:ilvl w:val="0"/>
          <w:numId w:val="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Rapports et informations : accès aux rapports et informations, facilitation des audits et examens ;</w:t>
      </w:r>
    </w:p>
    <w:p w14:paraId="62869EB8" w14:textId="77777777" w:rsidR="000B3383" w:rsidRPr="004E4BF4" w:rsidRDefault="000B3383" w:rsidP="000B3383">
      <w:pPr>
        <w:numPr>
          <w:ilvl w:val="0"/>
          <w:numId w:val="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183F440" w14:textId="77777777" w:rsidR="000B3383" w:rsidRPr="004E4BF4" w:rsidRDefault="000B3383" w:rsidP="000B3383">
      <w:pPr>
        <w:numPr>
          <w:ilvl w:val="0"/>
          <w:numId w:val="7"/>
        </w:numPr>
        <w:spacing w:after="0" w:line="256" w:lineRule="auto"/>
        <w:ind w:left="0"/>
        <w:contextualSpacing/>
        <w:jc w:val="both"/>
        <w:rPr>
          <w:rFonts w:ascii="Times New Roman" w:eastAsia="Calibri" w:hAnsi="Times New Roman"/>
          <w:sz w:val="24"/>
          <w:szCs w:val="24"/>
        </w:rPr>
      </w:pPr>
      <w:r w:rsidRPr="004E4BF4">
        <w:rPr>
          <w:rFonts w:ascii="Times New Roman" w:eastAsia="Calibri" w:hAnsi="Times New Roman"/>
          <w:sz w:val="24"/>
          <w:szCs w:val="24"/>
        </w:rPr>
        <w:t xml:space="preserve">Conflit d’intérêts. </w:t>
      </w:r>
    </w:p>
    <w:p w14:paraId="1E3E1B4F" w14:textId="505E0DB3" w:rsidR="000B3383" w:rsidRPr="004E4BF4" w:rsidRDefault="000B3383" w:rsidP="000B3383">
      <w:pPr>
        <w:pStyle w:val="Heading1"/>
        <w:jc w:val="center"/>
        <w:rPr>
          <w:b w:val="0"/>
          <w:sz w:val="24"/>
          <w:szCs w:val="24"/>
        </w:rPr>
      </w:pPr>
    </w:p>
    <w:bookmarkEnd w:id="23"/>
    <w:p w14:paraId="5D43F188" w14:textId="77777777" w:rsidR="000B3383" w:rsidRDefault="000B3383"/>
    <w:sectPr w:rsidR="000B33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1A1C10AF" w14:textId="77777777" w:rsidR="00422447" w:rsidRDefault="00000000">
        <w:pPr>
          <w:pStyle w:val="Footer"/>
          <w:jc w:val="center"/>
        </w:pPr>
        <w:r>
          <w:fldChar w:fldCharType="begin"/>
        </w:r>
        <w:r>
          <w:instrText>PAGE   \* MERGEFORMAT</w:instrText>
        </w:r>
        <w:r>
          <w:fldChar w:fldCharType="separate"/>
        </w:r>
        <w:r>
          <w:rPr>
            <w:noProof/>
          </w:rPr>
          <w:t>8</w:t>
        </w:r>
        <w:r>
          <w:fldChar w:fldCharType="end"/>
        </w:r>
      </w:p>
    </w:sdtContent>
  </w:sdt>
  <w:p w14:paraId="41B8D40E" w14:textId="77777777" w:rsidR="0042244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5F979183" w14:textId="77777777" w:rsidR="00422447"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w:t>
        </w:r>
      </w:p>
    </w:sdtContent>
  </w:sdt>
  <w:p w14:paraId="54B6431A" w14:textId="77777777" w:rsidR="00422447" w:rsidRPr="00503637" w:rsidRDefault="00000000"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581800"/>
      <w:docPartObj>
        <w:docPartGallery w:val="Page Numbers (Bottom of Page)"/>
        <w:docPartUnique/>
      </w:docPartObj>
    </w:sdtPr>
    <w:sdtEndPr>
      <w:rPr>
        <w:color w:val="7F7F7F" w:themeColor="background1" w:themeShade="7F"/>
        <w:spacing w:val="60"/>
      </w:rPr>
    </w:sdtEndPr>
    <w:sdtContent>
      <w:p w14:paraId="5FBDF1CF" w14:textId="77777777" w:rsidR="00422447"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27</w:t>
        </w:r>
        <w:r>
          <w:rPr>
            <w:noProof/>
          </w:rPr>
          <w:fldChar w:fldCharType="end"/>
        </w:r>
        <w:r>
          <w:t xml:space="preserve"> | </w:t>
        </w:r>
        <w:r>
          <w:rPr>
            <w:color w:val="7F7F7F" w:themeColor="background1" w:themeShade="7F"/>
            <w:spacing w:val="60"/>
          </w:rPr>
          <w:t>Page</w:t>
        </w:r>
      </w:p>
    </w:sdtContent>
  </w:sdt>
  <w:p w14:paraId="14F27F4C" w14:textId="77777777" w:rsidR="00422447" w:rsidRPr="00503637" w:rsidRDefault="00000000" w:rsidP="00503637">
    <w:pPr>
      <w:rPr>
        <w:rFonts w:ascii="Times New Roman" w:eastAsia="+mn-ea" w:hAnsi="Times New Roman"/>
        <w:kern w:val="24"/>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C250" w14:textId="77777777" w:rsidR="00422447" w:rsidRDefault="00000000"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10A0" w14:textId="77777777" w:rsidR="00422447" w:rsidRDefault="00000000" w:rsidP="006331A1">
    <w:pPr>
      <w:pStyle w:val="Header"/>
      <w:jc w:val="right"/>
    </w:pPr>
  </w:p>
  <w:p w14:paraId="772BABE7" w14:textId="77777777" w:rsidR="00422447" w:rsidRDefault="00000000" w:rsidP="006331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33109"/>
    <w:multiLevelType w:val="hybridMultilevel"/>
    <w:tmpl w:val="9CF04772"/>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B167F28"/>
    <w:multiLevelType w:val="hybridMultilevel"/>
    <w:tmpl w:val="9C061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E440B1"/>
    <w:multiLevelType w:val="hybridMultilevel"/>
    <w:tmpl w:val="1F4858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67C128D2"/>
    <w:multiLevelType w:val="hybridMultilevel"/>
    <w:tmpl w:val="2600417E"/>
    <w:lvl w:ilvl="0" w:tplc="0E5E73C6">
      <w:start w:val="1"/>
      <w:numFmt w:val="upperRoman"/>
      <w:lvlText w:val="%1."/>
      <w:lvlJc w:val="righ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D675D6"/>
    <w:multiLevelType w:val="hybridMultilevel"/>
    <w:tmpl w:val="D9AC3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num w:numId="1" w16cid:durableId="1888835661">
    <w:abstractNumId w:val="11"/>
  </w:num>
  <w:num w:numId="2" w16cid:durableId="1525047402">
    <w:abstractNumId w:val="3"/>
  </w:num>
  <w:num w:numId="3" w16cid:durableId="449134003">
    <w:abstractNumId w:val="0"/>
  </w:num>
  <w:num w:numId="4" w16cid:durableId="1080833395">
    <w:abstractNumId w:val="8"/>
  </w:num>
  <w:num w:numId="5" w16cid:durableId="1195389264">
    <w:abstractNumId w:val="7"/>
  </w:num>
  <w:num w:numId="6" w16cid:durableId="11212197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7013706">
    <w:abstractNumId w:val="2"/>
  </w:num>
  <w:num w:numId="8" w16cid:durableId="699739608">
    <w:abstractNumId w:val="10"/>
  </w:num>
  <w:num w:numId="9" w16cid:durableId="2103797812">
    <w:abstractNumId w:val="9"/>
  </w:num>
  <w:num w:numId="10" w16cid:durableId="1425885020">
    <w:abstractNumId w:val="5"/>
  </w:num>
  <w:num w:numId="11" w16cid:durableId="1604846955">
    <w:abstractNumId w:val="6"/>
  </w:num>
  <w:num w:numId="12" w16cid:durableId="2016954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83"/>
    <w:rsid w:val="000B3383"/>
    <w:rsid w:val="004736A4"/>
    <w:rsid w:val="007408C0"/>
    <w:rsid w:val="00F131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5462"/>
  <w15:chartTrackingRefBased/>
  <w15:docId w15:val="{5DA15002-23AF-4637-8CD8-96137E32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83"/>
    <w:pPr>
      <w:spacing w:after="200" w:line="276" w:lineRule="auto"/>
    </w:pPr>
    <w:rPr>
      <w:rFonts w:ascii="Calibri" w:eastAsia="Times New Roman" w:hAnsi="Calibri" w:cs="Times New Roman"/>
      <w:kern w:val="0"/>
      <w14:ligatures w14:val="none"/>
    </w:rPr>
  </w:style>
  <w:style w:type="paragraph" w:styleId="Heading1">
    <w:name w:val="heading 1"/>
    <w:basedOn w:val="Normal"/>
    <w:link w:val="Heading1Char"/>
    <w:uiPriority w:val="9"/>
    <w:qFormat/>
    <w:rsid w:val="000B3383"/>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0B3383"/>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383"/>
    <w:rPr>
      <w:rFonts w:ascii="Times New Roman" w:eastAsia="Times New Roman" w:hAnsi="Times New Roman" w:cs="Times New Roman"/>
      <w:b/>
      <w:bCs/>
      <w:kern w:val="36"/>
      <w:sz w:val="48"/>
      <w:szCs w:val="48"/>
      <w:lang w:eastAsia="fr-FR"/>
      <w14:ligatures w14:val="none"/>
    </w:rPr>
  </w:style>
  <w:style w:type="character" w:customStyle="1" w:styleId="Heading2Char">
    <w:name w:val="Heading 2 Char"/>
    <w:basedOn w:val="DefaultParagraphFont"/>
    <w:link w:val="Heading2"/>
    <w:uiPriority w:val="9"/>
    <w:rsid w:val="000B3383"/>
    <w:rPr>
      <w:rFonts w:asciiTheme="majorHAnsi" w:eastAsiaTheme="majorEastAsia" w:hAnsiTheme="majorHAnsi" w:cstheme="majorBidi"/>
      <w:b/>
      <w:bCs/>
      <w:color w:val="4472C4" w:themeColor="accent1"/>
      <w:kern w:val="0"/>
      <w:sz w:val="26"/>
      <w:szCs w:val="26"/>
      <w14:ligatures w14:val="none"/>
    </w:rPr>
  </w:style>
  <w:style w:type="paragraph" w:styleId="Header">
    <w:name w:val="header"/>
    <w:aliases w:val="EY Header"/>
    <w:basedOn w:val="Normal"/>
    <w:link w:val="HeaderChar"/>
    <w:uiPriority w:val="99"/>
    <w:unhideWhenUsed/>
    <w:rsid w:val="000B3383"/>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0B3383"/>
    <w:rPr>
      <w:rFonts w:ascii="Calibri" w:eastAsia="Times New Roman" w:hAnsi="Calibri" w:cs="Times New Roman"/>
      <w:kern w:val="0"/>
      <w14:ligatures w14:val="none"/>
    </w:rPr>
  </w:style>
  <w:style w:type="paragraph" w:styleId="Footer">
    <w:name w:val="footer"/>
    <w:basedOn w:val="Normal"/>
    <w:link w:val="FooterChar"/>
    <w:uiPriority w:val="99"/>
    <w:unhideWhenUsed/>
    <w:qFormat/>
    <w:rsid w:val="000B3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3383"/>
    <w:rPr>
      <w:rFonts w:ascii="Calibri" w:eastAsia="Times New Roman" w:hAnsi="Calibri" w:cs="Times New Roman"/>
      <w:kern w:val="0"/>
      <w14:ligatures w14:val="none"/>
    </w:rPr>
  </w:style>
  <w:style w:type="character" w:styleId="Hyperlink">
    <w:name w:val="Hyperlink"/>
    <w:aliases w:val="TOC ADB"/>
    <w:uiPriority w:val="99"/>
    <w:qFormat/>
    <w:rsid w:val="000B3383"/>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B3383"/>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0B3383"/>
    <w:rPr>
      <w:rFonts w:ascii="Calibri" w:eastAsia="Times New Roman" w:hAnsi="Calibri" w:cs="Times New Roman"/>
      <w:kern w:val="0"/>
      <w14:ligatures w14:val="none"/>
    </w:rPr>
  </w:style>
  <w:style w:type="paragraph" w:styleId="BodyText">
    <w:name w:val="Body Text"/>
    <w:basedOn w:val="Normal"/>
    <w:link w:val="BodyTextChar"/>
    <w:uiPriority w:val="99"/>
    <w:unhideWhenUsed/>
    <w:rsid w:val="000B3383"/>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0B3383"/>
    <w:rPr>
      <w:kern w:val="0"/>
      <w14:ligatures w14:val="none"/>
    </w:rPr>
  </w:style>
  <w:style w:type="character" w:styleId="CommentReference">
    <w:name w:val="annotation reference"/>
    <w:basedOn w:val="DefaultParagraphFont"/>
    <w:uiPriority w:val="99"/>
    <w:unhideWhenUsed/>
    <w:rsid w:val="000B3383"/>
    <w:rPr>
      <w:sz w:val="16"/>
      <w:szCs w:val="16"/>
    </w:rPr>
  </w:style>
  <w:style w:type="paragraph" w:styleId="CommentText">
    <w:name w:val="annotation text"/>
    <w:basedOn w:val="Normal"/>
    <w:link w:val="CommentTextChar"/>
    <w:uiPriority w:val="99"/>
    <w:unhideWhenUsed/>
    <w:rsid w:val="000B3383"/>
    <w:pPr>
      <w:spacing w:line="240" w:lineRule="auto"/>
    </w:pPr>
    <w:rPr>
      <w:sz w:val="20"/>
      <w:szCs w:val="20"/>
    </w:rPr>
  </w:style>
  <w:style w:type="character" w:customStyle="1" w:styleId="CommentTextChar">
    <w:name w:val="Comment Text Char"/>
    <w:basedOn w:val="DefaultParagraphFont"/>
    <w:link w:val="CommentText"/>
    <w:uiPriority w:val="99"/>
    <w:rsid w:val="000B3383"/>
    <w:rPr>
      <w:rFonts w:ascii="Calibri" w:eastAsia="Times New Roman" w:hAnsi="Calibri" w:cs="Times New Roman"/>
      <w:kern w:val="0"/>
      <w:sz w:val="20"/>
      <w:szCs w:val="20"/>
      <w14:ligatures w14:val="none"/>
    </w:rPr>
  </w:style>
  <w:style w:type="paragraph" w:customStyle="1" w:styleId="TableParagraph">
    <w:name w:val="Table Paragraph"/>
    <w:basedOn w:val="Normal"/>
    <w:uiPriority w:val="1"/>
    <w:qFormat/>
    <w:rsid w:val="000B3383"/>
    <w:pPr>
      <w:widowControl w:val="0"/>
      <w:autoSpaceDE w:val="0"/>
      <w:autoSpaceDN w:val="0"/>
      <w:spacing w:after="0" w:line="240" w:lineRule="auto"/>
    </w:pPr>
    <w:rPr>
      <w:rFonts w:ascii="Trebuchet MS" w:eastAsia="Trebuchet MS" w:hAnsi="Trebuchet MS" w:cs="Trebuchet MS"/>
      <w:lang w:val="en-US"/>
    </w:rPr>
  </w:style>
  <w:style w:type="table" w:customStyle="1" w:styleId="TableGrid4">
    <w:name w:val="Table Grid4"/>
    <w:basedOn w:val="TableNormal"/>
    <w:next w:val="TableGrid"/>
    <w:uiPriority w:val="39"/>
    <w:rsid w:val="000B338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1.png"/><Relationship Id="rId5" Type="http://schemas.openxmlformats.org/officeDocument/2006/relationships/footer" Target="footer1.xml"/><Relationship Id="rId10" Type="http://schemas.openxmlformats.org/officeDocument/2006/relationships/hyperlink" Target="https://www.mcaniger.ne/2018/07/10/procedures-de-recours-bid-challenge/"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4579</Words>
  <Characters>25185</Characters>
  <Application>Microsoft Office Word</Application>
  <DocSecurity>0</DocSecurity>
  <Lines>209</Lines>
  <Paragraphs>59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Annexe 1. Lettre de Soumission de la Cotation</vt:lpstr>
      <vt:lpstr>    </vt:lpstr>
      <vt:lpstr>    Annexe 2 : Bordereau des Prix des Services</vt:lpstr>
      <vt:lpstr>    Annexe 3 : Calendrier de Prestation des Services</vt:lpstr>
      <vt:lpstr>    Annexe 4 : La Description des Services Requis et Etendue de la Prestation</vt:lpstr>
      <vt:lpstr/>
      <vt:lpstr>ANNEXE B : système de contestation de RESULTATS</vt:lpstr>
      <vt:lpstr>ANNEXE C : BON DE COMMANDE</vt:lpstr>
      <vt:lpstr>Annexes au Bon de Commande :</vt:lpstr>
      <vt:lpstr>Annexe 1 : Conditions Particulières du Bon de Commande  </vt:lpstr>
      <vt:lpstr/>
      <vt:lpstr>Annexe 2 : Conditions Générales du Bon de Commande</vt: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Abdoul Kader Kanta</cp:lastModifiedBy>
  <cp:revision>2</cp:revision>
  <dcterms:created xsi:type="dcterms:W3CDTF">2023-06-05T15:13:00Z</dcterms:created>
  <dcterms:modified xsi:type="dcterms:W3CDTF">2023-06-05T15:35:00Z</dcterms:modified>
</cp:coreProperties>
</file>