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77777777" w:rsidR="005D2627" w:rsidRPr="002C3CD9" w:rsidRDefault="00480761" w:rsidP="00C22BD1">
      <w:pPr>
        <w:rPr>
          <w:b/>
          <w:bCs/>
          <w:color w:val="B71234"/>
          <w:kern w:val="32"/>
          <w:sz w:val="22"/>
          <w:szCs w:val="22"/>
        </w:rPr>
      </w:pPr>
      <w:r w:rsidRPr="002C3CD9">
        <w:rPr>
          <w:noProof/>
          <w:sz w:val="22"/>
          <w:szCs w:val="22"/>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5F1F8"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" adj="904" filled="f" strokeweight="1pt" insetpen="t">
                <v:shadow color="#ccc"/>
                <o:lock v:ext="edit" shapetype="t"/>
                <v:textbox inset="2.88pt,2.88pt,2.88pt,2.88pt"/>
              </v:shape>
            </w:pict>
          </mc:Fallback>
        </mc:AlternateContent>
      </w:r>
      <w:bookmarkStart w:id="0" w:name="_Toc60778490"/>
      <w:bookmarkStart w:id="1" w:name="_Toc57069875"/>
    </w:p>
    <w:p w14:paraId="704DABD1" w14:textId="34F7C9F5" w:rsidR="008820C3" w:rsidRDefault="008820C3" w:rsidP="00DA4D88">
      <w:pPr>
        <w:pStyle w:val="Text"/>
        <w:spacing w:before="0" w:after="0"/>
        <w:jc w:val="center"/>
        <w:rPr>
          <w:b/>
          <w:sz w:val="28"/>
          <w:lang w:bidi="fr-FR"/>
        </w:rPr>
      </w:pPr>
      <w:r>
        <w:rPr>
          <w:b/>
          <w:sz w:val="28"/>
          <w:lang w:bidi="fr-FR"/>
        </w:rPr>
        <w:t>REPUBLIQUE</w:t>
      </w:r>
      <w:r w:rsidRPr="002C3CD9">
        <w:rPr>
          <w:b/>
          <w:sz w:val="28"/>
          <w:lang w:bidi="fr-FR"/>
        </w:rPr>
        <w:t xml:space="preserve"> DU NIGER</w:t>
      </w:r>
    </w:p>
    <w:p w14:paraId="1EC88248" w14:textId="77777777" w:rsidR="00C0632A" w:rsidRDefault="00C0632A" w:rsidP="00DA4D88">
      <w:pPr>
        <w:pStyle w:val="Text"/>
        <w:spacing w:before="0" w:after="0"/>
        <w:jc w:val="center"/>
        <w:rPr>
          <w:b/>
          <w:sz w:val="28"/>
          <w:lang w:bidi="fr-FR"/>
        </w:rPr>
      </w:pPr>
    </w:p>
    <w:p w14:paraId="18FC07DA" w14:textId="13243D3B" w:rsidR="005D2627" w:rsidRPr="002C3CD9" w:rsidRDefault="008820C3" w:rsidP="00DA4D88">
      <w:pPr>
        <w:pStyle w:val="Text"/>
        <w:spacing w:before="0" w:after="0"/>
        <w:jc w:val="center"/>
        <w:rPr>
          <w:b/>
          <w:bCs/>
          <w:smallCaps/>
          <w:sz w:val="28"/>
        </w:rPr>
      </w:pPr>
      <w:r w:rsidRPr="002C3CD9">
        <w:rPr>
          <w:rFonts w:eastAsia="Times New Roman"/>
          <w:b/>
          <w:noProof/>
          <w:sz w:val="28"/>
          <w:lang w:eastAsia="fr-FR"/>
        </w:rPr>
        <w:t xml:space="preserve"> </w:t>
      </w:r>
      <w:r w:rsidR="005D2627" w:rsidRPr="002C3CD9">
        <w:rPr>
          <w:rFonts w:eastAsia="Times New Roman"/>
          <w:b/>
          <w:noProof/>
          <w:sz w:val="28"/>
          <w:lang w:eastAsia="fr-FR"/>
        </w:rPr>
        <w:drawing>
          <wp:inline distT="0" distB="0" distL="0" distR="0" wp14:anchorId="432A260D" wp14:editId="59198E86">
            <wp:extent cx="907779" cy="707666"/>
            <wp:effectExtent l="0" t="0" r="698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940286" cy="733007"/>
                    </a:xfrm>
                    <a:prstGeom prst="rect">
                      <a:avLst/>
                    </a:prstGeom>
                    <a:noFill/>
                    <a:ln w="9525">
                      <a:noFill/>
                      <a:miter lim="800000"/>
                      <a:headEnd/>
                      <a:tailEnd/>
                    </a:ln>
                  </pic:spPr>
                </pic:pic>
              </a:graphicData>
            </a:graphic>
          </wp:inline>
        </w:drawing>
      </w:r>
    </w:p>
    <w:p w14:paraId="17C5F536" w14:textId="77777777" w:rsidR="005D2627" w:rsidRPr="002C3CD9" w:rsidRDefault="005D2627" w:rsidP="00DA4D88">
      <w:pPr>
        <w:rPr>
          <w:b/>
          <w:bCs/>
          <w:sz w:val="28"/>
          <w:szCs w:val="28"/>
        </w:rPr>
      </w:pPr>
    </w:p>
    <w:p w14:paraId="205CE93E" w14:textId="22E3882A" w:rsidR="005D2627" w:rsidRPr="006A7753" w:rsidRDefault="002C3CD9" w:rsidP="00DA4D88">
      <w:pPr>
        <w:jc w:val="center"/>
        <w:rPr>
          <w:b/>
          <w:sz w:val="28"/>
          <w:szCs w:val="28"/>
          <w:lang w:val="en-US" w:bidi="fr-FR"/>
        </w:rPr>
      </w:pPr>
      <w:r w:rsidRPr="006A7753">
        <w:rPr>
          <w:b/>
          <w:sz w:val="28"/>
          <w:szCs w:val="28"/>
          <w:lang w:val="en-US" w:bidi="fr-FR"/>
        </w:rPr>
        <w:t>MILLENNIUM CHALLENGE ACCOUNT – NIGER</w:t>
      </w:r>
    </w:p>
    <w:p w14:paraId="0DEB6D55" w14:textId="40166AF7" w:rsidR="008820C3" w:rsidRPr="006A7753" w:rsidRDefault="008820C3" w:rsidP="00DA4D88">
      <w:pPr>
        <w:jc w:val="center"/>
        <w:rPr>
          <w:b/>
          <w:bCs/>
          <w:sz w:val="28"/>
          <w:szCs w:val="28"/>
          <w:lang w:val="en-US"/>
        </w:rPr>
      </w:pPr>
      <w:r w:rsidRPr="006A7753">
        <w:rPr>
          <w:b/>
          <w:sz w:val="28"/>
          <w:szCs w:val="28"/>
          <w:lang w:val="en-US" w:bidi="fr-FR"/>
        </w:rPr>
        <w:t>(MCA-Niger)</w:t>
      </w:r>
    </w:p>
    <w:p w14:paraId="276CB416" w14:textId="77777777" w:rsidR="005D2627" w:rsidRPr="006A7753" w:rsidRDefault="005D2627" w:rsidP="00DA4D88">
      <w:pPr>
        <w:pStyle w:val="Text"/>
        <w:spacing w:before="0" w:after="0"/>
        <w:jc w:val="center"/>
        <w:rPr>
          <w:b/>
          <w:bCs/>
          <w:smallCaps/>
          <w:sz w:val="28"/>
          <w:lang w:val="en-US"/>
        </w:rPr>
      </w:pPr>
    </w:p>
    <w:p w14:paraId="522DD6F2" w14:textId="77777777" w:rsidR="005D2627" w:rsidRPr="006A7753" w:rsidRDefault="005D2627" w:rsidP="00DA4D88">
      <w:pPr>
        <w:spacing w:before="40"/>
        <w:jc w:val="center"/>
        <w:rPr>
          <w:b/>
          <w:sz w:val="28"/>
          <w:szCs w:val="28"/>
          <w:lang w:val="en-US" w:bidi="fr-FR"/>
        </w:rPr>
      </w:pPr>
    </w:p>
    <w:p w14:paraId="439BD8D5" w14:textId="401E0EB1" w:rsidR="005D2627" w:rsidRPr="002C3CD9" w:rsidRDefault="002C3CD9" w:rsidP="00DA4D88">
      <w:pPr>
        <w:pStyle w:val="Title"/>
        <w:spacing w:line="360" w:lineRule="auto"/>
        <w:rPr>
          <w:rFonts w:cs="Times New Roman"/>
          <w:smallCaps/>
          <w:sz w:val="28"/>
          <w:szCs w:val="28"/>
        </w:rPr>
      </w:pPr>
      <w:bookmarkStart w:id="2" w:name="_Toc71449391"/>
      <w:bookmarkStart w:id="3" w:name="_Toc131758693"/>
      <w:r w:rsidRPr="002C3CD9">
        <w:rPr>
          <w:rFonts w:cs="Times New Roman"/>
          <w:smallCaps/>
          <w:sz w:val="28"/>
          <w:szCs w:val="28"/>
        </w:rPr>
        <w:t>DEMANDE DE CANDIDATURES</w:t>
      </w:r>
      <w:bookmarkEnd w:id="2"/>
      <w:bookmarkEnd w:id="3"/>
    </w:p>
    <w:p w14:paraId="4CDA31D4" w14:textId="77777777" w:rsidR="005D2627" w:rsidRPr="002C3CD9" w:rsidRDefault="005D2627" w:rsidP="00DA4D88">
      <w:pPr>
        <w:spacing w:before="40"/>
        <w:jc w:val="center"/>
        <w:rPr>
          <w:b/>
          <w:bCs/>
          <w:sz w:val="28"/>
          <w:szCs w:val="28"/>
        </w:rPr>
      </w:pPr>
    </w:p>
    <w:p w14:paraId="69B672AC" w14:textId="2DE2F3AB" w:rsidR="005D2627" w:rsidRPr="002C3CD9" w:rsidRDefault="005D2627" w:rsidP="00DA4D88">
      <w:pPr>
        <w:spacing w:before="40"/>
        <w:jc w:val="center"/>
        <w:rPr>
          <w:b/>
          <w:bCs/>
          <w:sz w:val="28"/>
          <w:szCs w:val="28"/>
        </w:rPr>
      </w:pPr>
      <w:r w:rsidRPr="002C3CD9">
        <w:rPr>
          <w:sz w:val="28"/>
          <w:szCs w:val="28"/>
        </w:rPr>
        <w:t xml:space="preserve"> </w:t>
      </w:r>
      <w:r w:rsidRPr="00572983">
        <w:rPr>
          <w:b/>
          <w:bCs/>
          <w:sz w:val="28"/>
          <w:szCs w:val="28"/>
        </w:rPr>
        <w:t>Émis le</w:t>
      </w:r>
      <w:r w:rsidR="0048237E" w:rsidRPr="00572983">
        <w:rPr>
          <w:b/>
          <w:bCs/>
          <w:sz w:val="28"/>
          <w:szCs w:val="28"/>
        </w:rPr>
        <w:t> :</w:t>
      </w:r>
      <w:r w:rsidR="004554E4" w:rsidRPr="00572983">
        <w:t xml:space="preserve"> </w:t>
      </w:r>
      <w:r w:rsidR="00572983">
        <w:rPr>
          <w:b/>
          <w:bCs/>
          <w:sz w:val="28"/>
          <w:szCs w:val="28"/>
        </w:rPr>
        <w:t>12 juin</w:t>
      </w:r>
      <w:r w:rsidR="004F2830" w:rsidRPr="00572983">
        <w:rPr>
          <w:b/>
          <w:bCs/>
          <w:sz w:val="28"/>
          <w:szCs w:val="28"/>
        </w:rPr>
        <w:t xml:space="preserve"> </w:t>
      </w:r>
      <w:r w:rsidRPr="00572983">
        <w:rPr>
          <w:b/>
          <w:bCs/>
          <w:sz w:val="28"/>
          <w:szCs w:val="28"/>
        </w:rPr>
        <w:t>202</w:t>
      </w:r>
      <w:r w:rsidR="009315E3" w:rsidRPr="00572983">
        <w:rPr>
          <w:b/>
          <w:bCs/>
          <w:sz w:val="28"/>
          <w:szCs w:val="28"/>
        </w:rPr>
        <w:t>3</w:t>
      </w:r>
    </w:p>
    <w:p w14:paraId="175A1677" w14:textId="77777777" w:rsidR="005D2627" w:rsidRPr="002C3CD9" w:rsidRDefault="005D2627" w:rsidP="00DA4D88">
      <w:pPr>
        <w:pStyle w:val="Text"/>
        <w:spacing w:before="0" w:after="0"/>
        <w:rPr>
          <w:b/>
          <w:bCs/>
          <w:smallCaps/>
          <w:sz w:val="28"/>
        </w:rPr>
      </w:pPr>
    </w:p>
    <w:p w14:paraId="761C8EDF" w14:textId="77777777" w:rsidR="005D2627" w:rsidRPr="002C3CD9" w:rsidRDefault="005D2627" w:rsidP="00DA4D88">
      <w:pPr>
        <w:jc w:val="center"/>
        <w:rPr>
          <w:b/>
          <w:bCs/>
          <w:sz w:val="28"/>
          <w:szCs w:val="28"/>
        </w:rPr>
      </w:pPr>
      <w:r w:rsidRPr="002C3CD9">
        <w:rPr>
          <w:b/>
          <w:sz w:val="28"/>
          <w:szCs w:val="28"/>
          <w:lang w:bidi="fr-FR"/>
        </w:rPr>
        <w:t>***</w:t>
      </w:r>
    </w:p>
    <w:p w14:paraId="40A1F154" w14:textId="77777777" w:rsidR="0048237E" w:rsidRPr="002C3CD9" w:rsidRDefault="0048237E" w:rsidP="0048237E">
      <w:pPr>
        <w:jc w:val="center"/>
        <w:rPr>
          <w:b/>
          <w:bCs/>
          <w:sz w:val="28"/>
          <w:szCs w:val="28"/>
        </w:rPr>
      </w:pPr>
      <w:r w:rsidRPr="002C3CD9">
        <w:rPr>
          <w:b/>
          <w:bCs/>
          <w:sz w:val="28"/>
          <w:szCs w:val="28"/>
        </w:rPr>
        <w:t>Pour</w:t>
      </w:r>
    </w:p>
    <w:p w14:paraId="1FB40826" w14:textId="77777777" w:rsidR="005D2627" w:rsidRPr="002C3CD9" w:rsidRDefault="0048237E" w:rsidP="00DA4D88">
      <w:pPr>
        <w:rPr>
          <w:b/>
          <w:bCs/>
          <w:sz w:val="28"/>
          <w:szCs w:val="28"/>
        </w:rPr>
      </w:pPr>
      <w:r w:rsidRPr="002C3CD9">
        <w:rPr>
          <w:b/>
          <w:bCs/>
          <w:sz w:val="28"/>
          <w:szCs w:val="28"/>
        </w:rPr>
        <w:t xml:space="preserve"> </w:t>
      </w:r>
    </w:p>
    <w:p w14:paraId="58A94B1B" w14:textId="77777777" w:rsidR="005D2627" w:rsidRPr="002C3CD9" w:rsidRDefault="005D2627" w:rsidP="00DA4D88">
      <w:pPr>
        <w:ind w:hanging="17"/>
        <w:jc w:val="center"/>
        <w:rPr>
          <w:b/>
          <w:sz w:val="28"/>
          <w:szCs w:val="28"/>
          <w:lang w:bidi="fr-FR"/>
        </w:rPr>
      </w:pPr>
      <w:bookmarkStart w:id="4" w:name="_Hlk71454322"/>
      <w:r w:rsidRPr="002C3CD9">
        <w:rPr>
          <w:b/>
          <w:sz w:val="28"/>
          <w:szCs w:val="28"/>
          <w:lang w:bidi="fr-FR"/>
        </w:rPr>
        <w:t xml:space="preserve"> </w:t>
      </w:r>
      <w:bookmarkEnd w:id="4"/>
    </w:p>
    <w:p w14:paraId="088EE821" w14:textId="7C233614" w:rsidR="00D523CE" w:rsidRDefault="00AD445C" w:rsidP="008A7F98">
      <w:pPr>
        <w:jc w:val="center"/>
        <w:rPr>
          <w:b/>
          <w:sz w:val="28"/>
          <w:szCs w:val="28"/>
        </w:rPr>
      </w:pPr>
      <w:bookmarkStart w:id="5" w:name="_Hlk135387747"/>
      <w:bookmarkStart w:id="6" w:name="_Hlk135383860"/>
      <w:bookmarkStart w:id="7" w:name="_Hlk130218809"/>
      <w:bookmarkStart w:id="8" w:name="_Hlk71547940"/>
      <w:r w:rsidRPr="00C0632A">
        <w:rPr>
          <w:b/>
          <w:sz w:val="28"/>
          <w:szCs w:val="28"/>
        </w:rPr>
        <w:t>Recrutement</w:t>
      </w:r>
      <w:bookmarkStart w:id="9" w:name="_Hlk132361147"/>
      <w:r w:rsidR="004D5896" w:rsidRPr="004D5896">
        <w:rPr>
          <w:b/>
          <w:sz w:val="28"/>
          <w:szCs w:val="28"/>
        </w:rPr>
        <w:t xml:space="preserve"> d’un Consultant individuel chargé de la formation </w:t>
      </w:r>
      <w:r w:rsidR="007E388D">
        <w:rPr>
          <w:b/>
          <w:sz w:val="28"/>
          <w:szCs w:val="28"/>
        </w:rPr>
        <w:t xml:space="preserve">en </w:t>
      </w:r>
      <w:r w:rsidR="007E388D" w:rsidRPr="007E388D">
        <w:rPr>
          <w:b/>
          <w:sz w:val="28"/>
          <w:szCs w:val="28"/>
        </w:rPr>
        <w:t xml:space="preserve">recyclage SIG/QGIS et Manipulation du GPS </w:t>
      </w:r>
      <w:r w:rsidR="007E388D">
        <w:rPr>
          <w:b/>
          <w:sz w:val="28"/>
          <w:szCs w:val="28"/>
        </w:rPr>
        <w:t xml:space="preserve">au profit </w:t>
      </w:r>
      <w:r w:rsidR="004D5896" w:rsidRPr="004D5896">
        <w:rPr>
          <w:b/>
          <w:sz w:val="28"/>
          <w:szCs w:val="28"/>
        </w:rPr>
        <w:t>des membres des Commissions Foncières Communales (Cofocom) des Communes d’intervention du Projet CRC</w:t>
      </w:r>
      <w:bookmarkEnd w:id="5"/>
      <w:r w:rsidR="004D5896" w:rsidRPr="004D5896">
        <w:rPr>
          <w:b/>
          <w:sz w:val="28"/>
          <w:szCs w:val="28"/>
        </w:rPr>
        <w:t xml:space="preserve"> </w:t>
      </w:r>
      <w:bookmarkEnd w:id="6"/>
      <w:r w:rsidR="004D5896" w:rsidRPr="004D5896">
        <w:rPr>
          <w:b/>
          <w:sz w:val="28"/>
          <w:szCs w:val="28"/>
        </w:rPr>
        <w:t>« Communautés Résilientes au Climat » du MCA- Niger</w:t>
      </w:r>
    </w:p>
    <w:bookmarkEnd w:id="7"/>
    <w:bookmarkEnd w:id="9"/>
    <w:p w14:paraId="67D146E1" w14:textId="77777777" w:rsidR="004C6AC7" w:rsidRDefault="004C6AC7" w:rsidP="004C6AC7">
      <w:pPr>
        <w:tabs>
          <w:tab w:val="left" w:pos="3600"/>
        </w:tabs>
        <w:jc w:val="center"/>
        <w:rPr>
          <w:b/>
          <w:sz w:val="28"/>
          <w:szCs w:val="28"/>
        </w:rPr>
      </w:pPr>
    </w:p>
    <w:p w14:paraId="267FB52D" w14:textId="77777777" w:rsidR="004C6AC7" w:rsidRDefault="004C6AC7" w:rsidP="004C6AC7">
      <w:pPr>
        <w:tabs>
          <w:tab w:val="left" w:pos="3600"/>
        </w:tabs>
        <w:jc w:val="center"/>
        <w:rPr>
          <w:b/>
          <w:sz w:val="28"/>
          <w:szCs w:val="28"/>
        </w:rPr>
      </w:pPr>
    </w:p>
    <w:p w14:paraId="2F819940" w14:textId="629919CD" w:rsidR="004C6AC7" w:rsidRPr="004C6AC7" w:rsidRDefault="004C6AC7" w:rsidP="004C6AC7">
      <w:pPr>
        <w:tabs>
          <w:tab w:val="left" w:pos="3600"/>
        </w:tabs>
        <w:jc w:val="center"/>
        <w:rPr>
          <w:b/>
          <w:sz w:val="28"/>
          <w:szCs w:val="28"/>
        </w:rPr>
      </w:pPr>
      <w:r w:rsidRPr="004C6AC7">
        <w:rPr>
          <w:b/>
          <w:sz w:val="28"/>
          <w:szCs w:val="28"/>
        </w:rPr>
        <w:t>Contrat au forfait</w:t>
      </w:r>
    </w:p>
    <w:p w14:paraId="654853B5" w14:textId="77777777" w:rsidR="00B32ED7" w:rsidRPr="002C3CD9" w:rsidRDefault="00B32ED7" w:rsidP="008A7F98">
      <w:pPr>
        <w:jc w:val="center"/>
        <w:rPr>
          <w:sz w:val="28"/>
          <w:szCs w:val="28"/>
        </w:rPr>
      </w:pPr>
    </w:p>
    <w:p w14:paraId="1EC291C6" w14:textId="77777777" w:rsidR="009E0486" w:rsidRPr="002C3CD9" w:rsidRDefault="009E0486" w:rsidP="00D523CE">
      <w:pPr>
        <w:shd w:val="clear" w:color="auto" w:fill="FFFFFF"/>
        <w:jc w:val="center"/>
        <w:rPr>
          <w:sz w:val="28"/>
          <w:szCs w:val="28"/>
        </w:rPr>
      </w:pPr>
    </w:p>
    <w:p w14:paraId="6233CC5F" w14:textId="77777777" w:rsidR="00D523CE" w:rsidRPr="002C3CD9" w:rsidRDefault="00D523CE" w:rsidP="00D523CE">
      <w:pPr>
        <w:jc w:val="center"/>
        <w:rPr>
          <w:b/>
          <w:sz w:val="28"/>
          <w:szCs w:val="28"/>
          <w:lang w:bidi="fr-FR"/>
        </w:rPr>
      </w:pPr>
    </w:p>
    <w:p w14:paraId="4CF8F95D" w14:textId="38ABD32B" w:rsidR="00AD445C" w:rsidRPr="00C0632A" w:rsidRDefault="00AD445C" w:rsidP="00AD445C">
      <w:pPr>
        <w:jc w:val="center"/>
        <w:rPr>
          <w:rFonts w:eastAsia="MS Mincho"/>
          <w:b/>
          <w:sz w:val="28"/>
          <w:szCs w:val="28"/>
          <w:lang w:val="fr-SN"/>
        </w:rPr>
      </w:pPr>
      <w:r w:rsidRPr="00AD445C">
        <w:rPr>
          <w:rFonts w:eastAsia="MS Mincho"/>
          <w:b/>
          <w:lang w:val="fr-SN"/>
        </w:rPr>
        <w:t xml:space="preserve"> </w:t>
      </w:r>
      <w:r w:rsidRPr="00C0632A">
        <w:rPr>
          <w:rFonts w:eastAsia="MS Mincho"/>
          <w:b/>
          <w:sz w:val="28"/>
          <w:szCs w:val="28"/>
          <w:lang w:val="fr-SN"/>
        </w:rPr>
        <w:t xml:space="preserve">Réf : </w:t>
      </w:r>
      <w:bookmarkStart w:id="10" w:name="_Hlk132362462"/>
      <w:r w:rsidR="00522169">
        <w:rPr>
          <w:rFonts w:eastAsia="MS Mincho"/>
          <w:b/>
          <w:sz w:val="28"/>
          <w:szCs w:val="28"/>
          <w:lang w:val="fr-SN"/>
        </w:rPr>
        <w:t>IR/</w:t>
      </w:r>
      <w:r w:rsidR="000113DA">
        <w:rPr>
          <w:rFonts w:eastAsia="MS Mincho"/>
          <w:b/>
          <w:sz w:val="28"/>
          <w:szCs w:val="28"/>
          <w:lang w:val="fr-SN"/>
        </w:rPr>
        <w:t>MSM/</w:t>
      </w:r>
      <w:r w:rsidR="002F29E4">
        <w:rPr>
          <w:rFonts w:eastAsia="MS Mincho"/>
          <w:b/>
          <w:sz w:val="28"/>
          <w:szCs w:val="28"/>
          <w:lang w:val="fr-SN"/>
        </w:rPr>
        <w:t>1</w:t>
      </w:r>
      <w:r w:rsidR="00522169">
        <w:rPr>
          <w:rFonts w:eastAsia="MS Mincho"/>
          <w:b/>
          <w:sz w:val="28"/>
          <w:szCs w:val="28"/>
          <w:lang w:val="fr-SN"/>
        </w:rPr>
        <w:t>/IC/</w:t>
      </w:r>
      <w:r w:rsidR="002F29E4">
        <w:rPr>
          <w:rFonts w:eastAsia="MS Mincho"/>
          <w:b/>
          <w:sz w:val="28"/>
          <w:szCs w:val="28"/>
          <w:lang w:val="fr-SN"/>
        </w:rPr>
        <w:t>512</w:t>
      </w:r>
      <w:r w:rsidR="00522169">
        <w:rPr>
          <w:rFonts w:eastAsia="MS Mincho"/>
          <w:b/>
          <w:sz w:val="28"/>
          <w:szCs w:val="28"/>
          <w:lang w:val="fr-SN"/>
        </w:rPr>
        <w:t>/23</w:t>
      </w:r>
      <w:bookmarkEnd w:id="10"/>
    </w:p>
    <w:p w14:paraId="78344FDF" w14:textId="06833676" w:rsidR="00D523CE" w:rsidRPr="00AD445C" w:rsidRDefault="00D523CE" w:rsidP="00D523CE">
      <w:pPr>
        <w:widowControl/>
        <w:autoSpaceDE/>
        <w:autoSpaceDN/>
        <w:adjustRightInd/>
        <w:jc w:val="center"/>
        <w:rPr>
          <w:sz w:val="28"/>
          <w:szCs w:val="28"/>
          <w:lang w:val="fr-SN"/>
        </w:rPr>
      </w:pPr>
    </w:p>
    <w:p w14:paraId="09E9056B" w14:textId="77777777" w:rsidR="0097482A" w:rsidRPr="002C3CD9" w:rsidRDefault="0097482A" w:rsidP="00D523CE">
      <w:pPr>
        <w:widowControl/>
        <w:autoSpaceDE/>
        <w:autoSpaceDN/>
        <w:adjustRightInd/>
        <w:jc w:val="center"/>
        <w:rPr>
          <w:rFonts w:eastAsia="Times New Roman"/>
          <w:b/>
          <w:w w:val="90"/>
          <w:sz w:val="28"/>
          <w:szCs w:val="28"/>
          <w:lang w:eastAsia="en-US"/>
        </w:rPr>
      </w:pPr>
    </w:p>
    <w:bookmarkEnd w:id="8"/>
    <w:p w14:paraId="4B818075" w14:textId="77777777" w:rsidR="00D523CE" w:rsidRPr="002C3CD9" w:rsidRDefault="00D523CE" w:rsidP="00D523CE">
      <w:pPr>
        <w:widowControl/>
        <w:autoSpaceDE/>
        <w:autoSpaceDN/>
        <w:adjustRightInd/>
        <w:jc w:val="center"/>
        <w:rPr>
          <w:rFonts w:eastAsia="Times New Roman"/>
          <w:b/>
          <w:w w:val="90"/>
          <w:sz w:val="28"/>
          <w:szCs w:val="28"/>
          <w:lang w:eastAsia="en-US"/>
        </w:rPr>
      </w:pPr>
    </w:p>
    <w:p w14:paraId="7B37A376" w14:textId="77777777" w:rsidR="00D523CE" w:rsidRPr="002C3CD9" w:rsidRDefault="00D523CE" w:rsidP="00D523CE">
      <w:pPr>
        <w:jc w:val="center"/>
        <w:rPr>
          <w:b/>
          <w:sz w:val="28"/>
          <w:szCs w:val="28"/>
          <w:lang w:bidi="fr-FR"/>
        </w:rPr>
      </w:pPr>
    </w:p>
    <w:p w14:paraId="2086CFE5" w14:textId="66E2DE2B" w:rsidR="008F1135" w:rsidRPr="002C3CD9" w:rsidRDefault="00D523CE" w:rsidP="00D523CE">
      <w:pPr>
        <w:jc w:val="center"/>
        <w:rPr>
          <w:b/>
          <w:sz w:val="28"/>
          <w:szCs w:val="28"/>
          <w:lang w:bidi="fr-FR"/>
        </w:rPr>
      </w:pPr>
      <w:r w:rsidRPr="002C3CD9">
        <w:rPr>
          <w:b/>
          <w:sz w:val="28"/>
          <w:szCs w:val="28"/>
          <w:lang w:bidi="fr-FR"/>
        </w:rPr>
        <w:t>***</w:t>
      </w:r>
    </w:p>
    <w:p w14:paraId="2871FD3A" w14:textId="6890565E" w:rsidR="002C3CD9" w:rsidRDefault="002C3CD9" w:rsidP="00D523CE">
      <w:pPr>
        <w:jc w:val="center"/>
        <w:rPr>
          <w:b/>
          <w:sz w:val="22"/>
          <w:szCs w:val="22"/>
          <w:lang w:bidi="fr-FR"/>
        </w:rPr>
      </w:pPr>
    </w:p>
    <w:p w14:paraId="044E54A8" w14:textId="68FA722B" w:rsidR="002C3CD9" w:rsidRDefault="002C3CD9" w:rsidP="00D523CE">
      <w:pPr>
        <w:jc w:val="center"/>
        <w:rPr>
          <w:b/>
          <w:sz w:val="22"/>
          <w:szCs w:val="22"/>
          <w:lang w:bidi="fr-FR"/>
        </w:rPr>
      </w:pPr>
    </w:p>
    <w:p w14:paraId="6AFABFA6" w14:textId="1CE21EC4" w:rsidR="002C3CD9" w:rsidRPr="00C0632A" w:rsidRDefault="003C6262" w:rsidP="00D523CE">
      <w:pPr>
        <w:jc w:val="center"/>
        <w:rPr>
          <w:b/>
          <w:sz w:val="28"/>
          <w:szCs w:val="28"/>
          <w:lang w:bidi="fr-FR"/>
        </w:rPr>
      </w:pPr>
      <w:r>
        <w:rPr>
          <w:b/>
          <w:sz w:val="28"/>
          <w:szCs w:val="28"/>
          <w:lang w:bidi="fr-FR"/>
        </w:rPr>
        <w:lastRenderedPageBreak/>
        <w:t xml:space="preserve">Mai </w:t>
      </w:r>
      <w:r w:rsidR="004F2830">
        <w:rPr>
          <w:b/>
          <w:sz w:val="28"/>
          <w:szCs w:val="28"/>
          <w:lang w:bidi="fr-FR"/>
        </w:rPr>
        <w:t xml:space="preserve"> </w:t>
      </w:r>
      <w:r w:rsidR="008820C3" w:rsidRPr="00C0632A">
        <w:rPr>
          <w:b/>
          <w:sz w:val="28"/>
          <w:szCs w:val="28"/>
          <w:lang w:bidi="fr-FR"/>
        </w:rPr>
        <w:t>2023</w:t>
      </w:r>
    </w:p>
    <w:p w14:paraId="31C42C00" w14:textId="44769BBF" w:rsidR="002C3CD9" w:rsidRDefault="002C3CD9" w:rsidP="00D523CE">
      <w:pPr>
        <w:jc w:val="center"/>
        <w:rPr>
          <w:b/>
          <w:sz w:val="22"/>
          <w:szCs w:val="22"/>
          <w:lang w:bidi="fr-FR"/>
        </w:rPr>
      </w:pPr>
    </w:p>
    <w:p w14:paraId="1541B665" w14:textId="140087A0" w:rsidR="0020125D" w:rsidRDefault="0020125D" w:rsidP="00D523CE">
      <w:pPr>
        <w:jc w:val="center"/>
        <w:rPr>
          <w:b/>
          <w:sz w:val="22"/>
          <w:szCs w:val="22"/>
          <w:lang w:bidi="fr-FR"/>
        </w:rPr>
      </w:pPr>
    </w:p>
    <w:p w14:paraId="3EF1B9DC" w14:textId="77777777" w:rsidR="00186FF4" w:rsidRDefault="00186FF4" w:rsidP="00D523CE">
      <w:pPr>
        <w:jc w:val="center"/>
        <w:rPr>
          <w:b/>
          <w:sz w:val="22"/>
          <w:szCs w:val="22"/>
          <w:lang w:bidi="fr-FR"/>
        </w:rPr>
      </w:pP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51D91AB3" w14:textId="77777777" w:rsidR="00A62EFF" w:rsidRDefault="006A190A" w:rsidP="007B7283">
          <w:pPr>
            <w:pStyle w:val="TOC1"/>
            <w:spacing w:before="60" w:after="60"/>
            <w:jc w:val="center"/>
            <w:rPr>
              <w:noProof/>
            </w:rPr>
          </w:pPr>
          <w:r w:rsidRPr="002C3CD9">
            <w:t>Table des matières</w:t>
          </w:r>
          <w:r w:rsidR="00601E5C" w:rsidRPr="002C3CD9">
            <w:t xml:space="preserve"> </w:t>
          </w:r>
          <w:r w:rsidRPr="002C3CD9">
            <w:rPr>
              <w:rFonts w:eastAsia="Times New Roman"/>
              <w:color w:val="2E74B5"/>
              <w:lang w:eastAsia="en-US"/>
            </w:rPr>
            <w:fldChar w:fldCharType="begin"/>
          </w:r>
          <w:r w:rsidRPr="002C3CD9">
            <w:instrText xml:space="preserve"> TOC \o "1-3" \h \z \u </w:instrText>
          </w:r>
          <w:r w:rsidRPr="002C3CD9">
            <w:rPr>
              <w:rFonts w:eastAsia="Times New Roman"/>
              <w:color w:val="2E74B5"/>
              <w:lang w:eastAsia="en-US"/>
            </w:rPr>
            <w:fldChar w:fldCharType="separate"/>
          </w:r>
        </w:p>
        <w:p w14:paraId="10E23652" w14:textId="64278075" w:rsidR="00A62EFF" w:rsidRDefault="003E2AF7">
          <w:pPr>
            <w:pStyle w:val="TOC1"/>
            <w:rPr>
              <w:rFonts w:eastAsiaTheme="minorEastAsia" w:cstheme="minorBidi"/>
              <w:b w:val="0"/>
              <w:bCs w:val="0"/>
              <w:caps w:val="0"/>
              <w:noProof/>
              <w:u w:val="none"/>
              <w:lang w:val="fr-MA" w:eastAsia="fr-MA"/>
            </w:rPr>
          </w:pPr>
          <w:hyperlink w:anchor="_Toc131758693" w:history="1">
            <w:r w:rsidR="00A62EFF" w:rsidRPr="00915BE6">
              <w:rPr>
                <w:rStyle w:val="Hyperlink"/>
                <w:smallCaps/>
                <w:noProof/>
              </w:rPr>
              <w:t>DEMANDE DE CANDIDATURES</w:t>
            </w:r>
            <w:r w:rsidR="00A62EFF">
              <w:rPr>
                <w:noProof/>
                <w:webHidden/>
              </w:rPr>
              <w:tab/>
            </w:r>
            <w:r w:rsidR="00A62EFF">
              <w:rPr>
                <w:noProof/>
                <w:webHidden/>
              </w:rPr>
              <w:fldChar w:fldCharType="begin"/>
            </w:r>
            <w:r w:rsidR="00A62EFF">
              <w:rPr>
                <w:noProof/>
                <w:webHidden/>
              </w:rPr>
              <w:instrText xml:space="preserve"> PAGEREF _Toc131758693 \h </w:instrText>
            </w:r>
            <w:r w:rsidR="00A62EFF">
              <w:rPr>
                <w:noProof/>
                <w:webHidden/>
              </w:rPr>
            </w:r>
            <w:r w:rsidR="00A62EFF">
              <w:rPr>
                <w:noProof/>
                <w:webHidden/>
              </w:rPr>
              <w:fldChar w:fldCharType="separate"/>
            </w:r>
            <w:r w:rsidR="004C6AC7">
              <w:rPr>
                <w:noProof/>
                <w:webHidden/>
              </w:rPr>
              <w:t>1</w:t>
            </w:r>
            <w:r w:rsidR="00A62EFF">
              <w:rPr>
                <w:noProof/>
                <w:webHidden/>
              </w:rPr>
              <w:fldChar w:fldCharType="end"/>
            </w:r>
          </w:hyperlink>
        </w:p>
        <w:p w14:paraId="514AB3D7" w14:textId="4718BA46" w:rsidR="00A62EFF" w:rsidRDefault="003E2AF7">
          <w:pPr>
            <w:pStyle w:val="TOC1"/>
            <w:tabs>
              <w:tab w:val="left" w:pos="1229"/>
            </w:tabs>
            <w:rPr>
              <w:rFonts w:eastAsiaTheme="minorEastAsia" w:cstheme="minorBidi"/>
              <w:b w:val="0"/>
              <w:bCs w:val="0"/>
              <w:caps w:val="0"/>
              <w:noProof/>
              <w:u w:val="none"/>
              <w:lang w:val="fr-MA" w:eastAsia="fr-MA"/>
            </w:rPr>
          </w:pPr>
          <w:hyperlink w:anchor="_Toc131758694" w:history="1">
            <w:r w:rsidR="00A62EFF" w:rsidRPr="00915BE6">
              <w:rPr>
                <w:rStyle w:val="Hyperlink"/>
                <w:noProof/>
              </w:rPr>
              <w:t>Section 1.</w:t>
            </w:r>
            <w:r w:rsidR="00A62EFF">
              <w:rPr>
                <w:rFonts w:eastAsiaTheme="minorEastAsia" w:cstheme="minorBidi"/>
                <w:b w:val="0"/>
                <w:bCs w:val="0"/>
                <w:caps w:val="0"/>
                <w:noProof/>
                <w:u w:val="none"/>
                <w:lang w:val="fr-MA" w:eastAsia="fr-MA"/>
              </w:rPr>
              <w:tab/>
            </w:r>
            <w:r w:rsidR="00A62EFF" w:rsidRPr="00915BE6">
              <w:rPr>
                <w:rStyle w:val="Hyperlink"/>
                <w:noProof/>
              </w:rPr>
              <w:t>Instructions générales aux Consultants (IGC)</w:t>
            </w:r>
            <w:r w:rsidR="00A62EFF">
              <w:rPr>
                <w:noProof/>
                <w:webHidden/>
              </w:rPr>
              <w:tab/>
            </w:r>
            <w:r w:rsidR="00A62EFF">
              <w:rPr>
                <w:noProof/>
                <w:webHidden/>
              </w:rPr>
              <w:fldChar w:fldCharType="begin"/>
            </w:r>
            <w:r w:rsidR="00A62EFF">
              <w:rPr>
                <w:noProof/>
                <w:webHidden/>
              </w:rPr>
              <w:instrText xml:space="preserve"> PAGEREF _Toc131758694 \h </w:instrText>
            </w:r>
            <w:r w:rsidR="00A62EFF">
              <w:rPr>
                <w:noProof/>
                <w:webHidden/>
              </w:rPr>
            </w:r>
            <w:r w:rsidR="00A62EFF">
              <w:rPr>
                <w:noProof/>
                <w:webHidden/>
              </w:rPr>
              <w:fldChar w:fldCharType="separate"/>
            </w:r>
            <w:r w:rsidR="004C6AC7">
              <w:rPr>
                <w:noProof/>
                <w:webHidden/>
              </w:rPr>
              <w:t>3</w:t>
            </w:r>
            <w:r w:rsidR="00A62EFF">
              <w:rPr>
                <w:noProof/>
                <w:webHidden/>
              </w:rPr>
              <w:fldChar w:fldCharType="end"/>
            </w:r>
          </w:hyperlink>
        </w:p>
        <w:p w14:paraId="39E226F5" w14:textId="44CA3BA2" w:rsidR="00A62EFF" w:rsidRDefault="003E2AF7">
          <w:pPr>
            <w:pStyle w:val="TOC1"/>
            <w:tabs>
              <w:tab w:val="left" w:pos="1229"/>
            </w:tabs>
            <w:rPr>
              <w:rFonts w:eastAsiaTheme="minorEastAsia" w:cstheme="minorBidi"/>
              <w:b w:val="0"/>
              <w:bCs w:val="0"/>
              <w:caps w:val="0"/>
              <w:noProof/>
              <w:u w:val="none"/>
              <w:lang w:val="fr-MA" w:eastAsia="fr-MA"/>
            </w:rPr>
          </w:pPr>
          <w:hyperlink w:anchor="_Toc131758695" w:history="1">
            <w:r w:rsidR="00A62EFF" w:rsidRPr="00915BE6">
              <w:rPr>
                <w:rStyle w:val="Hyperlink"/>
                <w:noProof/>
              </w:rPr>
              <w:t>Section 2.</w:t>
            </w:r>
            <w:r w:rsidR="00A62EFF">
              <w:rPr>
                <w:rFonts w:eastAsiaTheme="minorEastAsia" w:cstheme="minorBidi"/>
                <w:b w:val="0"/>
                <w:bCs w:val="0"/>
                <w:caps w:val="0"/>
                <w:noProof/>
                <w:u w:val="none"/>
                <w:lang w:val="fr-MA" w:eastAsia="fr-MA"/>
              </w:rPr>
              <w:tab/>
            </w:r>
            <w:r w:rsidR="00A62EFF" w:rsidRPr="00915BE6">
              <w:rPr>
                <w:rStyle w:val="Hyperlink"/>
                <w:noProof/>
              </w:rPr>
              <w:t>Instructions spécifiques aux Consultants (ISC)</w:t>
            </w:r>
            <w:r w:rsidR="00A62EFF">
              <w:rPr>
                <w:noProof/>
                <w:webHidden/>
              </w:rPr>
              <w:tab/>
            </w:r>
            <w:r w:rsidR="00A62EFF">
              <w:rPr>
                <w:noProof/>
                <w:webHidden/>
              </w:rPr>
              <w:fldChar w:fldCharType="begin"/>
            </w:r>
            <w:r w:rsidR="00A62EFF">
              <w:rPr>
                <w:noProof/>
                <w:webHidden/>
              </w:rPr>
              <w:instrText xml:space="preserve"> PAGEREF _Toc131758695 \h </w:instrText>
            </w:r>
            <w:r w:rsidR="00A62EFF">
              <w:rPr>
                <w:noProof/>
                <w:webHidden/>
              </w:rPr>
            </w:r>
            <w:r w:rsidR="00A62EFF">
              <w:rPr>
                <w:noProof/>
                <w:webHidden/>
              </w:rPr>
              <w:fldChar w:fldCharType="separate"/>
            </w:r>
            <w:r w:rsidR="004C6AC7">
              <w:rPr>
                <w:noProof/>
                <w:webHidden/>
              </w:rPr>
              <w:t>4</w:t>
            </w:r>
            <w:r w:rsidR="00A62EFF">
              <w:rPr>
                <w:noProof/>
                <w:webHidden/>
              </w:rPr>
              <w:fldChar w:fldCharType="end"/>
            </w:r>
          </w:hyperlink>
        </w:p>
        <w:p w14:paraId="33FD5567" w14:textId="4F708E56" w:rsidR="00A62EFF" w:rsidRDefault="003E2AF7">
          <w:pPr>
            <w:pStyle w:val="TOC1"/>
            <w:tabs>
              <w:tab w:val="left" w:pos="1229"/>
            </w:tabs>
            <w:rPr>
              <w:rFonts w:eastAsiaTheme="minorEastAsia" w:cstheme="minorBidi"/>
              <w:b w:val="0"/>
              <w:bCs w:val="0"/>
              <w:caps w:val="0"/>
              <w:noProof/>
              <w:u w:val="none"/>
              <w:lang w:val="fr-MA" w:eastAsia="fr-MA"/>
            </w:rPr>
          </w:pPr>
          <w:hyperlink w:anchor="_Toc131758696" w:history="1">
            <w:r w:rsidR="00A62EFF" w:rsidRPr="00915BE6">
              <w:rPr>
                <w:rStyle w:val="Hyperlink"/>
                <w:noProof/>
              </w:rPr>
              <w:t>Section 3.</w:t>
            </w:r>
            <w:r w:rsidR="00A62EFF">
              <w:rPr>
                <w:rFonts w:eastAsiaTheme="minorEastAsia" w:cstheme="minorBidi"/>
                <w:b w:val="0"/>
                <w:bCs w:val="0"/>
                <w:caps w:val="0"/>
                <w:noProof/>
                <w:u w:val="none"/>
                <w:lang w:val="fr-MA" w:eastAsia="fr-MA"/>
              </w:rPr>
              <w:tab/>
            </w:r>
            <w:r w:rsidR="00A62EFF" w:rsidRPr="00915BE6">
              <w:rPr>
                <w:rStyle w:val="Hyperlink"/>
                <w:noProof/>
              </w:rPr>
              <w:t>Formulaires de candidature</w:t>
            </w:r>
            <w:r w:rsidR="00A62EFF">
              <w:rPr>
                <w:noProof/>
                <w:webHidden/>
              </w:rPr>
              <w:tab/>
            </w:r>
            <w:r w:rsidR="00A62EFF">
              <w:rPr>
                <w:noProof/>
                <w:webHidden/>
              </w:rPr>
              <w:fldChar w:fldCharType="begin"/>
            </w:r>
            <w:r w:rsidR="00A62EFF">
              <w:rPr>
                <w:noProof/>
                <w:webHidden/>
              </w:rPr>
              <w:instrText xml:space="preserve"> PAGEREF _Toc131758696 \h </w:instrText>
            </w:r>
            <w:r w:rsidR="00A62EFF">
              <w:rPr>
                <w:noProof/>
                <w:webHidden/>
              </w:rPr>
            </w:r>
            <w:r w:rsidR="00A62EFF">
              <w:rPr>
                <w:noProof/>
                <w:webHidden/>
              </w:rPr>
              <w:fldChar w:fldCharType="separate"/>
            </w:r>
            <w:r w:rsidR="004C6AC7">
              <w:rPr>
                <w:noProof/>
                <w:webHidden/>
              </w:rPr>
              <w:t>7</w:t>
            </w:r>
            <w:r w:rsidR="00A62EFF">
              <w:rPr>
                <w:noProof/>
                <w:webHidden/>
              </w:rPr>
              <w:fldChar w:fldCharType="end"/>
            </w:r>
          </w:hyperlink>
        </w:p>
        <w:p w14:paraId="18C22670" w14:textId="2E6B2CC9" w:rsidR="00A62EFF" w:rsidRDefault="003E2AF7">
          <w:pPr>
            <w:pStyle w:val="TOC1"/>
            <w:tabs>
              <w:tab w:val="left" w:pos="1229"/>
            </w:tabs>
            <w:rPr>
              <w:rFonts w:eastAsiaTheme="minorEastAsia" w:cstheme="minorBidi"/>
              <w:b w:val="0"/>
              <w:bCs w:val="0"/>
              <w:caps w:val="0"/>
              <w:noProof/>
              <w:u w:val="none"/>
              <w:lang w:val="fr-MA" w:eastAsia="fr-MA"/>
            </w:rPr>
          </w:pPr>
          <w:hyperlink w:anchor="_Toc131758697" w:history="1">
            <w:r w:rsidR="00A62EFF" w:rsidRPr="00915BE6">
              <w:rPr>
                <w:rStyle w:val="Hyperlink"/>
                <w:noProof/>
              </w:rPr>
              <w:t>Section 4.</w:t>
            </w:r>
            <w:r w:rsidR="00A62EFF">
              <w:rPr>
                <w:rFonts w:eastAsiaTheme="minorEastAsia" w:cstheme="minorBidi"/>
                <w:b w:val="0"/>
                <w:bCs w:val="0"/>
                <w:caps w:val="0"/>
                <w:noProof/>
                <w:u w:val="none"/>
                <w:lang w:val="fr-MA" w:eastAsia="fr-MA"/>
              </w:rPr>
              <w:tab/>
            </w:r>
            <w:r w:rsidR="00A62EFF" w:rsidRPr="00915BE6">
              <w:rPr>
                <w:rStyle w:val="Hyperlink"/>
                <w:noProof/>
              </w:rPr>
              <w:t>Termes de référence</w:t>
            </w:r>
            <w:r w:rsidR="00A62EFF">
              <w:rPr>
                <w:noProof/>
                <w:webHidden/>
              </w:rPr>
              <w:tab/>
            </w:r>
            <w:r w:rsidR="00A62EFF">
              <w:rPr>
                <w:noProof/>
                <w:webHidden/>
              </w:rPr>
              <w:fldChar w:fldCharType="begin"/>
            </w:r>
            <w:r w:rsidR="00A62EFF">
              <w:rPr>
                <w:noProof/>
                <w:webHidden/>
              </w:rPr>
              <w:instrText xml:space="preserve"> PAGEREF _Toc131758697 \h </w:instrText>
            </w:r>
            <w:r w:rsidR="00A62EFF">
              <w:rPr>
                <w:noProof/>
                <w:webHidden/>
              </w:rPr>
            </w:r>
            <w:r w:rsidR="00A62EFF">
              <w:rPr>
                <w:noProof/>
                <w:webHidden/>
              </w:rPr>
              <w:fldChar w:fldCharType="separate"/>
            </w:r>
            <w:r w:rsidR="004C6AC7">
              <w:rPr>
                <w:noProof/>
                <w:webHidden/>
              </w:rPr>
              <w:t>14</w:t>
            </w:r>
            <w:r w:rsidR="00A62EFF">
              <w:rPr>
                <w:noProof/>
                <w:webHidden/>
              </w:rPr>
              <w:fldChar w:fldCharType="end"/>
            </w:r>
          </w:hyperlink>
        </w:p>
        <w:p w14:paraId="78B15C44" w14:textId="40582C4D" w:rsidR="00A62EFF" w:rsidRDefault="003E2AF7">
          <w:pPr>
            <w:pStyle w:val="TOC1"/>
            <w:tabs>
              <w:tab w:val="left" w:pos="1229"/>
            </w:tabs>
            <w:rPr>
              <w:rFonts w:eastAsiaTheme="minorEastAsia" w:cstheme="minorBidi"/>
              <w:b w:val="0"/>
              <w:bCs w:val="0"/>
              <w:caps w:val="0"/>
              <w:noProof/>
              <w:u w:val="none"/>
              <w:lang w:val="fr-MA" w:eastAsia="fr-MA"/>
            </w:rPr>
          </w:pPr>
          <w:hyperlink w:anchor="_Toc131758699" w:history="1">
            <w:r w:rsidR="00A62EFF" w:rsidRPr="00915BE6">
              <w:rPr>
                <w:rStyle w:val="Hyperlink"/>
                <w:noProof/>
              </w:rPr>
              <w:t>Section 5.</w:t>
            </w:r>
            <w:r w:rsidR="00A62EFF">
              <w:rPr>
                <w:rFonts w:eastAsiaTheme="minorEastAsia" w:cstheme="minorBidi"/>
                <w:b w:val="0"/>
                <w:bCs w:val="0"/>
                <w:caps w:val="0"/>
                <w:noProof/>
                <w:u w:val="none"/>
                <w:lang w:val="fr-MA" w:eastAsia="fr-MA"/>
              </w:rPr>
              <w:tab/>
            </w:r>
            <w:r w:rsidR="00A62EFF" w:rsidRPr="00915BE6">
              <w:rPr>
                <w:rStyle w:val="Hyperlink"/>
                <w:noProof/>
              </w:rPr>
              <w:t>Critères d’évaluation</w:t>
            </w:r>
            <w:r w:rsidR="00A62EFF">
              <w:rPr>
                <w:noProof/>
                <w:webHidden/>
              </w:rPr>
              <w:tab/>
            </w:r>
            <w:r w:rsidR="00A62EFF">
              <w:rPr>
                <w:noProof/>
                <w:webHidden/>
              </w:rPr>
              <w:fldChar w:fldCharType="begin"/>
            </w:r>
            <w:r w:rsidR="00A62EFF">
              <w:rPr>
                <w:noProof/>
                <w:webHidden/>
              </w:rPr>
              <w:instrText xml:space="preserve"> PAGEREF _Toc131758699 \h </w:instrText>
            </w:r>
            <w:r w:rsidR="00A62EFF">
              <w:rPr>
                <w:noProof/>
                <w:webHidden/>
              </w:rPr>
            </w:r>
            <w:r w:rsidR="00A62EFF">
              <w:rPr>
                <w:noProof/>
                <w:webHidden/>
              </w:rPr>
              <w:fldChar w:fldCharType="separate"/>
            </w:r>
            <w:r w:rsidR="004C6AC7">
              <w:rPr>
                <w:noProof/>
                <w:webHidden/>
              </w:rPr>
              <w:t>20</w:t>
            </w:r>
            <w:r w:rsidR="00A62EFF">
              <w:rPr>
                <w:noProof/>
                <w:webHidden/>
              </w:rPr>
              <w:fldChar w:fldCharType="end"/>
            </w:r>
          </w:hyperlink>
        </w:p>
        <w:p w14:paraId="472DA4B3" w14:textId="02F205EE" w:rsidR="00A62EFF" w:rsidRDefault="003E2AF7">
          <w:pPr>
            <w:pStyle w:val="TOC1"/>
            <w:tabs>
              <w:tab w:val="left" w:pos="1229"/>
            </w:tabs>
            <w:rPr>
              <w:rFonts w:eastAsiaTheme="minorEastAsia" w:cstheme="minorBidi"/>
              <w:b w:val="0"/>
              <w:bCs w:val="0"/>
              <w:caps w:val="0"/>
              <w:noProof/>
              <w:u w:val="none"/>
              <w:lang w:val="fr-MA" w:eastAsia="fr-MA"/>
            </w:rPr>
          </w:pPr>
          <w:hyperlink w:anchor="_Toc131758700" w:history="1">
            <w:r w:rsidR="00A62EFF" w:rsidRPr="00915BE6">
              <w:rPr>
                <w:rStyle w:val="Hyperlink"/>
                <w:noProof/>
              </w:rPr>
              <w:t>Section 6.</w:t>
            </w:r>
            <w:r w:rsidR="00A62EFF">
              <w:rPr>
                <w:rFonts w:eastAsiaTheme="minorEastAsia" w:cstheme="minorBidi"/>
                <w:b w:val="0"/>
                <w:bCs w:val="0"/>
                <w:caps w:val="0"/>
                <w:noProof/>
                <w:u w:val="none"/>
                <w:lang w:val="fr-MA" w:eastAsia="fr-MA"/>
              </w:rPr>
              <w:tab/>
            </w:r>
            <w:r w:rsidR="00A62EFF" w:rsidRPr="00915BE6">
              <w:rPr>
                <w:rStyle w:val="Hyperlink"/>
                <w:noProof/>
              </w:rPr>
              <w:t>Documents contractuels</w:t>
            </w:r>
            <w:r w:rsidR="00A62EFF">
              <w:rPr>
                <w:noProof/>
                <w:webHidden/>
              </w:rPr>
              <w:tab/>
            </w:r>
            <w:r w:rsidR="00A62EFF">
              <w:rPr>
                <w:noProof/>
                <w:webHidden/>
              </w:rPr>
              <w:fldChar w:fldCharType="begin"/>
            </w:r>
            <w:r w:rsidR="00A62EFF">
              <w:rPr>
                <w:noProof/>
                <w:webHidden/>
              </w:rPr>
              <w:instrText xml:space="preserve"> PAGEREF _Toc131758700 \h </w:instrText>
            </w:r>
            <w:r w:rsidR="00A62EFF">
              <w:rPr>
                <w:noProof/>
                <w:webHidden/>
              </w:rPr>
            </w:r>
            <w:r w:rsidR="00A62EFF">
              <w:rPr>
                <w:noProof/>
                <w:webHidden/>
              </w:rPr>
              <w:fldChar w:fldCharType="separate"/>
            </w:r>
            <w:r w:rsidR="004C6AC7">
              <w:rPr>
                <w:noProof/>
                <w:webHidden/>
              </w:rPr>
              <w:t>22</w:t>
            </w:r>
            <w:r w:rsidR="00A62EFF">
              <w:rPr>
                <w:noProof/>
                <w:webHidden/>
              </w:rPr>
              <w:fldChar w:fldCharType="end"/>
            </w:r>
          </w:hyperlink>
        </w:p>
        <w:p w14:paraId="3D143494" w14:textId="60A3D1BE" w:rsidR="00A62EFF" w:rsidRDefault="003E2AF7">
          <w:pPr>
            <w:pStyle w:val="TOC1"/>
            <w:rPr>
              <w:rFonts w:eastAsiaTheme="minorEastAsia" w:cstheme="minorBidi"/>
              <w:b w:val="0"/>
              <w:bCs w:val="0"/>
              <w:caps w:val="0"/>
              <w:noProof/>
              <w:u w:val="none"/>
              <w:lang w:val="fr-MA" w:eastAsia="fr-MA"/>
            </w:rPr>
          </w:pPr>
          <w:hyperlink w:anchor="_Toc131758701" w:history="1">
            <w:r w:rsidR="00A62EFF" w:rsidRPr="00915BE6">
              <w:rPr>
                <w:rStyle w:val="Hyperlink"/>
                <w:rFonts w:ascii="Times New Roman" w:hAnsi="Times New Roman"/>
                <w:noProof/>
              </w:rPr>
              <w:t>Modèle de contrat</w:t>
            </w:r>
            <w:r w:rsidR="00A62EFF">
              <w:rPr>
                <w:noProof/>
                <w:webHidden/>
              </w:rPr>
              <w:tab/>
            </w:r>
            <w:r w:rsidR="00A62EFF">
              <w:rPr>
                <w:noProof/>
                <w:webHidden/>
              </w:rPr>
              <w:fldChar w:fldCharType="begin"/>
            </w:r>
            <w:r w:rsidR="00A62EFF">
              <w:rPr>
                <w:noProof/>
                <w:webHidden/>
              </w:rPr>
              <w:instrText xml:space="preserve"> PAGEREF _Toc131758701 \h </w:instrText>
            </w:r>
            <w:r w:rsidR="00A62EFF">
              <w:rPr>
                <w:noProof/>
                <w:webHidden/>
              </w:rPr>
            </w:r>
            <w:r w:rsidR="00A62EFF">
              <w:rPr>
                <w:noProof/>
                <w:webHidden/>
              </w:rPr>
              <w:fldChar w:fldCharType="separate"/>
            </w:r>
            <w:r w:rsidR="004C6AC7">
              <w:rPr>
                <w:noProof/>
                <w:webHidden/>
              </w:rPr>
              <w:t>23</w:t>
            </w:r>
            <w:r w:rsidR="00A62EFF">
              <w:rPr>
                <w:noProof/>
                <w:webHidden/>
              </w:rPr>
              <w:fldChar w:fldCharType="end"/>
            </w:r>
          </w:hyperlink>
        </w:p>
        <w:p w14:paraId="39B39AE3" w14:textId="45E3B486" w:rsidR="00A62EFF" w:rsidRDefault="00A62EFF">
          <w:pPr>
            <w:pStyle w:val="TOC2"/>
            <w:tabs>
              <w:tab w:val="right" w:leader="dot" w:pos="9063"/>
            </w:tabs>
            <w:rPr>
              <w:rFonts w:eastAsiaTheme="minorEastAsia" w:cstheme="minorBidi"/>
              <w:b w:val="0"/>
              <w:bCs w:val="0"/>
              <w:smallCaps w:val="0"/>
              <w:noProof/>
              <w:lang w:val="fr-MA" w:eastAsia="fr-MA"/>
            </w:rPr>
          </w:pPr>
        </w:p>
        <w:p w14:paraId="484D8260" w14:textId="29B951F9" w:rsidR="006A190A" w:rsidRPr="002C3CD9" w:rsidRDefault="006A190A" w:rsidP="007B7283">
          <w:pPr>
            <w:spacing w:before="60" w:after="60"/>
            <w:rPr>
              <w:sz w:val="22"/>
              <w:szCs w:val="22"/>
            </w:rPr>
          </w:pPr>
          <w:r w:rsidRPr="002C3CD9">
            <w:rPr>
              <w:b/>
              <w:bCs/>
              <w:sz w:val="20"/>
              <w:szCs w:val="20"/>
            </w:rPr>
            <w:fldChar w:fldCharType="end"/>
          </w:r>
        </w:p>
      </w:sdtContent>
    </w:sdt>
    <w:p w14:paraId="608F688D" w14:textId="77777777" w:rsidR="00CC4EF8" w:rsidRPr="002C3CD9" w:rsidRDefault="00CC4EF8">
      <w:pPr>
        <w:widowControl/>
        <w:autoSpaceDE/>
        <w:autoSpaceDN/>
        <w:adjustRightInd/>
        <w:rPr>
          <w:rFonts w:eastAsia="Times New Roman"/>
          <w:b/>
          <w:spacing w:val="5"/>
          <w:kern w:val="28"/>
          <w:sz w:val="22"/>
          <w:szCs w:val="22"/>
        </w:rPr>
      </w:pPr>
      <w:r w:rsidRPr="002C3CD9">
        <w:rPr>
          <w:rFonts w:eastAsia="Times New Roman"/>
          <w:b/>
          <w:spacing w:val="5"/>
          <w:kern w:val="28"/>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2C3CD9" w14:paraId="4B374EDA" w14:textId="77777777" w:rsidTr="009A5DD8">
        <w:tc>
          <w:tcPr>
            <w:tcW w:w="9360" w:type="dxa"/>
            <w:tcBorders>
              <w:top w:val="nil"/>
              <w:left w:val="nil"/>
              <w:bottom w:val="nil"/>
              <w:right w:val="nil"/>
            </w:tcBorders>
            <w:shd w:val="clear" w:color="auto" w:fill="D9D9D9" w:themeFill="background1" w:themeFillShade="D9"/>
          </w:tcPr>
          <w:p w14:paraId="4CAAB039" w14:textId="2E7429A5" w:rsidR="009A5DD8" w:rsidRPr="00905BD3" w:rsidRDefault="009A5DD8" w:rsidP="009A5DD8">
            <w:pPr>
              <w:pStyle w:val="SectionHeaders"/>
              <w:numPr>
                <w:ilvl w:val="0"/>
                <w:numId w:val="37"/>
              </w:numPr>
              <w:spacing w:before="0"/>
              <w:rPr>
                <w:sz w:val="32"/>
                <w:szCs w:val="32"/>
              </w:rPr>
            </w:pPr>
            <w:bookmarkStart w:id="11" w:name="_Toc131758694"/>
            <w:r w:rsidRPr="00905BD3">
              <w:rPr>
                <w:sz w:val="32"/>
                <w:szCs w:val="32"/>
              </w:rPr>
              <w:t xml:space="preserve">Instructions </w:t>
            </w:r>
            <w:r w:rsidR="00051878">
              <w:rPr>
                <w:sz w:val="32"/>
                <w:szCs w:val="32"/>
              </w:rPr>
              <w:t>G</w:t>
            </w:r>
            <w:r w:rsidRPr="00905BD3">
              <w:rPr>
                <w:sz w:val="32"/>
                <w:szCs w:val="32"/>
              </w:rPr>
              <w:t>énérales aux Consultants (IGC)</w:t>
            </w:r>
            <w:bookmarkEnd w:id="11"/>
          </w:p>
        </w:tc>
      </w:tr>
    </w:tbl>
    <w:p w14:paraId="23D8DA5D" w14:textId="77777777" w:rsidR="009A5DD8" w:rsidRPr="002C3CD9" w:rsidRDefault="009A5DD8" w:rsidP="009A5DD8">
      <w:pPr>
        <w:pStyle w:val="Text"/>
        <w:spacing w:before="0" w:after="0"/>
        <w:jc w:val="right"/>
        <w:rPr>
          <w:b/>
          <w:sz w:val="22"/>
          <w:szCs w:val="22"/>
        </w:rPr>
      </w:pPr>
    </w:p>
    <w:p w14:paraId="513DDB1B" w14:textId="77777777" w:rsidR="009A5DD8" w:rsidRPr="002C3CD9" w:rsidRDefault="009A5DD8" w:rsidP="009A5DD8">
      <w:pPr>
        <w:pStyle w:val="Text"/>
        <w:spacing w:before="0" w:after="0"/>
        <w:jc w:val="left"/>
        <w:rPr>
          <w:sz w:val="22"/>
          <w:szCs w:val="22"/>
        </w:rPr>
      </w:pPr>
    </w:p>
    <w:p w14:paraId="4D0B72EC" w14:textId="6F0F3E5F" w:rsidR="00D57F43" w:rsidRPr="002C3CD9" w:rsidRDefault="009A5DD8" w:rsidP="00B85FE3">
      <w:pPr>
        <w:pStyle w:val="SimpleList"/>
        <w:numPr>
          <w:ilvl w:val="0"/>
          <w:numId w:val="0"/>
        </w:numPr>
        <w:spacing w:before="120"/>
        <w:ind w:left="360"/>
        <w:rPr>
          <w:sz w:val="22"/>
          <w:szCs w:val="22"/>
        </w:rPr>
      </w:pPr>
      <w:r w:rsidRPr="002C3CD9">
        <w:rPr>
          <w:sz w:val="22"/>
          <w:szCs w:val="22"/>
        </w:rPr>
        <w:t xml:space="preserve">Les Instructions </w:t>
      </w:r>
      <w:r w:rsidR="00051878">
        <w:rPr>
          <w:sz w:val="22"/>
          <w:szCs w:val="22"/>
        </w:rPr>
        <w:t>G</w:t>
      </w:r>
      <w:r w:rsidRPr="002C3CD9">
        <w:rPr>
          <w:sz w:val="22"/>
          <w:szCs w:val="22"/>
        </w:rPr>
        <w:t xml:space="preserve">énérales aux Consultants (IGC) sont disponibles en cliquant sur ce lien </w:t>
      </w:r>
      <w:r w:rsidR="00B417FB" w:rsidRPr="002C3CD9">
        <w:rPr>
          <w:sz w:val="22"/>
          <w:szCs w:val="22"/>
        </w:rPr>
        <w:t xml:space="preserve">suivant en faisant </w:t>
      </w:r>
      <w:proofErr w:type="spellStart"/>
      <w:r w:rsidR="00B417FB" w:rsidRPr="002C3CD9">
        <w:rPr>
          <w:sz w:val="22"/>
          <w:szCs w:val="22"/>
        </w:rPr>
        <w:t>ctrl+clic</w:t>
      </w:r>
      <w:proofErr w:type="spellEnd"/>
      <w:r w:rsidR="00B417FB" w:rsidRPr="002C3CD9">
        <w:rPr>
          <w:sz w:val="22"/>
          <w:szCs w:val="22"/>
        </w:rPr>
        <w:t xml:space="preserve"> </w:t>
      </w:r>
      <w:r w:rsidR="003C1558" w:rsidRPr="002C3CD9">
        <w:rPr>
          <w:sz w:val="22"/>
          <w:szCs w:val="22"/>
        </w:rPr>
        <w:t>gauche</w:t>
      </w:r>
      <w:r w:rsidR="00B417FB" w:rsidRPr="002C3CD9">
        <w:rPr>
          <w:sz w:val="22"/>
          <w:szCs w:val="22"/>
        </w:rPr>
        <w:t xml:space="preserve"> </w:t>
      </w:r>
      <w:r w:rsidRPr="002C3CD9">
        <w:rPr>
          <w:sz w:val="22"/>
          <w:szCs w:val="22"/>
        </w:rPr>
        <w:t xml:space="preserve">: </w:t>
      </w:r>
    </w:p>
    <w:p w14:paraId="4B44B8F3" w14:textId="77777777" w:rsidR="00F06166" w:rsidRPr="002C3CD9" w:rsidRDefault="003E2AF7" w:rsidP="00B85FE3">
      <w:pPr>
        <w:pStyle w:val="SimpleList"/>
        <w:numPr>
          <w:ilvl w:val="0"/>
          <w:numId w:val="0"/>
        </w:numPr>
        <w:spacing w:before="120"/>
        <w:ind w:left="360"/>
        <w:rPr>
          <w:sz w:val="22"/>
          <w:szCs w:val="22"/>
        </w:rPr>
      </w:pPr>
      <w:hyperlink r:id="rId13" w:history="1">
        <w:r w:rsidR="000C1F3A" w:rsidRPr="002C3CD9">
          <w:rPr>
            <w:rStyle w:val="Hyperlink"/>
            <w:sz w:val="22"/>
            <w:szCs w:val="22"/>
          </w:rPr>
          <w:t>Section 1 - Modèle d’IGC relatif à la Demande de candidatures pour la sélection de Consultants individuels</w:t>
        </w:r>
      </w:hyperlink>
      <w:r w:rsidR="000C1F3A" w:rsidRPr="002C3CD9">
        <w:rPr>
          <w:sz w:val="22"/>
          <w:szCs w:val="22"/>
        </w:rPr>
        <w:t>.</w:t>
      </w:r>
    </w:p>
    <w:p w14:paraId="26782DBA" w14:textId="77777777" w:rsidR="00F06166" w:rsidRPr="002C3CD9" w:rsidRDefault="00F06166">
      <w:pPr>
        <w:widowControl/>
        <w:autoSpaceDE/>
        <w:autoSpaceDN/>
        <w:adjustRightInd/>
        <w:rPr>
          <w:sz w:val="22"/>
          <w:szCs w:val="22"/>
        </w:rPr>
      </w:pPr>
      <w:r w:rsidRPr="002C3CD9">
        <w:rPr>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2E2791" w14:paraId="0844D7D7" w14:textId="77777777" w:rsidTr="004A22B2">
        <w:tc>
          <w:tcPr>
            <w:tcW w:w="9360" w:type="dxa"/>
            <w:tcBorders>
              <w:top w:val="nil"/>
              <w:left w:val="nil"/>
              <w:bottom w:val="nil"/>
              <w:right w:val="nil"/>
            </w:tcBorders>
            <w:shd w:val="clear" w:color="auto" w:fill="D9D9D9" w:themeFill="background1" w:themeFillShade="D9"/>
          </w:tcPr>
          <w:p w14:paraId="01E9FABD" w14:textId="36D8B155" w:rsidR="0031701B" w:rsidRPr="00905BD3" w:rsidRDefault="009A5DD8" w:rsidP="003D7DF5">
            <w:pPr>
              <w:pStyle w:val="SectionHeaders"/>
              <w:numPr>
                <w:ilvl w:val="0"/>
                <w:numId w:val="37"/>
              </w:numPr>
              <w:spacing w:before="0"/>
              <w:rPr>
                <w:sz w:val="32"/>
                <w:szCs w:val="32"/>
              </w:rPr>
            </w:pPr>
            <w:bookmarkStart w:id="12" w:name="_Toc131758695"/>
            <w:r w:rsidRPr="00905BD3">
              <w:rPr>
                <w:sz w:val="32"/>
                <w:szCs w:val="32"/>
              </w:rPr>
              <w:t xml:space="preserve">Instructions </w:t>
            </w:r>
            <w:r w:rsidR="00051878">
              <w:rPr>
                <w:sz w:val="32"/>
                <w:szCs w:val="32"/>
              </w:rPr>
              <w:t>S</w:t>
            </w:r>
            <w:r w:rsidRPr="00905BD3">
              <w:rPr>
                <w:sz w:val="32"/>
                <w:szCs w:val="32"/>
              </w:rPr>
              <w:t>pécifiques aux Consultants (ISC)</w:t>
            </w:r>
            <w:bookmarkEnd w:id="12"/>
          </w:p>
        </w:tc>
      </w:tr>
    </w:tbl>
    <w:p w14:paraId="541908E8" w14:textId="77777777" w:rsidR="00EC1EEC" w:rsidRPr="002C3CD9" w:rsidRDefault="00EC1EEC" w:rsidP="00EC1EEC">
      <w:pPr>
        <w:pStyle w:val="Text"/>
        <w:spacing w:before="0" w:after="0"/>
        <w:jc w:val="right"/>
        <w:rPr>
          <w:b/>
          <w:sz w:val="22"/>
          <w:szCs w:val="22"/>
        </w:rPr>
      </w:pPr>
    </w:p>
    <w:p w14:paraId="5F7786C9" w14:textId="7197D3C6" w:rsidR="00EC1EEC" w:rsidRPr="002C3CD9" w:rsidRDefault="005D4197" w:rsidP="005D2627">
      <w:pPr>
        <w:pStyle w:val="Text"/>
        <w:spacing w:before="0" w:after="0"/>
        <w:jc w:val="right"/>
        <w:rPr>
          <w:bCs/>
          <w:sz w:val="22"/>
          <w:szCs w:val="22"/>
        </w:rPr>
      </w:pPr>
      <w:r w:rsidRPr="00572983">
        <w:rPr>
          <w:bCs/>
          <w:sz w:val="22"/>
          <w:szCs w:val="22"/>
        </w:rPr>
        <w:t>Niamey</w:t>
      </w:r>
      <w:r w:rsidR="00AD445C" w:rsidRPr="00572983">
        <w:rPr>
          <w:bCs/>
          <w:sz w:val="22"/>
          <w:szCs w:val="22"/>
        </w:rPr>
        <w:t>,</w:t>
      </w:r>
      <w:r w:rsidRPr="00572983">
        <w:rPr>
          <w:bCs/>
          <w:sz w:val="22"/>
          <w:szCs w:val="22"/>
        </w:rPr>
        <w:t xml:space="preserve"> le</w:t>
      </w:r>
      <w:r w:rsidR="008F78D3" w:rsidRPr="00572983">
        <w:rPr>
          <w:bCs/>
          <w:sz w:val="22"/>
          <w:szCs w:val="22"/>
        </w:rPr>
        <w:t xml:space="preserve"> </w:t>
      </w:r>
      <w:r w:rsidR="00572983" w:rsidRPr="00572983">
        <w:rPr>
          <w:bCs/>
          <w:sz w:val="22"/>
          <w:szCs w:val="22"/>
        </w:rPr>
        <w:t>12 juin</w:t>
      </w:r>
      <w:r w:rsidR="004F2830" w:rsidRPr="00572983">
        <w:rPr>
          <w:bCs/>
          <w:sz w:val="22"/>
          <w:szCs w:val="22"/>
        </w:rPr>
        <w:t xml:space="preserve"> </w:t>
      </w:r>
      <w:r w:rsidRPr="00572983">
        <w:rPr>
          <w:bCs/>
          <w:sz w:val="22"/>
          <w:szCs w:val="22"/>
        </w:rPr>
        <w:t>202</w:t>
      </w:r>
      <w:r w:rsidR="00AD445C" w:rsidRPr="00572983">
        <w:rPr>
          <w:bCs/>
          <w:sz w:val="22"/>
          <w:szCs w:val="22"/>
        </w:rPr>
        <w:t>3</w:t>
      </w:r>
    </w:p>
    <w:p w14:paraId="077AA7C3" w14:textId="77777777" w:rsidR="00EC1EEC" w:rsidRPr="002C3CD9" w:rsidRDefault="00EC1EEC" w:rsidP="00EC1EEC">
      <w:pPr>
        <w:pStyle w:val="Text"/>
        <w:spacing w:before="0" w:after="0"/>
        <w:jc w:val="right"/>
        <w:rPr>
          <w:b/>
          <w:sz w:val="22"/>
          <w:szCs w:val="22"/>
        </w:rPr>
      </w:pPr>
    </w:p>
    <w:p w14:paraId="0782960C" w14:textId="77777777" w:rsidR="00095295" w:rsidRPr="002C3CD9" w:rsidRDefault="00095295" w:rsidP="00EC1EEC">
      <w:pPr>
        <w:pStyle w:val="Text"/>
        <w:spacing w:before="0" w:after="0"/>
        <w:jc w:val="right"/>
        <w:rPr>
          <w:b/>
          <w:sz w:val="22"/>
          <w:szCs w:val="22"/>
        </w:rPr>
      </w:pPr>
    </w:p>
    <w:p w14:paraId="4194ACFF" w14:textId="3B6E02E8" w:rsidR="00AD445C" w:rsidRPr="00A210C4" w:rsidRDefault="006865EB" w:rsidP="00AD445C">
      <w:pPr>
        <w:jc w:val="center"/>
        <w:rPr>
          <w:rFonts w:eastAsia="MS Mincho"/>
          <w:b/>
          <w:lang w:val="fr-SN"/>
        </w:rPr>
      </w:pPr>
      <w:bookmarkStart w:id="13" w:name="_Hlk130221702"/>
      <w:r w:rsidRPr="006865EB">
        <w:rPr>
          <w:b/>
        </w:rPr>
        <w:t>Recrutement</w:t>
      </w:r>
      <w:r w:rsidR="0013178F" w:rsidRPr="0013178F">
        <w:rPr>
          <w:b/>
        </w:rPr>
        <w:t xml:space="preserve"> d’un Consultant individuel chargé de la formation </w:t>
      </w:r>
      <w:r w:rsidR="007E388D" w:rsidRPr="007E388D">
        <w:rPr>
          <w:b/>
        </w:rPr>
        <w:t xml:space="preserve">en recyclage SIG/QGIS et Manipulation du GPS au profit </w:t>
      </w:r>
      <w:r w:rsidR="0013178F" w:rsidRPr="0013178F">
        <w:rPr>
          <w:b/>
        </w:rPr>
        <w:t>des membres des Commissions Foncières Communales (Cofocom) des Communes d’intervention du Projet CRC</w:t>
      </w:r>
    </w:p>
    <w:bookmarkEnd w:id="13"/>
    <w:p w14:paraId="6E6AE76D" w14:textId="14384E51" w:rsidR="00AD445C" w:rsidRPr="008E617B" w:rsidRDefault="002E2791" w:rsidP="00AD445C">
      <w:pPr>
        <w:jc w:val="center"/>
        <w:rPr>
          <w:rFonts w:eastAsia="MS Mincho"/>
          <w:b/>
          <w:lang w:val="pt-BR"/>
        </w:rPr>
      </w:pPr>
      <w:r w:rsidRPr="008E617B">
        <w:rPr>
          <w:b/>
          <w:sz w:val="22"/>
          <w:szCs w:val="22"/>
          <w:lang w:val="pt-BR" w:eastAsia="fr-FR"/>
        </w:rPr>
        <w:t>RFA : N°</w:t>
      </w:r>
      <w:r w:rsidR="00AD445C" w:rsidRPr="008E617B">
        <w:rPr>
          <w:rFonts w:eastAsia="MS Mincho"/>
          <w:b/>
          <w:lang w:val="pt-BR"/>
        </w:rPr>
        <w:t xml:space="preserve"> </w:t>
      </w:r>
      <w:r w:rsidR="00EE1D56">
        <w:rPr>
          <w:rFonts w:eastAsia="MS Mincho"/>
          <w:b/>
          <w:lang w:val="pt-BR"/>
        </w:rPr>
        <w:t>IR/MSM/1/IC/512/23</w:t>
      </w:r>
    </w:p>
    <w:p w14:paraId="4CD62054" w14:textId="77777777" w:rsidR="006C2194" w:rsidRPr="008E617B" w:rsidRDefault="006C2194" w:rsidP="007667F2">
      <w:pPr>
        <w:pStyle w:val="ListParagraph"/>
        <w:shd w:val="clear" w:color="auto" w:fill="FFFFFF"/>
        <w:jc w:val="center"/>
        <w:rPr>
          <w:b/>
          <w:sz w:val="22"/>
          <w:szCs w:val="22"/>
          <w:lang w:val="pt-BR" w:bidi="fr-FR"/>
        </w:rPr>
      </w:pPr>
    </w:p>
    <w:p w14:paraId="7F39DC87" w14:textId="427ABC06" w:rsidR="00EC1EEC" w:rsidRPr="0015657F" w:rsidRDefault="00EC1EEC" w:rsidP="005E1E23">
      <w:pPr>
        <w:spacing w:after="240"/>
        <w:jc w:val="both"/>
        <w:rPr>
          <w:sz w:val="22"/>
          <w:szCs w:val="22"/>
        </w:rPr>
      </w:pPr>
      <w:r w:rsidRPr="002C3CD9">
        <w:rPr>
          <w:sz w:val="22"/>
          <w:szCs w:val="22"/>
        </w:rPr>
        <w:t>Les États-Unis d’Amérique, agissant par l’intermédiaire de la Millenium Challenge Corporation (« MCC ») et le Gouvernement du</w:t>
      </w:r>
      <w:r w:rsidR="00C329E9" w:rsidRPr="002C3CD9">
        <w:rPr>
          <w:sz w:val="22"/>
          <w:szCs w:val="22"/>
        </w:rPr>
        <w:t xml:space="preserve"> Niger</w:t>
      </w:r>
      <w:r w:rsidRPr="002C3CD9">
        <w:rPr>
          <w:sz w:val="22"/>
          <w:szCs w:val="22"/>
        </w:rPr>
        <w:t xml:space="preserve"> (le « Gouvernement » ont signé un Compact en vue d’une assistance au titre du Millennium Challenge </w:t>
      </w:r>
      <w:proofErr w:type="spellStart"/>
      <w:r w:rsidRPr="002C3CD9">
        <w:rPr>
          <w:sz w:val="22"/>
          <w:szCs w:val="22"/>
        </w:rPr>
        <w:t>Account</w:t>
      </w:r>
      <w:proofErr w:type="spellEnd"/>
      <w:r w:rsidRPr="002C3CD9">
        <w:rPr>
          <w:sz w:val="22"/>
          <w:szCs w:val="22"/>
        </w:rPr>
        <w:t xml:space="preserve"> pour un montant d’environ</w:t>
      </w:r>
      <w:r w:rsidR="00236C91" w:rsidRPr="002C3CD9">
        <w:rPr>
          <w:sz w:val="22"/>
          <w:szCs w:val="22"/>
          <w:lang w:val="fr"/>
        </w:rPr>
        <w:t xml:space="preserve"> </w:t>
      </w:r>
      <w:r w:rsidR="00E73A53" w:rsidRPr="002C3CD9">
        <w:rPr>
          <w:sz w:val="22"/>
          <w:szCs w:val="22"/>
          <w:lang w:val="fr"/>
        </w:rPr>
        <w:t xml:space="preserve">Quatre cent trente-sept millions (437,000,000) USD </w:t>
      </w:r>
      <w:r w:rsidRPr="002C3CD9">
        <w:rPr>
          <w:sz w:val="22"/>
          <w:szCs w:val="22"/>
        </w:rPr>
        <w:t>(le « Financement MCC ») afin de contribuer à la réduction de la pauvreté par la croissance économique au</w:t>
      </w:r>
      <w:r w:rsidR="00236C91" w:rsidRPr="002C3CD9">
        <w:rPr>
          <w:sz w:val="22"/>
          <w:szCs w:val="22"/>
        </w:rPr>
        <w:t xml:space="preserve"> Niger</w:t>
      </w:r>
      <w:r w:rsidRPr="002C3CD9">
        <w:rPr>
          <w:sz w:val="22"/>
          <w:szCs w:val="22"/>
        </w:rPr>
        <w:t xml:space="preserve">, (le « Compact »). Le Gouvernement, agissant par l'intermédiaire du Millennium Challenge </w:t>
      </w:r>
      <w:proofErr w:type="spellStart"/>
      <w:r w:rsidRPr="002C3CD9">
        <w:rPr>
          <w:sz w:val="22"/>
          <w:szCs w:val="22"/>
        </w:rPr>
        <w:t>Account</w:t>
      </w:r>
      <w:proofErr w:type="spellEnd"/>
      <w:r w:rsidRPr="002C3CD9">
        <w:rPr>
          <w:sz w:val="22"/>
          <w:szCs w:val="22"/>
        </w:rPr>
        <w:t xml:space="preserve"> </w:t>
      </w:r>
      <w:r w:rsidR="00786F46" w:rsidRPr="002C3CD9">
        <w:rPr>
          <w:sz w:val="22"/>
          <w:szCs w:val="22"/>
        </w:rPr>
        <w:t>–</w:t>
      </w:r>
      <w:r w:rsidRPr="002C3CD9">
        <w:rPr>
          <w:sz w:val="22"/>
          <w:szCs w:val="22"/>
        </w:rPr>
        <w:t xml:space="preserve"> </w:t>
      </w:r>
      <w:r w:rsidR="00786F46" w:rsidRPr="002C3CD9">
        <w:rPr>
          <w:sz w:val="22"/>
          <w:szCs w:val="22"/>
        </w:rPr>
        <w:t>MCA-Niger</w:t>
      </w:r>
      <w:r w:rsidRPr="002C3CD9">
        <w:rPr>
          <w:sz w:val="22"/>
          <w:szCs w:val="22"/>
        </w:rPr>
        <w:t>, entend utiliser une partie du Financement MCC pour effectuer des paiements autorisés</w:t>
      </w:r>
      <w:r w:rsidR="009E0486" w:rsidRPr="002C3CD9">
        <w:rPr>
          <w:sz w:val="22"/>
          <w:szCs w:val="22"/>
        </w:rPr>
        <w:t xml:space="preserve"> au </w:t>
      </w:r>
      <w:r w:rsidR="00386DF4" w:rsidRPr="002C3CD9">
        <w:rPr>
          <w:sz w:val="22"/>
          <w:szCs w:val="22"/>
        </w:rPr>
        <w:t>titre d’un</w:t>
      </w:r>
      <w:r w:rsidRPr="002C3CD9">
        <w:rPr>
          <w:sz w:val="22"/>
          <w:szCs w:val="22"/>
        </w:rPr>
        <w:t xml:space="preserve"> </w:t>
      </w:r>
      <w:r w:rsidR="00C614A2">
        <w:rPr>
          <w:sz w:val="22"/>
          <w:szCs w:val="22"/>
        </w:rPr>
        <w:t>C</w:t>
      </w:r>
      <w:r w:rsidRPr="002C3CD9">
        <w:rPr>
          <w:sz w:val="22"/>
          <w:szCs w:val="22"/>
        </w:rPr>
        <w:t xml:space="preserve">ontrat </w:t>
      </w:r>
      <w:r w:rsidR="00F41CFC" w:rsidRPr="002C3CD9">
        <w:rPr>
          <w:sz w:val="22"/>
          <w:szCs w:val="22"/>
        </w:rPr>
        <w:t xml:space="preserve">en vue de </w:t>
      </w:r>
      <w:r w:rsidR="00C87E0C" w:rsidRPr="002C3CD9">
        <w:rPr>
          <w:sz w:val="22"/>
          <w:szCs w:val="22"/>
        </w:rPr>
        <w:t xml:space="preserve">la </w:t>
      </w:r>
      <w:r w:rsidR="009C0E1A" w:rsidRPr="008E617B">
        <w:rPr>
          <w:rFonts w:eastAsiaTheme="majorEastAsia"/>
          <w:b/>
          <w:bCs/>
          <w:color w:val="000000" w:themeColor="text1"/>
          <w:sz w:val="22"/>
          <w:szCs w:val="22"/>
        </w:rPr>
        <w:t xml:space="preserve">Sélection </w:t>
      </w:r>
      <w:bookmarkStart w:id="14" w:name="_Hlk135728061"/>
      <w:r w:rsidR="005E1E23" w:rsidRPr="008E617B">
        <w:rPr>
          <w:rFonts w:eastAsiaTheme="majorEastAsia"/>
          <w:b/>
          <w:bCs/>
          <w:color w:val="000000" w:themeColor="text1"/>
          <w:sz w:val="22"/>
          <w:szCs w:val="22"/>
        </w:rPr>
        <w:t xml:space="preserve">d’un Consultant Individuel </w:t>
      </w:r>
      <w:r w:rsidR="004278E6" w:rsidRPr="004278E6">
        <w:rPr>
          <w:rFonts w:eastAsiaTheme="majorEastAsia"/>
          <w:b/>
          <w:bCs/>
          <w:color w:val="000000" w:themeColor="text1"/>
          <w:sz w:val="22"/>
          <w:szCs w:val="22"/>
        </w:rPr>
        <w:t xml:space="preserve">chargé  </w:t>
      </w:r>
      <w:r w:rsidR="004B35CF" w:rsidRPr="004B35CF">
        <w:rPr>
          <w:rFonts w:eastAsiaTheme="majorEastAsia"/>
          <w:b/>
          <w:bCs/>
          <w:color w:val="000000" w:themeColor="text1"/>
          <w:sz w:val="22"/>
          <w:szCs w:val="22"/>
        </w:rPr>
        <w:t xml:space="preserve">de la formation </w:t>
      </w:r>
      <w:bookmarkStart w:id="15" w:name="_Hlk135728135"/>
      <w:r w:rsidR="004B35CF" w:rsidRPr="004B35CF">
        <w:rPr>
          <w:rFonts w:eastAsiaTheme="majorEastAsia"/>
          <w:b/>
          <w:bCs/>
          <w:color w:val="000000" w:themeColor="text1"/>
          <w:sz w:val="22"/>
          <w:szCs w:val="22"/>
        </w:rPr>
        <w:t xml:space="preserve">en recyclage SIG/QGIS et Manipulation du GPS </w:t>
      </w:r>
      <w:bookmarkEnd w:id="15"/>
      <w:r w:rsidR="004B35CF" w:rsidRPr="004B35CF">
        <w:rPr>
          <w:rFonts w:eastAsiaTheme="majorEastAsia"/>
          <w:b/>
          <w:bCs/>
          <w:color w:val="000000" w:themeColor="text1"/>
          <w:sz w:val="22"/>
          <w:szCs w:val="22"/>
        </w:rPr>
        <w:t xml:space="preserve">au profit </w:t>
      </w:r>
      <w:r w:rsidR="004278E6" w:rsidRPr="004278E6">
        <w:rPr>
          <w:rFonts w:eastAsiaTheme="majorEastAsia"/>
          <w:b/>
          <w:bCs/>
          <w:color w:val="000000" w:themeColor="text1"/>
          <w:sz w:val="22"/>
          <w:szCs w:val="22"/>
        </w:rPr>
        <w:t>des membres des Commissions Foncières Communales (Cofocom) des Communes d’intervention du Projet CRC</w:t>
      </w:r>
      <w:r w:rsidR="004278E6">
        <w:rPr>
          <w:rFonts w:eastAsiaTheme="majorEastAsia"/>
          <w:b/>
          <w:bCs/>
          <w:color w:val="000000" w:themeColor="text1"/>
          <w:sz w:val="22"/>
          <w:szCs w:val="22"/>
        </w:rPr>
        <w:t xml:space="preserve"> </w:t>
      </w:r>
      <w:bookmarkEnd w:id="14"/>
      <w:r w:rsidR="004278E6" w:rsidRPr="0015657F">
        <w:rPr>
          <w:rFonts w:eastAsiaTheme="majorEastAsia"/>
          <w:color w:val="000000" w:themeColor="text1"/>
          <w:sz w:val="22"/>
          <w:szCs w:val="22"/>
        </w:rPr>
        <w:t xml:space="preserve">pour le recyclage à la manipulation du </w:t>
      </w:r>
      <w:r w:rsidR="0015657F" w:rsidRPr="0015657F">
        <w:rPr>
          <w:rFonts w:eastAsiaTheme="majorEastAsia"/>
          <w:color w:val="000000" w:themeColor="text1"/>
          <w:sz w:val="22"/>
          <w:szCs w:val="22"/>
        </w:rPr>
        <w:t>récepteur</w:t>
      </w:r>
      <w:r w:rsidR="004278E6" w:rsidRPr="0015657F">
        <w:rPr>
          <w:rFonts w:eastAsiaTheme="majorEastAsia"/>
          <w:color w:val="000000" w:themeColor="text1"/>
          <w:sz w:val="22"/>
          <w:szCs w:val="22"/>
        </w:rPr>
        <w:t xml:space="preserve"> GPS</w:t>
      </w:r>
      <w:r w:rsidR="0015657F" w:rsidRPr="0015657F">
        <w:rPr>
          <w:rFonts w:eastAsiaTheme="majorEastAsia"/>
          <w:color w:val="000000" w:themeColor="text1"/>
          <w:sz w:val="22"/>
          <w:szCs w:val="22"/>
        </w:rPr>
        <w:t xml:space="preserve"> et au Logiciel SIG/QGIS</w:t>
      </w:r>
      <w:r w:rsidR="005E1E23" w:rsidRPr="0015657F">
        <w:rPr>
          <w:rFonts w:eastAsiaTheme="majorEastAsia"/>
          <w:color w:val="000000" w:themeColor="text1"/>
          <w:sz w:val="22"/>
          <w:szCs w:val="22"/>
        </w:rPr>
        <w:t xml:space="preserve">. </w:t>
      </w:r>
    </w:p>
    <w:p w14:paraId="69CE1A5B" w14:textId="77777777" w:rsidR="005735E6" w:rsidRPr="002C3CD9" w:rsidRDefault="00EC1EEC" w:rsidP="0072327B">
      <w:pPr>
        <w:pStyle w:val="SimpleList"/>
        <w:numPr>
          <w:ilvl w:val="0"/>
          <w:numId w:val="44"/>
        </w:numPr>
        <w:rPr>
          <w:sz w:val="22"/>
          <w:szCs w:val="22"/>
        </w:rPr>
      </w:pPr>
      <w:r w:rsidRPr="002C3CD9">
        <w:rPr>
          <w:sz w:val="22"/>
          <w:szCs w:val="22"/>
        </w:rPr>
        <w:t xml:space="preserve">Le programme Compact comprend les projets suivants : </w:t>
      </w:r>
    </w:p>
    <w:p w14:paraId="22D603E1" w14:textId="77777777" w:rsidR="00786F46" w:rsidRPr="002C3CD9" w:rsidRDefault="00786F46" w:rsidP="00786F46">
      <w:pPr>
        <w:adjustRightInd/>
        <w:rPr>
          <w:rFonts w:eastAsia="Times New Roman"/>
          <w:sz w:val="22"/>
          <w:szCs w:val="22"/>
          <w:lang w:eastAsia="en-US"/>
        </w:rPr>
      </w:pPr>
    </w:p>
    <w:p w14:paraId="075F9B05" w14:textId="77777777" w:rsidR="00786F46" w:rsidRPr="002C3CD9" w:rsidRDefault="00786F46" w:rsidP="0072327B">
      <w:pPr>
        <w:numPr>
          <w:ilvl w:val="0"/>
          <w:numId w:val="41"/>
        </w:numPr>
        <w:adjustRightInd/>
        <w:ind w:left="1170" w:right="118" w:hanging="450"/>
        <w:jc w:val="both"/>
        <w:rPr>
          <w:rFonts w:eastAsia="Times New Roman"/>
          <w:sz w:val="22"/>
          <w:szCs w:val="22"/>
          <w:lang w:eastAsia="en-US"/>
        </w:rPr>
      </w:pPr>
      <w:r w:rsidRPr="002C3CD9">
        <w:rPr>
          <w:rFonts w:eastAsia="Times New Roman"/>
          <w:sz w:val="22"/>
          <w:szCs w:val="22"/>
          <w:lang w:eastAsia="en-US"/>
        </w:rPr>
        <w:t>Le projet Irrigation et Accès aux Marchés, dont l’objectif est d’augmenter les revenus d’origine rurale par le biais de l’amélioration de la productivité agricole et</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l’augmentation</w:t>
      </w:r>
      <w:r w:rsidRPr="002C3CD9">
        <w:rPr>
          <w:rFonts w:eastAsia="Times New Roman"/>
          <w:spacing w:val="-7"/>
          <w:sz w:val="22"/>
          <w:szCs w:val="22"/>
          <w:lang w:eastAsia="en-US"/>
        </w:rPr>
        <w:t xml:space="preserve"> </w:t>
      </w:r>
      <w:r w:rsidRPr="002C3CD9">
        <w:rPr>
          <w:rFonts w:eastAsia="Times New Roman"/>
          <w:sz w:val="22"/>
          <w:szCs w:val="22"/>
          <w:lang w:eastAsia="en-US"/>
        </w:rPr>
        <w:t>des</w:t>
      </w:r>
      <w:r w:rsidRPr="002C3CD9">
        <w:rPr>
          <w:rFonts w:eastAsia="Times New Roman"/>
          <w:spacing w:val="-7"/>
          <w:sz w:val="22"/>
          <w:szCs w:val="22"/>
          <w:lang w:eastAsia="en-US"/>
        </w:rPr>
        <w:t xml:space="preserve"> </w:t>
      </w:r>
      <w:r w:rsidRPr="002C3CD9">
        <w:rPr>
          <w:rFonts w:eastAsia="Times New Roman"/>
          <w:sz w:val="22"/>
          <w:szCs w:val="22"/>
          <w:lang w:eastAsia="en-US"/>
        </w:rPr>
        <w:t>ventes</w:t>
      </w:r>
      <w:r w:rsidRPr="002C3CD9">
        <w:rPr>
          <w:rFonts w:eastAsia="Times New Roman"/>
          <w:spacing w:val="-8"/>
          <w:sz w:val="22"/>
          <w:szCs w:val="22"/>
          <w:lang w:eastAsia="en-US"/>
        </w:rPr>
        <w:t xml:space="preserve"> </w:t>
      </w:r>
      <w:r w:rsidRPr="002C3CD9">
        <w:rPr>
          <w:rFonts w:eastAsia="Times New Roman"/>
          <w:sz w:val="22"/>
          <w:szCs w:val="22"/>
          <w:lang w:eastAsia="en-US"/>
        </w:rPr>
        <w:t>issues</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w:t>
      </w:r>
      <w:r w:rsidRPr="002C3CD9">
        <w:rPr>
          <w:rFonts w:eastAsia="Times New Roman"/>
          <w:spacing w:val="-8"/>
          <w:sz w:val="22"/>
          <w:szCs w:val="22"/>
          <w:lang w:eastAsia="en-US"/>
        </w:rPr>
        <w:t xml:space="preserve"> </w:t>
      </w:r>
      <w:r w:rsidRPr="002C3CD9">
        <w:rPr>
          <w:rFonts w:eastAsia="Times New Roman"/>
          <w:sz w:val="22"/>
          <w:szCs w:val="22"/>
          <w:lang w:eastAsia="en-US"/>
        </w:rPr>
        <w:t>modernisation</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l’irrigation</w:t>
      </w:r>
      <w:r w:rsidRPr="002C3CD9">
        <w:rPr>
          <w:rFonts w:eastAsia="Times New Roman"/>
          <w:spacing w:val="-7"/>
          <w:sz w:val="22"/>
          <w:szCs w:val="22"/>
          <w:lang w:eastAsia="en-US"/>
        </w:rPr>
        <w:t xml:space="preserve"> </w:t>
      </w:r>
      <w:r w:rsidRPr="002C3CD9">
        <w:rPr>
          <w:rFonts w:eastAsia="Times New Roman"/>
          <w:sz w:val="22"/>
          <w:szCs w:val="22"/>
          <w:lang w:eastAsia="en-US"/>
        </w:rPr>
        <w:t>agricole et des systèmes de gestion des inondations, en assurant un accès suffisant aux divers secteurs et marchés</w:t>
      </w:r>
      <w:r w:rsidRPr="002C3CD9">
        <w:rPr>
          <w:rFonts w:eastAsia="Times New Roman"/>
          <w:spacing w:val="-5"/>
          <w:sz w:val="22"/>
          <w:szCs w:val="22"/>
          <w:lang w:eastAsia="en-US"/>
        </w:rPr>
        <w:t xml:space="preserve"> </w:t>
      </w:r>
      <w:r w:rsidRPr="002C3CD9">
        <w:rPr>
          <w:rFonts w:eastAsia="Times New Roman"/>
          <w:sz w:val="22"/>
          <w:szCs w:val="22"/>
          <w:lang w:eastAsia="en-US"/>
        </w:rPr>
        <w:t>existants.</w:t>
      </w:r>
    </w:p>
    <w:p w14:paraId="79CABED8" w14:textId="77777777" w:rsidR="00786F46" w:rsidRPr="002C3CD9" w:rsidRDefault="00786F46" w:rsidP="00786F46">
      <w:pPr>
        <w:adjustRightInd/>
        <w:rPr>
          <w:rFonts w:eastAsia="Times New Roman"/>
          <w:sz w:val="22"/>
          <w:szCs w:val="22"/>
          <w:lang w:eastAsia="en-US"/>
        </w:rPr>
      </w:pPr>
    </w:p>
    <w:p w14:paraId="72084EDD" w14:textId="77777777" w:rsidR="00786F46" w:rsidRPr="002C3CD9" w:rsidRDefault="00786F46" w:rsidP="0072327B">
      <w:pPr>
        <w:numPr>
          <w:ilvl w:val="0"/>
          <w:numId w:val="41"/>
        </w:numPr>
        <w:tabs>
          <w:tab w:val="left" w:pos="1260"/>
        </w:tabs>
        <w:adjustRightInd/>
        <w:ind w:left="1170" w:right="118"/>
        <w:jc w:val="both"/>
        <w:rPr>
          <w:rFonts w:eastAsia="Times New Roman"/>
          <w:sz w:val="22"/>
          <w:szCs w:val="22"/>
          <w:lang w:eastAsia="en-US"/>
        </w:rPr>
      </w:pPr>
      <w:r w:rsidRPr="002C3CD9">
        <w:rPr>
          <w:rFonts w:eastAsia="Times New Roman"/>
          <w:sz w:val="22"/>
          <w:szCs w:val="22"/>
          <w:lang w:eastAsia="en-US"/>
        </w:rPr>
        <w:t>Le</w:t>
      </w:r>
      <w:r w:rsidRPr="002C3CD9">
        <w:rPr>
          <w:rFonts w:eastAsia="Times New Roman"/>
          <w:spacing w:val="-10"/>
          <w:sz w:val="22"/>
          <w:szCs w:val="22"/>
          <w:lang w:eastAsia="en-US"/>
        </w:rPr>
        <w:t xml:space="preserve"> </w:t>
      </w:r>
      <w:r w:rsidRPr="002C3CD9">
        <w:rPr>
          <w:rFonts w:eastAsia="Times New Roman"/>
          <w:sz w:val="22"/>
          <w:szCs w:val="22"/>
          <w:lang w:eastAsia="en-US"/>
        </w:rPr>
        <w:t>Projet</w:t>
      </w:r>
      <w:r w:rsidRPr="002C3CD9">
        <w:rPr>
          <w:rFonts w:eastAsia="Times New Roman"/>
          <w:spacing w:val="-11"/>
          <w:sz w:val="22"/>
          <w:szCs w:val="22"/>
          <w:lang w:eastAsia="en-US"/>
        </w:rPr>
        <w:t xml:space="preserve"> </w:t>
      </w:r>
      <w:r w:rsidRPr="002C3CD9">
        <w:rPr>
          <w:rFonts w:eastAsia="Times New Roman"/>
          <w:sz w:val="22"/>
          <w:szCs w:val="22"/>
          <w:lang w:eastAsia="en-US"/>
        </w:rPr>
        <w:t>de</w:t>
      </w:r>
      <w:r w:rsidRPr="002C3CD9">
        <w:rPr>
          <w:rFonts w:eastAsia="Times New Roman"/>
          <w:spacing w:val="-12"/>
          <w:sz w:val="22"/>
          <w:szCs w:val="22"/>
          <w:lang w:eastAsia="en-US"/>
        </w:rPr>
        <w:t xml:space="preserve"> </w:t>
      </w:r>
      <w:r w:rsidRPr="002C3CD9">
        <w:rPr>
          <w:rFonts w:eastAsia="Times New Roman"/>
          <w:sz w:val="22"/>
          <w:szCs w:val="22"/>
          <w:lang w:eastAsia="en-US"/>
        </w:rPr>
        <w:t>Communautés</w:t>
      </w:r>
      <w:r w:rsidRPr="002C3CD9">
        <w:rPr>
          <w:rFonts w:eastAsia="Times New Roman"/>
          <w:spacing w:val="-11"/>
          <w:sz w:val="22"/>
          <w:szCs w:val="22"/>
          <w:lang w:eastAsia="en-US"/>
        </w:rPr>
        <w:t xml:space="preserve"> </w:t>
      </w:r>
      <w:r w:rsidRPr="002C3CD9">
        <w:rPr>
          <w:rFonts w:eastAsia="Times New Roman"/>
          <w:sz w:val="22"/>
          <w:szCs w:val="22"/>
          <w:lang w:eastAsia="en-US"/>
        </w:rPr>
        <w:t>Résilientes</w:t>
      </w:r>
      <w:r w:rsidRPr="002C3CD9">
        <w:rPr>
          <w:rFonts w:eastAsia="Times New Roman"/>
          <w:spacing w:val="-8"/>
          <w:sz w:val="22"/>
          <w:szCs w:val="22"/>
          <w:lang w:eastAsia="en-US"/>
        </w:rPr>
        <w:t xml:space="preserve"> </w:t>
      </w:r>
      <w:r w:rsidRPr="002C3CD9">
        <w:rPr>
          <w:rFonts w:eastAsia="Times New Roman"/>
          <w:sz w:val="22"/>
          <w:szCs w:val="22"/>
          <w:lang w:eastAsia="en-US"/>
        </w:rPr>
        <w:t>au</w:t>
      </w:r>
      <w:r w:rsidRPr="002C3CD9">
        <w:rPr>
          <w:rFonts w:eastAsia="Times New Roman"/>
          <w:spacing w:val="-11"/>
          <w:sz w:val="22"/>
          <w:szCs w:val="22"/>
          <w:lang w:eastAsia="en-US"/>
        </w:rPr>
        <w:t xml:space="preserve"> </w:t>
      </w:r>
      <w:r w:rsidRPr="002C3CD9">
        <w:rPr>
          <w:rFonts w:eastAsia="Times New Roman"/>
          <w:sz w:val="22"/>
          <w:szCs w:val="22"/>
          <w:lang w:eastAsia="en-US"/>
        </w:rPr>
        <w:t>Changement</w:t>
      </w:r>
      <w:r w:rsidRPr="002C3CD9">
        <w:rPr>
          <w:rFonts w:eastAsia="Times New Roman"/>
          <w:spacing w:val="-11"/>
          <w:sz w:val="22"/>
          <w:szCs w:val="22"/>
          <w:lang w:eastAsia="en-US"/>
        </w:rPr>
        <w:t xml:space="preserve"> </w:t>
      </w:r>
      <w:r w:rsidRPr="002C3CD9">
        <w:rPr>
          <w:rFonts w:eastAsia="Times New Roman"/>
          <w:sz w:val="22"/>
          <w:szCs w:val="22"/>
          <w:lang w:eastAsia="en-US"/>
        </w:rPr>
        <w:t>Climatique</w:t>
      </w:r>
      <w:r w:rsidRPr="002C3CD9">
        <w:rPr>
          <w:rFonts w:eastAsia="Times New Roman"/>
          <w:spacing w:val="-12"/>
          <w:sz w:val="22"/>
          <w:szCs w:val="22"/>
          <w:lang w:eastAsia="en-US"/>
        </w:rPr>
        <w:t xml:space="preserve"> </w:t>
      </w:r>
      <w:r w:rsidRPr="002C3CD9">
        <w:rPr>
          <w:rFonts w:eastAsia="Times New Roman"/>
          <w:sz w:val="22"/>
          <w:szCs w:val="22"/>
          <w:lang w:eastAsia="en-US"/>
        </w:rPr>
        <w:t>dont</w:t>
      </w:r>
      <w:r w:rsidRPr="002C3CD9">
        <w:rPr>
          <w:rFonts w:eastAsia="Times New Roman"/>
          <w:spacing w:val="-11"/>
          <w:sz w:val="22"/>
          <w:szCs w:val="22"/>
          <w:lang w:eastAsia="en-US"/>
        </w:rPr>
        <w:t xml:space="preserve"> </w:t>
      </w:r>
      <w:r w:rsidRPr="002C3CD9">
        <w:rPr>
          <w:rFonts w:eastAsia="Times New Roman"/>
          <w:sz w:val="22"/>
          <w:szCs w:val="22"/>
          <w:lang w:eastAsia="en-US"/>
        </w:rPr>
        <w:t>l’objectif est</w:t>
      </w:r>
      <w:r w:rsidRPr="002C3CD9">
        <w:rPr>
          <w:rFonts w:eastAsia="Times New Roman"/>
          <w:spacing w:val="-15"/>
          <w:sz w:val="22"/>
          <w:szCs w:val="22"/>
          <w:lang w:eastAsia="en-US"/>
        </w:rPr>
        <w:t xml:space="preserve"> </w:t>
      </w:r>
      <w:r w:rsidRPr="002C3CD9">
        <w:rPr>
          <w:rFonts w:eastAsia="Times New Roman"/>
          <w:sz w:val="22"/>
          <w:szCs w:val="22"/>
          <w:lang w:eastAsia="en-US"/>
        </w:rPr>
        <w:t>d’augmenter</w:t>
      </w:r>
      <w:r w:rsidRPr="002C3CD9">
        <w:rPr>
          <w:rFonts w:eastAsia="Times New Roman"/>
          <w:spacing w:val="-17"/>
          <w:sz w:val="22"/>
          <w:szCs w:val="22"/>
          <w:lang w:eastAsia="en-US"/>
        </w:rPr>
        <w:t xml:space="preserve"> </w:t>
      </w:r>
      <w:r w:rsidRPr="002C3CD9">
        <w:rPr>
          <w:rFonts w:eastAsia="Times New Roman"/>
          <w:sz w:val="22"/>
          <w:szCs w:val="22"/>
          <w:lang w:eastAsia="en-US"/>
        </w:rPr>
        <w:t>les</w:t>
      </w:r>
      <w:r w:rsidRPr="002C3CD9">
        <w:rPr>
          <w:rFonts w:eastAsia="Times New Roman"/>
          <w:spacing w:val="-16"/>
          <w:sz w:val="22"/>
          <w:szCs w:val="22"/>
          <w:lang w:eastAsia="en-US"/>
        </w:rPr>
        <w:t xml:space="preserve"> </w:t>
      </w:r>
      <w:r w:rsidRPr="002C3CD9">
        <w:rPr>
          <w:rFonts w:eastAsia="Times New Roman"/>
          <w:sz w:val="22"/>
          <w:szCs w:val="22"/>
          <w:lang w:eastAsia="en-US"/>
        </w:rPr>
        <w:t>revenus</w:t>
      </w:r>
      <w:r w:rsidRPr="002C3CD9">
        <w:rPr>
          <w:rFonts w:eastAsia="Times New Roman"/>
          <w:spacing w:val="-16"/>
          <w:sz w:val="22"/>
          <w:szCs w:val="22"/>
          <w:lang w:eastAsia="en-US"/>
        </w:rPr>
        <w:t xml:space="preserve"> </w:t>
      </w:r>
      <w:r w:rsidRPr="002C3CD9">
        <w:rPr>
          <w:rFonts w:eastAsia="Times New Roman"/>
          <w:sz w:val="22"/>
          <w:szCs w:val="22"/>
          <w:lang w:eastAsia="en-US"/>
        </w:rPr>
        <w:t>des</w:t>
      </w:r>
      <w:r w:rsidRPr="002C3CD9">
        <w:rPr>
          <w:rFonts w:eastAsia="Times New Roman"/>
          <w:spacing w:val="-16"/>
          <w:sz w:val="22"/>
          <w:szCs w:val="22"/>
          <w:lang w:eastAsia="en-US"/>
        </w:rPr>
        <w:t xml:space="preserve"> </w:t>
      </w:r>
      <w:r w:rsidRPr="002C3CD9">
        <w:rPr>
          <w:rFonts w:eastAsia="Times New Roman"/>
          <w:sz w:val="22"/>
          <w:szCs w:val="22"/>
          <w:lang w:eastAsia="en-US"/>
        </w:rPr>
        <w:t>familles</w:t>
      </w:r>
      <w:r w:rsidRPr="002C3CD9">
        <w:rPr>
          <w:rFonts w:eastAsia="Times New Roman"/>
          <w:spacing w:val="-16"/>
          <w:sz w:val="22"/>
          <w:szCs w:val="22"/>
          <w:lang w:eastAsia="en-US"/>
        </w:rPr>
        <w:t xml:space="preserve"> </w:t>
      </w:r>
      <w:r w:rsidRPr="002C3CD9">
        <w:rPr>
          <w:rFonts w:eastAsia="Times New Roman"/>
          <w:sz w:val="22"/>
          <w:szCs w:val="22"/>
          <w:lang w:eastAsia="en-US"/>
        </w:rPr>
        <w:t>dépendant</w:t>
      </w:r>
      <w:r w:rsidRPr="002C3CD9">
        <w:rPr>
          <w:rFonts w:eastAsia="Times New Roman"/>
          <w:spacing w:val="-14"/>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l’agriculture</w:t>
      </w:r>
      <w:r w:rsidRPr="002C3CD9">
        <w:rPr>
          <w:rFonts w:eastAsia="Times New Roman"/>
          <w:spacing w:val="-14"/>
          <w:sz w:val="22"/>
          <w:szCs w:val="22"/>
          <w:lang w:eastAsia="en-US"/>
        </w:rPr>
        <w:t xml:space="preserve"> </w:t>
      </w:r>
      <w:r w:rsidRPr="002C3CD9">
        <w:rPr>
          <w:rFonts w:eastAsia="Times New Roman"/>
          <w:sz w:val="22"/>
          <w:szCs w:val="22"/>
          <w:lang w:eastAsia="en-US"/>
        </w:rPr>
        <w:t>et</w:t>
      </w:r>
      <w:r w:rsidRPr="002C3CD9">
        <w:rPr>
          <w:rFonts w:eastAsia="Times New Roman"/>
          <w:spacing w:val="-15"/>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l’élevage</w:t>
      </w:r>
    </w:p>
    <w:p w14:paraId="43C671CA" w14:textId="77777777" w:rsidR="00786F46" w:rsidRPr="002C3CD9" w:rsidRDefault="00786F46" w:rsidP="00C53D56">
      <w:pPr>
        <w:adjustRightInd/>
        <w:ind w:left="1170" w:right="118"/>
        <w:jc w:val="both"/>
        <w:rPr>
          <w:sz w:val="22"/>
          <w:szCs w:val="22"/>
        </w:rPr>
      </w:pPr>
      <w:r w:rsidRPr="002C3CD9">
        <w:rPr>
          <w:rFonts w:eastAsia="Garamond"/>
          <w:sz w:val="22"/>
          <w:szCs w:val="22"/>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2C3CD9" w:rsidRDefault="005735E6" w:rsidP="00FA4A79">
      <w:pPr>
        <w:pStyle w:val="SimpleList"/>
        <w:numPr>
          <w:ilvl w:val="0"/>
          <w:numId w:val="0"/>
        </w:numPr>
        <w:rPr>
          <w:sz w:val="22"/>
          <w:szCs w:val="22"/>
        </w:rPr>
      </w:pPr>
    </w:p>
    <w:p w14:paraId="690547D3" w14:textId="5FDDDB43" w:rsidR="00EC1EEC" w:rsidRPr="002C3CD9" w:rsidRDefault="00193E3A" w:rsidP="0072327B">
      <w:pPr>
        <w:pStyle w:val="SimpleList"/>
        <w:numPr>
          <w:ilvl w:val="0"/>
          <w:numId w:val="44"/>
        </w:numPr>
        <w:rPr>
          <w:sz w:val="22"/>
          <w:szCs w:val="22"/>
        </w:rPr>
      </w:pPr>
      <w:r w:rsidRPr="002C3CD9">
        <w:rPr>
          <w:sz w:val="22"/>
          <w:szCs w:val="22"/>
        </w:rPr>
        <w:t xml:space="preserve">La MCC exige de tous les bénéficiaires d’un Financement MCC, et notamment de l’Entité MCA et de tout candidat, soumissionnaire, fournisseur, entrepreneur, sous-traitant, consultant et sous-consultant dont les services auraient été sollicités au titre d’un </w:t>
      </w:r>
      <w:r w:rsidR="00C614A2">
        <w:rPr>
          <w:sz w:val="22"/>
          <w:szCs w:val="22"/>
        </w:rPr>
        <w:t>C</w:t>
      </w:r>
      <w:r w:rsidRPr="002C3CD9">
        <w:rPr>
          <w:sz w:val="22"/>
          <w:szCs w:val="22"/>
        </w:rPr>
        <w:t xml:space="preserve">ontrat financé par la MCC, le respect des normes d’éthique les plus strictes lors de l’attribution et de l’exécution de ces </w:t>
      </w:r>
      <w:r w:rsidR="00C614A2">
        <w:rPr>
          <w:sz w:val="22"/>
          <w:szCs w:val="22"/>
        </w:rPr>
        <w:t>C</w:t>
      </w:r>
      <w:r w:rsidRPr="002C3CD9">
        <w:rPr>
          <w:sz w:val="22"/>
          <w:szCs w:val="22"/>
        </w:rPr>
        <w:t xml:space="preserve">ontrats. La </w:t>
      </w:r>
      <w:r w:rsidRPr="002C3CD9">
        <w:rPr>
          <w:i/>
          <w:iCs/>
          <w:sz w:val="22"/>
          <w:szCs w:val="22"/>
        </w:rPr>
        <w:t>Politique en matière de prévention, de détection et de répression de la fraude et de la corruption dans le cadre des activités de la MCC</w:t>
      </w:r>
      <w:r w:rsidRPr="002C3CD9">
        <w:rPr>
          <w:sz w:val="22"/>
          <w:szCs w:val="22"/>
        </w:rPr>
        <w:t xml:space="preserve"> (« Politique AFC de la MCC ») s’applique à tous les contrats et procédures de sélection de </w:t>
      </w:r>
      <w:r w:rsidR="005B5F2D">
        <w:rPr>
          <w:sz w:val="22"/>
          <w:szCs w:val="22"/>
        </w:rPr>
        <w:t>C</w:t>
      </w:r>
      <w:r w:rsidRPr="002C3CD9">
        <w:rPr>
          <w:sz w:val="22"/>
          <w:szCs w:val="22"/>
        </w:rPr>
        <w:t xml:space="preserve">onsultants impliquant un Financement MCC. Ladite Politique est disponible sur le site web de la MCC à l’adresse suivante : </w:t>
      </w:r>
      <w:hyperlink r:id="rId14" w:history="1">
        <w:r w:rsidRPr="002C3CD9">
          <w:rPr>
            <w:rStyle w:val="Hyperlink"/>
            <w:bCs/>
            <w:sz w:val="22"/>
            <w:szCs w:val="22"/>
          </w:rPr>
          <w:t>https://www.mcc.gov/resources/doc/policy-fraud-and-corruption</w:t>
        </w:r>
      </w:hyperlink>
      <w:r w:rsidRPr="002C3CD9">
        <w:rPr>
          <w:sz w:val="22"/>
          <w:szCs w:val="22"/>
        </w:rPr>
        <w:t xml:space="preserve">. </w:t>
      </w:r>
    </w:p>
    <w:p w14:paraId="0AA14CA3" w14:textId="77777777" w:rsidR="00602A51" w:rsidRPr="002C3CD9" w:rsidRDefault="00602A51" w:rsidP="005B5A02">
      <w:pPr>
        <w:pStyle w:val="SimpleList"/>
        <w:numPr>
          <w:ilvl w:val="0"/>
          <w:numId w:val="0"/>
        </w:numPr>
        <w:rPr>
          <w:rFonts w:eastAsia="Calibri"/>
          <w:b/>
          <w:sz w:val="22"/>
          <w:szCs w:val="22"/>
        </w:rPr>
      </w:pPr>
    </w:p>
    <w:p w14:paraId="234635CD" w14:textId="7C686FDC" w:rsidR="00F41CFC" w:rsidRPr="003A0470" w:rsidRDefault="005B5A02" w:rsidP="008820C3">
      <w:pPr>
        <w:spacing w:after="240"/>
        <w:jc w:val="both"/>
        <w:rPr>
          <w:sz w:val="22"/>
          <w:szCs w:val="22"/>
        </w:rPr>
      </w:pPr>
      <w:r w:rsidRPr="002C3CD9">
        <w:rPr>
          <w:sz w:val="22"/>
          <w:szCs w:val="22"/>
        </w:rPr>
        <w:t>L</w:t>
      </w:r>
      <w:r w:rsidR="00D409AB" w:rsidRPr="002C3CD9">
        <w:rPr>
          <w:sz w:val="22"/>
          <w:szCs w:val="22"/>
        </w:rPr>
        <w:t xml:space="preserve">e </w:t>
      </w:r>
      <w:r w:rsidRPr="002C3CD9">
        <w:rPr>
          <w:sz w:val="22"/>
          <w:szCs w:val="22"/>
        </w:rPr>
        <w:t>MCA</w:t>
      </w:r>
      <w:r w:rsidR="00D409AB" w:rsidRPr="002C3CD9">
        <w:rPr>
          <w:sz w:val="22"/>
          <w:szCs w:val="22"/>
        </w:rPr>
        <w:t xml:space="preserve">-Niger </w:t>
      </w:r>
      <w:r w:rsidRPr="002C3CD9">
        <w:rPr>
          <w:sz w:val="22"/>
          <w:szCs w:val="22"/>
        </w:rPr>
        <w:t>invite</w:t>
      </w:r>
      <w:r w:rsidR="00145507" w:rsidRPr="002C3CD9">
        <w:rPr>
          <w:sz w:val="22"/>
          <w:szCs w:val="22"/>
        </w:rPr>
        <w:t xml:space="preserve">, par la </w:t>
      </w:r>
      <w:r w:rsidRPr="002C3CD9">
        <w:rPr>
          <w:sz w:val="22"/>
          <w:szCs w:val="22"/>
        </w:rPr>
        <w:t>présent</w:t>
      </w:r>
      <w:r w:rsidR="00145507" w:rsidRPr="002C3CD9">
        <w:rPr>
          <w:sz w:val="22"/>
          <w:szCs w:val="22"/>
        </w:rPr>
        <w:t>e,</w:t>
      </w:r>
      <w:r w:rsidRPr="002C3CD9">
        <w:rPr>
          <w:sz w:val="22"/>
          <w:szCs w:val="22"/>
        </w:rPr>
        <w:t xml:space="preserve"> les Consultants individuels admissibles à présenter leur Candidature pour</w:t>
      </w:r>
      <w:r w:rsidR="009C0E1A" w:rsidRPr="002C3CD9">
        <w:rPr>
          <w:sz w:val="22"/>
          <w:szCs w:val="22"/>
        </w:rPr>
        <w:t xml:space="preserve"> </w:t>
      </w:r>
      <w:r w:rsidR="008820C3">
        <w:rPr>
          <w:sz w:val="22"/>
          <w:szCs w:val="22"/>
        </w:rPr>
        <w:t xml:space="preserve">le </w:t>
      </w:r>
      <w:bookmarkStart w:id="16" w:name="_Hlk135386150"/>
      <w:r w:rsidR="008820C3" w:rsidRPr="008E617B">
        <w:rPr>
          <w:b/>
          <w:bCs/>
          <w:sz w:val="22"/>
          <w:szCs w:val="22"/>
        </w:rPr>
        <w:t>Recrutement</w:t>
      </w:r>
      <w:r w:rsidR="00F90A2F" w:rsidRPr="00F90A2F">
        <w:rPr>
          <w:b/>
          <w:bCs/>
          <w:sz w:val="22"/>
          <w:szCs w:val="22"/>
        </w:rPr>
        <w:t xml:space="preserve"> d’un Consultant individuel chargé de la formation </w:t>
      </w:r>
      <w:r w:rsidR="001D7ABA" w:rsidRPr="001D7ABA">
        <w:rPr>
          <w:b/>
          <w:bCs/>
          <w:sz w:val="22"/>
          <w:szCs w:val="22"/>
        </w:rPr>
        <w:t>en recyclage SIG/QGIS et Manipulation du GPS</w:t>
      </w:r>
      <w:r w:rsidR="00B13669">
        <w:rPr>
          <w:b/>
          <w:bCs/>
          <w:sz w:val="22"/>
          <w:szCs w:val="22"/>
        </w:rPr>
        <w:t xml:space="preserve"> </w:t>
      </w:r>
      <w:r w:rsidR="00B13669" w:rsidRPr="00B13669">
        <w:rPr>
          <w:b/>
          <w:bCs/>
          <w:sz w:val="22"/>
          <w:szCs w:val="22"/>
        </w:rPr>
        <w:t>au profit des</w:t>
      </w:r>
      <w:r w:rsidR="00F90A2F" w:rsidRPr="00F90A2F">
        <w:rPr>
          <w:b/>
          <w:bCs/>
          <w:sz w:val="22"/>
          <w:szCs w:val="22"/>
        </w:rPr>
        <w:t xml:space="preserve"> membres des Commissions Foncières Communales (Cofocom) des Communes d’intervention du Projet CRC</w:t>
      </w:r>
      <w:r w:rsidR="00F83106" w:rsidRPr="008E617B">
        <w:rPr>
          <w:b/>
          <w:bCs/>
          <w:sz w:val="22"/>
          <w:szCs w:val="22"/>
        </w:rPr>
        <w:t>.</w:t>
      </w:r>
    </w:p>
    <w:bookmarkEnd w:id="16"/>
    <w:p w14:paraId="3BB17A14" w14:textId="08D3B1CB" w:rsidR="003A0470" w:rsidRPr="0044511F" w:rsidRDefault="003A0470" w:rsidP="003A0470">
      <w:pPr>
        <w:pStyle w:val="ListParagraph"/>
        <w:numPr>
          <w:ilvl w:val="0"/>
          <w:numId w:val="44"/>
        </w:numPr>
      </w:pPr>
      <w:r w:rsidRPr="0044511F">
        <w:rPr>
          <w:b/>
        </w:rPr>
        <w:t>Lieu de la mission, date de démarrage et durée du Contrat</w:t>
      </w:r>
      <w:r w:rsidRPr="0044511F">
        <w:t xml:space="preserve">. </w:t>
      </w:r>
    </w:p>
    <w:p w14:paraId="22A5209E" w14:textId="77777777" w:rsidR="003A0470" w:rsidRPr="0044511F" w:rsidRDefault="003A0470" w:rsidP="003A0470">
      <w:pPr>
        <w:pStyle w:val="ListParagraph"/>
        <w:rPr>
          <w:b/>
        </w:rPr>
      </w:pPr>
    </w:p>
    <w:p w14:paraId="366E9515" w14:textId="05EF392E" w:rsidR="003A0470" w:rsidRPr="00DC1CE6" w:rsidRDefault="003A0470" w:rsidP="002E2791">
      <w:pPr>
        <w:rPr>
          <w:sz w:val="22"/>
          <w:szCs w:val="22"/>
        </w:rPr>
      </w:pPr>
      <w:r w:rsidRPr="00DC1CE6">
        <w:rPr>
          <w:sz w:val="22"/>
          <w:szCs w:val="22"/>
        </w:rPr>
        <w:t>Le</w:t>
      </w:r>
      <w:r w:rsidR="008737E4">
        <w:rPr>
          <w:sz w:val="22"/>
          <w:szCs w:val="22"/>
        </w:rPr>
        <w:t xml:space="preserve">s ateliers de formation </w:t>
      </w:r>
      <w:r w:rsidR="000F22A1" w:rsidRPr="000F22A1">
        <w:rPr>
          <w:sz w:val="22"/>
          <w:szCs w:val="22"/>
        </w:rPr>
        <w:t>se dérouleront à Niamey pour la région de Tillabéry, à Dosso pour la région de Dosso, à Tahoua pour la région de Tahoua et à Maradi pour la région de Maradi.  Chaque session de formation comportera approximativement 15 apprenants en salle</w:t>
      </w:r>
      <w:r w:rsidR="000F22A1">
        <w:rPr>
          <w:sz w:val="22"/>
          <w:szCs w:val="22"/>
        </w:rPr>
        <w:t xml:space="preserve"> </w:t>
      </w:r>
      <w:r w:rsidRPr="00DC1CE6">
        <w:rPr>
          <w:sz w:val="22"/>
          <w:szCs w:val="22"/>
        </w:rPr>
        <w:t xml:space="preserve"> </w:t>
      </w:r>
      <w:r w:rsidR="0096123E">
        <w:rPr>
          <w:sz w:val="22"/>
          <w:szCs w:val="22"/>
        </w:rPr>
        <w:t xml:space="preserve">comme </w:t>
      </w:r>
      <w:r w:rsidR="002E2791" w:rsidRPr="00DC1CE6">
        <w:rPr>
          <w:sz w:val="22"/>
          <w:szCs w:val="22"/>
        </w:rPr>
        <w:t xml:space="preserve">mentionnée </w:t>
      </w:r>
      <w:r w:rsidR="00A16310">
        <w:rPr>
          <w:sz w:val="22"/>
          <w:szCs w:val="22"/>
        </w:rPr>
        <w:t>dans l</w:t>
      </w:r>
      <w:r w:rsidR="002E2791" w:rsidRPr="00DC1CE6">
        <w:rPr>
          <w:sz w:val="22"/>
          <w:szCs w:val="22"/>
        </w:rPr>
        <w:t>es Termes de référence</w:t>
      </w:r>
    </w:p>
    <w:p w14:paraId="4B5A1A19" w14:textId="5D318948" w:rsidR="003A0470" w:rsidRPr="00DC1CE6" w:rsidRDefault="003A0470" w:rsidP="00F55503">
      <w:pPr>
        <w:rPr>
          <w:sz w:val="22"/>
          <w:szCs w:val="22"/>
        </w:rPr>
      </w:pPr>
      <w:r w:rsidRPr="00DC1CE6">
        <w:rPr>
          <w:sz w:val="22"/>
          <w:szCs w:val="22"/>
        </w:rPr>
        <w:t xml:space="preserve">La date de début sera fixée lors des négociations du </w:t>
      </w:r>
      <w:r w:rsidR="005B5F2D">
        <w:rPr>
          <w:sz w:val="22"/>
          <w:szCs w:val="22"/>
        </w:rPr>
        <w:t>C</w:t>
      </w:r>
      <w:r w:rsidRPr="00DC1CE6">
        <w:rPr>
          <w:sz w:val="22"/>
          <w:szCs w:val="22"/>
        </w:rPr>
        <w:t>ontrat et mentionnée dans l’Ordre de Service (OS).</w:t>
      </w:r>
    </w:p>
    <w:p w14:paraId="037C1578" w14:textId="77777777" w:rsidR="005B5A02" w:rsidRPr="002C3CD9" w:rsidRDefault="005B5A02" w:rsidP="005B5A02">
      <w:pPr>
        <w:pStyle w:val="SimpleList"/>
        <w:numPr>
          <w:ilvl w:val="0"/>
          <w:numId w:val="0"/>
        </w:numPr>
        <w:rPr>
          <w:rFonts w:eastAsia="Calibri"/>
          <w:sz w:val="22"/>
          <w:szCs w:val="22"/>
        </w:rPr>
      </w:pPr>
    </w:p>
    <w:p w14:paraId="4A50576A" w14:textId="1F6B07F5" w:rsidR="005B5A02" w:rsidRPr="002C3CD9" w:rsidRDefault="005B5A02" w:rsidP="0072327B">
      <w:pPr>
        <w:pStyle w:val="SimpleList"/>
        <w:numPr>
          <w:ilvl w:val="0"/>
          <w:numId w:val="44"/>
        </w:numPr>
        <w:rPr>
          <w:rFonts w:eastAsia="Calibri"/>
          <w:sz w:val="22"/>
          <w:szCs w:val="22"/>
        </w:rPr>
      </w:pPr>
      <w:r w:rsidRPr="002C3CD9">
        <w:rPr>
          <w:sz w:val="22"/>
          <w:szCs w:val="22"/>
        </w:rPr>
        <w:t xml:space="preserve">Les </w:t>
      </w:r>
      <w:r w:rsidR="002350BA">
        <w:rPr>
          <w:sz w:val="22"/>
          <w:szCs w:val="22"/>
        </w:rPr>
        <w:t xml:space="preserve">critères d’évaluation </w:t>
      </w:r>
      <w:r w:rsidRPr="002C3CD9">
        <w:rPr>
          <w:sz w:val="22"/>
          <w:szCs w:val="22"/>
        </w:rPr>
        <w:t>sont indiqués</w:t>
      </w:r>
      <w:r w:rsidR="00662F0A" w:rsidRPr="002C3CD9">
        <w:rPr>
          <w:sz w:val="22"/>
          <w:szCs w:val="22"/>
        </w:rPr>
        <w:t xml:space="preserve"> </w:t>
      </w:r>
      <w:r w:rsidR="002350BA">
        <w:rPr>
          <w:b/>
          <w:bCs/>
          <w:sz w:val="22"/>
          <w:szCs w:val="22"/>
        </w:rPr>
        <w:t>à la section 5 de la présente RFA</w:t>
      </w:r>
      <w:r w:rsidR="009C0E1A" w:rsidRPr="002C3CD9">
        <w:rPr>
          <w:b/>
          <w:bCs/>
          <w:sz w:val="22"/>
          <w:szCs w:val="22"/>
        </w:rPr>
        <w:t>.</w:t>
      </w:r>
      <w:r w:rsidR="00662F0A" w:rsidRPr="002C3CD9">
        <w:rPr>
          <w:sz w:val="22"/>
          <w:szCs w:val="22"/>
        </w:rPr>
        <w:t xml:space="preserve"> </w:t>
      </w:r>
    </w:p>
    <w:p w14:paraId="0736478A" w14:textId="77777777" w:rsidR="00EC171B" w:rsidRPr="002C3CD9" w:rsidRDefault="00EC171B" w:rsidP="00EC171B">
      <w:pPr>
        <w:pStyle w:val="SimpleList"/>
        <w:numPr>
          <w:ilvl w:val="0"/>
          <w:numId w:val="0"/>
        </w:numPr>
        <w:ind w:left="720"/>
        <w:rPr>
          <w:rFonts w:eastAsia="Calibri"/>
          <w:sz w:val="22"/>
          <w:szCs w:val="22"/>
        </w:rPr>
      </w:pPr>
    </w:p>
    <w:p w14:paraId="48633E4B" w14:textId="2532723F" w:rsidR="00C6551F" w:rsidRPr="002C3CD9" w:rsidRDefault="00EC171B" w:rsidP="0072327B">
      <w:pPr>
        <w:pStyle w:val="SimpleList"/>
        <w:numPr>
          <w:ilvl w:val="0"/>
          <w:numId w:val="44"/>
        </w:numPr>
        <w:rPr>
          <w:rFonts w:eastAsia="Calibri"/>
          <w:sz w:val="22"/>
          <w:szCs w:val="22"/>
        </w:rPr>
      </w:pPr>
      <w:r w:rsidRPr="002C3CD9">
        <w:rPr>
          <w:sz w:val="22"/>
          <w:szCs w:val="22"/>
        </w:rPr>
        <w:t xml:space="preserve">Tous les candidats doivent </w:t>
      </w:r>
      <w:r w:rsidR="00F416C3" w:rsidRPr="002C3CD9">
        <w:rPr>
          <w:sz w:val="22"/>
          <w:szCs w:val="22"/>
        </w:rPr>
        <w:t>satisfaire</w:t>
      </w:r>
      <w:r w:rsidR="00621EA6" w:rsidRPr="002C3CD9">
        <w:rPr>
          <w:sz w:val="22"/>
          <w:szCs w:val="22"/>
        </w:rPr>
        <w:t xml:space="preserve"> </w:t>
      </w:r>
      <w:r w:rsidRPr="002C3CD9">
        <w:rPr>
          <w:sz w:val="22"/>
          <w:szCs w:val="22"/>
        </w:rPr>
        <w:t xml:space="preserve">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2C3CD9" w:rsidRDefault="006B7E09" w:rsidP="006B7E09">
      <w:pPr>
        <w:pStyle w:val="SimpleList"/>
        <w:numPr>
          <w:ilvl w:val="0"/>
          <w:numId w:val="0"/>
        </w:numPr>
        <w:rPr>
          <w:rFonts w:eastAsia="Calibri"/>
          <w:sz w:val="22"/>
          <w:szCs w:val="22"/>
        </w:rPr>
      </w:pPr>
    </w:p>
    <w:p w14:paraId="60EF5D8E" w14:textId="09AB254A" w:rsidR="0011105F" w:rsidRPr="002C3CD9" w:rsidRDefault="00602A51" w:rsidP="0072327B">
      <w:pPr>
        <w:pStyle w:val="SimpleList"/>
        <w:numPr>
          <w:ilvl w:val="0"/>
          <w:numId w:val="44"/>
        </w:numPr>
        <w:rPr>
          <w:rFonts w:eastAsia="Times New Roman"/>
          <w:spacing w:val="-2"/>
          <w:sz w:val="22"/>
          <w:szCs w:val="22"/>
        </w:rPr>
      </w:pPr>
      <w:r w:rsidRPr="002C3CD9">
        <w:rPr>
          <w:sz w:val="22"/>
          <w:szCs w:val="22"/>
        </w:rPr>
        <w:t xml:space="preserve">Les Consultants individuels intéressés </w:t>
      </w:r>
      <w:r w:rsidR="006A0217">
        <w:rPr>
          <w:sz w:val="22"/>
          <w:szCs w:val="22"/>
        </w:rPr>
        <w:t>doivent</w:t>
      </w:r>
      <w:r w:rsidRPr="002C3CD9">
        <w:rPr>
          <w:sz w:val="22"/>
          <w:szCs w:val="22"/>
        </w:rPr>
        <w:t xml:space="preserve"> soumettre leur Candidature en utilisant les formulaires prévus à cet effet à la Section 3 (Formulaires de candidature) de la présente Demande de candidatures.</w:t>
      </w:r>
    </w:p>
    <w:p w14:paraId="59E4EA80" w14:textId="77777777" w:rsidR="0011105F" w:rsidRPr="002C3CD9" w:rsidRDefault="0011105F" w:rsidP="0011105F">
      <w:pPr>
        <w:pStyle w:val="SimpleList"/>
        <w:numPr>
          <w:ilvl w:val="0"/>
          <w:numId w:val="0"/>
        </w:numPr>
        <w:ind w:left="720"/>
        <w:rPr>
          <w:rFonts w:eastAsia="Times New Roman"/>
          <w:spacing w:val="-2"/>
          <w:sz w:val="22"/>
          <w:szCs w:val="22"/>
        </w:rPr>
      </w:pPr>
    </w:p>
    <w:p w14:paraId="623C7F58" w14:textId="008F8904" w:rsidR="00175AE9" w:rsidRPr="002C3CD9" w:rsidRDefault="00012716" w:rsidP="00D37D1F">
      <w:pPr>
        <w:pStyle w:val="SimpleList"/>
        <w:numPr>
          <w:ilvl w:val="0"/>
          <w:numId w:val="44"/>
        </w:numPr>
        <w:rPr>
          <w:sz w:val="22"/>
          <w:szCs w:val="22"/>
        </w:rPr>
      </w:pPr>
      <w:r w:rsidRPr="002C3CD9">
        <w:rPr>
          <w:sz w:val="22"/>
          <w:szCs w:val="22"/>
        </w:rPr>
        <w:t>L</w:t>
      </w:r>
      <w:r w:rsidR="00DA4D88" w:rsidRPr="002C3CD9">
        <w:rPr>
          <w:sz w:val="22"/>
          <w:szCs w:val="22"/>
        </w:rPr>
        <w:t>a proposition</w:t>
      </w:r>
      <w:r w:rsidRPr="002C3CD9">
        <w:rPr>
          <w:sz w:val="22"/>
          <w:szCs w:val="22"/>
        </w:rPr>
        <w:t xml:space="preserve"> financière (Formulaire 4) est soumise avec les autres formulaires. Il n'est pas exigé que l</w:t>
      </w:r>
      <w:r w:rsidR="00DA4D88" w:rsidRPr="002C3CD9">
        <w:rPr>
          <w:sz w:val="22"/>
          <w:szCs w:val="22"/>
        </w:rPr>
        <w:t>a proposition</w:t>
      </w:r>
      <w:r w:rsidRPr="002C3CD9">
        <w:rPr>
          <w:sz w:val="22"/>
          <w:szCs w:val="22"/>
        </w:rPr>
        <w:t xml:space="preserve"> financière soit protégée par un mot de passe, mais elle peut être protégée à la discrétion du Consultant. Les Consultants qui choisissent de protéger leurs </w:t>
      </w:r>
      <w:r w:rsidR="00DA4D88" w:rsidRPr="002C3CD9">
        <w:rPr>
          <w:sz w:val="22"/>
          <w:szCs w:val="22"/>
        </w:rPr>
        <w:t>propositions</w:t>
      </w:r>
      <w:r w:rsidRPr="002C3CD9">
        <w:rPr>
          <w:sz w:val="22"/>
          <w:szCs w:val="22"/>
        </w:rPr>
        <w:t xml:space="preserve"> financières par un mot de passe peuvent le faire pour se prémunir contre l'ouverture intempestive de leur proposition, mais il leur incombe de fournir le mot de passe correct lorsque cela est exigé par l’Entité MCA.</w:t>
      </w:r>
      <w:r w:rsidR="007667F2" w:rsidRPr="002C3CD9">
        <w:rPr>
          <w:sz w:val="22"/>
          <w:szCs w:val="22"/>
        </w:rPr>
        <w:t xml:space="preserve"> Si u</w:t>
      </w:r>
      <w:r w:rsidRPr="002C3CD9">
        <w:rPr>
          <w:sz w:val="22"/>
          <w:szCs w:val="22"/>
        </w:rPr>
        <w:t>n Consultant ne fournit pas le mot de passe pour accéder à s</w:t>
      </w:r>
      <w:r w:rsidR="000D3404" w:rsidRPr="002C3CD9">
        <w:rPr>
          <w:sz w:val="22"/>
          <w:szCs w:val="22"/>
        </w:rPr>
        <w:t>a</w:t>
      </w:r>
      <w:r w:rsidRPr="002C3CD9">
        <w:rPr>
          <w:sz w:val="22"/>
          <w:szCs w:val="22"/>
        </w:rPr>
        <w:t xml:space="preserve"> </w:t>
      </w:r>
      <w:r w:rsidR="000D3404" w:rsidRPr="002C3CD9">
        <w:rPr>
          <w:sz w:val="22"/>
          <w:szCs w:val="22"/>
        </w:rPr>
        <w:t>proposition</w:t>
      </w:r>
      <w:r w:rsidRPr="002C3CD9">
        <w:rPr>
          <w:sz w:val="22"/>
          <w:szCs w:val="22"/>
        </w:rPr>
        <w:t xml:space="preserve"> financière au moment de soumettre sa Candidature ; le mot de passe est demandé par l</w:t>
      </w:r>
      <w:r w:rsidR="00107C05" w:rsidRPr="002C3CD9">
        <w:rPr>
          <w:sz w:val="22"/>
          <w:szCs w:val="22"/>
        </w:rPr>
        <w:t>e</w:t>
      </w:r>
      <w:r w:rsidRPr="002C3CD9">
        <w:rPr>
          <w:sz w:val="22"/>
          <w:szCs w:val="22"/>
        </w:rPr>
        <w:t xml:space="preserve"> MCA après l'évaluation des Candidatures. </w:t>
      </w:r>
    </w:p>
    <w:p w14:paraId="1D87FF6D" w14:textId="055EA915" w:rsidR="009C0E1A" w:rsidRPr="002C3CD9" w:rsidRDefault="009C0E1A" w:rsidP="00984B3F">
      <w:pPr>
        <w:pStyle w:val="SimpleList"/>
        <w:numPr>
          <w:ilvl w:val="0"/>
          <w:numId w:val="0"/>
        </w:numPr>
        <w:rPr>
          <w:sz w:val="22"/>
          <w:szCs w:val="22"/>
        </w:rPr>
      </w:pPr>
    </w:p>
    <w:p w14:paraId="45EE47EF" w14:textId="3C585EE3" w:rsidR="00662F0A" w:rsidRPr="002C3CD9" w:rsidRDefault="00662F0A" w:rsidP="0072327B">
      <w:pPr>
        <w:pStyle w:val="ListParagraph"/>
        <w:numPr>
          <w:ilvl w:val="0"/>
          <w:numId w:val="44"/>
        </w:numPr>
        <w:rPr>
          <w:color w:val="000000"/>
          <w:sz w:val="22"/>
          <w:szCs w:val="22"/>
        </w:rPr>
      </w:pPr>
      <w:r w:rsidRPr="002C3CD9">
        <w:rPr>
          <w:color w:val="000000"/>
          <w:sz w:val="22"/>
          <w:szCs w:val="22"/>
        </w:rPr>
        <w:t xml:space="preserve">Une conférence préalable au dépôt des Candidatures </w:t>
      </w:r>
      <w:r w:rsidRPr="002C3CD9">
        <w:rPr>
          <w:b/>
          <w:bCs/>
          <w:color w:val="000000"/>
          <w:sz w:val="22"/>
          <w:szCs w:val="22"/>
        </w:rPr>
        <w:t>n’aura pas lieu</w:t>
      </w:r>
      <w:r w:rsidRPr="002C3CD9">
        <w:rPr>
          <w:color w:val="000000"/>
          <w:sz w:val="22"/>
          <w:szCs w:val="22"/>
        </w:rPr>
        <w:t xml:space="preserve">. </w:t>
      </w:r>
    </w:p>
    <w:p w14:paraId="614A640E" w14:textId="77777777" w:rsidR="00747DCF" w:rsidRPr="002C3CD9" w:rsidRDefault="00747DCF" w:rsidP="00747DCF">
      <w:pPr>
        <w:widowControl/>
        <w:autoSpaceDE/>
        <w:autoSpaceDN/>
        <w:adjustRightInd/>
        <w:ind w:left="720"/>
        <w:jc w:val="both"/>
        <w:rPr>
          <w:color w:val="000000"/>
          <w:sz w:val="22"/>
          <w:szCs w:val="22"/>
        </w:rPr>
      </w:pPr>
    </w:p>
    <w:p w14:paraId="7DED4AD1" w14:textId="1FF8B742" w:rsidR="00175AE9" w:rsidRPr="002C3CD9" w:rsidRDefault="00175AE9" w:rsidP="0072327B">
      <w:pPr>
        <w:widowControl/>
        <w:numPr>
          <w:ilvl w:val="0"/>
          <w:numId w:val="44"/>
        </w:numPr>
        <w:autoSpaceDE/>
        <w:autoSpaceDN/>
        <w:adjustRightInd/>
        <w:jc w:val="both"/>
        <w:rPr>
          <w:color w:val="000000"/>
          <w:sz w:val="22"/>
          <w:szCs w:val="22"/>
        </w:rPr>
      </w:pPr>
      <w:r w:rsidRPr="002C3CD9">
        <w:rPr>
          <w:sz w:val="22"/>
          <w:szCs w:val="22"/>
        </w:rPr>
        <w:t>Les Consultants individuels peuvent demander des éclaircissements sur la présente Demande de candidatures par courrier électronique à l'adresse</w:t>
      </w:r>
      <w:r w:rsidRPr="002C3CD9">
        <w:rPr>
          <w:color w:val="000000"/>
          <w:sz w:val="22"/>
          <w:szCs w:val="22"/>
        </w:rPr>
        <w:t xml:space="preserve"> </w:t>
      </w:r>
      <w:bookmarkStart w:id="17" w:name="_Hlk130221630"/>
      <w:bookmarkStart w:id="18" w:name="_Hlk71450013"/>
      <w:r w:rsidR="001C2C2E" w:rsidRPr="001C2C2E">
        <w:rPr>
          <w:rStyle w:val="Hyperlink"/>
        </w:rPr>
        <w:fldChar w:fldCharType="begin"/>
      </w:r>
      <w:r w:rsidR="001C2C2E" w:rsidRPr="001C2C2E">
        <w:rPr>
          <w:rStyle w:val="Hyperlink"/>
        </w:rPr>
        <w:instrText xml:space="preserve"> HYPERLINK "mailto:MCA-Niger AMEEMMCANigerPA@dt-global." </w:instrText>
      </w:r>
      <w:r w:rsidR="001C2C2E" w:rsidRPr="001C2C2E">
        <w:rPr>
          <w:rStyle w:val="Hyperlink"/>
        </w:rPr>
      </w:r>
      <w:r w:rsidR="001C2C2E" w:rsidRPr="001C2C2E">
        <w:rPr>
          <w:rStyle w:val="Hyperlink"/>
        </w:rPr>
        <w:fldChar w:fldCharType="separate"/>
      </w:r>
      <w:r w:rsidR="001C2C2E" w:rsidRPr="001C2C2E">
        <w:rPr>
          <w:sz w:val="22"/>
          <w:szCs w:val="22"/>
        </w:rPr>
        <w:t xml:space="preserve">MCA-Niger </w:t>
      </w:r>
      <w:r w:rsidR="001C2C2E" w:rsidRPr="00DB75B2">
        <w:rPr>
          <w:rStyle w:val="Hyperlink"/>
          <w:b/>
          <w:bCs/>
        </w:rPr>
        <w:t>AMEEMMCANigerPA@dt-global.</w:t>
      </w:r>
      <w:r w:rsidR="001C2C2E" w:rsidRPr="001C2C2E">
        <w:rPr>
          <w:rStyle w:val="Hyperlink"/>
        </w:rPr>
        <w:fldChar w:fldCharType="end"/>
      </w:r>
      <w:r w:rsidR="00067A5B" w:rsidRPr="003531D6">
        <w:rPr>
          <w:rStyle w:val="Hyperlink"/>
          <w:b/>
          <w:bCs/>
        </w:rPr>
        <w:t>com</w:t>
      </w:r>
      <w:bookmarkEnd w:id="17"/>
      <w:r w:rsidR="00067A5B" w:rsidRPr="003531D6">
        <w:rPr>
          <w:rStyle w:val="Hyperlink"/>
        </w:rPr>
        <w:t xml:space="preserve"> </w:t>
      </w:r>
      <w:r w:rsidR="00067A5B">
        <w:rPr>
          <w:b/>
          <w:bCs/>
        </w:rPr>
        <w:t xml:space="preserve">  </w:t>
      </w:r>
      <w:r w:rsidR="00F21955" w:rsidRPr="00D16A81">
        <w:rPr>
          <w:b/>
          <w:bCs/>
        </w:rPr>
        <w:t xml:space="preserve">  avec copie à </w:t>
      </w:r>
      <w:bookmarkEnd w:id="18"/>
      <w:r w:rsidR="003531D6">
        <w:rPr>
          <w:b/>
          <w:bCs/>
        </w:rPr>
        <w:fldChar w:fldCharType="begin"/>
      </w:r>
      <w:r w:rsidR="003531D6">
        <w:rPr>
          <w:b/>
          <w:bCs/>
        </w:rPr>
        <w:instrText xml:space="preserve"> HYPERLINK "mailto:</w:instrText>
      </w:r>
      <w:r w:rsidR="003531D6" w:rsidRPr="007F713A">
        <w:rPr>
          <w:b/>
          <w:bCs/>
        </w:rPr>
        <w:instrText>procurement@mcaniger.n</w:instrText>
      </w:r>
      <w:r w:rsidR="003531D6">
        <w:rPr>
          <w:b/>
          <w:bCs/>
        </w:rPr>
        <w:instrText xml:space="preserve">e" </w:instrText>
      </w:r>
      <w:r w:rsidR="003531D6">
        <w:rPr>
          <w:b/>
          <w:bCs/>
        </w:rPr>
      </w:r>
      <w:r w:rsidR="003531D6">
        <w:rPr>
          <w:b/>
          <w:bCs/>
        </w:rPr>
        <w:fldChar w:fldCharType="separate"/>
      </w:r>
      <w:r w:rsidR="003531D6" w:rsidRPr="00DB75B2">
        <w:rPr>
          <w:rStyle w:val="Hyperlink"/>
          <w:b/>
          <w:bCs/>
        </w:rPr>
        <w:t>procurement@mcaniger.ne</w:t>
      </w:r>
      <w:r w:rsidR="003531D6">
        <w:rPr>
          <w:b/>
          <w:bCs/>
        </w:rPr>
        <w:fldChar w:fldCharType="end"/>
      </w:r>
      <w:r w:rsidR="003531D6">
        <w:rPr>
          <w:b/>
          <w:bCs/>
        </w:rPr>
        <w:t xml:space="preserve"> </w:t>
      </w:r>
      <w:r w:rsidR="008D717B">
        <w:rPr>
          <w:rStyle w:val="Hyperlink"/>
          <w:rFonts w:eastAsia="Calibri"/>
          <w:u w:val="none"/>
          <w:lang w:bidi="fr-FR"/>
        </w:rPr>
        <w:t xml:space="preserve"> </w:t>
      </w:r>
      <w:r w:rsidRPr="002C3CD9">
        <w:rPr>
          <w:color w:val="000000"/>
          <w:sz w:val="22"/>
          <w:szCs w:val="22"/>
        </w:rPr>
        <w:t xml:space="preserve">au plus tard </w:t>
      </w:r>
      <w:r w:rsidR="004B3043" w:rsidRPr="002C3CD9">
        <w:rPr>
          <w:color w:val="000000"/>
          <w:sz w:val="22"/>
          <w:szCs w:val="22"/>
        </w:rPr>
        <w:t xml:space="preserve">5 jours avant la date </w:t>
      </w:r>
      <w:r w:rsidR="003D779E" w:rsidRPr="002C3CD9">
        <w:rPr>
          <w:color w:val="000000"/>
          <w:sz w:val="22"/>
          <w:szCs w:val="22"/>
        </w:rPr>
        <w:t>de remise des candidatures</w:t>
      </w:r>
      <w:r w:rsidRPr="002C3CD9">
        <w:rPr>
          <w:color w:val="000000"/>
          <w:sz w:val="22"/>
          <w:szCs w:val="22"/>
        </w:rPr>
        <w:t xml:space="preserve">. </w:t>
      </w:r>
      <w:r w:rsidR="00120679" w:rsidRPr="002C3CD9">
        <w:rPr>
          <w:color w:val="000000"/>
          <w:sz w:val="22"/>
          <w:szCs w:val="22"/>
        </w:rPr>
        <w:t xml:space="preserve">MCA-Niger répondra dans les 2 jours suivants la réception de la </w:t>
      </w:r>
      <w:r w:rsidR="00120679" w:rsidRPr="002C3CD9">
        <w:rPr>
          <w:sz w:val="22"/>
          <w:szCs w:val="22"/>
        </w:rPr>
        <w:t xml:space="preserve">demande d’éclaircissements. </w:t>
      </w:r>
      <w:r w:rsidRPr="002C3CD9">
        <w:rPr>
          <w:color w:val="000000"/>
          <w:sz w:val="22"/>
          <w:szCs w:val="22"/>
        </w:rPr>
        <w:t>MCA</w:t>
      </w:r>
      <w:r w:rsidR="008820C3">
        <w:rPr>
          <w:color w:val="000000"/>
          <w:sz w:val="22"/>
          <w:szCs w:val="22"/>
        </w:rPr>
        <w:t>-Niger</w:t>
      </w:r>
      <w:r w:rsidRPr="002C3CD9">
        <w:rPr>
          <w:color w:val="000000"/>
          <w:sz w:val="22"/>
          <w:szCs w:val="22"/>
        </w:rPr>
        <w:t xml:space="preserve"> se réserve le droit de ne pas répondre aux demandes d'éclaircissement soumises après la date susmentionnée. Toutes les demandes d'éclaircissement sont officielles et écrites.</w:t>
      </w:r>
    </w:p>
    <w:p w14:paraId="135C3D0C" w14:textId="77777777" w:rsidR="00B36D24" w:rsidRPr="002C3CD9" w:rsidRDefault="00B36D24" w:rsidP="00B36D24">
      <w:pPr>
        <w:pStyle w:val="ListParagraph"/>
        <w:rPr>
          <w:color w:val="000000"/>
          <w:sz w:val="22"/>
          <w:szCs w:val="22"/>
        </w:rPr>
      </w:pPr>
    </w:p>
    <w:p w14:paraId="549EB86B" w14:textId="506C773B" w:rsidR="00B36D24" w:rsidRPr="002C3CD9" w:rsidRDefault="00B36D24" w:rsidP="0072327B">
      <w:pPr>
        <w:widowControl/>
        <w:numPr>
          <w:ilvl w:val="0"/>
          <w:numId w:val="44"/>
        </w:numPr>
        <w:autoSpaceDE/>
        <w:autoSpaceDN/>
        <w:adjustRightInd/>
        <w:jc w:val="both"/>
        <w:rPr>
          <w:color w:val="000000"/>
          <w:sz w:val="22"/>
          <w:szCs w:val="22"/>
        </w:rPr>
      </w:pPr>
      <w:r w:rsidRPr="002C3CD9">
        <w:rPr>
          <w:color w:val="000000"/>
          <w:sz w:val="22"/>
          <w:szCs w:val="22"/>
        </w:rPr>
        <w:t xml:space="preserve">Le budget prévu pour ce </w:t>
      </w:r>
      <w:r w:rsidR="005B5F2D">
        <w:rPr>
          <w:color w:val="000000"/>
          <w:sz w:val="22"/>
          <w:szCs w:val="22"/>
        </w:rPr>
        <w:t>C</w:t>
      </w:r>
      <w:r w:rsidRPr="002C3CD9">
        <w:rPr>
          <w:color w:val="000000"/>
          <w:sz w:val="22"/>
          <w:szCs w:val="22"/>
        </w:rPr>
        <w:t>ontrat est de</w:t>
      </w:r>
      <w:r w:rsidR="00A15C4B" w:rsidRPr="002C3CD9">
        <w:rPr>
          <w:color w:val="000000"/>
          <w:sz w:val="22"/>
          <w:szCs w:val="22"/>
        </w:rPr>
        <w:t> </w:t>
      </w:r>
      <w:r w:rsidR="00A15C4B" w:rsidRPr="002C3CD9">
        <w:rPr>
          <w:b/>
          <w:bCs/>
          <w:color w:val="000000"/>
          <w:sz w:val="22"/>
          <w:szCs w:val="22"/>
        </w:rPr>
        <w:t>:</w:t>
      </w:r>
      <w:r w:rsidR="00DF2A72" w:rsidRPr="002C3CD9">
        <w:rPr>
          <w:b/>
          <w:bCs/>
          <w:i/>
          <w:iCs/>
          <w:color w:val="000000"/>
          <w:sz w:val="22"/>
          <w:szCs w:val="22"/>
        </w:rPr>
        <w:t xml:space="preserve"> « sans objet »</w:t>
      </w:r>
    </w:p>
    <w:p w14:paraId="6815D083" w14:textId="77777777" w:rsidR="00F51DE7" w:rsidRPr="002C3CD9" w:rsidRDefault="00F51DE7" w:rsidP="00B5302B">
      <w:pPr>
        <w:ind w:left="720"/>
        <w:jc w:val="both"/>
        <w:rPr>
          <w:color w:val="000000"/>
          <w:sz w:val="22"/>
          <w:szCs w:val="22"/>
        </w:rPr>
      </w:pPr>
    </w:p>
    <w:p w14:paraId="27ED2428" w14:textId="29731990" w:rsidR="00F51DE7" w:rsidRPr="00F64853" w:rsidRDefault="00F51DE7" w:rsidP="0072327B">
      <w:pPr>
        <w:pStyle w:val="SimpleList"/>
        <w:numPr>
          <w:ilvl w:val="0"/>
          <w:numId w:val="44"/>
        </w:numPr>
        <w:spacing w:after="240"/>
        <w:rPr>
          <w:color w:val="000000"/>
          <w:sz w:val="22"/>
          <w:szCs w:val="22"/>
        </w:rPr>
      </w:pPr>
      <w:r w:rsidRPr="00F64853">
        <w:rPr>
          <w:sz w:val="22"/>
          <w:szCs w:val="22"/>
        </w:rPr>
        <w:t xml:space="preserve">La date limite de réception de votre candidature est </w:t>
      </w:r>
      <w:r w:rsidRPr="00D44C12">
        <w:rPr>
          <w:sz w:val="22"/>
          <w:szCs w:val="22"/>
        </w:rPr>
        <w:t>le</w:t>
      </w:r>
      <w:bookmarkStart w:id="19" w:name="_Hlk71195753"/>
      <w:r w:rsidR="00690DB5" w:rsidRPr="00D44C12">
        <w:rPr>
          <w:sz w:val="22"/>
          <w:szCs w:val="22"/>
        </w:rPr>
        <w:t xml:space="preserve"> </w:t>
      </w:r>
      <w:r w:rsidR="00D44C12" w:rsidRPr="00D44C12">
        <w:rPr>
          <w:sz w:val="22"/>
          <w:szCs w:val="22"/>
        </w:rPr>
        <w:t>27</w:t>
      </w:r>
      <w:r w:rsidR="007F713A" w:rsidRPr="00D44C12">
        <w:rPr>
          <w:sz w:val="22"/>
          <w:szCs w:val="22"/>
        </w:rPr>
        <w:t xml:space="preserve"> </w:t>
      </w:r>
      <w:r w:rsidR="000A26F8" w:rsidRPr="00D44C12">
        <w:rPr>
          <w:sz w:val="22"/>
          <w:szCs w:val="22"/>
        </w:rPr>
        <w:t>juin</w:t>
      </w:r>
      <w:r w:rsidRPr="00D44C12">
        <w:rPr>
          <w:color w:val="000000"/>
          <w:sz w:val="22"/>
          <w:szCs w:val="22"/>
        </w:rPr>
        <w:t xml:space="preserve"> </w:t>
      </w:r>
      <w:r w:rsidR="00AD445C" w:rsidRPr="00D44C12">
        <w:rPr>
          <w:color w:val="000000"/>
          <w:sz w:val="22"/>
          <w:szCs w:val="22"/>
        </w:rPr>
        <w:t xml:space="preserve">2023 </w:t>
      </w:r>
      <w:r w:rsidRPr="00D44C12">
        <w:rPr>
          <w:color w:val="000000"/>
          <w:sz w:val="22"/>
          <w:szCs w:val="22"/>
        </w:rPr>
        <w:t>à 10h00 (</w:t>
      </w:r>
      <w:r w:rsidRPr="00F64853">
        <w:rPr>
          <w:color w:val="000000"/>
          <w:sz w:val="22"/>
          <w:szCs w:val="22"/>
        </w:rPr>
        <w:t>heure locale</w:t>
      </w:r>
      <w:r w:rsidR="00382B23" w:rsidRPr="00F64853">
        <w:rPr>
          <w:color w:val="000000"/>
          <w:sz w:val="22"/>
          <w:szCs w:val="22"/>
        </w:rPr>
        <w:t xml:space="preserve"> – GMT+1</w:t>
      </w:r>
      <w:bookmarkEnd w:id="19"/>
      <w:r w:rsidR="00382B23" w:rsidRPr="00F64853">
        <w:rPr>
          <w:color w:val="000000"/>
          <w:sz w:val="22"/>
          <w:szCs w:val="22"/>
        </w:rPr>
        <w:t>).</w:t>
      </w:r>
    </w:p>
    <w:p w14:paraId="4F90E1F4" w14:textId="77777777" w:rsidR="001574ED" w:rsidRPr="002C3CD9" w:rsidRDefault="00805D90" w:rsidP="0072327B">
      <w:pPr>
        <w:pStyle w:val="SimpleList"/>
        <w:numPr>
          <w:ilvl w:val="0"/>
          <w:numId w:val="44"/>
        </w:numPr>
        <w:rPr>
          <w:sz w:val="22"/>
          <w:szCs w:val="22"/>
        </w:rPr>
      </w:pPr>
      <w:r w:rsidRPr="002C3CD9">
        <w:rPr>
          <w:b/>
          <w:sz w:val="22"/>
          <w:szCs w:val="22"/>
        </w:rPr>
        <w:t xml:space="preserve">Procédure de sélection </w:t>
      </w:r>
      <w:r w:rsidRPr="002C3CD9">
        <w:rPr>
          <w:sz w:val="22"/>
          <w:szCs w:val="22"/>
        </w:rPr>
        <w:t>: Le Consultant sera sélectionné conformément aux procédures de sélection des Consultants individuels énoncées dans les Directives relatives à la Passation des marchés du Programme de la MCC, qui sont disponibles sur le site Web de la MCC (</w:t>
      </w:r>
      <w:hyperlink r:id="rId15" w:history="1">
        <w:r w:rsidRPr="002C3CD9">
          <w:rPr>
            <w:rStyle w:val="Hyperlink"/>
            <w:sz w:val="22"/>
            <w:szCs w:val="22"/>
          </w:rPr>
          <w:t>www.mcc.gov</w:t>
        </w:r>
      </w:hyperlink>
      <w:r w:rsidRPr="002C3CD9">
        <w:rPr>
          <w:sz w:val="22"/>
          <w:szCs w:val="22"/>
        </w:rPr>
        <w:t xml:space="preserve">). </w:t>
      </w:r>
    </w:p>
    <w:p w14:paraId="22C5C7AA" w14:textId="77777777" w:rsidR="00961036" w:rsidRPr="002C3CD9" w:rsidRDefault="00805D90" w:rsidP="0072327B">
      <w:pPr>
        <w:pStyle w:val="SimpleList"/>
        <w:numPr>
          <w:ilvl w:val="0"/>
          <w:numId w:val="44"/>
        </w:numPr>
        <w:rPr>
          <w:bCs/>
          <w:sz w:val="22"/>
          <w:szCs w:val="22"/>
        </w:rPr>
      </w:pPr>
      <w:r w:rsidRPr="002C3CD9">
        <w:rPr>
          <w:sz w:val="22"/>
          <w:szCs w:val="22"/>
        </w:rPr>
        <w:t xml:space="preserve">Le processus de sélection comprend deux étapes : </w:t>
      </w:r>
    </w:p>
    <w:p w14:paraId="6ECA90F7" w14:textId="5C9F0088" w:rsidR="00B62DD7" w:rsidRPr="002C3CD9" w:rsidRDefault="00865DAA" w:rsidP="0072327B">
      <w:pPr>
        <w:pStyle w:val="SimpleList"/>
        <w:numPr>
          <w:ilvl w:val="0"/>
          <w:numId w:val="43"/>
        </w:numPr>
        <w:rPr>
          <w:sz w:val="22"/>
          <w:szCs w:val="22"/>
          <w:lang w:bidi="fr-FR"/>
        </w:rPr>
      </w:pPr>
      <w:bookmarkStart w:id="20" w:name="_Hlk131592703"/>
      <w:r w:rsidRPr="00865DAA">
        <w:rPr>
          <w:sz w:val="22"/>
          <w:szCs w:val="22"/>
          <w:lang w:bidi="fr-FR"/>
        </w:rPr>
        <w:t>Après la conformité administrative</w:t>
      </w:r>
      <w:r w:rsidR="00421F7B">
        <w:rPr>
          <w:sz w:val="22"/>
          <w:szCs w:val="22"/>
          <w:lang w:bidi="fr-FR"/>
        </w:rPr>
        <w:t>,</w:t>
      </w:r>
      <w:r>
        <w:rPr>
          <w:sz w:val="22"/>
          <w:szCs w:val="22"/>
          <w:lang w:bidi="fr-FR"/>
        </w:rPr>
        <w:t xml:space="preserve"> </w:t>
      </w:r>
      <w:bookmarkEnd w:id="20"/>
      <w:r>
        <w:rPr>
          <w:sz w:val="22"/>
          <w:szCs w:val="22"/>
          <w:lang w:bidi="fr-FR"/>
        </w:rPr>
        <w:t>l</w:t>
      </w:r>
      <w:r w:rsidR="00F767D4" w:rsidRPr="002C3CD9">
        <w:rPr>
          <w:sz w:val="22"/>
          <w:szCs w:val="22"/>
          <w:lang w:bidi="fr-FR"/>
        </w:rPr>
        <w:t>’Entité</w:t>
      </w:r>
      <w:r w:rsidR="00B62DD7" w:rsidRPr="002C3CD9">
        <w:rPr>
          <w:sz w:val="22"/>
          <w:szCs w:val="22"/>
          <w:lang w:bidi="fr-FR"/>
        </w:rPr>
        <w:t xml:space="preserve">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 ;</w:t>
      </w:r>
    </w:p>
    <w:p w14:paraId="6C2838F5" w14:textId="2DFAD751" w:rsidR="00B62DD7" w:rsidRPr="002C3CD9" w:rsidRDefault="00CC4EF8" w:rsidP="0072327B">
      <w:pPr>
        <w:pStyle w:val="SimpleList"/>
        <w:numPr>
          <w:ilvl w:val="0"/>
          <w:numId w:val="43"/>
        </w:numPr>
        <w:rPr>
          <w:sz w:val="22"/>
          <w:szCs w:val="22"/>
          <w:lang w:bidi="fr-FR"/>
        </w:rPr>
      </w:pPr>
      <w:r w:rsidRPr="002C3CD9">
        <w:rPr>
          <w:sz w:val="22"/>
          <w:szCs w:val="22"/>
          <w:lang w:bidi="fr-FR"/>
        </w:rPr>
        <w:t>P</w:t>
      </w:r>
      <w:r w:rsidR="00B62DD7" w:rsidRPr="002C3CD9">
        <w:rPr>
          <w:sz w:val="22"/>
          <w:szCs w:val="22"/>
          <w:lang w:bidi="fr-FR"/>
        </w:rPr>
        <w:t xml:space="preserve">uis MCA-Niger procède à l’ouverture de la proposition financière du Consultant </w:t>
      </w:r>
      <w:r w:rsidR="009E0486" w:rsidRPr="002C3CD9">
        <w:rPr>
          <w:sz w:val="22"/>
          <w:szCs w:val="22"/>
          <w:lang w:bidi="fr-FR"/>
        </w:rPr>
        <w:t>qui présente les meilleures qualifications</w:t>
      </w:r>
      <w:r w:rsidR="00B62DD7" w:rsidRPr="002C3CD9">
        <w:rPr>
          <w:sz w:val="22"/>
          <w:szCs w:val="22"/>
          <w:lang w:bidi="fr-FR"/>
        </w:rPr>
        <w:t xml:space="preserve">. Le marché </w:t>
      </w:r>
      <w:r w:rsidR="009E0486" w:rsidRPr="002C3CD9">
        <w:rPr>
          <w:sz w:val="22"/>
          <w:szCs w:val="22"/>
          <w:lang w:bidi="fr-FR"/>
        </w:rPr>
        <w:t xml:space="preserve">lui </w:t>
      </w:r>
      <w:r w:rsidR="00B62DD7" w:rsidRPr="002C3CD9">
        <w:rPr>
          <w:sz w:val="22"/>
          <w:szCs w:val="22"/>
          <w:lang w:bidi="fr-FR"/>
        </w:rPr>
        <w:t xml:space="preserve">sera attribué sous réserve que les parties tombent d’accord sur les termes du </w:t>
      </w:r>
      <w:r w:rsidR="005B5F2D">
        <w:rPr>
          <w:sz w:val="22"/>
          <w:szCs w:val="22"/>
          <w:lang w:bidi="fr-FR"/>
        </w:rPr>
        <w:t>C</w:t>
      </w:r>
      <w:r w:rsidR="00B62DD7" w:rsidRPr="002C3CD9">
        <w:rPr>
          <w:sz w:val="22"/>
          <w:szCs w:val="22"/>
          <w:lang w:bidi="fr-FR"/>
        </w:rPr>
        <w:t xml:space="preserve">ontrat et que le prix proposé par </w:t>
      </w:r>
      <w:r w:rsidR="00C610F4" w:rsidRPr="002C3CD9">
        <w:rPr>
          <w:sz w:val="22"/>
          <w:szCs w:val="22"/>
          <w:lang w:bidi="fr-FR"/>
        </w:rPr>
        <w:t>c</w:t>
      </w:r>
      <w:r w:rsidR="00B62DD7" w:rsidRPr="002C3CD9">
        <w:rPr>
          <w:sz w:val="22"/>
          <w:szCs w:val="22"/>
          <w:lang w:bidi="fr-FR"/>
        </w:rPr>
        <w:t xml:space="preserve">e </w:t>
      </w:r>
      <w:r w:rsidR="00D12132">
        <w:rPr>
          <w:sz w:val="22"/>
          <w:szCs w:val="22"/>
          <w:lang w:bidi="fr-FR"/>
        </w:rPr>
        <w:t>C</w:t>
      </w:r>
      <w:r w:rsidR="00B62DD7" w:rsidRPr="002C3CD9">
        <w:rPr>
          <w:sz w:val="22"/>
          <w:szCs w:val="22"/>
          <w:lang w:bidi="fr-FR"/>
        </w:rPr>
        <w:t>onsultant soit raisonnable.</w:t>
      </w:r>
    </w:p>
    <w:p w14:paraId="5E1DF820" w14:textId="77777777" w:rsidR="008A3947" w:rsidRPr="002C3CD9" w:rsidRDefault="008A3947" w:rsidP="00FA4A79">
      <w:pPr>
        <w:pStyle w:val="ListParagraph"/>
        <w:rPr>
          <w:bCs/>
          <w:sz w:val="22"/>
          <w:szCs w:val="22"/>
        </w:rPr>
      </w:pPr>
    </w:p>
    <w:p w14:paraId="3EC4DDD5" w14:textId="7B87A017" w:rsidR="008A3947" w:rsidRPr="002C3CD9" w:rsidRDefault="008A3947" w:rsidP="0072327B">
      <w:pPr>
        <w:pStyle w:val="SimpleList"/>
        <w:numPr>
          <w:ilvl w:val="0"/>
          <w:numId w:val="44"/>
        </w:numPr>
        <w:rPr>
          <w:bCs/>
          <w:sz w:val="22"/>
          <w:szCs w:val="22"/>
        </w:rPr>
      </w:pPr>
      <w:r w:rsidRPr="002C3CD9">
        <w:rPr>
          <w:sz w:val="22"/>
          <w:szCs w:val="22"/>
        </w:rPr>
        <w:t xml:space="preserve">Toutes les candidatures </w:t>
      </w:r>
      <w:r w:rsidR="002E2791">
        <w:rPr>
          <w:sz w:val="22"/>
          <w:szCs w:val="22"/>
        </w:rPr>
        <w:t>doivent demeurer valides</w:t>
      </w:r>
      <w:r w:rsidRPr="002C3CD9">
        <w:rPr>
          <w:sz w:val="22"/>
          <w:szCs w:val="22"/>
        </w:rPr>
        <w:t xml:space="preserve"> pour une période de </w:t>
      </w:r>
      <w:r w:rsidR="00A15C4B" w:rsidRPr="002C3CD9">
        <w:rPr>
          <w:b/>
          <w:sz w:val="22"/>
          <w:szCs w:val="22"/>
        </w:rPr>
        <w:t>9</w:t>
      </w:r>
      <w:r w:rsidRPr="002C3CD9">
        <w:rPr>
          <w:b/>
          <w:sz w:val="22"/>
          <w:szCs w:val="22"/>
        </w:rPr>
        <w:t xml:space="preserve">0 jours </w:t>
      </w:r>
      <w:r w:rsidRPr="002C3CD9">
        <w:rPr>
          <w:sz w:val="22"/>
          <w:szCs w:val="22"/>
        </w:rPr>
        <w:t>à compter de la date limite de soumission.</w:t>
      </w:r>
    </w:p>
    <w:p w14:paraId="217F1809" w14:textId="77777777" w:rsidR="004E6153" w:rsidRPr="002C3CD9" w:rsidRDefault="004E6153" w:rsidP="00CC4EF8">
      <w:pPr>
        <w:pStyle w:val="SimpleList"/>
        <w:numPr>
          <w:ilvl w:val="0"/>
          <w:numId w:val="0"/>
        </w:numPr>
        <w:ind w:left="720"/>
        <w:rPr>
          <w:bCs/>
          <w:sz w:val="22"/>
          <w:szCs w:val="22"/>
        </w:rPr>
      </w:pPr>
    </w:p>
    <w:p w14:paraId="23C9DB13" w14:textId="2DB8FA17" w:rsidR="004E6153" w:rsidRPr="002C3CD9" w:rsidRDefault="004E6153" w:rsidP="0072327B">
      <w:pPr>
        <w:pStyle w:val="SimpleList"/>
        <w:numPr>
          <w:ilvl w:val="0"/>
          <w:numId w:val="44"/>
        </w:numPr>
        <w:rPr>
          <w:bCs/>
          <w:sz w:val="22"/>
          <w:szCs w:val="22"/>
          <w:lang w:val="fr-CI"/>
        </w:rPr>
      </w:pPr>
      <w:r w:rsidRPr="002C3CD9">
        <w:rPr>
          <w:bCs/>
          <w:sz w:val="22"/>
          <w:szCs w:val="22"/>
          <w:lang w:val="fr-CI"/>
        </w:rPr>
        <w:t>MCA-Niger se réserve le droit d’annuler la présente Demande de Qualifications à toute étape du processus, sans être tenu d’en apporter les justifications ; toute contestation portant sur une telle annulation sera irrecevable.</w:t>
      </w:r>
    </w:p>
    <w:p w14:paraId="11E63E86" w14:textId="77777777" w:rsidR="00805D90" w:rsidRPr="002C3CD9" w:rsidRDefault="00805D90" w:rsidP="000F66B1">
      <w:pPr>
        <w:pStyle w:val="SimpleList"/>
        <w:numPr>
          <w:ilvl w:val="0"/>
          <w:numId w:val="0"/>
        </w:numPr>
        <w:rPr>
          <w:sz w:val="22"/>
          <w:szCs w:val="22"/>
        </w:rPr>
      </w:pPr>
    </w:p>
    <w:p w14:paraId="48F94D42" w14:textId="390E847D" w:rsidR="00734F47" w:rsidRPr="002C3CD9" w:rsidRDefault="00734F47" w:rsidP="00BA67E8">
      <w:pPr>
        <w:pStyle w:val="SimpleList"/>
        <w:numPr>
          <w:ilvl w:val="0"/>
          <w:numId w:val="44"/>
        </w:numPr>
        <w:spacing w:after="360"/>
        <w:rPr>
          <w:color w:val="000000"/>
          <w:sz w:val="22"/>
          <w:szCs w:val="22"/>
        </w:rPr>
      </w:pPr>
      <w:r w:rsidRPr="002C3CD9">
        <w:rPr>
          <w:sz w:val="22"/>
          <w:szCs w:val="22"/>
        </w:rPr>
        <w:t xml:space="preserve">Les candidatures doivent être envoyées </w:t>
      </w:r>
      <w:r w:rsidR="00637F90" w:rsidRPr="002C3CD9">
        <w:rPr>
          <w:sz w:val="22"/>
          <w:szCs w:val="22"/>
        </w:rPr>
        <w:t xml:space="preserve">par </w:t>
      </w:r>
      <w:r w:rsidR="00BA67E8">
        <w:rPr>
          <w:sz w:val="22"/>
          <w:szCs w:val="22"/>
        </w:rPr>
        <w:t>Dropbox suivant le lien</w:t>
      </w:r>
      <w:r w:rsidRPr="002C3CD9">
        <w:rPr>
          <w:sz w:val="22"/>
          <w:szCs w:val="22"/>
        </w:rPr>
        <w:t xml:space="preserve"> ci-dessous au plus tard </w:t>
      </w:r>
      <w:r w:rsidR="008F78D3" w:rsidRPr="00F64853">
        <w:rPr>
          <w:sz w:val="22"/>
          <w:szCs w:val="22"/>
        </w:rPr>
        <w:t>le</w:t>
      </w:r>
      <w:r w:rsidR="009470FD" w:rsidRPr="00F64853">
        <w:rPr>
          <w:sz w:val="22"/>
          <w:szCs w:val="22"/>
        </w:rPr>
        <w:t xml:space="preserve"> </w:t>
      </w:r>
      <w:r w:rsidR="00D44C12" w:rsidRPr="006D6863">
        <w:rPr>
          <w:sz w:val="22"/>
          <w:szCs w:val="22"/>
          <w:highlight w:val="yellow"/>
        </w:rPr>
        <w:t>27</w:t>
      </w:r>
      <w:r w:rsidR="00AB387A">
        <w:rPr>
          <w:sz w:val="22"/>
          <w:szCs w:val="22"/>
          <w:highlight w:val="yellow"/>
        </w:rPr>
        <w:t xml:space="preserve"> </w:t>
      </w:r>
      <w:r w:rsidR="00AB387A" w:rsidRPr="00AB387A">
        <w:rPr>
          <w:sz w:val="22"/>
          <w:szCs w:val="22"/>
          <w:highlight w:val="yellow"/>
        </w:rPr>
        <w:t>juin</w:t>
      </w:r>
      <w:r w:rsidR="0020125D" w:rsidRPr="00AB387A">
        <w:rPr>
          <w:sz w:val="22"/>
          <w:szCs w:val="22"/>
          <w:highlight w:val="yellow"/>
        </w:rPr>
        <w:t xml:space="preserve"> </w:t>
      </w:r>
      <w:r w:rsidR="00AD445C" w:rsidRPr="00AB387A">
        <w:rPr>
          <w:sz w:val="22"/>
          <w:szCs w:val="22"/>
          <w:highlight w:val="yellow"/>
        </w:rPr>
        <w:t>2023</w:t>
      </w:r>
      <w:r w:rsidR="006008C7" w:rsidRPr="00AB387A">
        <w:rPr>
          <w:sz w:val="22"/>
          <w:szCs w:val="22"/>
          <w:highlight w:val="yellow"/>
        </w:rPr>
        <w:t xml:space="preserve"> </w:t>
      </w:r>
      <w:r w:rsidR="008F78D3" w:rsidRPr="00AB387A">
        <w:rPr>
          <w:color w:val="000000"/>
          <w:sz w:val="22"/>
          <w:szCs w:val="22"/>
          <w:highlight w:val="yellow"/>
        </w:rPr>
        <w:t>à 10h00 (heure locale – GMT+1) :</w:t>
      </w:r>
    </w:p>
    <w:p w14:paraId="0C9A2875" w14:textId="7BAAE9C6" w:rsidR="004C6AC7" w:rsidRDefault="004C6AC7" w:rsidP="00BA67E8">
      <w:pPr>
        <w:spacing w:after="240"/>
        <w:ind w:left="720" w:right="386"/>
        <w:jc w:val="center"/>
      </w:pPr>
      <w:bookmarkStart w:id="21" w:name="_Hlk132362556"/>
      <w:r w:rsidRPr="00737723">
        <w:rPr>
          <w:b/>
          <w:bCs/>
        </w:rPr>
        <w:t xml:space="preserve">Les candidats </w:t>
      </w:r>
      <w:r w:rsidRPr="00662E37">
        <w:rPr>
          <w:b/>
          <w:bCs/>
        </w:rPr>
        <w:t>doivent soumettre uniquement leur C</w:t>
      </w:r>
      <w:r w:rsidR="00BA67E8" w:rsidRPr="00662E37">
        <w:rPr>
          <w:b/>
          <w:bCs/>
        </w:rPr>
        <w:t>andidature</w:t>
      </w:r>
      <w:r w:rsidRPr="00662E37">
        <w:rPr>
          <w:b/>
          <w:bCs/>
        </w:rPr>
        <w:t xml:space="preserve"> par voie électronique </w:t>
      </w:r>
      <w:r w:rsidR="00662E37">
        <w:rPr>
          <w:b/>
          <w:bCs/>
        </w:rPr>
        <w:t>via</w:t>
      </w:r>
      <w:r w:rsidR="00662E37" w:rsidRPr="00662E37">
        <w:rPr>
          <w:b/>
          <w:bCs/>
        </w:rPr>
        <w:t xml:space="preserve"> </w:t>
      </w:r>
      <w:r w:rsidRPr="000F7B43">
        <w:rPr>
          <w:b/>
          <w:bCs/>
        </w:rPr>
        <w:t>le lien Dropbox ci-après</w:t>
      </w:r>
      <w:r w:rsidRPr="000F7B43">
        <w:t xml:space="preserve"> :</w:t>
      </w:r>
    </w:p>
    <w:p w14:paraId="06C608A8" w14:textId="157DA90A" w:rsidR="00A63601" w:rsidRPr="00604ABB" w:rsidRDefault="00604ABB" w:rsidP="00BA67E8">
      <w:pPr>
        <w:ind w:left="720" w:right="386"/>
        <w:jc w:val="center"/>
      </w:pPr>
      <w:hyperlink r:id="rId16" w:history="1">
        <w:r w:rsidRPr="007C11AC">
          <w:rPr>
            <w:rStyle w:val="Hyperlink"/>
          </w:rPr>
          <w:t xml:space="preserve"> </w:t>
        </w:r>
        <w:r w:rsidRPr="007C11AC">
          <w:rPr>
            <w:rStyle w:val="Hyperlink"/>
          </w:rPr>
          <w:t>https://www.dropbox.com/request/mzFQXNzJRkX</w:t>
        </w:r>
        <w:r w:rsidRPr="007C11AC">
          <w:rPr>
            <w:rStyle w:val="Hyperlink"/>
          </w:rPr>
          <w:t>6</w:t>
        </w:r>
        <w:r w:rsidRPr="007C11AC">
          <w:rPr>
            <w:rStyle w:val="Hyperlink"/>
          </w:rPr>
          <w:t>JP0Gdifl</w:t>
        </w:r>
      </w:hyperlink>
    </w:p>
    <w:p w14:paraId="27B048C4" w14:textId="77777777" w:rsidR="00A63601" w:rsidRPr="00604ABB" w:rsidRDefault="00A63601" w:rsidP="00BA67E8">
      <w:pPr>
        <w:ind w:left="720" w:right="386"/>
        <w:jc w:val="center"/>
      </w:pPr>
    </w:p>
    <w:p w14:paraId="1F15A7C2" w14:textId="66AE80A5" w:rsidR="00382B23" w:rsidRDefault="004C6AC7" w:rsidP="00BA67E8">
      <w:pPr>
        <w:ind w:left="720" w:right="386"/>
        <w:jc w:val="center"/>
        <w:rPr>
          <w:rFonts w:eastAsia="Times New Roman"/>
          <w:b/>
          <w:bCs/>
          <w:color w:val="0000FF"/>
          <w:sz w:val="22"/>
          <w:szCs w:val="22"/>
          <w:lang w:eastAsia="ru-RU"/>
        </w:rPr>
      </w:pPr>
      <w:r>
        <w:t xml:space="preserve">Le nom de fichier pour chaque </w:t>
      </w:r>
      <w:r w:rsidR="00BA67E8">
        <w:t>candidat est</w:t>
      </w:r>
      <w:r>
        <w:t xml:space="preserve"> : </w:t>
      </w:r>
      <w:r w:rsidRPr="003E4BBD">
        <w:rPr>
          <w:b/>
          <w:bCs/>
          <w:i/>
          <w:iCs/>
        </w:rPr>
        <w:t>[Nom d</w:t>
      </w:r>
      <w:r w:rsidR="00BA67E8">
        <w:rPr>
          <w:b/>
          <w:bCs/>
          <w:i/>
          <w:iCs/>
        </w:rPr>
        <w:t>u Candidat</w:t>
      </w:r>
      <w:r w:rsidRPr="003E4BBD">
        <w:rPr>
          <w:b/>
          <w:bCs/>
          <w:i/>
          <w:iCs/>
        </w:rPr>
        <w:t>] -</w:t>
      </w:r>
      <w:r w:rsidR="00BA67E8">
        <w:rPr>
          <w:b/>
          <w:bCs/>
          <w:i/>
          <w:iCs/>
        </w:rPr>
        <w:t>RFA</w:t>
      </w:r>
      <w:r w:rsidR="00BA67E8" w:rsidRPr="00BA67E8">
        <w:t xml:space="preserve"> </w:t>
      </w:r>
      <w:r w:rsidR="00EE1D56">
        <w:rPr>
          <w:b/>
          <w:bCs/>
          <w:i/>
          <w:iCs/>
        </w:rPr>
        <w:t>IR/MSM/1/IC/512/23</w:t>
      </w:r>
    </w:p>
    <w:bookmarkEnd w:id="21"/>
    <w:p w14:paraId="4E0F3AF7" w14:textId="77777777" w:rsidR="004C6AC7" w:rsidRPr="002C3CD9" w:rsidRDefault="004C6AC7" w:rsidP="00734F47">
      <w:pPr>
        <w:jc w:val="center"/>
        <w:rPr>
          <w:rFonts w:eastAsia="Times New Roman"/>
          <w:b/>
          <w:bCs/>
          <w:color w:val="0000FF"/>
          <w:sz w:val="22"/>
          <w:szCs w:val="22"/>
          <w:lang w:eastAsia="ru-RU"/>
        </w:rPr>
      </w:pPr>
    </w:p>
    <w:p w14:paraId="094384F5" w14:textId="2E0442BB" w:rsidR="00B341E1" w:rsidRPr="004C2CB4" w:rsidRDefault="00644172" w:rsidP="00B341E1">
      <w:bookmarkStart w:id="22" w:name="_Toc444851720"/>
      <w:bookmarkStart w:id="23" w:name="_Toc447549486"/>
      <w:r w:rsidRPr="00A210C4">
        <w:rPr>
          <w:sz w:val="22"/>
          <w:szCs w:val="22"/>
        </w:rPr>
        <w:t>Les</w:t>
      </w:r>
      <w:r w:rsidRPr="002C3CD9">
        <w:rPr>
          <w:sz w:val="22"/>
          <w:szCs w:val="22"/>
        </w:rPr>
        <w:t xml:space="preserve"> Consultants ne peuvent contester les résultats d'une passation de marché que conformément aux règles établies dans le Système de contestation des soumissionnaires mis en place par l</w:t>
      </w:r>
      <w:r w:rsidR="00B86F1E" w:rsidRPr="002C3CD9">
        <w:rPr>
          <w:sz w:val="22"/>
          <w:szCs w:val="22"/>
        </w:rPr>
        <w:t>e</w:t>
      </w:r>
      <w:r w:rsidRPr="002C3CD9">
        <w:rPr>
          <w:sz w:val="22"/>
          <w:szCs w:val="22"/>
        </w:rPr>
        <w:t xml:space="preserve"> MCA</w:t>
      </w:r>
      <w:r w:rsidR="00B86F1E" w:rsidRPr="002C3CD9">
        <w:rPr>
          <w:sz w:val="22"/>
          <w:szCs w:val="22"/>
        </w:rPr>
        <w:t>-Niger</w:t>
      </w:r>
      <w:r w:rsidRPr="002C3CD9">
        <w:rPr>
          <w:sz w:val="22"/>
          <w:szCs w:val="22"/>
        </w:rPr>
        <w:t xml:space="preserve"> et approuvé par la MCC. </w:t>
      </w:r>
      <w:bookmarkEnd w:id="22"/>
      <w:bookmarkEnd w:id="23"/>
      <w:r w:rsidR="00B341E1" w:rsidRPr="004C2CB4">
        <w:t>Les soumissionnaires peuvent accéder à ce document en activant le lien ci-après :</w:t>
      </w:r>
    </w:p>
    <w:p w14:paraId="3CC5D39C" w14:textId="5B3127E8" w:rsidR="009314C1" w:rsidRPr="00B341E1" w:rsidRDefault="003E2AF7" w:rsidP="00B341E1">
      <w:hyperlink r:id="rId17" w:history="1">
        <w:r w:rsidR="00B341E1" w:rsidRPr="004C2CB4">
          <w:rPr>
            <w:rStyle w:val="Hyperlink"/>
            <w:rFonts w:eastAsiaTheme="majorEastAsia"/>
          </w:rPr>
          <w:t xml:space="preserve">Procédures de Recours (BID Challenge) &gt; Millennium Challenge </w:t>
        </w:r>
        <w:proofErr w:type="spellStart"/>
        <w:r w:rsidR="00B341E1" w:rsidRPr="004C2CB4">
          <w:rPr>
            <w:rStyle w:val="Hyperlink"/>
            <w:rFonts w:eastAsiaTheme="majorEastAsia"/>
          </w:rPr>
          <w:t>Account</w:t>
        </w:r>
        <w:proofErr w:type="spellEnd"/>
        <w:r w:rsidR="00B341E1" w:rsidRPr="004C2CB4">
          <w:rPr>
            <w:rStyle w:val="Hyperlink"/>
            <w:rFonts w:eastAsiaTheme="majorEastAsia"/>
          </w:rPr>
          <w:t xml:space="preserve"> - Niger (MCA-Niger) (mcaniger.ne)</w:t>
        </w:r>
      </w:hyperlink>
      <w:r w:rsidR="00B341E1">
        <w:t xml:space="preserve"> </w:t>
      </w:r>
      <w:r w:rsidR="00395EFF" w:rsidRPr="002C3CD9">
        <w:rPr>
          <w:sz w:val="22"/>
          <w:szCs w:val="22"/>
        </w:rPr>
        <w:t>tel que requis par les Directives de Passation des Marchés du Programme MCC ».</w:t>
      </w:r>
    </w:p>
    <w:p w14:paraId="09ABA881"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Toute contestation sera adressée au : </w:t>
      </w:r>
    </w:p>
    <w:p w14:paraId="196C252C"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Secrétariat du Bid Challenge, Millennium Challenge </w:t>
      </w:r>
      <w:proofErr w:type="spellStart"/>
      <w:r w:rsidRPr="002C3CD9">
        <w:rPr>
          <w:rFonts w:eastAsia="Times New Roman"/>
          <w:sz w:val="22"/>
          <w:szCs w:val="22"/>
          <w:lang w:eastAsia="en-US"/>
        </w:rPr>
        <w:t>Account</w:t>
      </w:r>
      <w:proofErr w:type="spellEnd"/>
      <w:r w:rsidRPr="002C3CD9">
        <w:rPr>
          <w:rFonts w:eastAsia="Times New Roman"/>
          <w:sz w:val="22"/>
          <w:szCs w:val="22"/>
          <w:lang w:eastAsia="en-US"/>
        </w:rPr>
        <w:t>- Niger</w:t>
      </w:r>
    </w:p>
    <w:p w14:paraId="64DAC753"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Boulevard Mali Béro en Face du Lycée Bosso BP 738 – Niamey </w:t>
      </w:r>
    </w:p>
    <w:p w14:paraId="21A62F59" w14:textId="03848899" w:rsidR="00B341E1" w:rsidRDefault="00D23434" w:rsidP="00212E2C">
      <w:pPr>
        <w:widowControl/>
        <w:autoSpaceDE/>
        <w:autoSpaceDN/>
        <w:adjustRightInd/>
        <w:jc w:val="both"/>
        <w:rPr>
          <w:rStyle w:val="Hyperlink"/>
          <w:b/>
          <w:bCs/>
        </w:rPr>
      </w:pPr>
      <w:r w:rsidRPr="002C3CD9">
        <w:rPr>
          <w:rFonts w:eastAsia="Times New Roman"/>
          <w:sz w:val="22"/>
          <w:szCs w:val="22"/>
          <w:lang w:val="fr-CI" w:eastAsia="en-US"/>
        </w:rPr>
        <w:t>Email :</w:t>
      </w:r>
      <w:r w:rsidRPr="002C3CD9" w:rsidDel="005A1901">
        <w:rPr>
          <w:rFonts w:eastAsia="Times New Roman"/>
          <w:sz w:val="22"/>
          <w:szCs w:val="22"/>
          <w:lang w:val="fr-CI" w:eastAsia="en-US"/>
        </w:rPr>
        <w:t xml:space="preserve"> </w:t>
      </w:r>
      <w:hyperlink r:id="rId18" w:history="1">
        <w:r w:rsidRPr="002C3CD9">
          <w:rPr>
            <w:rFonts w:eastAsia="Times New Roman"/>
            <w:color w:val="0000FF"/>
            <w:sz w:val="22"/>
            <w:szCs w:val="22"/>
            <w:u w:val="single"/>
            <w:lang w:val="fr-CI" w:eastAsia="en-US"/>
          </w:rPr>
          <w:t>bid.challenge@mcaniger.ne</w:t>
        </w:r>
      </w:hyperlink>
      <w:r w:rsidRPr="002C3CD9">
        <w:rPr>
          <w:rFonts w:eastAsia="Times New Roman"/>
          <w:sz w:val="22"/>
          <w:szCs w:val="22"/>
          <w:lang w:val="fr-CI" w:eastAsia="en-US"/>
        </w:rPr>
        <w:t xml:space="preserve"> avec copie à : </w:t>
      </w:r>
      <w:hyperlink r:id="rId19" w:history="1">
        <w:r w:rsidRPr="00477325">
          <w:rPr>
            <w:rFonts w:eastAsia="Times New Roman"/>
            <w:color w:val="0000FF"/>
            <w:sz w:val="22"/>
            <w:szCs w:val="22"/>
            <w:lang w:val="fr-CI" w:eastAsia="en-US"/>
          </w:rPr>
          <w:t>procurement@mcaniger.ne</w:t>
        </w:r>
      </w:hyperlink>
      <w:r w:rsidRPr="002C3CD9">
        <w:rPr>
          <w:rFonts w:eastAsia="Times New Roman"/>
          <w:sz w:val="22"/>
          <w:szCs w:val="22"/>
          <w:lang w:val="fr-CI" w:eastAsia="en-US"/>
        </w:rPr>
        <w:t xml:space="preserve">; </w:t>
      </w:r>
      <w:hyperlink r:id="rId20" w:history="1">
        <w:r w:rsidR="00212E2C" w:rsidRPr="00212E2C">
          <w:rPr>
            <w:rStyle w:val="Hyperlink"/>
            <w:sz w:val="22"/>
            <w:szCs w:val="22"/>
            <w:u w:val="none"/>
          </w:rPr>
          <w:t xml:space="preserve"> et  </w:t>
        </w:r>
        <w:r w:rsidR="00212E2C" w:rsidRPr="00212E2C">
          <w:rPr>
            <w:rStyle w:val="Hyperlink"/>
            <w:b/>
            <w:bCs/>
            <w:u w:val="none"/>
          </w:rPr>
          <w:t>AMEEMMCANigerPA@dt-global.</w:t>
        </w:r>
      </w:hyperlink>
      <w:r w:rsidR="00212E2C" w:rsidRPr="00212E2C">
        <w:rPr>
          <w:rStyle w:val="Hyperlink"/>
          <w:b/>
          <w:bCs/>
          <w:u w:val="none"/>
        </w:rPr>
        <w:t>com</w:t>
      </w:r>
    </w:p>
    <w:p w14:paraId="0E7905B0" w14:textId="77777777" w:rsidR="00212E2C" w:rsidRDefault="00212E2C" w:rsidP="00212E2C">
      <w:pPr>
        <w:widowControl/>
        <w:autoSpaceDE/>
        <w:autoSpaceDN/>
        <w:adjustRightInd/>
        <w:jc w:val="both"/>
        <w:rPr>
          <w:sz w:val="22"/>
          <w:szCs w:val="22"/>
        </w:rPr>
      </w:pPr>
    </w:p>
    <w:p w14:paraId="1395A18B" w14:textId="230F6BC5" w:rsidR="00805D90" w:rsidRPr="002C3CD9" w:rsidRDefault="00805D90" w:rsidP="00805D90">
      <w:pPr>
        <w:pStyle w:val="SimpleList"/>
        <w:numPr>
          <w:ilvl w:val="0"/>
          <w:numId w:val="0"/>
        </w:numPr>
        <w:ind w:left="90"/>
        <w:rPr>
          <w:sz w:val="22"/>
          <w:szCs w:val="22"/>
        </w:rPr>
      </w:pPr>
      <w:r w:rsidRPr="002C3CD9">
        <w:rPr>
          <w:sz w:val="22"/>
          <w:szCs w:val="22"/>
        </w:rPr>
        <w:t>Veuillez agréer, Madame/Monsieur, l’expression de mes sentiments distingués.</w:t>
      </w:r>
    </w:p>
    <w:p w14:paraId="6E62FBAE" w14:textId="77777777" w:rsidR="006F7E3C" w:rsidRPr="002C3CD9" w:rsidRDefault="006F7E3C" w:rsidP="00805D90">
      <w:pPr>
        <w:pStyle w:val="SimpleList"/>
        <w:numPr>
          <w:ilvl w:val="0"/>
          <w:numId w:val="0"/>
        </w:numPr>
        <w:ind w:left="90"/>
        <w:rPr>
          <w:sz w:val="22"/>
          <w:szCs w:val="22"/>
        </w:rPr>
      </w:pPr>
    </w:p>
    <w:p w14:paraId="5E7567B6" w14:textId="77777777" w:rsidR="00FD25EA" w:rsidRPr="002C3CD9" w:rsidRDefault="00FD25EA" w:rsidP="00FD25EA">
      <w:pPr>
        <w:widowControl/>
        <w:autoSpaceDE/>
        <w:autoSpaceDN/>
        <w:adjustRightInd/>
        <w:spacing w:line="276" w:lineRule="auto"/>
        <w:jc w:val="both"/>
        <w:rPr>
          <w:rFonts w:eastAsia="Times New Roman"/>
          <w:b/>
          <w:sz w:val="22"/>
          <w:szCs w:val="22"/>
          <w:lang w:eastAsia="en-US"/>
        </w:rPr>
      </w:pPr>
      <w:r w:rsidRPr="002C3CD9">
        <w:rPr>
          <w:rFonts w:eastAsia="Times New Roman"/>
          <w:b/>
          <w:sz w:val="22"/>
          <w:szCs w:val="22"/>
          <w:lang w:eastAsia="en-US"/>
        </w:rPr>
        <w:t xml:space="preserve">Mamane M. ANNOU </w:t>
      </w:r>
    </w:p>
    <w:p w14:paraId="2195E4FE" w14:textId="0E7EB3A0" w:rsidR="00FD25EA" w:rsidRPr="00D86561" w:rsidRDefault="00FD25EA" w:rsidP="00980B61">
      <w:pPr>
        <w:pStyle w:val="SimpleList"/>
        <w:numPr>
          <w:ilvl w:val="0"/>
          <w:numId w:val="0"/>
        </w:numPr>
        <w:ind w:left="720" w:hanging="720"/>
        <w:rPr>
          <w:sz w:val="6"/>
          <w:szCs w:val="6"/>
          <w:lang w:bidi="fr-FR"/>
        </w:rPr>
      </w:pPr>
    </w:p>
    <w:p w14:paraId="0648C311" w14:textId="77777777" w:rsidR="00980B61" w:rsidRPr="002C3CD9" w:rsidRDefault="00980B61" w:rsidP="00980B61">
      <w:pPr>
        <w:widowControl/>
        <w:autoSpaceDE/>
        <w:autoSpaceDN/>
        <w:adjustRightInd/>
        <w:spacing w:line="276" w:lineRule="auto"/>
        <w:jc w:val="both"/>
        <w:rPr>
          <w:rFonts w:eastAsia="Times New Roman"/>
          <w:sz w:val="22"/>
          <w:szCs w:val="22"/>
          <w:lang w:eastAsia="en-US"/>
        </w:rPr>
      </w:pPr>
      <w:r w:rsidRPr="002C3CD9">
        <w:rPr>
          <w:rFonts w:eastAsia="Times New Roman"/>
          <w:sz w:val="22"/>
          <w:szCs w:val="22"/>
          <w:lang w:eastAsia="en-US"/>
        </w:rPr>
        <w:t>Le Directeur Général</w:t>
      </w:r>
    </w:p>
    <w:p w14:paraId="55FCA388" w14:textId="4B504ADD" w:rsidR="00025D48" w:rsidRPr="002C3CD9" w:rsidRDefault="00FD25EA" w:rsidP="00997BF3">
      <w:pPr>
        <w:pStyle w:val="SimpleList"/>
        <w:numPr>
          <w:ilvl w:val="0"/>
          <w:numId w:val="0"/>
        </w:numPr>
        <w:ind w:left="720" w:hanging="720"/>
        <w:rPr>
          <w:rFonts w:eastAsia="Times New Roman"/>
          <w:b/>
          <w:bCs/>
          <w:color w:val="17365D"/>
          <w:spacing w:val="2"/>
          <w:kern w:val="32"/>
          <w:sz w:val="22"/>
          <w:szCs w:val="22"/>
        </w:rPr>
      </w:pPr>
      <w:r w:rsidRPr="002C3CD9">
        <w:rPr>
          <w:sz w:val="22"/>
          <w:szCs w:val="22"/>
          <w:lang w:bidi="fr-FR"/>
        </w:rPr>
        <w:t>du MCA-Niger :</w:t>
      </w:r>
      <w:r w:rsidR="00025D48" w:rsidRPr="002C3CD9">
        <w:rPr>
          <w:rFonts w:eastAsia="Times New Roman"/>
          <w:b/>
          <w:bCs/>
          <w:color w:val="17365D"/>
          <w:spacing w:val="2"/>
          <w:kern w:val="32"/>
          <w:sz w:val="22"/>
          <w:szCs w:val="22"/>
        </w:rPr>
        <w:br w:type="page"/>
      </w:r>
    </w:p>
    <w:p w14:paraId="094D302F" w14:textId="77777777" w:rsidR="009D4428" w:rsidRPr="00905BD3" w:rsidRDefault="009D4428" w:rsidP="002E2791">
      <w:pPr>
        <w:pStyle w:val="SectionHeaders"/>
        <w:numPr>
          <w:ilvl w:val="0"/>
          <w:numId w:val="37"/>
        </w:numPr>
        <w:shd w:val="clear" w:color="auto" w:fill="D9D9D9" w:themeFill="background1" w:themeFillShade="D9"/>
        <w:spacing w:before="0"/>
        <w:rPr>
          <w:sz w:val="32"/>
          <w:szCs w:val="32"/>
        </w:rPr>
      </w:pPr>
      <w:bookmarkStart w:id="24" w:name="_Toc131758696"/>
      <w:r w:rsidRPr="00905BD3">
        <w:rPr>
          <w:sz w:val="32"/>
          <w:szCs w:val="32"/>
        </w:rPr>
        <w:t>Formulaires de candidature</w:t>
      </w:r>
      <w:bookmarkEnd w:id="24"/>
    </w:p>
    <w:p w14:paraId="713E2E66" w14:textId="77777777" w:rsidR="009D4428" w:rsidRPr="002C3CD9" w:rsidRDefault="009D4428" w:rsidP="009D4428">
      <w:pPr>
        <w:jc w:val="center"/>
        <w:rPr>
          <w:rFonts w:eastAsia="Times New Roman"/>
          <w:b/>
          <w:bCs/>
          <w:color w:val="17365D"/>
          <w:spacing w:val="2"/>
          <w:kern w:val="32"/>
          <w:sz w:val="22"/>
          <w:szCs w:val="22"/>
        </w:rPr>
      </w:pPr>
    </w:p>
    <w:p w14:paraId="7986E926" w14:textId="77777777" w:rsidR="009D4428" w:rsidRPr="00905BD3" w:rsidRDefault="00BB5E42" w:rsidP="009D4428">
      <w:pPr>
        <w:spacing w:after="200" w:line="276" w:lineRule="auto"/>
        <w:contextualSpacing/>
        <w:jc w:val="center"/>
        <w:rPr>
          <w:rFonts w:eastAsia="Times New Roman"/>
          <w:b/>
          <w:bCs/>
          <w:color w:val="4F81BD" w:themeColor="accent1"/>
          <w:spacing w:val="2"/>
          <w:kern w:val="32"/>
          <w:sz w:val="28"/>
          <w:szCs w:val="28"/>
        </w:rPr>
      </w:pPr>
      <w:r w:rsidRPr="00905BD3">
        <w:rPr>
          <w:b/>
          <w:bCs/>
          <w:color w:val="4F81BD" w:themeColor="accent1"/>
          <w:sz w:val="28"/>
          <w:szCs w:val="28"/>
        </w:rPr>
        <w:t>Formulaire 1 : Lettre de candidature</w:t>
      </w:r>
    </w:p>
    <w:p w14:paraId="47AB5ECD" w14:textId="77777777" w:rsidR="009D4428" w:rsidRPr="002C3CD9" w:rsidRDefault="009D4428" w:rsidP="009D4428">
      <w:pPr>
        <w:spacing w:after="200" w:line="276" w:lineRule="auto"/>
        <w:contextualSpacing/>
        <w:rPr>
          <w:rFonts w:eastAsia="Times New Roman"/>
          <w:color w:val="000000"/>
          <w:spacing w:val="2"/>
          <w:sz w:val="22"/>
          <w:szCs w:val="22"/>
        </w:rPr>
      </w:pPr>
      <w:r w:rsidRPr="002C3CD9">
        <w:rPr>
          <w:sz w:val="22"/>
          <w:szCs w:val="22"/>
        </w:rPr>
        <w:tab/>
      </w:r>
    </w:p>
    <w:p w14:paraId="1460AC07" w14:textId="77777777" w:rsidR="009D4428" w:rsidRPr="002C3CD9" w:rsidRDefault="009D4428" w:rsidP="009071EA">
      <w:pPr>
        <w:ind w:left="-540" w:right="-467"/>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5BB43BF1" w14:textId="77777777" w:rsidR="009D4428" w:rsidRPr="002C3CD9" w:rsidRDefault="009D4428" w:rsidP="009071EA">
      <w:pPr>
        <w:ind w:left="-540" w:right="-467"/>
        <w:jc w:val="both"/>
        <w:rPr>
          <w:rFonts w:eastAsia="Times New Roman"/>
          <w:color w:val="000000"/>
          <w:sz w:val="22"/>
          <w:szCs w:val="22"/>
        </w:rPr>
      </w:pPr>
    </w:p>
    <w:p w14:paraId="2C6C7D9E" w14:textId="77777777" w:rsidR="007D260D" w:rsidRPr="002C3CD9" w:rsidRDefault="007D260D" w:rsidP="007D260D">
      <w:pPr>
        <w:ind w:left="-540" w:right="-467"/>
        <w:jc w:val="both"/>
        <w:rPr>
          <w:sz w:val="22"/>
          <w:szCs w:val="22"/>
        </w:rPr>
      </w:pPr>
      <w:r w:rsidRPr="002C3CD9">
        <w:rPr>
          <w:sz w:val="22"/>
          <w:szCs w:val="22"/>
        </w:rPr>
        <w:t>A : Monsieur Mamane M. ANNOU</w:t>
      </w:r>
    </w:p>
    <w:p w14:paraId="591BF3E8" w14:textId="77777777" w:rsidR="007D260D" w:rsidRPr="002C3CD9" w:rsidRDefault="007D260D" w:rsidP="007D260D">
      <w:pPr>
        <w:ind w:left="-540" w:right="-467"/>
        <w:jc w:val="both"/>
        <w:rPr>
          <w:sz w:val="22"/>
          <w:szCs w:val="22"/>
        </w:rPr>
      </w:pPr>
      <w:r w:rsidRPr="002C3CD9">
        <w:rPr>
          <w:sz w:val="22"/>
          <w:szCs w:val="22"/>
        </w:rPr>
        <w:t xml:space="preserve">Directeur Général de MCA-Niger </w:t>
      </w:r>
    </w:p>
    <w:p w14:paraId="2068FF7F" w14:textId="77777777" w:rsidR="007D260D" w:rsidRPr="002C3CD9" w:rsidRDefault="007D260D" w:rsidP="007D260D">
      <w:pPr>
        <w:ind w:left="-540" w:right="-467"/>
        <w:jc w:val="both"/>
        <w:rPr>
          <w:sz w:val="22"/>
          <w:szCs w:val="22"/>
        </w:rPr>
      </w:pPr>
      <w:r w:rsidRPr="002C3CD9">
        <w:rPr>
          <w:sz w:val="22"/>
          <w:szCs w:val="22"/>
        </w:rPr>
        <w:t>Boulevard Mali Béro,</w:t>
      </w:r>
    </w:p>
    <w:p w14:paraId="771E7A68" w14:textId="7B021754" w:rsidR="009D4428" w:rsidRPr="002C3CD9" w:rsidRDefault="007D260D" w:rsidP="007D260D">
      <w:pPr>
        <w:ind w:left="-540" w:right="-467"/>
        <w:jc w:val="both"/>
        <w:rPr>
          <w:sz w:val="22"/>
          <w:szCs w:val="22"/>
        </w:rPr>
      </w:pPr>
      <w:r w:rsidRPr="002C3CD9">
        <w:rPr>
          <w:sz w:val="22"/>
          <w:szCs w:val="22"/>
        </w:rPr>
        <w:t>Niamey-</w:t>
      </w:r>
      <w:r w:rsidR="00093723" w:rsidRPr="002C3CD9">
        <w:rPr>
          <w:sz w:val="22"/>
          <w:szCs w:val="22"/>
        </w:rPr>
        <w:t>Niger :</w:t>
      </w:r>
      <w:r w:rsidR="009D4428" w:rsidRPr="002C3CD9">
        <w:rPr>
          <w:sz w:val="22"/>
          <w:szCs w:val="22"/>
        </w:rPr>
        <w:t xml:space="preserve"> </w:t>
      </w:r>
    </w:p>
    <w:p w14:paraId="674AEEBA" w14:textId="77777777" w:rsidR="009D4428" w:rsidRPr="002C3CD9" w:rsidRDefault="009D4428" w:rsidP="009071EA">
      <w:pPr>
        <w:ind w:left="-540" w:right="-467"/>
        <w:jc w:val="both"/>
        <w:rPr>
          <w:rFonts w:eastAsia="Times New Roman"/>
          <w:color w:val="000000"/>
          <w:sz w:val="22"/>
          <w:szCs w:val="22"/>
        </w:rPr>
      </w:pPr>
    </w:p>
    <w:p w14:paraId="350E233E" w14:textId="77777777" w:rsidR="007D4DEE" w:rsidRDefault="009D4428" w:rsidP="007D4DEE">
      <w:pPr>
        <w:ind w:left="-540" w:right="-467"/>
        <w:jc w:val="both"/>
        <w:rPr>
          <w:rFonts w:eastAsia="Times New Roman"/>
          <w:color w:val="000000"/>
          <w:sz w:val="22"/>
          <w:szCs w:val="22"/>
        </w:rPr>
      </w:pPr>
      <w:r w:rsidRPr="002C3CD9">
        <w:rPr>
          <w:color w:val="000000"/>
          <w:sz w:val="22"/>
          <w:szCs w:val="22"/>
        </w:rPr>
        <w:t>Monsieur/Madame,</w:t>
      </w:r>
    </w:p>
    <w:p w14:paraId="6ED06314" w14:textId="77777777" w:rsidR="007D4DEE" w:rsidRDefault="007D4DEE" w:rsidP="007D4DEE">
      <w:pPr>
        <w:ind w:left="-540" w:right="-467"/>
        <w:jc w:val="both"/>
        <w:rPr>
          <w:rFonts w:eastAsia="Times New Roman"/>
          <w:color w:val="000000"/>
          <w:sz w:val="22"/>
          <w:szCs w:val="22"/>
        </w:rPr>
      </w:pPr>
    </w:p>
    <w:p w14:paraId="5AB0ED06" w14:textId="0828068F" w:rsidR="007D4DEE" w:rsidRPr="007D4DEE" w:rsidRDefault="009D4428" w:rsidP="007D4DEE">
      <w:pPr>
        <w:ind w:left="-540" w:right="-467"/>
        <w:jc w:val="both"/>
        <w:rPr>
          <w:b/>
        </w:rPr>
      </w:pPr>
      <w:r w:rsidRPr="002C3CD9">
        <w:rPr>
          <w:b/>
          <w:bCs/>
          <w:color w:val="000000"/>
          <w:sz w:val="22"/>
          <w:szCs w:val="22"/>
        </w:rPr>
        <w:t xml:space="preserve">Objet : </w:t>
      </w:r>
      <w:r w:rsidR="00B370B7" w:rsidRPr="00B370B7">
        <w:rPr>
          <w:b/>
        </w:rPr>
        <w:t xml:space="preserve">Recrutement d’un Consultant individuel chargé de la formation </w:t>
      </w:r>
      <w:r w:rsidR="007E388D" w:rsidRPr="007E388D">
        <w:rPr>
          <w:b/>
        </w:rPr>
        <w:t xml:space="preserve">en recyclage SIG/QGIS et Manipulation du GPS au profit </w:t>
      </w:r>
      <w:r w:rsidR="00B370B7" w:rsidRPr="00B370B7">
        <w:rPr>
          <w:b/>
        </w:rPr>
        <w:t>des membres des Commissions Foncières Communales (Cofocom) des Communes d’intervention du Projet CRC</w:t>
      </w:r>
      <w:r w:rsidR="00662E37">
        <w:rPr>
          <w:b/>
          <w:bCs/>
          <w:sz w:val="22"/>
          <w:szCs w:val="22"/>
          <w:lang w:eastAsia="fr-FR"/>
        </w:rPr>
        <w:t>-</w:t>
      </w:r>
      <w:r w:rsidR="007D4DEE" w:rsidRPr="002C3CD9">
        <w:rPr>
          <w:b/>
          <w:bCs/>
          <w:sz w:val="22"/>
          <w:szCs w:val="22"/>
          <w:lang w:bidi="fr-FR"/>
        </w:rPr>
        <w:t xml:space="preserve">RFA </w:t>
      </w:r>
      <w:r w:rsidR="007D4DEE" w:rsidRPr="007D4DEE">
        <w:rPr>
          <w:b/>
          <w:sz w:val="22"/>
          <w:szCs w:val="22"/>
          <w:lang w:eastAsia="fr-FR"/>
        </w:rPr>
        <w:t>N°</w:t>
      </w:r>
      <w:r w:rsidR="007D4DEE" w:rsidRPr="007D4DEE">
        <w:rPr>
          <w:rFonts w:eastAsia="MS Mincho"/>
          <w:b/>
          <w:lang w:val="fr-SN"/>
        </w:rPr>
        <w:t xml:space="preserve"> </w:t>
      </w:r>
      <w:r w:rsidR="00EE1D56">
        <w:rPr>
          <w:rFonts w:eastAsia="MS Mincho"/>
          <w:b/>
          <w:lang w:val="fr-SN"/>
        </w:rPr>
        <w:t>IR/MSM/1/IC/512/23</w:t>
      </w:r>
    </w:p>
    <w:p w14:paraId="05B398D6" w14:textId="77777777" w:rsidR="009D4428" w:rsidRPr="002C3CD9" w:rsidRDefault="009D4428" w:rsidP="007D4DEE">
      <w:pPr>
        <w:ind w:right="-467"/>
        <w:rPr>
          <w:b/>
          <w:bCs/>
          <w:color w:val="000000"/>
          <w:sz w:val="22"/>
          <w:szCs w:val="22"/>
        </w:rPr>
      </w:pPr>
    </w:p>
    <w:p w14:paraId="55FAEAA2" w14:textId="77777777" w:rsidR="007D260D" w:rsidRPr="002C3CD9" w:rsidRDefault="007D260D" w:rsidP="007D260D">
      <w:pPr>
        <w:ind w:left="-540" w:right="-467"/>
        <w:jc w:val="center"/>
        <w:rPr>
          <w:rFonts w:eastAsia="Calibri"/>
          <w:bCs/>
          <w:sz w:val="22"/>
          <w:szCs w:val="22"/>
        </w:rPr>
      </w:pPr>
    </w:p>
    <w:p w14:paraId="16083F17" w14:textId="59D757DC"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 xml:space="preserve">Je, soussigné, </w:t>
      </w:r>
      <w:r w:rsidRPr="00905BD3">
        <w:rPr>
          <w:sz w:val="22"/>
          <w:szCs w:val="22"/>
        </w:rPr>
        <w:t xml:space="preserve">propose de fournir les </w:t>
      </w:r>
      <w:r w:rsidR="00D12132">
        <w:rPr>
          <w:sz w:val="22"/>
          <w:szCs w:val="22"/>
        </w:rPr>
        <w:t>S</w:t>
      </w:r>
      <w:r w:rsidRPr="00905BD3">
        <w:rPr>
          <w:sz w:val="22"/>
          <w:szCs w:val="22"/>
        </w:rPr>
        <w:t xml:space="preserve">ervices de </w:t>
      </w:r>
      <w:r w:rsidR="00D12132">
        <w:rPr>
          <w:sz w:val="22"/>
          <w:szCs w:val="22"/>
        </w:rPr>
        <w:t>C</w:t>
      </w:r>
      <w:r w:rsidRPr="00905BD3">
        <w:rPr>
          <w:sz w:val="22"/>
          <w:szCs w:val="22"/>
        </w:rPr>
        <w:t xml:space="preserve">onsultant pour la mission susmentionnée conformément à la Lettre d'invitation en date du </w:t>
      </w:r>
      <w:r w:rsidR="00395EFF" w:rsidRPr="00905BD3">
        <w:rPr>
          <w:sz w:val="22"/>
          <w:szCs w:val="22"/>
        </w:rPr>
        <w:t>[</w:t>
      </w:r>
      <w:r w:rsidR="00395EFF" w:rsidRPr="00905BD3">
        <w:rPr>
          <w:b/>
          <w:bCs/>
          <w:i/>
          <w:sz w:val="22"/>
          <w:szCs w:val="22"/>
        </w:rPr>
        <w:t>Date</w:t>
      </w:r>
      <w:r w:rsidR="00395EFF" w:rsidRPr="00905BD3">
        <w:rPr>
          <w:sz w:val="22"/>
          <w:szCs w:val="22"/>
        </w:rPr>
        <w:t>].</w:t>
      </w:r>
    </w:p>
    <w:p w14:paraId="556920F5" w14:textId="77777777" w:rsidR="009D4428" w:rsidRPr="002C3CD9" w:rsidRDefault="009D4428" w:rsidP="009071EA">
      <w:pPr>
        <w:spacing w:after="120" w:line="276" w:lineRule="auto"/>
        <w:ind w:left="-540" w:right="-467"/>
        <w:contextualSpacing/>
        <w:jc w:val="both"/>
        <w:rPr>
          <w:rFonts w:eastAsia="Calibri"/>
          <w:bCs/>
          <w:sz w:val="22"/>
          <w:szCs w:val="22"/>
        </w:rPr>
      </w:pPr>
    </w:p>
    <w:p w14:paraId="3D223B69"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2C3CD9" w:rsidRDefault="009D4428" w:rsidP="009071EA">
      <w:pPr>
        <w:spacing w:after="120" w:line="276" w:lineRule="auto"/>
        <w:ind w:left="-540" w:right="-467"/>
        <w:contextualSpacing/>
        <w:jc w:val="both"/>
        <w:rPr>
          <w:rFonts w:eastAsia="Calibri"/>
          <w:bCs/>
          <w:sz w:val="22"/>
          <w:szCs w:val="22"/>
        </w:rPr>
      </w:pPr>
    </w:p>
    <w:p w14:paraId="79ACB10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2C3CD9" w:rsidRDefault="002E6AB2" w:rsidP="009071EA">
      <w:pPr>
        <w:spacing w:after="120" w:line="276" w:lineRule="auto"/>
        <w:ind w:left="-540" w:right="-467"/>
        <w:contextualSpacing/>
        <w:jc w:val="both"/>
        <w:rPr>
          <w:rFonts w:eastAsia="Calibri"/>
          <w:bCs/>
          <w:sz w:val="22"/>
          <w:szCs w:val="22"/>
        </w:rPr>
      </w:pPr>
    </w:p>
    <w:p w14:paraId="387BB625" w14:textId="77777777" w:rsidR="002E6AB2" w:rsidRPr="002C3CD9" w:rsidRDefault="002E6AB2" w:rsidP="002E6AB2">
      <w:pPr>
        <w:pStyle w:val="SimpleList"/>
        <w:numPr>
          <w:ilvl w:val="0"/>
          <w:numId w:val="0"/>
        </w:numPr>
        <w:ind w:left="-540" w:right="-467"/>
        <w:rPr>
          <w:sz w:val="22"/>
          <w:szCs w:val="22"/>
        </w:rPr>
      </w:pPr>
      <w:r w:rsidRPr="002C3CD9">
        <w:rPr>
          <w:sz w:val="22"/>
          <w:szCs w:val="22"/>
        </w:rPr>
        <w:t xml:space="preserve">Je certifie par la présente que je ne participe à aucune des activités interdites décrites dans la </w:t>
      </w:r>
      <w:r w:rsidRPr="002C3CD9">
        <w:rPr>
          <w:i/>
          <w:iCs/>
          <w:sz w:val="22"/>
          <w:szCs w:val="22"/>
        </w:rPr>
        <w:t>Politique de lutte contre la Traite des Personnes de la MCC</w:t>
      </w:r>
      <w:r w:rsidRPr="002C3CD9">
        <w:rPr>
          <w:sz w:val="22"/>
          <w:szCs w:val="22"/>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2C3CD9" w:rsidRDefault="002E6AB2" w:rsidP="009071EA">
      <w:pPr>
        <w:spacing w:after="120" w:line="276" w:lineRule="auto"/>
        <w:ind w:left="-540" w:right="-467"/>
        <w:contextualSpacing/>
        <w:jc w:val="both"/>
        <w:rPr>
          <w:rFonts w:eastAsia="Calibri"/>
          <w:bCs/>
          <w:sz w:val="22"/>
          <w:szCs w:val="22"/>
        </w:rPr>
      </w:pPr>
    </w:p>
    <w:p w14:paraId="24C86CE2" w14:textId="478A8920" w:rsidR="009D4428" w:rsidRPr="002C3CD9" w:rsidRDefault="009D4428" w:rsidP="009071EA">
      <w:pPr>
        <w:pStyle w:val="SimpleList"/>
        <w:numPr>
          <w:ilvl w:val="0"/>
          <w:numId w:val="0"/>
        </w:numPr>
        <w:ind w:left="-540" w:right="-467"/>
        <w:rPr>
          <w:sz w:val="22"/>
          <w:szCs w:val="22"/>
        </w:rPr>
      </w:pPr>
      <w:r w:rsidRPr="002C3CD9">
        <w:rPr>
          <w:sz w:val="22"/>
          <w:szCs w:val="22"/>
        </w:rPr>
        <w:t>Je reconnais avoir pris connaissance de la</w:t>
      </w:r>
      <w:r w:rsidRPr="002C3CD9">
        <w:rPr>
          <w:i/>
          <w:iCs/>
          <w:sz w:val="22"/>
          <w:szCs w:val="22"/>
        </w:rPr>
        <w:t xml:space="preserve"> Politique de la MCC en matière de prévention, de détection et de répression de la fraude et de la corruption dans le cadre des activités de la MCC</w:t>
      </w:r>
      <w:r w:rsidR="002E6AB2" w:rsidRPr="002C3CD9">
        <w:rPr>
          <w:rStyle w:val="FootnoteReference"/>
          <w:sz w:val="22"/>
          <w:szCs w:val="22"/>
        </w:rPr>
        <w:footnoteReference w:id="1"/>
      </w:r>
      <w:r w:rsidRPr="002C3CD9">
        <w:rPr>
          <w:sz w:val="22"/>
          <w:szCs w:val="22"/>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w:t>
      </w:r>
      <w:r w:rsidR="005B5F2D">
        <w:rPr>
          <w:sz w:val="22"/>
          <w:szCs w:val="22"/>
        </w:rPr>
        <w:t>C</w:t>
      </w:r>
      <w:r w:rsidRPr="002C3CD9">
        <w:rPr>
          <w:sz w:val="22"/>
          <w:szCs w:val="22"/>
        </w:rPr>
        <w:t xml:space="preserve">ontrat financé par la MCC, conformément aux clauses d'éligibilité énoncées dans les </w:t>
      </w:r>
      <w:r w:rsidRPr="002C3CD9">
        <w:rPr>
          <w:i/>
          <w:iCs/>
          <w:sz w:val="22"/>
          <w:szCs w:val="22"/>
        </w:rPr>
        <w:t>Directives relatives à la Passation des marchés du Programme de la MCC</w:t>
      </w:r>
      <w:r w:rsidRPr="002C3CD9">
        <w:rPr>
          <w:sz w:val="22"/>
          <w:szCs w:val="22"/>
        </w:rPr>
        <w:t xml:space="preserve">. </w:t>
      </w:r>
    </w:p>
    <w:p w14:paraId="3805CF60" w14:textId="77777777" w:rsidR="009D4428" w:rsidRPr="002C3CD9" w:rsidRDefault="009D4428" w:rsidP="009071EA">
      <w:pPr>
        <w:pStyle w:val="SimpleList"/>
        <w:numPr>
          <w:ilvl w:val="0"/>
          <w:numId w:val="0"/>
        </w:numPr>
        <w:spacing w:after="60"/>
        <w:ind w:left="-540" w:right="-467"/>
        <w:rPr>
          <w:rFonts w:eastAsia="Times New Roman"/>
          <w:color w:val="000000"/>
          <w:sz w:val="22"/>
          <w:szCs w:val="22"/>
        </w:rPr>
      </w:pPr>
    </w:p>
    <w:p w14:paraId="51F17555" w14:textId="77777777" w:rsidR="009D4428" w:rsidRPr="002C3CD9" w:rsidRDefault="009D4428" w:rsidP="009071EA">
      <w:pPr>
        <w:ind w:left="-540" w:right="-467"/>
        <w:jc w:val="both"/>
        <w:rPr>
          <w:rFonts w:eastAsia="Times New Roman"/>
          <w:color w:val="000000"/>
          <w:sz w:val="22"/>
          <w:szCs w:val="22"/>
        </w:rPr>
      </w:pPr>
      <w:r w:rsidRPr="002C3CD9">
        <w:rPr>
          <w:color w:val="000000"/>
          <w:sz w:val="22"/>
          <w:szCs w:val="22"/>
        </w:rPr>
        <w:t>Si les négociations ont lieu pendant la période de validité initiale de la Candidature, je m'engage à négocier à condition d'être disponible pour la mission.</w:t>
      </w:r>
    </w:p>
    <w:p w14:paraId="372F2774" w14:textId="77777777" w:rsidR="009D4428" w:rsidRPr="002C3CD9" w:rsidRDefault="009D4428" w:rsidP="009071EA">
      <w:pPr>
        <w:spacing w:after="120" w:line="276" w:lineRule="auto"/>
        <w:ind w:left="-540" w:right="-467"/>
        <w:contextualSpacing/>
        <w:jc w:val="both"/>
        <w:rPr>
          <w:rFonts w:eastAsia="Calibri"/>
          <w:bCs/>
          <w:sz w:val="22"/>
          <w:szCs w:val="22"/>
        </w:rPr>
      </w:pPr>
    </w:p>
    <w:p w14:paraId="2709645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 xml:space="preserve">Ma proposition est susceptible d'être modifiée lors des négociations du Contrat.  </w:t>
      </w:r>
    </w:p>
    <w:p w14:paraId="2E5BE162" w14:textId="77777777" w:rsidR="009D4428" w:rsidRPr="002C3CD9" w:rsidRDefault="009D4428" w:rsidP="009071EA">
      <w:pPr>
        <w:spacing w:after="120" w:line="276" w:lineRule="auto"/>
        <w:ind w:left="-540" w:right="-467"/>
        <w:contextualSpacing/>
        <w:jc w:val="both"/>
        <w:rPr>
          <w:rFonts w:eastAsia="Calibri"/>
          <w:bCs/>
          <w:sz w:val="22"/>
          <w:szCs w:val="22"/>
        </w:rPr>
      </w:pPr>
    </w:p>
    <w:p w14:paraId="15E23CC7" w14:textId="377D5996"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 xml:space="preserve">Je m'engage, si ma Candidature est acceptée, à engager la fourniture des </w:t>
      </w:r>
      <w:r w:rsidR="00D12132">
        <w:rPr>
          <w:sz w:val="22"/>
          <w:szCs w:val="22"/>
        </w:rPr>
        <w:t>S</w:t>
      </w:r>
      <w:r w:rsidRPr="002C3CD9">
        <w:rPr>
          <w:sz w:val="22"/>
          <w:szCs w:val="22"/>
        </w:rPr>
        <w:t xml:space="preserve">ervices de </w:t>
      </w:r>
      <w:r w:rsidR="00D12132">
        <w:rPr>
          <w:sz w:val="22"/>
          <w:szCs w:val="22"/>
        </w:rPr>
        <w:t>C</w:t>
      </w:r>
      <w:r w:rsidRPr="002C3CD9">
        <w:rPr>
          <w:sz w:val="22"/>
          <w:szCs w:val="22"/>
        </w:rPr>
        <w:t>onsultant dans les délais indiqués à la Section 2 (Instructions spécifiques aux Consultants).</w:t>
      </w:r>
    </w:p>
    <w:p w14:paraId="23425F68" w14:textId="77777777" w:rsidR="00644172" w:rsidRPr="002C3CD9" w:rsidRDefault="00644172" w:rsidP="009071EA">
      <w:pPr>
        <w:spacing w:after="120" w:line="276" w:lineRule="auto"/>
        <w:ind w:left="-540" w:right="-467"/>
        <w:contextualSpacing/>
        <w:jc w:val="both"/>
        <w:rPr>
          <w:rFonts w:eastAsia="Calibri"/>
          <w:bCs/>
          <w:sz w:val="22"/>
          <w:szCs w:val="22"/>
        </w:rPr>
      </w:pPr>
    </w:p>
    <w:p w14:paraId="4452ECB3" w14:textId="77777777" w:rsidR="00644172" w:rsidRPr="002C3CD9" w:rsidRDefault="00644172" w:rsidP="00644172">
      <w:pPr>
        <w:spacing w:after="120" w:line="276" w:lineRule="auto"/>
        <w:ind w:left="-540" w:right="-467"/>
        <w:contextualSpacing/>
        <w:jc w:val="both"/>
        <w:rPr>
          <w:rFonts w:eastAsia="Calibri"/>
          <w:bCs/>
          <w:sz w:val="22"/>
          <w:szCs w:val="22"/>
        </w:rPr>
      </w:pPr>
      <w:r w:rsidRPr="002C3CD9">
        <w:rPr>
          <w:sz w:val="22"/>
          <w:szCs w:val="22"/>
        </w:rP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2C3CD9">
        <w:rPr>
          <w:sz w:val="22"/>
          <w:szCs w:val="22"/>
        </w:rPr>
        <w:t>-Niger</w:t>
      </w:r>
      <w:r w:rsidRPr="002C3CD9">
        <w:rPr>
          <w:sz w:val="22"/>
          <w:szCs w:val="22"/>
        </w:rPr>
        <w:t>.</w:t>
      </w:r>
    </w:p>
    <w:p w14:paraId="3C4F79A7" w14:textId="77777777" w:rsidR="009D4428" w:rsidRPr="002C3CD9" w:rsidRDefault="009D4428" w:rsidP="00644172">
      <w:pPr>
        <w:spacing w:after="120" w:line="276" w:lineRule="auto"/>
        <w:ind w:right="-467"/>
        <w:contextualSpacing/>
        <w:jc w:val="both"/>
        <w:rPr>
          <w:rFonts w:eastAsia="Calibri"/>
          <w:bCs/>
          <w:sz w:val="22"/>
          <w:szCs w:val="22"/>
        </w:rPr>
      </w:pPr>
    </w:p>
    <w:p w14:paraId="4FFAC15A" w14:textId="77777777" w:rsidR="009D4428" w:rsidRPr="002C3CD9" w:rsidRDefault="009D4428" w:rsidP="009071EA">
      <w:pPr>
        <w:spacing w:after="120" w:line="276" w:lineRule="auto"/>
        <w:ind w:left="-540" w:right="-467"/>
        <w:contextualSpacing/>
        <w:jc w:val="both"/>
        <w:rPr>
          <w:sz w:val="22"/>
          <w:szCs w:val="22"/>
        </w:rPr>
      </w:pPr>
      <w:r w:rsidRPr="002C3CD9">
        <w:rPr>
          <w:sz w:val="22"/>
          <w:szCs w:val="22"/>
        </w:rPr>
        <w:t>Je comprends que vous n'êtes pas tenu d'accepter les propositions que vous pourriez recevoir.</w:t>
      </w:r>
    </w:p>
    <w:p w14:paraId="61D870AF" w14:textId="77777777" w:rsidR="00091B7A" w:rsidRPr="002C3CD9" w:rsidRDefault="00091B7A" w:rsidP="009071EA">
      <w:pPr>
        <w:spacing w:after="120" w:line="276" w:lineRule="auto"/>
        <w:ind w:left="-540" w:right="-467"/>
        <w:contextualSpacing/>
        <w:jc w:val="both"/>
        <w:rPr>
          <w:sz w:val="22"/>
          <w:szCs w:val="22"/>
        </w:rPr>
      </w:pPr>
    </w:p>
    <w:p w14:paraId="4767E55B" w14:textId="77777777" w:rsidR="00091B7A" w:rsidRPr="002C3CD9" w:rsidRDefault="00091B7A" w:rsidP="009071EA">
      <w:pPr>
        <w:spacing w:after="120" w:line="276" w:lineRule="auto"/>
        <w:ind w:left="-540" w:right="-467"/>
        <w:contextualSpacing/>
        <w:jc w:val="both"/>
        <w:rPr>
          <w:rFonts w:eastAsia="Calibri"/>
          <w:bCs/>
          <w:sz w:val="22"/>
          <w:szCs w:val="22"/>
        </w:rPr>
      </w:pPr>
      <w:r w:rsidRPr="002C3CD9">
        <w:rPr>
          <w:sz w:val="22"/>
          <w:szCs w:val="22"/>
        </w:rPr>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2C3CD9" w:rsidRDefault="009D4428" w:rsidP="009071EA">
      <w:pPr>
        <w:spacing w:after="120" w:line="276" w:lineRule="auto"/>
        <w:ind w:left="-540" w:right="-467"/>
        <w:contextualSpacing/>
        <w:jc w:val="both"/>
        <w:rPr>
          <w:rFonts w:eastAsia="Calibri"/>
          <w:bCs/>
          <w:sz w:val="22"/>
          <w:szCs w:val="22"/>
        </w:rPr>
      </w:pPr>
    </w:p>
    <w:p w14:paraId="02419D93"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2A46C8AD" w14:textId="77777777" w:rsidR="009D4428" w:rsidRPr="002C3CD9" w:rsidRDefault="009D4428" w:rsidP="009071EA">
      <w:pPr>
        <w:spacing w:after="120" w:line="276" w:lineRule="auto"/>
        <w:ind w:left="-540" w:right="-467"/>
        <w:contextualSpacing/>
        <w:rPr>
          <w:rFonts w:eastAsia="Calibri"/>
          <w:bCs/>
          <w:sz w:val="22"/>
          <w:szCs w:val="22"/>
        </w:rPr>
      </w:pPr>
    </w:p>
    <w:p w14:paraId="788D5822" w14:textId="77777777" w:rsidR="009D4428" w:rsidRPr="002C3CD9" w:rsidRDefault="009D4428" w:rsidP="009071EA">
      <w:pPr>
        <w:spacing w:after="120" w:line="276" w:lineRule="auto"/>
        <w:ind w:left="-540" w:right="-467"/>
        <w:contextualSpacing/>
        <w:rPr>
          <w:rFonts w:eastAsia="Calibri"/>
          <w:bCs/>
          <w:sz w:val="22"/>
          <w:szCs w:val="22"/>
        </w:rPr>
      </w:pPr>
    </w:p>
    <w:p w14:paraId="617B058A" w14:textId="77777777" w:rsidR="009D4428" w:rsidRPr="002C3CD9" w:rsidRDefault="009D4428" w:rsidP="009071EA">
      <w:pPr>
        <w:spacing w:after="120" w:line="276" w:lineRule="auto"/>
        <w:ind w:left="-540" w:right="-467"/>
        <w:contextualSpacing/>
        <w:rPr>
          <w:rFonts w:eastAsia="Calibri"/>
          <w:bCs/>
          <w:sz w:val="22"/>
          <w:szCs w:val="22"/>
        </w:rPr>
      </w:pPr>
      <w:r w:rsidRPr="002C3CD9">
        <w:rPr>
          <w:sz w:val="22"/>
          <w:szCs w:val="22"/>
        </w:rPr>
        <w:t>Veuillez agréer, Madame/Monsieur, l’assurance de ma considération distinguée.</w:t>
      </w:r>
    </w:p>
    <w:p w14:paraId="47905C45" w14:textId="77777777" w:rsidR="009D4428" w:rsidRPr="002C3CD9" w:rsidRDefault="009D4428" w:rsidP="009071EA">
      <w:pPr>
        <w:ind w:left="-540" w:right="-467"/>
        <w:jc w:val="both"/>
        <w:rPr>
          <w:rFonts w:eastAsia="Times New Roman"/>
          <w:color w:val="000000"/>
          <w:sz w:val="22"/>
          <w:szCs w:val="22"/>
        </w:rPr>
      </w:pPr>
    </w:p>
    <w:p w14:paraId="08309471" w14:textId="77777777" w:rsidR="00395EFF" w:rsidRPr="002C3CD9" w:rsidRDefault="00395EFF" w:rsidP="00395EFF">
      <w:pPr>
        <w:ind w:left="-540" w:right="-467"/>
        <w:jc w:val="both"/>
        <w:rPr>
          <w:rFonts w:eastAsia="Times New Roman"/>
          <w:color w:val="000000"/>
          <w:sz w:val="22"/>
          <w:szCs w:val="22"/>
        </w:rPr>
      </w:pPr>
      <w:r w:rsidRPr="002C3CD9">
        <w:rPr>
          <w:color w:val="000000"/>
          <w:sz w:val="22"/>
          <w:szCs w:val="22"/>
        </w:rPr>
        <w:t>_________________________________</w:t>
      </w:r>
    </w:p>
    <w:p w14:paraId="4ABB7091" w14:textId="77777777" w:rsidR="00395EFF" w:rsidRPr="002C3CD9" w:rsidRDefault="00395EFF" w:rsidP="009071EA">
      <w:pPr>
        <w:ind w:left="-540" w:right="-467"/>
        <w:jc w:val="both"/>
        <w:rPr>
          <w:color w:val="000000"/>
          <w:sz w:val="22"/>
          <w:szCs w:val="22"/>
        </w:rPr>
      </w:pPr>
    </w:p>
    <w:p w14:paraId="13DA4963" w14:textId="6B070553" w:rsidR="009D4428" w:rsidRDefault="009D4428" w:rsidP="009071EA">
      <w:pPr>
        <w:ind w:left="-540" w:right="-467"/>
        <w:jc w:val="both"/>
        <w:rPr>
          <w:color w:val="000000"/>
          <w:sz w:val="22"/>
          <w:szCs w:val="22"/>
        </w:rPr>
      </w:pPr>
      <w:r w:rsidRPr="002C3CD9">
        <w:rPr>
          <w:color w:val="000000"/>
          <w:sz w:val="22"/>
          <w:szCs w:val="22"/>
        </w:rPr>
        <w:t>[Nom du Consultant individuel]</w:t>
      </w:r>
    </w:p>
    <w:p w14:paraId="2C73EE80" w14:textId="77777777" w:rsidR="005E6851" w:rsidRDefault="005E6851" w:rsidP="005E6851">
      <w:pPr>
        <w:ind w:left="-540" w:right="-17"/>
        <w:jc w:val="both"/>
        <w:rPr>
          <w:color w:val="000000"/>
        </w:rPr>
      </w:pPr>
      <w:r>
        <w:rPr>
          <w:color w:val="000000"/>
        </w:rPr>
        <w:t>[Date]</w:t>
      </w:r>
    </w:p>
    <w:p w14:paraId="76916396" w14:textId="6E7982AA" w:rsidR="005E6851" w:rsidRDefault="005E6851" w:rsidP="005E6851">
      <w:pPr>
        <w:ind w:left="-540" w:right="-17"/>
        <w:jc w:val="both"/>
        <w:rPr>
          <w:color w:val="000000"/>
        </w:rPr>
      </w:pPr>
      <w:r>
        <w:rPr>
          <w:color w:val="000000"/>
        </w:rPr>
        <w:t>[Signature]</w:t>
      </w:r>
    </w:p>
    <w:p w14:paraId="443E6047" w14:textId="77777777" w:rsidR="00BC59D8" w:rsidRPr="002C3CD9" w:rsidRDefault="00BC59D8" w:rsidP="00BC59D8">
      <w:pPr>
        <w:ind w:left="-540" w:right="-467"/>
        <w:jc w:val="both"/>
        <w:rPr>
          <w:color w:val="000000"/>
          <w:sz w:val="22"/>
          <w:szCs w:val="22"/>
        </w:rPr>
      </w:pPr>
      <w:bookmarkStart w:id="25" w:name="_Hlk131592884"/>
      <w:r w:rsidRPr="002C3CD9">
        <w:rPr>
          <w:color w:val="000000"/>
          <w:sz w:val="22"/>
          <w:szCs w:val="22"/>
        </w:rPr>
        <w:t>[</w:t>
      </w:r>
      <w:r>
        <w:rPr>
          <w:color w:val="000000"/>
          <w:sz w:val="22"/>
          <w:szCs w:val="22"/>
        </w:rPr>
        <w:t>Courriel</w:t>
      </w:r>
      <w:r w:rsidRPr="002C3CD9">
        <w:rPr>
          <w:color w:val="000000"/>
          <w:sz w:val="22"/>
          <w:szCs w:val="22"/>
        </w:rPr>
        <w:t>]</w:t>
      </w:r>
      <w:bookmarkEnd w:id="25"/>
    </w:p>
    <w:p w14:paraId="4696971D" w14:textId="77777777" w:rsidR="00BC59D8" w:rsidRDefault="00BC59D8" w:rsidP="005E6851">
      <w:pPr>
        <w:ind w:left="-540" w:right="-17"/>
        <w:jc w:val="both"/>
        <w:rPr>
          <w:color w:val="000000"/>
        </w:rPr>
      </w:pPr>
    </w:p>
    <w:p w14:paraId="0764433B" w14:textId="77777777" w:rsidR="005E6851" w:rsidRPr="002C3CD9" w:rsidRDefault="005E6851" w:rsidP="009071EA">
      <w:pPr>
        <w:ind w:left="-540" w:right="-467"/>
        <w:jc w:val="both"/>
        <w:rPr>
          <w:color w:val="000000"/>
          <w:sz w:val="22"/>
          <w:szCs w:val="22"/>
        </w:rPr>
      </w:pPr>
    </w:p>
    <w:p w14:paraId="4326AF68" w14:textId="77777777" w:rsidR="009D4428" w:rsidRPr="002C3CD9" w:rsidRDefault="009D4428" w:rsidP="009D4428">
      <w:pPr>
        <w:spacing w:after="200" w:line="276" w:lineRule="auto"/>
        <w:contextualSpacing/>
        <w:rPr>
          <w:rFonts w:eastAsia="Times New Roman"/>
          <w:b/>
          <w:bCs/>
          <w:iCs/>
          <w:caps/>
          <w:color w:val="17365D"/>
          <w:spacing w:val="-1"/>
          <w:kern w:val="32"/>
          <w:sz w:val="22"/>
          <w:szCs w:val="22"/>
        </w:rPr>
      </w:pPr>
    </w:p>
    <w:p w14:paraId="3E240F5C" w14:textId="77777777" w:rsidR="00025D48" w:rsidRPr="002C3CD9" w:rsidRDefault="00025D48">
      <w:pPr>
        <w:widowControl/>
        <w:autoSpaceDE/>
        <w:autoSpaceDN/>
        <w:adjustRightInd/>
        <w:rPr>
          <w:rFonts w:eastAsia="Times New Roman"/>
          <w:b/>
          <w:bCs/>
          <w:iCs/>
          <w:caps/>
          <w:color w:val="17365D"/>
          <w:spacing w:val="-1"/>
          <w:kern w:val="32"/>
          <w:sz w:val="22"/>
          <w:szCs w:val="22"/>
        </w:rPr>
      </w:pPr>
      <w:r w:rsidRPr="002C3CD9">
        <w:rPr>
          <w:rFonts w:eastAsia="Times New Roman"/>
          <w:b/>
          <w:bCs/>
          <w:iCs/>
          <w:caps/>
          <w:color w:val="17365D"/>
          <w:spacing w:val="-1"/>
          <w:kern w:val="32"/>
          <w:sz w:val="22"/>
          <w:szCs w:val="22"/>
        </w:rPr>
        <w:br w:type="page"/>
      </w:r>
    </w:p>
    <w:p w14:paraId="006D5021" w14:textId="77777777" w:rsidR="009D4428" w:rsidRPr="00905BD3" w:rsidRDefault="00BB5E42" w:rsidP="009D4428">
      <w:pPr>
        <w:spacing w:after="200" w:line="276" w:lineRule="auto"/>
        <w:contextualSpacing/>
        <w:jc w:val="center"/>
        <w:rPr>
          <w:b/>
          <w:color w:val="4F81BD" w:themeColor="accent1"/>
          <w:sz w:val="28"/>
          <w:szCs w:val="28"/>
        </w:rPr>
      </w:pPr>
      <w:r w:rsidRPr="00905BD3">
        <w:rPr>
          <w:b/>
          <w:bCs/>
          <w:iCs/>
          <w:color w:val="4F81BD" w:themeColor="accent1"/>
          <w:sz w:val="28"/>
          <w:szCs w:val="28"/>
        </w:rPr>
        <w:t>Formulaire 2 : Curriculum vitae (CV)</w:t>
      </w:r>
    </w:p>
    <w:p w14:paraId="7CA7C32C" w14:textId="77777777" w:rsidR="009D4428" w:rsidRPr="002C3CD9" w:rsidRDefault="009D4428" w:rsidP="009D4428">
      <w:pPr>
        <w:spacing w:after="200" w:line="276" w:lineRule="auto"/>
        <w:contextualSpacing/>
        <w:jc w:val="center"/>
        <w:rPr>
          <w:b/>
          <w:sz w:val="22"/>
          <w:szCs w:val="22"/>
        </w:rPr>
      </w:pPr>
    </w:p>
    <w:p w14:paraId="4AF7703D" w14:textId="77777777" w:rsidR="009D4428" w:rsidRPr="002C3CD9" w:rsidRDefault="009D4428" w:rsidP="009D4428">
      <w:pPr>
        <w:spacing w:after="200" w:line="276" w:lineRule="auto"/>
        <w:contextualSpacing/>
        <w:jc w:val="center"/>
        <w:rPr>
          <w:b/>
          <w:sz w:val="22"/>
          <w:szCs w:val="22"/>
        </w:rPr>
      </w:pPr>
    </w:p>
    <w:tbl>
      <w:tblPr>
        <w:tblW w:w="9288" w:type="dxa"/>
        <w:tblBorders>
          <w:bottom w:val="single" w:sz="4" w:space="0" w:color="auto"/>
        </w:tblBorders>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2C3CD9" w14:paraId="3C12BB7B" w14:textId="77777777" w:rsidTr="007D4DEE">
        <w:trPr>
          <w:trHeight w:val="567"/>
        </w:trPr>
        <w:tc>
          <w:tcPr>
            <w:tcW w:w="2842" w:type="dxa"/>
            <w:hideMark/>
          </w:tcPr>
          <w:p w14:paraId="76B17851" w14:textId="57872F48" w:rsidR="009D4428" w:rsidRDefault="009D4428" w:rsidP="009D4428">
            <w:pPr>
              <w:numPr>
                <w:ilvl w:val="0"/>
                <w:numId w:val="2"/>
              </w:numPr>
              <w:spacing w:line="276" w:lineRule="auto"/>
              <w:ind w:left="0"/>
              <w:rPr>
                <w:b/>
                <w:sz w:val="22"/>
                <w:szCs w:val="22"/>
              </w:rPr>
            </w:pPr>
            <w:r w:rsidRPr="002C3CD9">
              <w:rPr>
                <w:b/>
                <w:sz w:val="22"/>
                <w:szCs w:val="22"/>
              </w:rPr>
              <w:t xml:space="preserve">Nom </w:t>
            </w:r>
            <w:r w:rsidR="007D4DEE">
              <w:rPr>
                <w:b/>
                <w:sz w:val="22"/>
                <w:szCs w:val="22"/>
              </w:rPr>
              <w:t>et Prénom</w:t>
            </w:r>
          </w:p>
          <w:p w14:paraId="782DB50B" w14:textId="7800D782" w:rsidR="007D4DEE" w:rsidRDefault="007D4DEE" w:rsidP="009D4428">
            <w:pPr>
              <w:numPr>
                <w:ilvl w:val="0"/>
                <w:numId w:val="2"/>
              </w:numPr>
              <w:spacing w:line="276" w:lineRule="auto"/>
              <w:ind w:left="0"/>
              <w:rPr>
                <w:b/>
                <w:sz w:val="22"/>
                <w:szCs w:val="22"/>
              </w:rPr>
            </w:pPr>
            <w:r>
              <w:rPr>
                <w:b/>
                <w:sz w:val="22"/>
                <w:szCs w:val="22"/>
              </w:rPr>
              <w:t>Mail</w:t>
            </w:r>
          </w:p>
          <w:p w14:paraId="53589322" w14:textId="174CD3E1" w:rsidR="007D4DEE" w:rsidRDefault="00A96D6A" w:rsidP="009D4428">
            <w:pPr>
              <w:numPr>
                <w:ilvl w:val="0"/>
                <w:numId w:val="2"/>
              </w:numPr>
              <w:spacing w:line="276" w:lineRule="auto"/>
              <w:ind w:left="0"/>
              <w:rPr>
                <w:b/>
                <w:sz w:val="22"/>
                <w:szCs w:val="22"/>
              </w:rPr>
            </w:pPr>
            <w:r>
              <w:rPr>
                <w:b/>
                <w:sz w:val="22"/>
                <w:szCs w:val="22"/>
              </w:rPr>
              <w:t>Cellulaire</w:t>
            </w:r>
          </w:p>
          <w:p w14:paraId="11999FEA" w14:textId="036C8EDD" w:rsidR="007D4DEE" w:rsidRPr="002C3CD9" w:rsidRDefault="007D4DEE" w:rsidP="009D4428">
            <w:pPr>
              <w:numPr>
                <w:ilvl w:val="0"/>
                <w:numId w:val="2"/>
              </w:numPr>
              <w:spacing w:line="276" w:lineRule="auto"/>
              <w:ind w:left="0"/>
              <w:rPr>
                <w:b/>
                <w:sz w:val="22"/>
                <w:szCs w:val="22"/>
              </w:rPr>
            </w:pPr>
          </w:p>
        </w:tc>
        <w:tc>
          <w:tcPr>
            <w:tcW w:w="6446" w:type="dxa"/>
            <w:gridSpan w:val="9"/>
          </w:tcPr>
          <w:p w14:paraId="4D989FFC" w14:textId="4E82AF21" w:rsidR="009D4428" w:rsidRDefault="009D4428" w:rsidP="009D4428">
            <w:pPr>
              <w:rPr>
                <w:sz w:val="22"/>
                <w:szCs w:val="22"/>
              </w:rPr>
            </w:pPr>
            <w:r w:rsidRPr="002C3CD9">
              <w:rPr>
                <w:sz w:val="22"/>
                <w:szCs w:val="22"/>
              </w:rPr>
              <w:t xml:space="preserve">[Insérer le nom complet]  </w:t>
            </w:r>
          </w:p>
          <w:p w14:paraId="06857456" w14:textId="77777777" w:rsidR="007D4DEE" w:rsidRPr="002C3CD9" w:rsidRDefault="007D4DEE" w:rsidP="009D4428">
            <w:pPr>
              <w:rPr>
                <w:rFonts w:eastAsia="Calibri"/>
                <w:sz w:val="22"/>
                <w:szCs w:val="22"/>
              </w:rPr>
            </w:pPr>
          </w:p>
          <w:p w14:paraId="733E676D" w14:textId="77777777" w:rsidR="009D4428" w:rsidRPr="002C3CD9" w:rsidRDefault="009D4428" w:rsidP="009D4428">
            <w:pPr>
              <w:rPr>
                <w:rFonts w:eastAsia="Calibri"/>
                <w:sz w:val="22"/>
                <w:szCs w:val="22"/>
                <w:lang w:eastAsia="en-ZA"/>
              </w:rPr>
            </w:pPr>
          </w:p>
        </w:tc>
      </w:tr>
      <w:tr w:rsidR="009D4428" w:rsidRPr="002C3CD9" w14:paraId="2A0E214D" w14:textId="77777777" w:rsidTr="007D4DEE">
        <w:trPr>
          <w:trHeight w:val="468"/>
        </w:trPr>
        <w:tc>
          <w:tcPr>
            <w:tcW w:w="2842" w:type="dxa"/>
            <w:hideMark/>
          </w:tcPr>
          <w:p w14:paraId="35AF3354" w14:textId="77777777" w:rsidR="009D4428" w:rsidRPr="002C3CD9" w:rsidRDefault="009D4428" w:rsidP="009D4428">
            <w:pPr>
              <w:numPr>
                <w:ilvl w:val="0"/>
                <w:numId w:val="2"/>
              </w:numPr>
              <w:spacing w:line="276" w:lineRule="auto"/>
              <w:ind w:left="0"/>
              <w:rPr>
                <w:b/>
                <w:sz w:val="22"/>
                <w:szCs w:val="22"/>
              </w:rPr>
            </w:pPr>
            <w:r w:rsidRPr="002C3CD9">
              <w:rPr>
                <w:b/>
                <w:sz w:val="22"/>
                <w:szCs w:val="22"/>
              </w:rPr>
              <w:t>Date de naissance</w:t>
            </w:r>
          </w:p>
        </w:tc>
        <w:tc>
          <w:tcPr>
            <w:tcW w:w="3746" w:type="dxa"/>
            <w:gridSpan w:val="5"/>
            <w:hideMark/>
          </w:tcPr>
          <w:p w14:paraId="1D50E899" w14:textId="77777777" w:rsidR="009D4428" w:rsidRPr="002C3CD9" w:rsidRDefault="009D4428" w:rsidP="009D4428">
            <w:pPr>
              <w:rPr>
                <w:rFonts w:eastAsia="Calibri"/>
                <w:sz w:val="22"/>
                <w:szCs w:val="22"/>
              </w:rPr>
            </w:pPr>
            <w:r w:rsidRPr="002C3CD9">
              <w:rPr>
                <w:sz w:val="22"/>
                <w:szCs w:val="22"/>
              </w:rPr>
              <w:t>[Insérer la date de naissance]</w:t>
            </w:r>
          </w:p>
          <w:p w14:paraId="43F7E935" w14:textId="77777777" w:rsidR="009D4428" w:rsidRPr="002C3CD9" w:rsidRDefault="009D4428" w:rsidP="009D4428">
            <w:pPr>
              <w:rPr>
                <w:rFonts w:eastAsia="Calibri"/>
                <w:sz w:val="22"/>
                <w:szCs w:val="22"/>
                <w:lang w:eastAsia="en-ZA"/>
              </w:rPr>
            </w:pPr>
          </w:p>
        </w:tc>
        <w:tc>
          <w:tcPr>
            <w:tcW w:w="1530" w:type="dxa"/>
            <w:gridSpan w:val="2"/>
          </w:tcPr>
          <w:p w14:paraId="18BA75DD" w14:textId="77777777" w:rsidR="009D4428" w:rsidRPr="002C3CD9" w:rsidRDefault="009D4428" w:rsidP="009D4428">
            <w:pPr>
              <w:rPr>
                <w:sz w:val="22"/>
                <w:szCs w:val="22"/>
              </w:rPr>
            </w:pPr>
          </w:p>
        </w:tc>
        <w:tc>
          <w:tcPr>
            <w:tcW w:w="1170" w:type="dxa"/>
            <w:gridSpan w:val="2"/>
          </w:tcPr>
          <w:p w14:paraId="4448706F" w14:textId="77777777" w:rsidR="009D4428" w:rsidRPr="002C3CD9" w:rsidRDefault="009D4428" w:rsidP="009D4428">
            <w:pPr>
              <w:rPr>
                <w:sz w:val="22"/>
                <w:szCs w:val="22"/>
              </w:rPr>
            </w:pPr>
          </w:p>
        </w:tc>
      </w:tr>
      <w:tr w:rsidR="009D4428" w:rsidRPr="002C3CD9" w14:paraId="7E28A206" w14:textId="77777777" w:rsidTr="007D4DEE">
        <w:tc>
          <w:tcPr>
            <w:tcW w:w="2842" w:type="dxa"/>
            <w:hideMark/>
          </w:tcPr>
          <w:p w14:paraId="7B204BAE" w14:textId="77777777" w:rsidR="009D4428" w:rsidRPr="002C3CD9" w:rsidRDefault="009D4428" w:rsidP="009D4428">
            <w:pPr>
              <w:numPr>
                <w:ilvl w:val="0"/>
                <w:numId w:val="2"/>
              </w:numPr>
              <w:spacing w:line="276" w:lineRule="auto"/>
              <w:ind w:left="0"/>
              <w:rPr>
                <w:b/>
                <w:sz w:val="22"/>
                <w:szCs w:val="22"/>
              </w:rPr>
            </w:pPr>
            <w:r w:rsidRPr="002C3CD9">
              <w:rPr>
                <w:b/>
                <w:sz w:val="22"/>
                <w:szCs w:val="22"/>
              </w:rPr>
              <w:t>Nationalité</w:t>
            </w:r>
          </w:p>
        </w:tc>
        <w:tc>
          <w:tcPr>
            <w:tcW w:w="3746" w:type="dxa"/>
            <w:gridSpan w:val="5"/>
            <w:hideMark/>
          </w:tcPr>
          <w:p w14:paraId="210441B5" w14:textId="77777777" w:rsidR="009D4428" w:rsidRPr="002C3CD9" w:rsidRDefault="009D4428" w:rsidP="009D4428">
            <w:pPr>
              <w:rPr>
                <w:sz w:val="22"/>
                <w:szCs w:val="22"/>
              </w:rPr>
            </w:pPr>
            <w:r w:rsidRPr="002C3CD9">
              <w:rPr>
                <w:sz w:val="22"/>
                <w:szCs w:val="22"/>
              </w:rPr>
              <w:t>[Insérer la nationalité]</w:t>
            </w:r>
          </w:p>
          <w:p w14:paraId="3B597B05" w14:textId="77777777" w:rsidR="009D4428" w:rsidRPr="002C3CD9" w:rsidRDefault="009D4428" w:rsidP="009D4428">
            <w:pPr>
              <w:rPr>
                <w:sz w:val="22"/>
                <w:szCs w:val="22"/>
              </w:rPr>
            </w:pPr>
          </w:p>
        </w:tc>
        <w:tc>
          <w:tcPr>
            <w:tcW w:w="1530" w:type="dxa"/>
            <w:gridSpan w:val="2"/>
          </w:tcPr>
          <w:p w14:paraId="72D1467B" w14:textId="77777777" w:rsidR="009D4428" w:rsidRPr="002C3CD9" w:rsidRDefault="009D4428" w:rsidP="009D4428">
            <w:pPr>
              <w:rPr>
                <w:sz w:val="22"/>
                <w:szCs w:val="22"/>
              </w:rPr>
            </w:pPr>
          </w:p>
        </w:tc>
        <w:tc>
          <w:tcPr>
            <w:tcW w:w="1170" w:type="dxa"/>
            <w:gridSpan w:val="2"/>
          </w:tcPr>
          <w:p w14:paraId="6189CA74" w14:textId="77777777" w:rsidR="009D4428" w:rsidRPr="002C3CD9" w:rsidRDefault="009D4428" w:rsidP="009D4428">
            <w:pPr>
              <w:rPr>
                <w:sz w:val="22"/>
                <w:szCs w:val="22"/>
              </w:rPr>
            </w:pPr>
          </w:p>
        </w:tc>
      </w:tr>
      <w:tr w:rsidR="009D4428" w:rsidRPr="002C3CD9" w14:paraId="21DD936A" w14:textId="77777777" w:rsidTr="007D4DEE">
        <w:tc>
          <w:tcPr>
            <w:tcW w:w="2842" w:type="dxa"/>
            <w:hideMark/>
          </w:tcPr>
          <w:p w14:paraId="77DCB0DE" w14:textId="77777777" w:rsidR="009D4428" w:rsidRPr="002C3CD9" w:rsidRDefault="009D4428" w:rsidP="009D4428">
            <w:pPr>
              <w:numPr>
                <w:ilvl w:val="0"/>
                <w:numId w:val="2"/>
              </w:numPr>
              <w:spacing w:line="276" w:lineRule="auto"/>
              <w:ind w:left="0"/>
              <w:rPr>
                <w:b/>
                <w:sz w:val="22"/>
                <w:szCs w:val="22"/>
              </w:rPr>
            </w:pPr>
            <w:r w:rsidRPr="002C3CD9">
              <w:rPr>
                <w:b/>
                <w:sz w:val="22"/>
                <w:szCs w:val="22"/>
              </w:rPr>
              <w:t>Éducation</w:t>
            </w:r>
          </w:p>
        </w:tc>
        <w:tc>
          <w:tcPr>
            <w:tcW w:w="6446" w:type="dxa"/>
            <w:gridSpan w:val="9"/>
            <w:hideMark/>
          </w:tcPr>
          <w:p w14:paraId="687A3C0B" w14:textId="77777777" w:rsidR="009D4428" w:rsidRPr="002C3CD9" w:rsidRDefault="009D4428" w:rsidP="009D4428">
            <w:pPr>
              <w:rPr>
                <w:rFonts w:eastAsia="Calibri"/>
                <w:sz w:val="22"/>
                <w:szCs w:val="22"/>
              </w:rPr>
            </w:pPr>
            <w:r w:rsidRPr="002C3CD9">
              <w:rPr>
                <w:sz w:val="22"/>
                <w:szCs w:val="22"/>
              </w:rPr>
              <w:t>[Indiquer les études universitaires et autres formations spécialisées, en précisant le nom des établissements, les diplômes obtenus et les dates d'obtention].</w:t>
            </w:r>
          </w:p>
          <w:p w14:paraId="345E5487" w14:textId="77777777" w:rsidR="009D4428" w:rsidRPr="002C3CD9" w:rsidRDefault="009D4428" w:rsidP="009D4428">
            <w:pPr>
              <w:rPr>
                <w:rFonts w:eastAsia="Calibri"/>
                <w:sz w:val="22"/>
                <w:szCs w:val="22"/>
                <w:lang w:eastAsia="en-ZA"/>
              </w:rPr>
            </w:pPr>
          </w:p>
        </w:tc>
      </w:tr>
      <w:tr w:rsidR="009D4428" w:rsidRPr="002C3CD9" w14:paraId="4823A345" w14:textId="77777777" w:rsidTr="007D4DEE">
        <w:trPr>
          <w:trHeight w:val="855"/>
        </w:trPr>
        <w:tc>
          <w:tcPr>
            <w:tcW w:w="2842" w:type="dxa"/>
          </w:tcPr>
          <w:p w14:paraId="4C6D1137" w14:textId="77777777" w:rsidR="009D4428" w:rsidRPr="002C3CD9" w:rsidRDefault="009D4428" w:rsidP="009D4428">
            <w:pPr>
              <w:numPr>
                <w:ilvl w:val="0"/>
                <w:numId w:val="2"/>
              </w:numPr>
              <w:spacing w:line="276" w:lineRule="auto"/>
              <w:ind w:left="0"/>
              <w:rPr>
                <w:b/>
                <w:sz w:val="22"/>
                <w:szCs w:val="22"/>
              </w:rPr>
            </w:pPr>
            <w:r w:rsidRPr="002C3CD9">
              <w:rPr>
                <w:b/>
                <w:sz w:val="22"/>
                <w:szCs w:val="22"/>
              </w:rPr>
              <w:t>Affiliation à des associations professionnelles</w:t>
            </w:r>
          </w:p>
        </w:tc>
        <w:tc>
          <w:tcPr>
            <w:tcW w:w="6446" w:type="dxa"/>
            <w:gridSpan w:val="9"/>
          </w:tcPr>
          <w:p w14:paraId="0F3A3E4E" w14:textId="6B5AD9A4" w:rsidR="009D4428" w:rsidRPr="002C3CD9" w:rsidRDefault="009D4428" w:rsidP="009D4428">
            <w:pPr>
              <w:rPr>
                <w:rFonts w:eastAsia="Calibri"/>
                <w:sz w:val="22"/>
                <w:szCs w:val="22"/>
              </w:rPr>
            </w:pPr>
            <w:r w:rsidRPr="002C3CD9">
              <w:rPr>
                <w:sz w:val="22"/>
                <w:szCs w:val="22"/>
              </w:rPr>
              <w:t>[</w:t>
            </w:r>
            <w:r w:rsidR="00997BF3" w:rsidRPr="002C3CD9">
              <w:rPr>
                <w:sz w:val="22"/>
                <w:szCs w:val="22"/>
              </w:rPr>
              <w:t>Insérer</w:t>
            </w:r>
            <w:r w:rsidRPr="002C3CD9">
              <w:rPr>
                <w:sz w:val="22"/>
                <w:szCs w:val="22"/>
              </w:rPr>
              <w:t xml:space="preserve"> les informations pertinentes]</w:t>
            </w:r>
          </w:p>
          <w:p w14:paraId="4874E936" w14:textId="77777777" w:rsidR="009D4428" w:rsidRPr="002C3CD9" w:rsidRDefault="009D4428" w:rsidP="009D4428">
            <w:pPr>
              <w:rPr>
                <w:rFonts w:eastAsia="Calibri"/>
                <w:sz w:val="22"/>
                <w:szCs w:val="22"/>
                <w:lang w:eastAsia="en-ZA"/>
              </w:rPr>
            </w:pPr>
          </w:p>
        </w:tc>
      </w:tr>
      <w:tr w:rsidR="009D4428" w:rsidRPr="002C3CD9" w14:paraId="457B1364" w14:textId="77777777" w:rsidTr="007D4DEE">
        <w:trPr>
          <w:trHeight w:val="540"/>
        </w:trPr>
        <w:tc>
          <w:tcPr>
            <w:tcW w:w="2842" w:type="dxa"/>
            <w:hideMark/>
          </w:tcPr>
          <w:p w14:paraId="1A3B6210" w14:textId="77777777" w:rsidR="009D4428" w:rsidRPr="002C3CD9" w:rsidRDefault="009D4428" w:rsidP="009D4428">
            <w:pPr>
              <w:numPr>
                <w:ilvl w:val="0"/>
                <w:numId w:val="2"/>
              </w:numPr>
              <w:spacing w:line="276" w:lineRule="auto"/>
              <w:ind w:left="0"/>
              <w:rPr>
                <w:b/>
                <w:sz w:val="22"/>
                <w:szCs w:val="22"/>
              </w:rPr>
            </w:pPr>
            <w:r w:rsidRPr="002C3CD9">
              <w:rPr>
                <w:b/>
                <w:sz w:val="22"/>
                <w:szCs w:val="22"/>
              </w:rPr>
              <w:t>Autres formations</w:t>
            </w:r>
          </w:p>
        </w:tc>
        <w:tc>
          <w:tcPr>
            <w:tcW w:w="6446" w:type="dxa"/>
            <w:gridSpan w:val="9"/>
            <w:hideMark/>
          </w:tcPr>
          <w:p w14:paraId="732DCB0A" w14:textId="77777777" w:rsidR="009D4428" w:rsidRPr="002C3CD9" w:rsidRDefault="009D4428" w:rsidP="009D4428">
            <w:pPr>
              <w:rPr>
                <w:rFonts w:eastAsia="Calibri"/>
                <w:sz w:val="22"/>
                <w:szCs w:val="22"/>
              </w:rPr>
            </w:pPr>
            <w:r w:rsidRPr="002C3CD9">
              <w:rPr>
                <w:sz w:val="22"/>
                <w:szCs w:val="22"/>
              </w:rPr>
              <w:t>[Indiquer les formations postuniversitaires et autres formations pertinentes]</w:t>
            </w:r>
          </w:p>
          <w:p w14:paraId="3ED3268F" w14:textId="77777777" w:rsidR="009D4428" w:rsidRPr="002C3CD9" w:rsidRDefault="009D4428" w:rsidP="009D4428">
            <w:pPr>
              <w:rPr>
                <w:rFonts w:eastAsia="Calibri"/>
                <w:sz w:val="22"/>
                <w:szCs w:val="22"/>
                <w:lang w:eastAsia="en-ZA"/>
              </w:rPr>
            </w:pPr>
          </w:p>
        </w:tc>
      </w:tr>
      <w:tr w:rsidR="009D4428" w:rsidRPr="002C3CD9" w14:paraId="19BA72CF" w14:textId="77777777" w:rsidTr="007D4DEE">
        <w:tc>
          <w:tcPr>
            <w:tcW w:w="2842" w:type="dxa"/>
            <w:hideMark/>
          </w:tcPr>
          <w:p w14:paraId="1DA3BC32" w14:textId="77777777" w:rsidR="009D4428" w:rsidRPr="002C3CD9" w:rsidRDefault="009D4428" w:rsidP="009D4428">
            <w:pPr>
              <w:spacing w:after="200" w:line="276" w:lineRule="auto"/>
              <w:rPr>
                <w:b/>
                <w:sz w:val="22"/>
                <w:szCs w:val="22"/>
              </w:rPr>
            </w:pPr>
            <w:r w:rsidRPr="002C3CD9">
              <w:rPr>
                <w:b/>
                <w:sz w:val="22"/>
                <w:szCs w:val="22"/>
              </w:rPr>
              <w:t>Pays où le consultant a travaillé</w:t>
            </w:r>
          </w:p>
        </w:tc>
        <w:tc>
          <w:tcPr>
            <w:tcW w:w="6446" w:type="dxa"/>
            <w:gridSpan w:val="9"/>
          </w:tcPr>
          <w:p w14:paraId="2D778DFA" w14:textId="77777777" w:rsidR="009D4428" w:rsidRPr="002C3CD9" w:rsidRDefault="009D4428" w:rsidP="009D4428">
            <w:pPr>
              <w:rPr>
                <w:rFonts w:eastAsia="Calibri"/>
                <w:sz w:val="22"/>
                <w:szCs w:val="22"/>
              </w:rPr>
            </w:pPr>
            <w:r w:rsidRPr="002C3CD9">
              <w:rPr>
                <w:sz w:val="22"/>
                <w:szCs w:val="22"/>
              </w:rPr>
              <w:t>[Citer les pays où le consultant a travaillé au cours des dix dernières années]</w:t>
            </w:r>
          </w:p>
          <w:p w14:paraId="5E8E720E" w14:textId="77777777" w:rsidR="009D4428" w:rsidRPr="002C3CD9" w:rsidRDefault="009D4428" w:rsidP="009D4428">
            <w:pPr>
              <w:rPr>
                <w:rFonts w:eastAsia="Calibri"/>
                <w:sz w:val="22"/>
                <w:szCs w:val="22"/>
                <w:lang w:eastAsia="en-ZA"/>
              </w:rPr>
            </w:pPr>
          </w:p>
        </w:tc>
      </w:tr>
      <w:tr w:rsidR="009D4428" w:rsidRPr="002C3CD9" w14:paraId="65CCAF6F" w14:textId="77777777" w:rsidTr="007D4DEE">
        <w:tc>
          <w:tcPr>
            <w:tcW w:w="2842" w:type="dxa"/>
            <w:hideMark/>
          </w:tcPr>
          <w:p w14:paraId="20D31C02" w14:textId="77777777" w:rsidR="009D4428" w:rsidRPr="002C3CD9" w:rsidRDefault="009D4428" w:rsidP="009D4428">
            <w:pPr>
              <w:spacing w:after="200" w:line="276" w:lineRule="auto"/>
              <w:rPr>
                <w:b/>
                <w:sz w:val="22"/>
                <w:szCs w:val="22"/>
              </w:rPr>
            </w:pPr>
            <w:r w:rsidRPr="002C3CD9">
              <w:rPr>
                <w:b/>
                <w:sz w:val="22"/>
                <w:szCs w:val="22"/>
              </w:rPr>
              <w:t>Langues</w:t>
            </w:r>
          </w:p>
        </w:tc>
        <w:tc>
          <w:tcPr>
            <w:tcW w:w="6446" w:type="dxa"/>
            <w:gridSpan w:val="9"/>
            <w:hideMark/>
          </w:tcPr>
          <w:p w14:paraId="5DE64407" w14:textId="77777777" w:rsidR="009D4428" w:rsidRPr="002C3CD9" w:rsidRDefault="009D4428" w:rsidP="009D4428">
            <w:pPr>
              <w:rPr>
                <w:rFonts w:eastAsia="Calibri"/>
                <w:sz w:val="22"/>
                <w:szCs w:val="22"/>
              </w:rPr>
            </w:pPr>
            <w:r w:rsidRPr="002C3CD9">
              <w:rPr>
                <w:sz w:val="22"/>
                <w:szCs w:val="22"/>
              </w:rPr>
              <w:t xml:space="preserve">[Pour chaque langue, indiquer le niveau de compétence : excellent, bon, moyen ou faible à l'oral, en lecture et en rédaction].  </w:t>
            </w:r>
          </w:p>
        </w:tc>
      </w:tr>
      <w:tr w:rsidR="009D4428" w:rsidRPr="002C3CD9" w14:paraId="35CDB185" w14:textId="77777777" w:rsidTr="007D4DEE">
        <w:trPr>
          <w:gridAfter w:val="1"/>
          <w:wAfter w:w="18" w:type="dxa"/>
        </w:trPr>
        <w:tc>
          <w:tcPr>
            <w:tcW w:w="2842" w:type="dxa"/>
          </w:tcPr>
          <w:p w14:paraId="78732EEE" w14:textId="77777777" w:rsidR="009D4428" w:rsidRPr="002C3CD9" w:rsidRDefault="009D4428" w:rsidP="009D4428">
            <w:pPr>
              <w:ind w:left="360" w:hanging="360"/>
              <w:rPr>
                <w:sz w:val="22"/>
                <w:szCs w:val="22"/>
              </w:rPr>
            </w:pPr>
          </w:p>
        </w:tc>
        <w:tc>
          <w:tcPr>
            <w:tcW w:w="1611" w:type="dxa"/>
            <w:vAlign w:val="center"/>
            <w:hideMark/>
          </w:tcPr>
          <w:p w14:paraId="75DC5918" w14:textId="77777777" w:rsidR="009D4428" w:rsidRPr="002C3CD9" w:rsidRDefault="009D4428" w:rsidP="009D4428">
            <w:pPr>
              <w:rPr>
                <w:rFonts w:eastAsia="Calibri"/>
                <w:sz w:val="22"/>
                <w:szCs w:val="22"/>
              </w:rPr>
            </w:pPr>
            <w:r w:rsidRPr="002C3CD9">
              <w:rPr>
                <w:sz w:val="22"/>
                <w:szCs w:val="22"/>
              </w:rPr>
              <w:t>Langue</w:t>
            </w:r>
          </w:p>
        </w:tc>
        <w:tc>
          <w:tcPr>
            <w:tcW w:w="1865" w:type="dxa"/>
            <w:gridSpan w:val="3"/>
            <w:vAlign w:val="center"/>
            <w:hideMark/>
          </w:tcPr>
          <w:p w14:paraId="2152D8A5" w14:textId="77777777" w:rsidR="009D4428" w:rsidRPr="002C3CD9" w:rsidRDefault="00720E3F" w:rsidP="009D4428">
            <w:pPr>
              <w:rPr>
                <w:rFonts w:eastAsia="Calibri"/>
                <w:sz w:val="22"/>
                <w:szCs w:val="22"/>
              </w:rPr>
            </w:pPr>
            <w:r w:rsidRPr="002C3CD9">
              <w:rPr>
                <w:rFonts w:eastAsia="Calibri"/>
                <w:sz w:val="22"/>
                <w:szCs w:val="22"/>
                <w:lang w:bidi="fr-FR"/>
              </w:rPr>
              <w:t>Parlé</w:t>
            </w:r>
            <w:r w:rsidRPr="002C3CD9">
              <w:rPr>
                <w:sz w:val="22"/>
                <w:szCs w:val="22"/>
              </w:rPr>
              <w:t xml:space="preserve"> </w:t>
            </w:r>
          </w:p>
        </w:tc>
        <w:tc>
          <w:tcPr>
            <w:tcW w:w="1332" w:type="dxa"/>
            <w:gridSpan w:val="2"/>
            <w:hideMark/>
          </w:tcPr>
          <w:p w14:paraId="024DED37" w14:textId="77777777" w:rsidR="009D4428" w:rsidRPr="002C3CD9" w:rsidRDefault="009D4428" w:rsidP="009D4428">
            <w:pPr>
              <w:spacing w:before="120" w:after="120"/>
              <w:ind w:left="-108"/>
              <w:rPr>
                <w:sz w:val="22"/>
                <w:szCs w:val="22"/>
              </w:rPr>
            </w:pPr>
            <w:r w:rsidRPr="002C3CD9">
              <w:rPr>
                <w:sz w:val="22"/>
                <w:szCs w:val="22"/>
              </w:rPr>
              <w:t>L</w:t>
            </w:r>
            <w:r w:rsidR="00720E3F" w:rsidRPr="002C3CD9">
              <w:rPr>
                <w:sz w:val="22"/>
                <w:szCs w:val="22"/>
              </w:rPr>
              <w:t>u</w:t>
            </w:r>
          </w:p>
        </w:tc>
        <w:tc>
          <w:tcPr>
            <w:tcW w:w="1620" w:type="dxa"/>
            <w:gridSpan w:val="2"/>
            <w:hideMark/>
          </w:tcPr>
          <w:p w14:paraId="0291FE19" w14:textId="77777777" w:rsidR="009D4428" w:rsidRPr="002C3CD9" w:rsidRDefault="009D4428" w:rsidP="009D4428">
            <w:pPr>
              <w:tabs>
                <w:tab w:val="left" w:pos="270"/>
              </w:tabs>
              <w:spacing w:before="120" w:after="120"/>
              <w:rPr>
                <w:sz w:val="22"/>
                <w:szCs w:val="22"/>
              </w:rPr>
            </w:pPr>
            <w:r w:rsidRPr="002C3CD9">
              <w:rPr>
                <w:sz w:val="22"/>
                <w:szCs w:val="22"/>
              </w:rPr>
              <w:t xml:space="preserve">   </w:t>
            </w:r>
            <w:r w:rsidR="002E18ED" w:rsidRPr="002C3CD9">
              <w:rPr>
                <w:sz w:val="22"/>
                <w:szCs w:val="22"/>
              </w:rPr>
              <w:t>Ecrit</w:t>
            </w:r>
          </w:p>
        </w:tc>
      </w:tr>
      <w:tr w:rsidR="009D4428" w:rsidRPr="002C3CD9" w14:paraId="6EC5272C" w14:textId="77777777" w:rsidTr="007D4DEE">
        <w:tc>
          <w:tcPr>
            <w:tcW w:w="2842" w:type="dxa"/>
            <w:hideMark/>
          </w:tcPr>
          <w:p w14:paraId="2F1FFAC7" w14:textId="77777777" w:rsidR="009D4428" w:rsidRPr="002C3CD9" w:rsidRDefault="009D4428" w:rsidP="009D4428">
            <w:pPr>
              <w:spacing w:after="200" w:line="276" w:lineRule="auto"/>
              <w:rPr>
                <w:b/>
                <w:sz w:val="22"/>
                <w:szCs w:val="22"/>
              </w:rPr>
            </w:pPr>
            <w:r w:rsidRPr="002C3CD9">
              <w:rPr>
                <w:b/>
                <w:sz w:val="22"/>
                <w:szCs w:val="22"/>
              </w:rPr>
              <w:t>Emplois passés</w:t>
            </w:r>
          </w:p>
        </w:tc>
        <w:tc>
          <w:tcPr>
            <w:tcW w:w="6446" w:type="dxa"/>
            <w:gridSpan w:val="9"/>
            <w:hideMark/>
          </w:tcPr>
          <w:p w14:paraId="78E470B7" w14:textId="77777777" w:rsidR="009D4428" w:rsidRPr="002C3CD9" w:rsidRDefault="009D4428" w:rsidP="009D4428">
            <w:pPr>
              <w:rPr>
                <w:rFonts w:eastAsia="Calibri"/>
                <w:sz w:val="22"/>
                <w:szCs w:val="22"/>
              </w:rPr>
            </w:pPr>
            <w:r w:rsidRPr="002C3CD9">
              <w:rPr>
                <w:sz w:val="22"/>
                <w:szCs w:val="22"/>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2C3CD9" w14:paraId="7A390903" w14:textId="77777777" w:rsidTr="007D4DEE">
        <w:tc>
          <w:tcPr>
            <w:tcW w:w="2842" w:type="dxa"/>
          </w:tcPr>
          <w:p w14:paraId="1C7CA538" w14:textId="77777777" w:rsidR="009D4428" w:rsidRPr="002C3CD9" w:rsidRDefault="009D4428" w:rsidP="009D4428">
            <w:pPr>
              <w:ind w:left="360" w:hanging="360"/>
              <w:rPr>
                <w:sz w:val="22"/>
                <w:szCs w:val="22"/>
              </w:rPr>
            </w:pPr>
          </w:p>
        </w:tc>
        <w:tc>
          <w:tcPr>
            <w:tcW w:w="2306" w:type="dxa"/>
            <w:gridSpan w:val="2"/>
            <w:hideMark/>
          </w:tcPr>
          <w:p w14:paraId="74DB0DE9" w14:textId="77777777" w:rsidR="009D4428" w:rsidRPr="002C3CD9" w:rsidRDefault="009D4428" w:rsidP="009D4428">
            <w:pPr>
              <w:rPr>
                <w:rFonts w:eastAsia="Calibri"/>
                <w:sz w:val="22"/>
                <w:szCs w:val="22"/>
                <w:lang w:eastAsia="en-ZA"/>
              </w:rPr>
            </w:pPr>
          </w:p>
          <w:p w14:paraId="12B1A92B" w14:textId="77777777" w:rsidR="009D4428" w:rsidRPr="002C3CD9" w:rsidRDefault="009D4428" w:rsidP="009D4428">
            <w:pPr>
              <w:rPr>
                <w:rFonts w:eastAsia="Calibri"/>
                <w:sz w:val="22"/>
                <w:szCs w:val="22"/>
              </w:rPr>
            </w:pPr>
            <w:r w:rsidRPr="002C3CD9">
              <w:rPr>
                <w:sz w:val="22"/>
                <w:szCs w:val="22"/>
              </w:rPr>
              <w:t>De [mois] [année] :</w:t>
            </w:r>
          </w:p>
        </w:tc>
        <w:tc>
          <w:tcPr>
            <w:tcW w:w="4140" w:type="dxa"/>
            <w:gridSpan w:val="7"/>
            <w:hideMark/>
          </w:tcPr>
          <w:p w14:paraId="44B3A479" w14:textId="77777777" w:rsidR="009D4428" w:rsidRPr="002C3CD9" w:rsidRDefault="009D4428" w:rsidP="009D4428">
            <w:pPr>
              <w:rPr>
                <w:rFonts w:eastAsia="Calibri"/>
                <w:sz w:val="22"/>
                <w:szCs w:val="22"/>
                <w:lang w:eastAsia="en-ZA"/>
              </w:rPr>
            </w:pPr>
          </w:p>
          <w:p w14:paraId="3AB9853B" w14:textId="77777777" w:rsidR="009D4428" w:rsidRPr="002C3CD9" w:rsidRDefault="009D4428" w:rsidP="009D4428">
            <w:pPr>
              <w:rPr>
                <w:rFonts w:eastAsia="Calibri"/>
                <w:sz w:val="22"/>
                <w:szCs w:val="22"/>
              </w:rPr>
            </w:pPr>
            <w:r w:rsidRPr="002C3CD9">
              <w:rPr>
                <w:sz w:val="22"/>
                <w:szCs w:val="22"/>
              </w:rPr>
              <w:t>À [mois] [année] :</w:t>
            </w:r>
          </w:p>
        </w:tc>
      </w:tr>
      <w:tr w:rsidR="009D4428" w:rsidRPr="002C3CD9" w14:paraId="1397294B" w14:textId="77777777" w:rsidTr="007D4DEE">
        <w:tc>
          <w:tcPr>
            <w:tcW w:w="2842" w:type="dxa"/>
          </w:tcPr>
          <w:p w14:paraId="791BBD76" w14:textId="77777777" w:rsidR="009D4428" w:rsidRPr="002C3CD9" w:rsidRDefault="009D4428" w:rsidP="009D4428">
            <w:pPr>
              <w:ind w:left="360" w:hanging="360"/>
              <w:rPr>
                <w:sz w:val="22"/>
                <w:szCs w:val="22"/>
              </w:rPr>
            </w:pPr>
          </w:p>
        </w:tc>
        <w:tc>
          <w:tcPr>
            <w:tcW w:w="6446" w:type="dxa"/>
            <w:gridSpan w:val="9"/>
            <w:hideMark/>
          </w:tcPr>
          <w:p w14:paraId="38403DFF" w14:textId="77777777" w:rsidR="009D4428" w:rsidRPr="002C3CD9" w:rsidRDefault="009D4428" w:rsidP="009D4428">
            <w:pPr>
              <w:rPr>
                <w:rFonts w:eastAsia="Calibri"/>
                <w:sz w:val="22"/>
                <w:szCs w:val="22"/>
              </w:rPr>
            </w:pPr>
            <w:r w:rsidRPr="002C3CD9">
              <w:rPr>
                <w:sz w:val="22"/>
                <w:szCs w:val="22"/>
              </w:rPr>
              <w:t>Employeur :</w:t>
            </w:r>
          </w:p>
        </w:tc>
      </w:tr>
      <w:tr w:rsidR="009D4428" w:rsidRPr="002C3CD9" w14:paraId="03354F2A" w14:textId="77777777" w:rsidTr="007D4DEE">
        <w:tc>
          <w:tcPr>
            <w:tcW w:w="2842" w:type="dxa"/>
          </w:tcPr>
          <w:p w14:paraId="2917EAEE" w14:textId="77777777" w:rsidR="009D4428" w:rsidRPr="002C3CD9" w:rsidRDefault="009D4428" w:rsidP="009D4428">
            <w:pPr>
              <w:rPr>
                <w:b/>
                <w:sz w:val="22"/>
                <w:szCs w:val="22"/>
              </w:rPr>
            </w:pPr>
          </w:p>
        </w:tc>
        <w:tc>
          <w:tcPr>
            <w:tcW w:w="6446" w:type="dxa"/>
            <w:gridSpan w:val="9"/>
          </w:tcPr>
          <w:p w14:paraId="159C6748" w14:textId="77777777" w:rsidR="009D4428" w:rsidRPr="002C3CD9" w:rsidRDefault="009D4428" w:rsidP="009D4428">
            <w:pPr>
              <w:rPr>
                <w:rFonts w:eastAsia="Calibri"/>
                <w:sz w:val="22"/>
                <w:szCs w:val="22"/>
              </w:rPr>
            </w:pPr>
            <w:r w:rsidRPr="002C3CD9">
              <w:rPr>
                <w:sz w:val="22"/>
                <w:szCs w:val="22"/>
              </w:rPr>
              <w:t>Poste(s) occupé(s) :</w:t>
            </w:r>
          </w:p>
          <w:p w14:paraId="2C32FF30" w14:textId="77777777" w:rsidR="009D4428" w:rsidRPr="002C3CD9" w:rsidRDefault="009D4428" w:rsidP="009D4428">
            <w:pPr>
              <w:rPr>
                <w:rFonts w:eastAsia="Calibri"/>
                <w:sz w:val="22"/>
                <w:szCs w:val="22"/>
                <w:lang w:eastAsia="en-ZA"/>
              </w:rPr>
            </w:pPr>
          </w:p>
          <w:p w14:paraId="3B749999" w14:textId="77777777" w:rsidR="009D4428" w:rsidRPr="002C3CD9" w:rsidRDefault="009D4428" w:rsidP="009D4428">
            <w:pPr>
              <w:rPr>
                <w:rFonts w:eastAsia="Calibri"/>
                <w:sz w:val="22"/>
                <w:szCs w:val="22"/>
                <w:lang w:eastAsia="en-ZA"/>
              </w:rPr>
            </w:pPr>
          </w:p>
        </w:tc>
      </w:tr>
      <w:tr w:rsidR="009D4428" w:rsidRPr="002C3CD9" w14:paraId="08D1C6DC" w14:textId="77777777" w:rsidTr="007D4DEE">
        <w:trPr>
          <w:trHeight w:val="1278"/>
        </w:trPr>
        <w:tc>
          <w:tcPr>
            <w:tcW w:w="2842" w:type="dxa"/>
            <w:hideMark/>
          </w:tcPr>
          <w:p w14:paraId="2F2AA3CC" w14:textId="77777777" w:rsidR="009D4428" w:rsidRPr="002C3CD9" w:rsidRDefault="009D4428" w:rsidP="009D4428">
            <w:pPr>
              <w:spacing w:after="200" w:line="276" w:lineRule="auto"/>
              <w:rPr>
                <w:b/>
                <w:sz w:val="22"/>
                <w:szCs w:val="22"/>
              </w:rPr>
            </w:pPr>
            <w:r w:rsidRPr="002C3CD9">
              <w:rPr>
                <w:b/>
                <w:sz w:val="22"/>
                <w:szCs w:val="22"/>
              </w:rPr>
              <w:t>Travaux antérieurs qui illustrent le mieux la capacité à s’acquitter des tâches assignées</w:t>
            </w:r>
          </w:p>
        </w:tc>
        <w:tc>
          <w:tcPr>
            <w:tcW w:w="6446" w:type="dxa"/>
            <w:gridSpan w:val="9"/>
            <w:hideMark/>
          </w:tcPr>
          <w:p w14:paraId="11DAA307" w14:textId="77777777" w:rsidR="009D4428" w:rsidRPr="002C3CD9" w:rsidRDefault="009D4428" w:rsidP="009D4428">
            <w:pPr>
              <w:spacing w:before="120" w:after="120"/>
              <w:rPr>
                <w:sz w:val="22"/>
                <w:szCs w:val="22"/>
              </w:rPr>
            </w:pPr>
            <w:r w:rsidRPr="002C3CD9">
              <w:rPr>
                <w:sz w:val="22"/>
                <w:szCs w:val="22"/>
              </w:rPr>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2C3CD9" w:rsidRDefault="009D4428" w:rsidP="009D4428">
            <w:pPr>
              <w:spacing w:before="120" w:after="120"/>
              <w:rPr>
                <w:sz w:val="22"/>
                <w:szCs w:val="22"/>
              </w:rPr>
            </w:pPr>
          </w:p>
        </w:tc>
      </w:tr>
      <w:tr w:rsidR="009D4428" w:rsidRPr="002C3CD9" w14:paraId="288B3E48" w14:textId="77777777" w:rsidTr="007D4DEE">
        <w:tc>
          <w:tcPr>
            <w:tcW w:w="2842" w:type="dxa"/>
          </w:tcPr>
          <w:p w14:paraId="72C68EFB" w14:textId="77777777" w:rsidR="009D4428" w:rsidRPr="002C3CD9" w:rsidRDefault="009D4428" w:rsidP="009D4428">
            <w:pPr>
              <w:spacing w:before="120" w:after="120"/>
              <w:ind w:left="360" w:hanging="360"/>
              <w:rPr>
                <w:sz w:val="22"/>
                <w:szCs w:val="22"/>
              </w:rPr>
            </w:pPr>
          </w:p>
        </w:tc>
        <w:tc>
          <w:tcPr>
            <w:tcW w:w="3386" w:type="dxa"/>
            <w:gridSpan w:val="3"/>
            <w:hideMark/>
          </w:tcPr>
          <w:p w14:paraId="466821B4" w14:textId="77777777" w:rsidR="009D4428" w:rsidRPr="002C3CD9" w:rsidRDefault="009D4428" w:rsidP="009D4428">
            <w:pPr>
              <w:rPr>
                <w:rFonts w:eastAsia="Calibri"/>
                <w:sz w:val="22"/>
                <w:szCs w:val="22"/>
              </w:rPr>
            </w:pPr>
            <w:r w:rsidRPr="002C3CD9">
              <w:rPr>
                <w:sz w:val="22"/>
                <w:szCs w:val="22"/>
              </w:rPr>
              <w:t>Nom de la mission ou du projet :</w:t>
            </w:r>
          </w:p>
        </w:tc>
        <w:tc>
          <w:tcPr>
            <w:tcW w:w="3060" w:type="dxa"/>
            <w:gridSpan w:val="6"/>
          </w:tcPr>
          <w:p w14:paraId="23E1CD3C" w14:textId="77777777" w:rsidR="009D4428" w:rsidRPr="002C3CD9" w:rsidRDefault="009D4428" w:rsidP="009D4428">
            <w:pPr>
              <w:spacing w:before="120" w:after="120"/>
              <w:rPr>
                <w:sz w:val="22"/>
                <w:szCs w:val="22"/>
              </w:rPr>
            </w:pPr>
          </w:p>
        </w:tc>
      </w:tr>
      <w:tr w:rsidR="009D4428" w:rsidRPr="002C3CD9" w14:paraId="1D74A6D6" w14:textId="77777777" w:rsidTr="007D4DEE">
        <w:tc>
          <w:tcPr>
            <w:tcW w:w="2842" w:type="dxa"/>
          </w:tcPr>
          <w:p w14:paraId="00E10E93" w14:textId="77777777" w:rsidR="009D4428" w:rsidRPr="002C3CD9" w:rsidRDefault="009D4428" w:rsidP="009D4428">
            <w:pPr>
              <w:spacing w:before="120" w:after="120"/>
              <w:ind w:left="360" w:hanging="360"/>
              <w:rPr>
                <w:sz w:val="22"/>
                <w:szCs w:val="22"/>
              </w:rPr>
            </w:pPr>
          </w:p>
        </w:tc>
        <w:tc>
          <w:tcPr>
            <w:tcW w:w="3386" w:type="dxa"/>
            <w:gridSpan w:val="3"/>
          </w:tcPr>
          <w:p w14:paraId="54F8DCA4" w14:textId="77777777" w:rsidR="009D4428" w:rsidRPr="002C3CD9" w:rsidRDefault="009D4428" w:rsidP="009D4428">
            <w:pPr>
              <w:rPr>
                <w:rFonts w:eastAsia="Calibri"/>
                <w:sz w:val="22"/>
                <w:szCs w:val="22"/>
              </w:rPr>
            </w:pPr>
            <w:r w:rsidRPr="002C3CD9">
              <w:rPr>
                <w:sz w:val="22"/>
                <w:szCs w:val="22"/>
              </w:rPr>
              <w:t>Année :</w:t>
            </w:r>
          </w:p>
        </w:tc>
        <w:tc>
          <w:tcPr>
            <w:tcW w:w="3060" w:type="dxa"/>
            <w:gridSpan w:val="6"/>
          </w:tcPr>
          <w:p w14:paraId="6A35651B" w14:textId="77777777" w:rsidR="009D4428" w:rsidRPr="002C3CD9" w:rsidRDefault="009D4428" w:rsidP="009D4428">
            <w:pPr>
              <w:spacing w:before="120" w:after="120"/>
              <w:rPr>
                <w:sz w:val="22"/>
                <w:szCs w:val="22"/>
              </w:rPr>
            </w:pPr>
          </w:p>
        </w:tc>
      </w:tr>
      <w:tr w:rsidR="009D4428" w:rsidRPr="002C3CD9" w14:paraId="6495CDEC" w14:textId="77777777" w:rsidTr="007D4DEE">
        <w:tc>
          <w:tcPr>
            <w:tcW w:w="2842" w:type="dxa"/>
          </w:tcPr>
          <w:p w14:paraId="1F31140B" w14:textId="77777777" w:rsidR="009D4428" w:rsidRPr="002C3CD9" w:rsidRDefault="009D4428" w:rsidP="009D4428">
            <w:pPr>
              <w:spacing w:before="120" w:after="120"/>
              <w:ind w:left="360" w:hanging="360"/>
              <w:rPr>
                <w:sz w:val="22"/>
                <w:szCs w:val="22"/>
              </w:rPr>
            </w:pPr>
          </w:p>
        </w:tc>
        <w:tc>
          <w:tcPr>
            <w:tcW w:w="3386" w:type="dxa"/>
            <w:gridSpan w:val="3"/>
            <w:hideMark/>
          </w:tcPr>
          <w:p w14:paraId="38DABB98" w14:textId="77777777" w:rsidR="009D4428" w:rsidRPr="002C3CD9" w:rsidRDefault="009D4428" w:rsidP="009D4428">
            <w:pPr>
              <w:rPr>
                <w:rFonts w:eastAsia="Calibri"/>
                <w:sz w:val="22"/>
                <w:szCs w:val="22"/>
              </w:rPr>
            </w:pPr>
            <w:r w:rsidRPr="002C3CD9">
              <w:rPr>
                <w:sz w:val="22"/>
                <w:szCs w:val="22"/>
              </w:rPr>
              <w:t>Lieu :</w:t>
            </w:r>
          </w:p>
        </w:tc>
        <w:tc>
          <w:tcPr>
            <w:tcW w:w="3060" w:type="dxa"/>
            <w:gridSpan w:val="6"/>
          </w:tcPr>
          <w:p w14:paraId="3A5B88A4" w14:textId="77777777" w:rsidR="009D4428" w:rsidRPr="002C3CD9" w:rsidRDefault="009D4428" w:rsidP="009D4428">
            <w:pPr>
              <w:spacing w:before="120" w:after="120"/>
              <w:rPr>
                <w:sz w:val="22"/>
                <w:szCs w:val="22"/>
              </w:rPr>
            </w:pPr>
          </w:p>
        </w:tc>
      </w:tr>
      <w:tr w:rsidR="009D4428" w:rsidRPr="002C3CD9" w14:paraId="5B917727" w14:textId="77777777" w:rsidTr="007D4DEE">
        <w:tc>
          <w:tcPr>
            <w:tcW w:w="2842" w:type="dxa"/>
          </w:tcPr>
          <w:p w14:paraId="6209C879" w14:textId="77777777" w:rsidR="009D4428" w:rsidRPr="002C3CD9" w:rsidRDefault="009D4428" w:rsidP="009D4428">
            <w:pPr>
              <w:spacing w:before="120" w:after="120"/>
              <w:ind w:left="360" w:hanging="360"/>
              <w:rPr>
                <w:sz w:val="22"/>
                <w:szCs w:val="22"/>
              </w:rPr>
            </w:pPr>
          </w:p>
        </w:tc>
        <w:tc>
          <w:tcPr>
            <w:tcW w:w="3386" w:type="dxa"/>
            <w:gridSpan w:val="3"/>
          </w:tcPr>
          <w:p w14:paraId="2C5CBFD2" w14:textId="48908EFE" w:rsidR="009D4428" w:rsidRPr="002C3CD9" w:rsidRDefault="009D4428" w:rsidP="009D4428">
            <w:pPr>
              <w:rPr>
                <w:rFonts w:eastAsia="Calibri"/>
                <w:sz w:val="22"/>
                <w:szCs w:val="22"/>
              </w:rPr>
            </w:pPr>
            <w:r w:rsidRPr="002C3CD9">
              <w:rPr>
                <w:sz w:val="22"/>
                <w:szCs w:val="22"/>
              </w:rPr>
              <w:t>Entité :</w:t>
            </w:r>
          </w:p>
        </w:tc>
        <w:tc>
          <w:tcPr>
            <w:tcW w:w="3060" w:type="dxa"/>
            <w:gridSpan w:val="6"/>
          </w:tcPr>
          <w:p w14:paraId="7D37AA69" w14:textId="77777777" w:rsidR="009D4428" w:rsidRPr="002C3CD9" w:rsidRDefault="009D4428" w:rsidP="009D4428">
            <w:pPr>
              <w:spacing w:before="120" w:after="120"/>
              <w:rPr>
                <w:sz w:val="22"/>
                <w:szCs w:val="22"/>
              </w:rPr>
            </w:pPr>
          </w:p>
        </w:tc>
      </w:tr>
      <w:tr w:rsidR="009D4428" w:rsidRPr="002C3CD9" w14:paraId="429390E1" w14:textId="77777777" w:rsidTr="007D4DEE">
        <w:tc>
          <w:tcPr>
            <w:tcW w:w="2842" w:type="dxa"/>
          </w:tcPr>
          <w:p w14:paraId="7694FA7E" w14:textId="77777777" w:rsidR="009D4428" w:rsidRPr="002C3CD9" w:rsidRDefault="009D4428" w:rsidP="009D4428">
            <w:pPr>
              <w:spacing w:before="120" w:after="120"/>
              <w:ind w:left="360" w:hanging="360"/>
              <w:rPr>
                <w:sz w:val="22"/>
                <w:szCs w:val="22"/>
              </w:rPr>
            </w:pPr>
          </w:p>
        </w:tc>
        <w:tc>
          <w:tcPr>
            <w:tcW w:w="3386" w:type="dxa"/>
            <w:gridSpan w:val="3"/>
          </w:tcPr>
          <w:p w14:paraId="4C5AA01F" w14:textId="77777777" w:rsidR="009D4428" w:rsidRPr="002C3CD9" w:rsidRDefault="009D4428" w:rsidP="009D4428">
            <w:pPr>
              <w:rPr>
                <w:rFonts w:eastAsia="Calibri"/>
                <w:sz w:val="22"/>
                <w:szCs w:val="22"/>
              </w:rPr>
            </w:pPr>
            <w:r w:rsidRPr="002C3CD9">
              <w:rPr>
                <w:sz w:val="22"/>
                <w:szCs w:val="22"/>
              </w:rPr>
              <w:t>Principales caractéristiques du projet :</w:t>
            </w:r>
          </w:p>
        </w:tc>
        <w:tc>
          <w:tcPr>
            <w:tcW w:w="3060" w:type="dxa"/>
            <w:gridSpan w:val="6"/>
          </w:tcPr>
          <w:p w14:paraId="4BBD91EA" w14:textId="77777777" w:rsidR="009D4428" w:rsidRPr="002C3CD9" w:rsidRDefault="009D4428" w:rsidP="009D4428">
            <w:pPr>
              <w:spacing w:before="120" w:after="120"/>
              <w:rPr>
                <w:sz w:val="22"/>
                <w:szCs w:val="22"/>
              </w:rPr>
            </w:pPr>
          </w:p>
        </w:tc>
      </w:tr>
      <w:tr w:rsidR="009D4428" w:rsidRPr="002C3CD9" w14:paraId="341D588B" w14:textId="77777777" w:rsidTr="007D4DEE">
        <w:tc>
          <w:tcPr>
            <w:tcW w:w="2842" w:type="dxa"/>
          </w:tcPr>
          <w:p w14:paraId="3229DD88" w14:textId="77777777" w:rsidR="009D4428" w:rsidRPr="002C3CD9" w:rsidRDefault="009D4428" w:rsidP="009D4428">
            <w:pPr>
              <w:spacing w:before="120" w:after="120"/>
              <w:ind w:left="360" w:hanging="360"/>
              <w:rPr>
                <w:sz w:val="22"/>
                <w:szCs w:val="22"/>
              </w:rPr>
            </w:pPr>
          </w:p>
        </w:tc>
        <w:tc>
          <w:tcPr>
            <w:tcW w:w="3386" w:type="dxa"/>
            <w:gridSpan w:val="3"/>
          </w:tcPr>
          <w:p w14:paraId="0B24836D" w14:textId="77777777" w:rsidR="009D4428" w:rsidRPr="002C3CD9" w:rsidRDefault="009D4428" w:rsidP="009D4428">
            <w:pPr>
              <w:rPr>
                <w:rFonts w:eastAsia="Calibri"/>
                <w:sz w:val="22"/>
                <w:szCs w:val="22"/>
              </w:rPr>
            </w:pPr>
            <w:r w:rsidRPr="002C3CD9">
              <w:rPr>
                <w:sz w:val="22"/>
                <w:szCs w:val="22"/>
              </w:rPr>
              <w:t>Poste occupé :</w:t>
            </w:r>
          </w:p>
        </w:tc>
        <w:tc>
          <w:tcPr>
            <w:tcW w:w="3060" w:type="dxa"/>
            <w:gridSpan w:val="6"/>
          </w:tcPr>
          <w:p w14:paraId="12D297FC" w14:textId="77777777" w:rsidR="009D4428" w:rsidRPr="002C3CD9" w:rsidRDefault="009D4428" w:rsidP="009D4428">
            <w:pPr>
              <w:spacing w:before="120" w:after="120"/>
              <w:rPr>
                <w:sz w:val="22"/>
                <w:szCs w:val="22"/>
              </w:rPr>
            </w:pPr>
          </w:p>
        </w:tc>
      </w:tr>
      <w:tr w:rsidR="009D4428" w:rsidRPr="002C3CD9" w14:paraId="0CADE0B4" w14:textId="77777777" w:rsidTr="007D4DEE">
        <w:tc>
          <w:tcPr>
            <w:tcW w:w="2842" w:type="dxa"/>
          </w:tcPr>
          <w:p w14:paraId="64DA9699" w14:textId="77777777" w:rsidR="009D4428" w:rsidRPr="002C3CD9" w:rsidRDefault="009D4428" w:rsidP="009D4428">
            <w:pPr>
              <w:spacing w:before="120" w:after="120"/>
              <w:ind w:left="360" w:hanging="360"/>
              <w:rPr>
                <w:sz w:val="22"/>
                <w:szCs w:val="22"/>
              </w:rPr>
            </w:pPr>
          </w:p>
        </w:tc>
        <w:tc>
          <w:tcPr>
            <w:tcW w:w="3386" w:type="dxa"/>
            <w:gridSpan w:val="3"/>
          </w:tcPr>
          <w:p w14:paraId="30D05E13" w14:textId="77777777" w:rsidR="009D4428" w:rsidRPr="002C3CD9" w:rsidRDefault="009D4428" w:rsidP="009D4428">
            <w:pPr>
              <w:rPr>
                <w:rFonts w:eastAsia="Calibri"/>
                <w:sz w:val="22"/>
                <w:szCs w:val="22"/>
              </w:rPr>
            </w:pPr>
            <w:r w:rsidRPr="002C3CD9">
              <w:rPr>
                <w:sz w:val="22"/>
                <w:szCs w:val="22"/>
              </w:rPr>
              <w:t>Activités/tâches effectuées :</w:t>
            </w:r>
          </w:p>
        </w:tc>
        <w:tc>
          <w:tcPr>
            <w:tcW w:w="3060" w:type="dxa"/>
            <w:gridSpan w:val="6"/>
          </w:tcPr>
          <w:p w14:paraId="44B5C75C" w14:textId="77777777" w:rsidR="009D4428" w:rsidRPr="002C3CD9" w:rsidRDefault="009D4428" w:rsidP="009D4428">
            <w:pPr>
              <w:spacing w:before="120" w:after="120"/>
              <w:rPr>
                <w:sz w:val="22"/>
                <w:szCs w:val="22"/>
              </w:rPr>
            </w:pPr>
          </w:p>
        </w:tc>
      </w:tr>
    </w:tbl>
    <w:p w14:paraId="4E803845" w14:textId="77777777" w:rsidR="009D4428" w:rsidRPr="002C3CD9" w:rsidRDefault="009D4428" w:rsidP="009D4428">
      <w:pPr>
        <w:jc w:val="both"/>
        <w:rPr>
          <w:rFonts w:eastAsia="Times New Roman"/>
          <w:sz w:val="22"/>
          <w:szCs w:val="22"/>
        </w:rPr>
      </w:pPr>
    </w:p>
    <w:p w14:paraId="27FB8636" w14:textId="77777777" w:rsidR="009D4428" w:rsidRPr="002C3CD9" w:rsidRDefault="009D4428" w:rsidP="009D4428">
      <w:pPr>
        <w:jc w:val="both"/>
        <w:rPr>
          <w:rFonts w:eastAsia="Times New Roman"/>
          <w:spacing w:val="10"/>
          <w:sz w:val="22"/>
          <w:szCs w:val="22"/>
        </w:rPr>
      </w:pPr>
      <w:r w:rsidRPr="002C3CD9">
        <w:rPr>
          <w:b/>
          <w:bCs/>
          <w:sz w:val="22"/>
          <w:szCs w:val="22"/>
        </w:rPr>
        <w:t>Références :</w:t>
      </w:r>
      <w:r w:rsidRPr="002C3CD9">
        <w:rPr>
          <w:sz w:val="22"/>
          <w:szCs w:val="22"/>
        </w:rPr>
        <w:t xml:space="preserve"> </w:t>
      </w:r>
    </w:p>
    <w:p w14:paraId="7758829B" w14:textId="77777777" w:rsidR="009D4428" w:rsidRPr="002C3CD9" w:rsidRDefault="009D4428" w:rsidP="009D4428">
      <w:pPr>
        <w:ind w:left="3261"/>
        <w:jc w:val="both"/>
        <w:rPr>
          <w:rFonts w:eastAsia="Times New Roman"/>
          <w:spacing w:val="28"/>
          <w:sz w:val="22"/>
          <w:szCs w:val="22"/>
        </w:rPr>
      </w:pPr>
      <w:r w:rsidRPr="002C3CD9">
        <w:rPr>
          <w:sz w:val="22"/>
          <w:szCs w:val="22"/>
        </w:rPr>
        <w:t>[</w:t>
      </w:r>
      <w:r w:rsidRPr="002C3CD9">
        <w:rPr>
          <w:i/>
          <w:sz w:val="22"/>
          <w:szCs w:val="22"/>
        </w:rPr>
        <w:t xml:space="preserve">Indiquer au moins trois personnes de référence ayant une très bonne connaissance de votre travail. Indiquer le nom, le titre, le téléphone et l'adresse électronique de chaque personne citée comme référence. </w:t>
      </w:r>
      <w:r w:rsidR="002E18ED" w:rsidRPr="002C3CD9">
        <w:rPr>
          <w:i/>
          <w:sz w:val="22"/>
          <w:szCs w:val="22"/>
        </w:rPr>
        <w:t xml:space="preserve">Le MCA-Niger </w:t>
      </w:r>
      <w:r w:rsidRPr="002C3CD9">
        <w:rPr>
          <w:i/>
          <w:sz w:val="22"/>
          <w:szCs w:val="22"/>
        </w:rPr>
        <w:t>se réserve le droit de contacter d'autres sources ainsi que de vérifier les références, en particulier pour vérifier les performances sur tout projet pertinent financé par la MCC].</w:t>
      </w:r>
    </w:p>
    <w:p w14:paraId="19976EF8" w14:textId="77777777" w:rsidR="009D4428" w:rsidRPr="002C3CD9" w:rsidRDefault="009D4428" w:rsidP="009D4428">
      <w:pPr>
        <w:jc w:val="both"/>
        <w:rPr>
          <w:rFonts w:eastAsia="Times New Roman"/>
          <w:sz w:val="22"/>
          <w:szCs w:val="22"/>
        </w:rPr>
      </w:pPr>
    </w:p>
    <w:p w14:paraId="6188E0E8" w14:textId="77777777" w:rsidR="009D4428" w:rsidRPr="002C3CD9" w:rsidRDefault="009D4428" w:rsidP="009D4428">
      <w:pPr>
        <w:tabs>
          <w:tab w:val="left" w:pos="9040"/>
        </w:tabs>
        <w:ind w:right="-32"/>
        <w:jc w:val="both"/>
        <w:rPr>
          <w:rFonts w:eastAsia="Times New Roman"/>
          <w:spacing w:val="-3"/>
          <w:sz w:val="22"/>
          <w:szCs w:val="22"/>
        </w:rPr>
      </w:pPr>
      <w:r w:rsidRPr="002C3CD9">
        <w:rPr>
          <w:b/>
          <w:sz w:val="22"/>
          <w:szCs w:val="22"/>
        </w:rPr>
        <w:t xml:space="preserve">Certification </w:t>
      </w:r>
      <w:r w:rsidRPr="002C3CD9">
        <w:rPr>
          <w:sz w:val="22"/>
          <w:szCs w:val="22"/>
        </w:rPr>
        <w:t xml:space="preserve">: </w:t>
      </w:r>
    </w:p>
    <w:p w14:paraId="5B2902B1" w14:textId="77777777" w:rsidR="009D4428" w:rsidRPr="002C3CD9" w:rsidRDefault="009D4428" w:rsidP="009D4428">
      <w:pPr>
        <w:tabs>
          <w:tab w:val="left" w:pos="9040"/>
        </w:tabs>
        <w:ind w:left="3254" w:right="-29"/>
        <w:jc w:val="both"/>
        <w:rPr>
          <w:rFonts w:eastAsia="Times New Roman"/>
          <w:spacing w:val="5"/>
          <w:sz w:val="22"/>
          <w:szCs w:val="22"/>
        </w:rPr>
      </w:pPr>
      <w:r w:rsidRPr="002C3CD9">
        <w:rPr>
          <w:sz w:val="22"/>
          <w:szCs w:val="22"/>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2C3CD9" w:rsidRDefault="009D4428" w:rsidP="009D4428">
      <w:pPr>
        <w:jc w:val="both"/>
        <w:rPr>
          <w:rFonts w:eastAsia="Times New Roman"/>
          <w:sz w:val="22"/>
          <w:szCs w:val="22"/>
        </w:rPr>
      </w:pPr>
    </w:p>
    <w:p w14:paraId="2789318C" w14:textId="77777777" w:rsidR="009D4428" w:rsidRPr="002C3CD9" w:rsidRDefault="009D4428" w:rsidP="009D4428">
      <w:pPr>
        <w:ind w:left="3261" w:right="56"/>
        <w:jc w:val="both"/>
        <w:rPr>
          <w:rFonts w:eastAsia="Times New Roman"/>
          <w:sz w:val="22"/>
          <w:szCs w:val="22"/>
        </w:rPr>
      </w:pPr>
      <w:r w:rsidRPr="002C3CD9">
        <w:rPr>
          <w:sz w:val="22"/>
          <w:szCs w:val="22"/>
        </w:rPr>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2C3CD9" w:rsidRDefault="009D4428" w:rsidP="009D4428">
      <w:pPr>
        <w:jc w:val="both"/>
        <w:rPr>
          <w:rFonts w:eastAsia="Times New Roman"/>
          <w:sz w:val="22"/>
          <w:szCs w:val="22"/>
        </w:rPr>
      </w:pPr>
    </w:p>
    <w:p w14:paraId="5ABD9084" w14:textId="77777777" w:rsidR="009D4428" w:rsidRPr="002C3CD9" w:rsidRDefault="009D4428" w:rsidP="009D4428">
      <w:pPr>
        <w:jc w:val="both"/>
        <w:rPr>
          <w:rFonts w:eastAsia="Times New Roman"/>
          <w:sz w:val="22"/>
          <w:szCs w:val="22"/>
        </w:rPr>
      </w:pPr>
    </w:p>
    <w:p w14:paraId="355DECFF" w14:textId="77777777" w:rsidR="009D4428" w:rsidRPr="002C3CD9" w:rsidRDefault="009D4428" w:rsidP="009D4428">
      <w:pPr>
        <w:jc w:val="both"/>
        <w:rPr>
          <w:rFonts w:eastAsia="Times New Roman"/>
          <w:sz w:val="22"/>
          <w:szCs w:val="22"/>
        </w:rPr>
      </w:pPr>
    </w:p>
    <w:p w14:paraId="6F59D2B1" w14:textId="77777777" w:rsidR="009D4428" w:rsidRPr="002C3CD9" w:rsidRDefault="009D4428" w:rsidP="009D4428">
      <w:pPr>
        <w:ind w:right="7450"/>
        <w:jc w:val="both"/>
        <w:rPr>
          <w:rFonts w:eastAsia="Times New Roman"/>
          <w:sz w:val="22"/>
          <w:szCs w:val="22"/>
        </w:rPr>
      </w:pPr>
      <w:r w:rsidRPr="002C3CD9">
        <w:rPr>
          <w:sz w:val="22"/>
          <w:szCs w:val="22"/>
        </w:rPr>
        <w:t>Signature :</w:t>
      </w:r>
    </w:p>
    <w:p w14:paraId="63F4CB42" w14:textId="77777777" w:rsidR="009D4428" w:rsidRPr="002C3CD9" w:rsidRDefault="009D4428" w:rsidP="009D4428">
      <w:pPr>
        <w:jc w:val="both"/>
        <w:rPr>
          <w:rFonts w:eastAsia="Times New Roman"/>
          <w:sz w:val="22"/>
          <w:szCs w:val="22"/>
        </w:rPr>
      </w:pPr>
    </w:p>
    <w:p w14:paraId="41267FAA" w14:textId="77777777" w:rsidR="009D4428" w:rsidRPr="002C3CD9" w:rsidRDefault="009D4428" w:rsidP="009D4428">
      <w:pPr>
        <w:jc w:val="both"/>
        <w:rPr>
          <w:rFonts w:eastAsia="Times New Roman"/>
          <w:sz w:val="22"/>
          <w:szCs w:val="22"/>
        </w:rPr>
      </w:pPr>
    </w:p>
    <w:p w14:paraId="7CFC6AAE" w14:textId="77777777" w:rsidR="009D4428" w:rsidRPr="002C3CD9" w:rsidRDefault="009D4428" w:rsidP="009D4428">
      <w:pPr>
        <w:ind w:right="7921"/>
        <w:jc w:val="both"/>
        <w:rPr>
          <w:rFonts w:eastAsia="Times New Roman"/>
          <w:sz w:val="22"/>
          <w:szCs w:val="22"/>
        </w:rPr>
      </w:pPr>
      <w:r w:rsidRPr="002C3CD9">
        <w:rPr>
          <w:sz w:val="22"/>
          <w:szCs w:val="22"/>
        </w:rPr>
        <w:t>Date :</w:t>
      </w:r>
    </w:p>
    <w:p w14:paraId="7A9591D0" w14:textId="66DB891E" w:rsidR="004361E1" w:rsidRPr="00905BD3" w:rsidRDefault="009D4428" w:rsidP="004361E1">
      <w:pPr>
        <w:spacing w:after="200" w:line="276" w:lineRule="auto"/>
        <w:contextualSpacing/>
        <w:jc w:val="center"/>
        <w:rPr>
          <w:b/>
          <w:color w:val="4F81BD" w:themeColor="accent1"/>
          <w:sz w:val="28"/>
          <w:szCs w:val="28"/>
        </w:rPr>
      </w:pPr>
      <w:r w:rsidRPr="002C3CD9">
        <w:rPr>
          <w:sz w:val="22"/>
          <w:szCs w:val="22"/>
        </w:rPr>
        <w:br w:type="page"/>
      </w:r>
      <w:r w:rsidRPr="00905BD3">
        <w:rPr>
          <w:b/>
          <w:color w:val="4F81BD" w:themeColor="accent1"/>
          <w:sz w:val="28"/>
          <w:szCs w:val="28"/>
        </w:rPr>
        <w:t>Formulaire 3 : Approche et méthodologie</w:t>
      </w:r>
      <w:r w:rsidR="00D42E17">
        <w:rPr>
          <w:b/>
          <w:color w:val="4F81BD" w:themeColor="accent1"/>
          <w:sz w:val="28"/>
          <w:szCs w:val="28"/>
        </w:rPr>
        <w:t xml:space="preserve"> </w:t>
      </w:r>
    </w:p>
    <w:p w14:paraId="6BF8486C" w14:textId="15EFDE3A" w:rsidR="001D6C4D" w:rsidRDefault="001D6C4D" w:rsidP="00B341E1">
      <w:pPr>
        <w:widowControl/>
        <w:autoSpaceDE/>
        <w:autoSpaceDN/>
        <w:adjustRightInd/>
        <w:jc w:val="both"/>
        <w:rPr>
          <w:i/>
          <w:iCs/>
        </w:rPr>
      </w:pPr>
    </w:p>
    <w:p w14:paraId="002D98D3" w14:textId="473C3634" w:rsidR="00B341E1" w:rsidRPr="006B2E22" w:rsidRDefault="00B341E1" w:rsidP="00B341E1">
      <w:pPr>
        <w:widowControl/>
        <w:autoSpaceDE/>
        <w:autoSpaceDN/>
        <w:adjustRightInd/>
        <w:jc w:val="both"/>
        <w:rPr>
          <w:i/>
          <w:iCs/>
        </w:rPr>
      </w:pPr>
      <w:r w:rsidRPr="006B2E22">
        <w:rPr>
          <w:i/>
          <w:iCs/>
        </w:rPr>
        <w:t xml:space="preserve">Dans ce formulaire, le Consultant doit expliquer sa compréhension des objectifs de la mission, de l'approche à suivre pour la fourniture des services, de la méthodologie à appliquer pour mener à bien les activités et obtenir les résultats escomptés, et du niveau de détail de ces produits. </w:t>
      </w:r>
    </w:p>
    <w:p w14:paraId="704C93DE" w14:textId="77777777" w:rsidR="00B341E1" w:rsidRPr="006B2E22" w:rsidRDefault="00B341E1" w:rsidP="00B341E1">
      <w:pPr>
        <w:widowControl/>
        <w:autoSpaceDE/>
        <w:autoSpaceDN/>
        <w:adjustRightInd/>
        <w:jc w:val="both"/>
        <w:rPr>
          <w:i/>
          <w:iCs/>
        </w:rPr>
      </w:pPr>
    </w:p>
    <w:p w14:paraId="44D194D9" w14:textId="77777777" w:rsidR="00B341E1" w:rsidRPr="00485857" w:rsidRDefault="00B341E1" w:rsidP="00B341E1">
      <w:pPr>
        <w:widowControl/>
        <w:autoSpaceDE/>
        <w:autoSpaceDN/>
        <w:adjustRightInd/>
        <w:jc w:val="both"/>
        <w:rPr>
          <w:i/>
          <w:iCs/>
        </w:rPr>
      </w:pPr>
      <w:r w:rsidRPr="006B2E22">
        <w:rPr>
          <w:i/>
          <w:iCs/>
        </w:rPr>
        <w:t>Le Consultant doit mettre en évidence les problèmes à traiter et leur importance, et expliquer l'approche technique qu'il ou elle adoptera pour les résoudre. Le Consultant doit également expliquer les méthodologies qu'il ou elle se propose d'adopter et souligner la compatibilité de ces méthodologies avec l'approche proposée.</w:t>
      </w:r>
      <w:r>
        <w:rPr>
          <w:i/>
          <w:iCs/>
        </w:rPr>
        <w:t xml:space="preserve"> </w:t>
      </w:r>
    </w:p>
    <w:p w14:paraId="374831F5" w14:textId="77777777" w:rsidR="00B341E1" w:rsidRPr="00485857" w:rsidRDefault="00B341E1" w:rsidP="00B341E1">
      <w:pPr>
        <w:widowControl/>
        <w:autoSpaceDE/>
        <w:autoSpaceDN/>
        <w:adjustRightInd/>
        <w:jc w:val="both"/>
        <w:rPr>
          <w:rFonts w:asciiTheme="minorHAnsi" w:hAnsiTheme="minorHAnsi"/>
          <w:i/>
        </w:rPr>
      </w:pPr>
    </w:p>
    <w:p w14:paraId="67B157C6" w14:textId="77777777" w:rsidR="00B341E1" w:rsidRPr="00485857" w:rsidRDefault="00B341E1" w:rsidP="00B341E1">
      <w:pPr>
        <w:widowControl/>
        <w:autoSpaceDE/>
        <w:autoSpaceDN/>
        <w:adjustRightInd/>
        <w:rPr>
          <w:rFonts w:eastAsia="Times New Roman"/>
          <w:b/>
          <w:bCs/>
          <w:color w:val="17365D"/>
          <w:spacing w:val="2"/>
          <w:kern w:val="32"/>
        </w:rPr>
      </w:pPr>
      <w:r>
        <w:br w:type="page"/>
      </w:r>
    </w:p>
    <w:p w14:paraId="225DBC34" w14:textId="1981239E" w:rsidR="00054CDF" w:rsidRPr="002C3CD9" w:rsidRDefault="00054CDF">
      <w:pPr>
        <w:widowControl/>
        <w:autoSpaceDE/>
        <w:autoSpaceDN/>
        <w:adjustRightInd/>
        <w:rPr>
          <w:rFonts w:eastAsia="Times New Roman"/>
          <w:b/>
          <w:bCs/>
          <w:color w:val="17365D"/>
          <w:spacing w:val="2"/>
          <w:kern w:val="32"/>
          <w:sz w:val="22"/>
          <w:szCs w:val="22"/>
        </w:rPr>
      </w:pPr>
    </w:p>
    <w:p w14:paraId="0109D276" w14:textId="48474BC6" w:rsidR="009D4428" w:rsidRPr="00905BD3" w:rsidRDefault="00BB5E42" w:rsidP="009D4428">
      <w:pPr>
        <w:widowControl/>
        <w:autoSpaceDE/>
        <w:autoSpaceDN/>
        <w:adjustRightInd/>
        <w:jc w:val="center"/>
        <w:rPr>
          <w:rFonts w:eastAsia="Times New Roman"/>
          <w:b/>
          <w:bCs/>
          <w:color w:val="4F81BD" w:themeColor="accent1"/>
          <w:spacing w:val="2"/>
          <w:kern w:val="32"/>
          <w:sz w:val="28"/>
          <w:szCs w:val="28"/>
        </w:rPr>
      </w:pPr>
      <w:r w:rsidRPr="00905BD3">
        <w:rPr>
          <w:b/>
          <w:bCs/>
          <w:color w:val="4F81BD" w:themeColor="accent1"/>
          <w:sz w:val="28"/>
          <w:szCs w:val="28"/>
        </w:rPr>
        <w:t xml:space="preserve">Formulaire 4 : </w:t>
      </w:r>
      <w:r w:rsidR="00795AA1">
        <w:rPr>
          <w:b/>
          <w:bCs/>
          <w:color w:val="4F81BD" w:themeColor="accent1"/>
          <w:sz w:val="28"/>
          <w:szCs w:val="28"/>
        </w:rPr>
        <w:t>Proposition</w:t>
      </w:r>
      <w:r w:rsidRPr="00905BD3">
        <w:rPr>
          <w:b/>
          <w:bCs/>
          <w:color w:val="4F81BD" w:themeColor="accent1"/>
          <w:sz w:val="28"/>
          <w:szCs w:val="28"/>
        </w:rPr>
        <w:t xml:space="preserve"> </w:t>
      </w:r>
      <w:r w:rsidR="00795AA1">
        <w:rPr>
          <w:b/>
          <w:bCs/>
          <w:color w:val="4F81BD" w:themeColor="accent1"/>
          <w:sz w:val="28"/>
          <w:szCs w:val="28"/>
        </w:rPr>
        <w:t>F</w:t>
      </w:r>
      <w:r w:rsidRPr="00905BD3">
        <w:rPr>
          <w:b/>
          <w:bCs/>
          <w:color w:val="4F81BD" w:themeColor="accent1"/>
          <w:sz w:val="28"/>
          <w:szCs w:val="28"/>
        </w:rPr>
        <w:t>inancière</w:t>
      </w:r>
    </w:p>
    <w:p w14:paraId="70DBBBDA" w14:textId="77777777" w:rsidR="009D4428" w:rsidRPr="002C3CD9" w:rsidRDefault="009D4428" w:rsidP="009D4428">
      <w:pPr>
        <w:spacing w:after="200" w:line="276" w:lineRule="auto"/>
        <w:contextualSpacing/>
        <w:rPr>
          <w:rFonts w:eastAsia="Calibri"/>
          <w:sz w:val="22"/>
          <w:szCs w:val="22"/>
        </w:rPr>
      </w:pPr>
    </w:p>
    <w:p w14:paraId="192380F4" w14:textId="3D1205F8" w:rsidR="007423DA" w:rsidRDefault="00F8355E" w:rsidP="007423DA">
      <w:pPr>
        <w:shd w:val="clear" w:color="auto" w:fill="FFFFFF"/>
        <w:jc w:val="center"/>
        <w:rPr>
          <w:b/>
        </w:rPr>
      </w:pPr>
      <w:bookmarkStart w:id="26" w:name="_Hlk135817417"/>
      <w:bookmarkStart w:id="27" w:name="_Hlk130226427"/>
      <w:r w:rsidRPr="00F8355E">
        <w:rPr>
          <w:b/>
        </w:rPr>
        <w:t>Recrutement</w:t>
      </w:r>
      <w:r w:rsidR="009F25B2" w:rsidRPr="009F25B2">
        <w:rPr>
          <w:b/>
        </w:rPr>
        <w:t xml:space="preserve"> d’un Consultant individuel chargé de la formation </w:t>
      </w:r>
      <w:r w:rsidR="007E388D" w:rsidRPr="007E388D">
        <w:rPr>
          <w:b/>
        </w:rPr>
        <w:t xml:space="preserve">en recyclage SIG/QGIS et Manipulation du GPS au profit </w:t>
      </w:r>
      <w:r w:rsidR="009F25B2" w:rsidRPr="009F25B2">
        <w:rPr>
          <w:b/>
        </w:rPr>
        <w:t>des membres des Commissions Foncières Communales (Cofocom) des Communes d’intervention du Projet CRC</w:t>
      </w:r>
      <w:bookmarkEnd w:id="26"/>
      <w:r w:rsidR="009F25B2" w:rsidRPr="009F25B2">
        <w:rPr>
          <w:b/>
        </w:rPr>
        <w:t>.</w:t>
      </w:r>
    </w:p>
    <w:bookmarkEnd w:id="27"/>
    <w:p w14:paraId="684D3064" w14:textId="0B3BE658" w:rsidR="00F8355E" w:rsidRPr="008E617B" w:rsidRDefault="00F8355E" w:rsidP="007423DA">
      <w:pPr>
        <w:shd w:val="clear" w:color="auto" w:fill="FFFFFF"/>
        <w:jc w:val="center"/>
        <w:rPr>
          <w:b/>
          <w:lang w:val="pt-BR"/>
        </w:rPr>
      </w:pPr>
      <w:r w:rsidRPr="008E617B">
        <w:rPr>
          <w:b/>
          <w:lang w:val="pt-BR"/>
        </w:rPr>
        <w:t>RFA N</w:t>
      </w:r>
      <w:bookmarkStart w:id="28" w:name="_Hlk130226377"/>
      <w:r w:rsidRPr="008E617B">
        <w:rPr>
          <w:b/>
          <w:lang w:val="pt-BR"/>
        </w:rPr>
        <w:t xml:space="preserve">°  </w:t>
      </w:r>
      <w:bookmarkStart w:id="29" w:name="_Hlk135387669"/>
      <w:r w:rsidR="00EE1D56">
        <w:rPr>
          <w:b/>
          <w:lang w:val="pt-BR"/>
        </w:rPr>
        <w:t>IR/MSM/1/IC/512/23</w:t>
      </w:r>
      <w:r w:rsidRPr="008E617B">
        <w:rPr>
          <w:b/>
          <w:lang w:val="pt-BR"/>
        </w:rPr>
        <w:t xml:space="preserve"> </w:t>
      </w:r>
      <w:bookmarkEnd w:id="28"/>
      <w:bookmarkEnd w:id="29"/>
    </w:p>
    <w:p w14:paraId="232784D6" w14:textId="77777777" w:rsidR="00F8355E" w:rsidRPr="008E617B" w:rsidRDefault="00F8355E" w:rsidP="007423DA">
      <w:pPr>
        <w:shd w:val="clear" w:color="auto" w:fill="FFFFFF"/>
        <w:jc w:val="center"/>
        <w:rPr>
          <w:sz w:val="22"/>
          <w:szCs w:val="22"/>
          <w:lang w:val="pt-BR"/>
        </w:rPr>
      </w:pPr>
    </w:p>
    <w:p w14:paraId="0216BF40" w14:textId="77777777" w:rsidR="009D4428" w:rsidRPr="002C3CD9" w:rsidRDefault="009D4428" w:rsidP="009D4428">
      <w:pPr>
        <w:ind w:right="-20"/>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3DB3ACFA" w14:textId="77777777" w:rsidR="009D4428" w:rsidRPr="002C3CD9" w:rsidRDefault="009D4428" w:rsidP="009D4428">
      <w:pPr>
        <w:jc w:val="both"/>
        <w:rPr>
          <w:rFonts w:eastAsia="Times New Roman"/>
          <w:color w:val="000000"/>
          <w:sz w:val="22"/>
          <w:szCs w:val="22"/>
        </w:rPr>
      </w:pPr>
    </w:p>
    <w:p w14:paraId="30FFCB8A" w14:textId="77777777" w:rsidR="00916353" w:rsidRPr="002C3CD9" w:rsidRDefault="00916353" w:rsidP="009D4428">
      <w:pPr>
        <w:jc w:val="both"/>
        <w:rPr>
          <w:rFonts w:eastAsia="Times New Roman"/>
          <w:color w:val="000000"/>
          <w:sz w:val="22"/>
          <w:szCs w:val="22"/>
        </w:rPr>
      </w:pPr>
    </w:p>
    <w:p w14:paraId="60303A02" w14:textId="77777777" w:rsidR="00916353" w:rsidRPr="002C3CD9" w:rsidRDefault="00916353" w:rsidP="00916353">
      <w:pPr>
        <w:widowControl/>
        <w:autoSpaceDE/>
        <w:autoSpaceDN/>
        <w:adjustRightInd/>
        <w:jc w:val="both"/>
        <w:rPr>
          <w:rFonts w:eastAsia="Times New Roman"/>
          <w:sz w:val="22"/>
          <w:szCs w:val="22"/>
          <w:lang w:eastAsia="en-US"/>
        </w:rPr>
      </w:pPr>
      <w:bookmarkStart w:id="30" w:name="_Hlk71196891"/>
      <w:r w:rsidRPr="002C3CD9">
        <w:rPr>
          <w:rFonts w:eastAsia="Calibri"/>
          <w:sz w:val="22"/>
          <w:szCs w:val="22"/>
          <w:lang w:eastAsia="en-US"/>
        </w:rPr>
        <w:t xml:space="preserve">A </w:t>
      </w:r>
      <w:r w:rsidRPr="002C3CD9">
        <w:rPr>
          <w:rFonts w:eastAsia="Times New Roman"/>
          <w:w w:val="90"/>
          <w:sz w:val="22"/>
          <w:szCs w:val="22"/>
          <w:lang w:eastAsia="en-US"/>
        </w:rPr>
        <w:t xml:space="preserve">: </w:t>
      </w:r>
      <w:r w:rsidRPr="002C3CD9">
        <w:rPr>
          <w:rFonts w:eastAsia="Times New Roman"/>
          <w:sz w:val="22"/>
          <w:szCs w:val="22"/>
          <w:lang w:eastAsia="en-US"/>
        </w:rPr>
        <w:t>Monsieur Mamane M. ANNOU</w:t>
      </w:r>
    </w:p>
    <w:p w14:paraId="352E4681"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Directeur Général de MCA-Niger </w:t>
      </w:r>
    </w:p>
    <w:p w14:paraId="4B538C4B"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Boulevard Mali Béro,</w:t>
      </w:r>
    </w:p>
    <w:p w14:paraId="5F39F362"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Niamey-Niger </w:t>
      </w:r>
    </w:p>
    <w:bookmarkEnd w:id="30"/>
    <w:p w14:paraId="4D3AE425" w14:textId="77777777" w:rsidR="009D4428" w:rsidRPr="002C3CD9" w:rsidRDefault="009D4428" w:rsidP="009D4428">
      <w:pPr>
        <w:spacing w:after="200" w:line="276" w:lineRule="auto"/>
        <w:contextualSpacing/>
        <w:rPr>
          <w:rFonts w:eastAsia="Calibri"/>
          <w:bCs/>
          <w:sz w:val="22"/>
          <w:szCs w:val="22"/>
        </w:rPr>
      </w:pPr>
    </w:p>
    <w:p w14:paraId="674F4EB5" w14:textId="77777777" w:rsidR="009D4428" w:rsidRPr="002C3CD9" w:rsidRDefault="009D4428" w:rsidP="009D4428">
      <w:pPr>
        <w:spacing w:after="120" w:line="276" w:lineRule="auto"/>
        <w:contextualSpacing/>
        <w:rPr>
          <w:rFonts w:eastAsia="Calibri"/>
          <w:bCs/>
          <w:sz w:val="22"/>
          <w:szCs w:val="22"/>
        </w:rPr>
      </w:pPr>
      <w:r w:rsidRPr="002C3CD9">
        <w:rPr>
          <w:sz w:val="22"/>
          <w:szCs w:val="22"/>
        </w:rPr>
        <w:t>Monsieur/Madame,</w:t>
      </w:r>
    </w:p>
    <w:p w14:paraId="688B6BD7" w14:textId="77777777" w:rsidR="009D4428" w:rsidRPr="002C3CD9" w:rsidRDefault="009D4428" w:rsidP="009D4428">
      <w:pPr>
        <w:rPr>
          <w:snapToGrid w:val="0"/>
          <w:sz w:val="22"/>
          <w:szCs w:val="22"/>
        </w:rPr>
      </w:pPr>
    </w:p>
    <w:p w14:paraId="47B4FB22" w14:textId="77777777" w:rsidR="009D4428" w:rsidRPr="002C3CD9" w:rsidRDefault="009D4428" w:rsidP="009D4428">
      <w:pPr>
        <w:rPr>
          <w:color w:val="000000"/>
          <w:sz w:val="22"/>
          <w:szCs w:val="22"/>
        </w:rPr>
      </w:pPr>
    </w:p>
    <w:p w14:paraId="05133400" w14:textId="77777777" w:rsidR="00025D48" w:rsidRDefault="009D4428" w:rsidP="00916353">
      <w:pPr>
        <w:spacing w:after="120"/>
        <w:jc w:val="both"/>
        <w:rPr>
          <w:color w:val="000000"/>
          <w:sz w:val="22"/>
          <w:szCs w:val="22"/>
        </w:rPr>
      </w:pPr>
      <w:r w:rsidRPr="002C3CD9">
        <w:rPr>
          <w:color w:val="000000"/>
          <w:sz w:val="22"/>
          <w:szCs w:val="22"/>
        </w:rPr>
        <w:t xml:space="preserve">Après avoir examiné la Documentation de la lettre d'invitation, j'ai le plaisir de soumettre la proposition financière suivante pour les services à fournir : </w:t>
      </w: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320"/>
        <w:gridCol w:w="1665"/>
        <w:gridCol w:w="1665"/>
      </w:tblGrid>
      <w:tr w:rsidR="000F48EA" w:rsidRPr="00C01930" w14:paraId="4C5AEB24" w14:textId="77777777" w:rsidTr="00051878">
        <w:trPr>
          <w:trHeight w:val="269"/>
        </w:trPr>
        <w:tc>
          <w:tcPr>
            <w:tcW w:w="805" w:type="dxa"/>
            <w:vMerge w:val="restart"/>
            <w:vAlign w:val="center"/>
          </w:tcPr>
          <w:p w14:paraId="2A2C473A" w14:textId="77777777" w:rsidR="000F48EA" w:rsidRPr="00C01930" w:rsidRDefault="000F48EA" w:rsidP="00051878">
            <w:pPr>
              <w:widowControl/>
              <w:jc w:val="center"/>
              <w:rPr>
                <w:b/>
                <w:sz w:val="22"/>
                <w:szCs w:val="22"/>
              </w:rPr>
            </w:pPr>
            <w:r w:rsidRPr="00C01930">
              <w:rPr>
                <w:b/>
                <w:sz w:val="22"/>
                <w:szCs w:val="22"/>
              </w:rPr>
              <w:t>No</w:t>
            </w:r>
          </w:p>
        </w:tc>
        <w:tc>
          <w:tcPr>
            <w:tcW w:w="4320" w:type="dxa"/>
            <w:vMerge w:val="restart"/>
            <w:vAlign w:val="center"/>
          </w:tcPr>
          <w:p w14:paraId="7FB53C21" w14:textId="77777777" w:rsidR="000F48EA" w:rsidRPr="00C01930" w:rsidRDefault="000F48EA" w:rsidP="00051878">
            <w:pPr>
              <w:widowControl/>
              <w:jc w:val="center"/>
              <w:rPr>
                <w:b/>
                <w:sz w:val="22"/>
                <w:szCs w:val="22"/>
              </w:rPr>
            </w:pPr>
            <w:r w:rsidRPr="00C01930">
              <w:rPr>
                <w:b/>
                <w:sz w:val="22"/>
                <w:szCs w:val="22"/>
              </w:rPr>
              <w:t>Désignation</w:t>
            </w:r>
          </w:p>
        </w:tc>
        <w:tc>
          <w:tcPr>
            <w:tcW w:w="3330" w:type="dxa"/>
            <w:gridSpan w:val="2"/>
            <w:vAlign w:val="center"/>
          </w:tcPr>
          <w:p w14:paraId="66D0C9CD" w14:textId="77777777" w:rsidR="000F48EA" w:rsidRPr="00C01930" w:rsidRDefault="000F48EA" w:rsidP="00051878">
            <w:pPr>
              <w:widowControl/>
              <w:jc w:val="center"/>
              <w:rPr>
                <w:b/>
                <w:sz w:val="22"/>
                <w:szCs w:val="22"/>
              </w:rPr>
            </w:pPr>
            <w:r w:rsidRPr="00C01930">
              <w:rPr>
                <w:b/>
                <w:sz w:val="22"/>
                <w:szCs w:val="22"/>
              </w:rPr>
              <w:t>Montant (</w:t>
            </w:r>
            <w:r w:rsidRPr="00C01930">
              <w:rPr>
                <w:sz w:val="22"/>
                <w:szCs w:val="22"/>
              </w:rPr>
              <w:t>F CFA</w:t>
            </w:r>
            <w:r w:rsidRPr="00C01930">
              <w:rPr>
                <w:b/>
                <w:sz w:val="22"/>
                <w:szCs w:val="22"/>
              </w:rPr>
              <w:t xml:space="preserve"> et/ou </w:t>
            </w:r>
            <w:r w:rsidRPr="00C01930">
              <w:rPr>
                <w:sz w:val="22"/>
                <w:szCs w:val="22"/>
              </w:rPr>
              <w:t>USD</w:t>
            </w:r>
            <w:r w:rsidRPr="00C01930">
              <w:rPr>
                <w:b/>
                <w:sz w:val="22"/>
                <w:szCs w:val="22"/>
              </w:rPr>
              <w:t>)</w:t>
            </w:r>
          </w:p>
          <w:p w14:paraId="72DABB93" w14:textId="77777777" w:rsidR="000F48EA" w:rsidRPr="00C01930" w:rsidRDefault="000F48EA" w:rsidP="00051878">
            <w:pPr>
              <w:widowControl/>
              <w:jc w:val="center"/>
              <w:rPr>
                <w:b/>
                <w:sz w:val="22"/>
                <w:szCs w:val="22"/>
              </w:rPr>
            </w:pPr>
            <w:r w:rsidRPr="00C01930">
              <w:rPr>
                <w:b/>
                <w:sz w:val="22"/>
                <w:szCs w:val="22"/>
              </w:rPr>
              <w:t>(</w:t>
            </w:r>
            <w:r w:rsidRPr="00C01930">
              <w:rPr>
                <w:i/>
                <w:sz w:val="22"/>
                <w:szCs w:val="22"/>
              </w:rPr>
              <w:t xml:space="preserve">à préciser </w:t>
            </w:r>
            <w:r w:rsidRPr="00C01930">
              <w:rPr>
                <w:b/>
                <w:i/>
                <w:sz w:val="22"/>
                <w:szCs w:val="22"/>
              </w:rPr>
              <w:t>(*)</w:t>
            </w:r>
            <w:r w:rsidRPr="00C01930">
              <w:rPr>
                <w:sz w:val="22"/>
                <w:szCs w:val="22"/>
              </w:rPr>
              <w:t>)</w:t>
            </w:r>
          </w:p>
        </w:tc>
      </w:tr>
      <w:tr w:rsidR="000F48EA" w:rsidRPr="00C01930" w14:paraId="1B29C88E" w14:textId="77777777" w:rsidTr="00051878">
        <w:trPr>
          <w:trHeight w:val="269"/>
        </w:trPr>
        <w:tc>
          <w:tcPr>
            <w:tcW w:w="805" w:type="dxa"/>
            <w:vMerge/>
            <w:vAlign w:val="center"/>
          </w:tcPr>
          <w:p w14:paraId="56FB9DEB" w14:textId="77777777" w:rsidR="000F48EA" w:rsidRPr="00C01930" w:rsidRDefault="000F48EA" w:rsidP="00051878">
            <w:pPr>
              <w:pBdr>
                <w:top w:val="nil"/>
                <w:left w:val="nil"/>
                <w:bottom w:val="nil"/>
                <w:right w:val="nil"/>
                <w:between w:val="nil"/>
              </w:pBdr>
              <w:spacing w:line="276" w:lineRule="auto"/>
              <w:rPr>
                <w:b/>
                <w:sz w:val="22"/>
                <w:szCs w:val="22"/>
              </w:rPr>
            </w:pPr>
          </w:p>
        </w:tc>
        <w:tc>
          <w:tcPr>
            <w:tcW w:w="4320" w:type="dxa"/>
            <w:vMerge/>
            <w:vAlign w:val="center"/>
          </w:tcPr>
          <w:p w14:paraId="0DE6120C" w14:textId="77777777" w:rsidR="000F48EA" w:rsidRPr="00C01930" w:rsidRDefault="000F48EA" w:rsidP="00051878">
            <w:pPr>
              <w:pBdr>
                <w:top w:val="nil"/>
                <w:left w:val="nil"/>
                <w:bottom w:val="nil"/>
                <w:right w:val="nil"/>
                <w:between w:val="nil"/>
              </w:pBdr>
              <w:spacing w:line="276" w:lineRule="auto"/>
              <w:rPr>
                <w:b/>
                <w:sz w:val="22"/>
                <w:szCs w:val="22"/>
              </w:rPr>
            </w:pPr>
          </w:p>
        </w:tc>
        <w:tc>
          <w:tcPr>
            <w:tcW w:w="1665" w:type="dxa"/>
            <w:vAlign w:val="center"/>
          </w:tcPr>
          <w:p w14:paraId="4E4F0963" w14:textId="77777777" w:rsidR="000F48EA" w:rsidRPr="00C01930" w:rsidRDefault="000F48EA" w:rsidP="00051878">
            <w:pPr>
              <w:widowControl/>
              <w:jc w:val="center"/>
              <w:rPr>
                <w:b/>
                <w:sz w:val="22"/>
                <w:szCs w:val="22"/>
              </w:rPr>
            </w:pPr>
            <w:r w:rsidRPr="00C01930">
              <w:rPr>
                <w:b/>
                <w:sz w:val="22"/>
                <w:szCs w:val="22"/>
              </w:rPr>
              <w:t>USD</w:t>
            </w:r>
          </w:p>
        </w:tc>
        <w:tc>
          <w:tcPr>
            <w:tcW w:w="1665" w:type="dxa"/>
            <w:vAlign w:val="center"/>
          </w:tcPr>
          <w:p w14:paraId="4927E931" w14:textId="77777777" w:rsidR="000F48EA" w:rsidRPr="00C01930" w:rsidRDefault="000F48EA" w:rsidP="00051878">
            <w:pPr>
              <w:widowControl/>
              <w:jc w:val="center"/>
              <w:rPr>
                <w:b/>
                <w:sz w:val="22"/>
                <w:szCs w:val="22"/>
              </w:rPr>
            </w:pPr>
            <w:r w:rsidRPr="00C01930">
              <w:rPr>
                <w:b/>
                <w:sz w:val="22"/>
                <w:szCs w:val="22"/>
              </w:rPr>
              <w:t>F CFA</w:t>
            </w:r>
          </w:p>
        </w:tc>
      </w:tr>
      <w:tr w:rsidR="000F48EA" w:rsidRPr="00C01930" w14:paraId="1916F86D" w14:textId="77777777" w:rsidTr="00051878">
        <w:trPr>
          <w:trHeight w:val="269"/>
        </w:trPr>
        <w:tc>
          <w:tcPr>
            <w:tcW w:w="805" w:type="dxa"/>
            <w:shd w:val="clear" w:color="auto" w:fill="D9D9D9" w:themeFill="background1" w:themeFillShade="D9"/>
            <w:vAlign w:val="center"/>
          </w:tcPr>
          <w:p w14:paraId="2CFFBB91" w14:textId="77777777" w:rsidR="000F48EA" w:rsidRPr="00C01930" w:rsidRDefault="000F48EA" w:rsidP="00051878">
            <w:pPr>
              <w:pBdr>
                <w:top w:val="nil"/>
                <w:left w:val="nil"/>
                <w:bottom w:val="nil"/>
                <w:right w:val="nil"/>
                <w:between w:val="nil"/>
              </w:pBdr>
              <w:spacing w:line="276" w:lineRule="auto"/>
              <w:jc w:val="center"/>
              <w:rPr>
                <w:b/>
                <w:sz w:val="22"/>
                <w:szCs w:val="22"/>
              </w:rPr>
            </w:pPr>
            <w:r w:rsidRPr="00C01930">
              <w:rPr>
                <w:b/>
                <w:sz w:val="22"/>
                <w:szCs w:val="22"/>
              </w:rPr>
              <w:t>1</w:t>
            </w:r>
          </w:p>
        </w:tc>
        <w:tc>
          <w:tcPr>
            <w:tcW w:w="4320" w:type="dxa"/>
            <w:shd w:val="clear" w:color="auto" w:fill="D9D9D9" w:themeFill="background1" w:themeFillShade="D9"/>
            <w:vAlign w:val="center"/>
          </w:tcPr>
          <w:p w14:paraId="69CB6431" w14:textId="77777777" w:rsidR="000F48EA" w:rsidRPr="00C01930" w:rsidRDefault="000F48EA" w:rsidP="00051878">
            <w:pPr>
              <w:pBdr>
                <w:top w:val="nil"/>
                <w:left w:val="nil"/>
                <w:bottom w:val="nil"/>
                <w:right w:val="nil"/>
                <w:between w:val="nil"/>
              </w:pBdr>
              <w:spacing w:line="276" w:lineRule="auto"/>
              <w:rPr>
                <w:b/>
                <w:sz w:val="22"/>
                <w:szCs w:val="22"/>
              </w:rPr>
            </w:pPr>
            <w:r w:rsidRPr="00C01930">
              <w:rPr>
                <w:b/>
                <w:sz w:val="22"/>
                <w:szCs w:val="22"/>
              </w:rPr>
              <w:t>Honoraire</w:t>
            </w:r>
          </w:p>
        </w:tc>
        <w:tc>
          <w:tcPr>
            <w:tcW w:w="1665" w:type="dxa"/>
            <w:shd w:val="clear" w:color="auto" w:fill="D9D9D9" w:themeFill="background1" w:themeFillShade="D9"/>
            <w:vAlign w:val="center"/>
          </w:tcPr>
          <w:p w14:paraId="3ACFA6AF" w14:textId="77777777" w:rsidR="000F48EA" w:rsidRPr="00C01930" w:rsidRDefault="000F48EA" w:rsidP="00051878">
            <w:pPr>
              <w:widowControl/>
              <w:jc w:val="center"/>
              <w:rPr>
                <w:b/>
                <w:sz w:val="22"/>
                <w:szCs w:val="22"/>
              </w:rPr>
            </w:pPr>
          </w:p>
        </w:tc>
        <w:tc>
          <w:tcPr>
            <w:tcW w:w="1665" w:type="dxa"/>
            <w:shd w:val="clear" w:color="auto" w:fill="D9D9D9" w:themeFill="background1" w:themeFillShade="D9"/>
            <w:vAlign w:val="center"/>
          </w:tcPr>
          <w:p w14:paraId="4B3A5D38" w14:textId="77777777" w:rsidR="000F48EA" w:rsidRPr="00C01930" w:rsidRDefault="000F48EA" w:rsidP="00051878">
            <w:pPr>
              <w:widowControl/>
              <w:jc w:val="center"/>
              <w:rPr>
                <w:b/>
                <w:sz w:val="22"/>
                <w:szCs w:val="22"/>
              </w:rPr>
            </w:pPr>
          </w:p>
        </w:tc>
      </w:tr>
      <w:tr w:rsidR="000F48EA" w:rsidRPr="00C01930" w14:paraId="1B3782D2" w14:textId="77777777" w:rsidTr="00051878">
        <w:trPr>
          <w:trHeight w:val="350"/>
        </w:trPr>
        <w:tc>
          <w:tcPr>
            <w:tcW w:w="805" w:type="dxa"/>
            <w:vAlign w:val="center"/>
          </w:tcPr>
          <w:p w14:paraId="2145213A" w14:textId="77777777" w:rsidR="000F48EA" w:rsidRPr="00C01930" w:rsidRDefault="000F48EA" w:rsidP="00051878">
            <w:pPr>
              <w:widowControl/>
              <w:jc w:val="center"/>
              <w:rPr>
                <w:b/>
                <w:sz w:val="22"/>
                <w:szCs w:val="22"/>
              </w:rPr>
            </w:pPr>
          </w:p>
        </w:tc>
        <w:tc>
          <w:tcPr>
            <w:tcW w:w="4320" w:type="dxa"/>
            <w:vAlign w:val="center"/>
          </w:tcPr>
          <w:p w14:paraId="74186750" w14:textId="77777777" w:rsidR="000F48EA" w:rsidRPr="00C01930" w:rsidRDefault="000F48EA" w:rsidP="00051878">
            <w:pPr>
              <w:widowControl/>
              <w:rPr>
                <w:sz w:val="22"/>
                <w:szCs w:val="22"/>
              </w:rPr>
            </w:pPr>
            <w:r w:rsidRPr="00C01930">
              <w:rPr>
                <w:sz w:val="22"/>
                <w:szCs w:val="22"/>
              </w:rPr>
              <w:t xml:space="preserve">Honoraire /jour </w:t>
            </w:r>
          </w:p>
        </w:tc>
        <w:tc>
          <w:tcPr>
            <w:tcW w:w="1665" w:type="dxa"/>
          </w:tcPr>
          <w:p w14:paraId="67405F92" w14:textId="77777777" w:rsidR="000F48EA" w:rsidRPr="00C01930" w:rsidRDefault="000F48EA" w:rsidP="00051878">
            <w:pPr>
              <w:widowControl/>
              <w:rPr>
                <w:sz w:val="22"/>
                <w:szCs w:val="22"/>
              </w:rPr>
            </w:pPr>
          </w:p>
        </w:tc>
        <w:tc>
          <w:tcPr>
            <w:tcW w:w="1665" w:type="dxa"/>
          </w:tcPr>
          <w:p w14:paraId="2B9F5974" w14:textId="77777777" w:rsidR="000F48EA" w:rsidRPr="00C01930" w:rsidRDefault="000F48EA" w:rsidP="00051878">
            <w:pPr>
              <w:widowControl/>
              <w:rPr>
                <w:sz w:val="22"/>
                <w:szCs w:val="22"/>
              </w:rPr>
            </w:pPr>
          </w:p>
        </w:tc>
      </w:tr>
      <w:tr w:rsidR="000F48EA" w:rsidRPr="00C01930" w14:paraId="30601C0F" w14:textId="77777777" w:rsidTr="00051878">
        <w:trPr>
          <w:trHeight w:val="350"/>
        </w:trPr>
        <w:tc>
          <w:tcPr>
            <w:tcW w:w="805" w:type="dxa"/>
            <w:vAlign w:val="center"/>
          </w:tcPr>
          <w:p w14:paraId="3BA2774C" w14:textId="77777777" w:rsidR="000F48EA" w:rsidRPr="00C01930" w:rsidRDefault="000F48EA" w:rsidP="00051878">
            <w:pPr>
              <w:widowControl/>
              <w:jc w:val="center"/>
              <w:rPr>
                <w:b/>
                <w:sz w:val="22"/>
                <w:szCs w:val="22"/>
              </w:rPr>
            </w:pPr>
          </w:p>
        </w:tc>
        <w:tc>
          <w:tcPr>
            <w:tcW w:w="4320" w:type="dxa"/>
            <w:vAlign w:val="center"/>
          </w:tcPr>
          <w:p w14:paraId="62C7839C" w14:textId="77777777" w:rsidR="000F48EA" w:rsidRPr="00C01930" w:rsidRDefault="000F48EA" w:rsidP="00051878">
            <w:pPr>
              <w:widowControl/>
              <w:rPr>
                <w:sz w:val="22"/>
                <w:szCs w:val="22"/>
              </w:rPr>
            </w:pPr>
            <w:r>
              <w:rPr>
                <w:sz w:val="22"/>
                <w:szCs w:val="22"/>
              </w:rPr>
              <w:t xml:space="preserve">Total </w:t>
            </w:r>
            <w:r w:rsidRPr="00C01930">
              <w:rPr>
                <w:sz w:val="22"/>
                <w:szCs w:val="22"/>
              </w:rPr>
              <w:t>Honoraire</w:t>
            </w:r>
            <w:r>
              <w:rPr>
                <w:sz w:val="22"/>
                <w:szCs w:val="22"/>
              </w:rPr>
              <w:t xml:space="preserve"> pour toutes les séances (51 jours)  :</w:t>
            </w:r>
          </w:p>
        </w:tc>
        <w:tc>
          <w:tcPr>
            <w:tcW w:w="1665" w:type="dxa"/>
          </w:tcPr>
          <w:p w14:paraId="1B10F22F" w14:textId="77777777" w:rsidR="000F48EA" w:rsidRPr="00C01930" w:rsidRDefault="000F48EA" w:rsidP="00051878">
            <w:pPr>
              <w:widowControl/>
              <w:rPr>
                <w:sz w:val="22"/>
                <w:szCs w:val="22"/>
              </w:rPr>
            </w:pPr>
          </w:p>
        </w:tc>
        <w:tc>
          <w:tcPr>
            <w:tcW w:w="1665" w:type="dxa"/>
          </w:tcPr>
          <w:p w14:paraId="7427A7DF" w14:textId="77777777" w:rsidR="000F48EA" w:rsidRPr="00C01930" w:rsidRDefault="000F48EA" w:rsidP="00051878">
            <w:pPr>
              <w:widowControl/>
              <w:rPr>
                <w:sz w:val="22"/>
                <w:szCs w:val="22"/>
              </w:rPr>
            </w:pPr>
          </w:p>
        </w:tc>
      </w:tr>
      <w:tr w:rsidR="000F48EA" w:rsidRPr="00C01930" w14:paraId="5CCC2F7E" w14:textId="77777777" w:rsidTr="00051878">
        <w:trPr>
          <w:trHeight w:val="350"/>
        </w:trPr>
        <w:tc>
          <w:tcPr>
            <w:tcW w:w="805" w:type="dxa"/>
            <w:shd w:val="clear" w:color="auto" w:fill="D9D9D9" w:themeFill="background1" w:themeFillShade="D9"/>
            <w:vAlign w:val="center"/>
          </w:tcPr>
          <w:p w14:paraId="722143A3" w14:textId="77777777" w:rsidR="000F48EA" w:rsidRPr="00C01930" w:rsidRDefault="000F48EA" w:rsidP="00051878">
            <w:pPr>
              <w:widowControl/>
              <w:jc w:val="center"/>
              <w:rPr>
                <w:b/>
                <w:sz w:val="22"/>
                <w:szCs w:val="22"/>
              </w:rPr>
            </w:pPr>
            <w:r>
              <w:rPr>
                <w:b/>
                <w:sz w:val="22"/>
                <w:szCs w:val="22"/>
              </w:rPr>
              <w:t>2</w:t>
            </w:r>
          </w:p>
        </w:tc>
        <w:tc>
          <w:tcPr>
            <w:tcW w:w="4320" w:type="dxa"/>
            <w:shd w:val="clear" w:color="auto" w:fill="D9D9D9" w:themeFill="background1" w:themeFillShade="D9"/>
            <w:vAlign w:val="center"/>
          </w:tcPr>
          <w:p w14:paraId="012CBC67" w14:textId="77777777" w:rsidR="000F48EA" w:rsidRDefault="000F48EA" w:rsidP="00051878">
            <w:pPr>
              <w:widowControl/>
              <w:rPr>
                <w:sz w:val="22"/>
                <w:szCs w:val="22"/>
              </w:rPr>
            </w:pPr>
            <w:r w:rsidRPr="009A0CCD">
              <w:rPr>
                <w:b/>
                <w:sz w:val="22"/>
                <w:szCs w:val="22"/>
              </w:rPr>
              <w:t>Logistique</w:t>
            </w:r>
          </w:p>
        </w:tc>
        <w:tc>
          <w:tcPr>
            <w:tcW w:w="1665" w:type="dxa"/>
            <w:shd w:val="clear" w:color="auto" w:fill="D9D9D9" w:themeFill="background1" w:themeFillShade="D9"/>
          </w:tcPr>
          <w:p w14:paraId="2C447C62" w14:textId="77777777" w:rsidR="000F48EA" w:rsidRPr="00C01930" w:rsidRDefault="000F48EA" w:rsidP="00051878">
            <w:pPr>
              <w:widowControl/>
              <w:rPr>
                <w:sz w:val="22"/>
                <w:szCs w:val="22"/>
              </w:rPr>
            </w:pPr>
          </w:p>
        </w:tc>
        <w:tc>
          <w:tcPr>
            <w:tcW w:w="1665" w:type="dxa"/>
            <w:shd w:val="clear" w:color="auto" w:fill="D9D9D9" w:themeFill="background1" w:themeFillShade="D9"/>
          </w:tcPr>
          <w:p w14:paraId="5A648196" w14:textId="77777777" w:rsidR="000F48EA" w:rsidRPr="00C01930" w:rsidRDefault="000F48EA" w:rsidP="00051878">
            <w:pPr>
              <w:widowControl/>
              <w:rPr>
                <w:sz w:val="22"/>
                <w:szCs w:val="22"/>
              </w:rPr>
            </w:pPr>
          </w:p>
        </w:tc>
      </w:tr>
      <w:tr w:rsidR="000F48EA" w:rsidRPr="00C01930" w14:paraId="5DBB8729" w14:textId="77777777" w:rsidTr="00051878">
        <w:trPr>
          <w:trHeight w:val="350"/>
        </w:trPr>
        <w:tc>
          <w:tcPr>
            <w:tcW w:w="805" w:type="dxa"/>
            <w:vAlign w:val="center"/>
          </w:tcPr>
          <w:p w14:paraId="2046EEC2" w14:textId="77777777" w:rsidR="000F48EA" w:rsidRPr="00C01930" w:rsidRDefault="000F48EA" w:rsidP="00051878">
            <w:pPr>
              <w:widowControl/>
              <w:jc w:val="center"/>
              <w:rPr>
                <w:b/>
                <w:sz w:val="22"/>
                <w:szCs w:val="22"/>
              </w:rPr>
            </w:pPr>
          </w:p>
        </w:tc>
        <w:tc>
          <w:tcPr>
            <w:tcW w:w="4320" w:type="dxa"/>
            <w:vAlign w:val="center"/>
          </w:tcPr>
          <w:p w14:paraId="5C42573A" w14:textId="77777777" w:rsidR="000F48EA" w:rsidRDefault="000F48EA" w:rsidP="00051878">
            <w:pPr>
              <w:widowControl/>
              <w:rPr>
                <w:sz w:val="22"/>
                <w:szCs w:val="22"/>
              </w:rPr>
            </w:pPr>
            <w:r>
              <w:rPr>
                <w:sz w:val="22"/>
                <w:szCs w:val="22"/>
              </w:rPr>
              <w:t>Total</w:t>
            </w:r>
            <w:r w:rsidRPr="00C01930">
              <w:rPr>
                <w:sz w:val="22"/>
                <w:szCs w:val="22"/>
              </w:rPr>
              <w:t xml:space="preserve"> Logistique</w:t>
            </w:r>
            <w:r>
              <w:rPr>
                <w:sz w:val="22"/>
                <w:szCs w:val="22"/>
              </w:rPr>
              <w:t> :</w:t>
            </w:r>
            <w:r w:rsidRPr="00C01930">
              <w:rPr>
                <w:sz w:val="22"/>
                <w:szCs w:val="22"/>
              </w:rPr>
              <w:t xml:space="preserve"> </w:t>
            </w:r>
          </w:p>
          <w:p w14:paraId="7819223C" w14:textId="77777777" w:rsidR="000F48EA" w:rsidRPr="00C01930" w:rsidRDefault="000F48EA" w:rsidP="00051878">
            <w:pPr>
              <w:widowControl/>
              <w:rPr>
                <w:sz w:val="22"/>
                <w:szCs w:val="22"/>
              </w:rPr>
            </w:pPr>
            <w:r>
              <w:rPr>
                <w:sz w:val="22"/>
                <w:szCs w:val="22"/>
              </w:rPr>
              <w:t>(</w:t>
            </w:r>
            <w:r w:rsidRPr="00F245BE">
              <w:rPr>
                <w:b/>
                <w:sz w:val="22"/>
                <w:szCs w:val="22"/>
              </w:rPr>
              <w:t>location de salle équipée (Ordinateurs, tables, chaises, projecteurs</w:t>
            </w:r>
            <w:r>
              <w:rPr>
                <w:b/>
                <w:sz w:val="22"/>
                <w:szCs w:val="22"/>
              </w:rPr>
              <w:t xml:space="preserve"> pour toutes les séances</w:t>
            </w:r>
            <w:r w:rsidRPr="00F245BE">
              <w:rPr>
                <w:b/>
                <w:sz w:val="22"/>
                <w:szCs w:val="22"/>
              </w:rPr>
              <w:t>)</w:t>
            </w:r>
          </w:p>
        </w:tc>
        <w:tc>
          <w:tcPr>
            <w:tcW w:w="1665" w:type="dxa"/>
          </w:tcPr>
          <w:p w14:paraId="774353A6" w14:textId="77777777" w:rsidR="000F48EA" w:rsidRPr="00C01930" w:rsidRDefault="000F48EA" w:rsidP="00051878">
            <w:pPr>
              <w:widowControl/>
              <w:rPr>
                <w:sz w:val="22"/>
                <w:szCs w:val="22"/>
              </w:rPr>
            </w:pPr>
          </w:p>
        </w:tc>
        <w:tc>
          <w:tcPr>
            <w:tcW w:w="1665" w:type="dxa"/>
          </w:tcPr>
          <w:p w14:paraId="6CED113F" w14:textId="77777777" w:rsidR="000F48EA" w:rsidRPr="00C01930" w:rsidRDefault="000F48EA" w:rsidP="00051878">
            <w:pPr>
              <w:widowControl/>
              <w:rPr>
                <w:sz w:val="22"/>
                <w:szCs w:val="22"/>
              </w:rPr>
            </w:pPr>
          </w:p>
        </w:tc>
      </w:tr>
      <w:tr w:rsidR="000F48EA" w:rsidRPr="00C01930" w14:paraId="332D124C" w14:textId="77777777" w:rsidTr="00051878">
        <w:trPr>
          <w:trHeight w:val="350"/>
        </w:trPr>
        <w:tc>
          <w:tcPr>
            <w:tcW w:w="805" w:type="dxa"/>
            <w:shd w:val="clear" w:color="auto" w:fill="D9D9D9" w:themeFill="background1" w:themeFillShade="D9"/>
            <w:vAlign w:val="center"/>
          </w:tcPr>
          <w:p w14:paraId="7E3D11AC" w14:textId="77777777" w:rsidR="000F48EA" w:rsidRPr="00C01930" w:rsidRDefault="000F48EA" w:rsidP="00051878">
            <w:pPr>
              <w:widowControl/>
              <w:jc w:val="center"/>
              <w:rPr>
                <w:b/>
                <w:sz w:val="22"/>
                <w:szCs w:val="22"/>
              </w:rPr>
            </w:pPr>
            <w:r>
              <w:rPr>
                <w:b/>
                <w:sz w:val="22"/>
                <w:szCs w:val="22"/>
              </w:rPr>
              <w:t>3</w:t>
            </w:r>
          </w:p>
        </w:tc>
        <w:tc>
          <w:tcPr>
            <w:tcW w:w="4320" w:type="dxa"/>
            <w:shd w:val="clear" w:color="auto" w:fill="D9D9D9" w:themeFill="background1" w:themeFillShade="D9"/>
            <w:vAlign w:val="center"/>
          </w:tcPr>
          <w:p w14:paraId="07DBF544" w14:textId="77777777" w:rsidR="000F48EA" w:rsidRPr="00C01930" w:rsidRDefault="000F48EA" w:rsidP="00051878">
            <w:pPr>
              <w:widowControl/>
              <w:rPr>
                <w:sz w:val="22"/>
                <w:szCs w:val="22"/>
              </w:rPr>
            </w:pPr>
            <w:r>
              <w:rPr>
                <w:sz w:val="22"/>
                <w:szCs w:val="22"/>
              </w:rPr>
              <w:t>Pause-Café</w:t>
            </w:r>
          </w:p>
        </w:tc>
        <w:tc>
          <w:tcPr>
            <w:tcW w:w="1665" w:type="dxa"/>
            <w:shd w:val="clear" w:color="auto" w:fill="D9D9D9" w:themeFill="background1" w:themeFillShade="D9"/>
          </w:tcPr>
          <w:p w14:paraId="1C5CD5E5" w14:textId="77777777" w:rsidR="000F48EA" w:rsidRPr="00C01930" w:rsidRDefault="000F48EA" w:rsidP="00051878">
            <w:pPr>
              <w:widowControl/>
              <w:rPr>
                <w:sz w:val="22"/>
                <w:szCs w:val="22"/>
              </w:rPr>
            </w:pPr>
          </w:p>
        </w:tc>
        <w:tc>
          <w:tcPr>
            <w:tcW w:w="1665" w:type="dxa"/>
            <w:shd w:val="clear" w:color="auto" w:fill="D9D9D9" w:themeFill="background1" w:themeFillShade="D9"/>
          </w:tcPr>
          <w:p w14:paraId="308681C4" w14:textId="77777777" w:rsidR="000F48EA" w:rsidRPr="00C01930" w:rsidRDefault="000F48EA" w:rsidP="00051878">
            <w:pPr>
              <w:widowControl/>
              <w:rPr>
                <w:sz w:val="22"/>
                <w:szCs w:val="22"/>
              </w:rPr>
            </w:pPr>
          </w:p>
        </w:tc>
      </w:tr>
      <w:tr w:rsidR="000F48EA" w:rsidRPr="00C01930" w14:paraId="7CD01F9B" w14:textId="77777777" w:rsidTr="00051878">
        <w:trPr>
          <w:trHeight w:val="350"/>
        </w:trPr>
        <w:tc>
          <w:tcPr>
            <w:tcW w:w="805" w:type="dxa"/>
            <w:vAlign w:val="center"/>
          </w:tcPr>
          <w:p w14:paraId="6323BC22" w14:textId="77777777" w:rsidR="000F48EA" w:rsidRPr="00C01930" w:rsidRDefault="000F48EA" w:rsidP="00051878">
            <w:pPr>
              <w:widowControl/>
              <w:jc w:val="center"/>
              <w:rPr>
                <w:b/>
                <w:sz w:val="22"/>
                <w:szCs w:val="22"/>
              </w:rPr>
            </w:pPr>
          </w:p>
        </w:tc>
        <w:tc>
          <w:tcPr>
            <w:tcW w:w="4320" w:type="dxa"/>
            <w:vAlign w:val="center"/>
          </w:tcPr>
          <w:p w14:paraId="6CF54BFA" w14:textId="62782215" w:rsidR="000F48EA" w:rsidRPr="00C01930" w:rsidRDefault="000F48EA" w:rsidP="00051878">
            <w:pPr>
              <w:widowControl/>
              <w:rPr>
                <w:sz w:val="22"/>
                <w:szCs w:val="22"/>
              </w:rPr>
            </w:pPr>
            <w:r>
              <w:rPr>
                <w:sz w:val="22"/>
                <w:szCs w:val="22"/>
              </w:rPr>
              <w:t xml:space="preserve">Pause-Café pour </w:t>
            </w:r>
            <w:r w:rsidR="007C3DE8">
              <w:rPr>
                <w:sz w:val="22"/>
                <w:szCs w:val="22"/>
              </w:rPr>
              <w:t>36</w:t>
            </w:r>
            <w:r>
              <w:rPr>
                <w:sz w:val="22"/>
                <w:szCs w:val="22"/>
              </w:rPr>
              <w:t xml:space="preserve"> jours</w:t>
            </w:r>
          </w:p>
        </w:tc>
        <w:tc>
          <w:tcPr>
            <w:tcW w:w="1665" w:type="dxa"/>
          </w:tcPr>
          <w:p w14:paraId="197097AE" w14:textId="77777777" w:rsidR="000F48EA" w:rsidRPr="00C01930" w:rsidRDefault="000F48EA" w:rsidP="00051878">
            <w:pPr>
              <w:widowControl/>
              <w:rPr>
                <w:sz w:val="22"/>
                <w:szCs w:val="22"/>
              </w:rPr>
            </w:pPr>
          </w:p>
        </w:tc>
        <w:tc>
          <w:tcPr>
            <w:tcW w:w="1665" w:type="dxa"/>
          </w:tcPr>
          <w:p w14:paraId="0F77AA62" w14:textId="77777777" w:rsidR="000F48EA" w:rsidRPr="00C01930" w:rsidRDefault="000F48EA" w:rsidP="00051878">
            <w:pPr>
              <w:widowControl/>
              <w:rPr>
                <w:sz w:val="22"/>
                <w:szCs w:val="22"/>
              </w:rPr>
            </w:pPr>
          </w:p>
        </w:tc>
      </w:tr>
      <w:tr w:rsidR="000F48EA" w:rsidRPr="00C01930" w14:paraId="5C169FFB" w14:textId="77777777" w:rsidTr="00051878">
        <w:trPr>
          <w:trHeight w:val="458"/>
        </w:trPr>
        <w:tc>
          <w:tcPr>
            <w:tcW w:w="5125" w:type="dxa"/>
            <w:gridSpan w:val="2"/>
            <w:shd w:val="clear" w:color="auto" w:fill="D9D9D9"/>
            <w:vAlign w:val="center"/>
          </w:tcPr>
          <w:p w14:paraId="57596B61" w14:textId="77777777" w:rsidR="000F48EA" w:rsidRPr="00C01930" w:rsidRDefault="000F48EA" w:rsidP="00051878">
            <w:pPr>
              <w:widowControl/>
              <w:jc w:val="right"/>
              <w:rPr>
                <w:b/>
                <w:sz w:val="22"/>
                <w:szCs w:val="22"/>
              </w:rPr>
            </w:pPr>
            <w:r w:rsidRPr="00C01930">
              <w:rPr>
                <w:b/>
                <w:sz w:val="22"/>
                <w:szCs w:val="22"/>
              </w:rPr>
              <w:t>Montant global Total</w:t>
            </w:r>
          </w:p>
        </w:tc>
        <w:tc>
          <w:tcPr>
            <w:tcW w:w="1665" w:type="dxa"/>
            <w:shd w:val="clear" w:color="auto" w:fill="D9D9D9"/>
          </w:tcPr>
          <w:p w14:paraId="1C793BA3" w14:textId="77777777" w:rsidR="000F48EA" w:rsidRPr="00C01930" w:rsidRDefault="000F48EA" w:rsidP="00051878">
            <w:pPr>
              <w:widowControl/>
              <w:rPr>
                <w:b/>
                <w:sz w:val="22"/>
                <w:szCs w:val="22"/>
              </w:rPr>
            </w:pPr>
          </w:p>
        </w:tc>
        <w:tc>
          <w:tcPr>
            <w:tcW w:w="1665" w:type="dxa"/>
            <w:shd w:val="clear" w:color="auto" w:fill="D9D9D9"/>
          </w:tcPr>
          <w:p w14:paraId="71F1960F" w14:textId="77777777" w:rsidR="000F48EA" w:rsidRPr="00C01930" w:rsidRDefault="000F48EA" w:rsidP="00051878">
            <w:pPr>
              <w:widowControl/>
              <w:rPr>
                <w:b/>
                <w:sz w:val="22"/>
                <w:szCs w:val="22"/>
              </w:rPr>
            </w:pPr>
          </w:p>
        </w:tc>
      </w:tr>
    </w:tbl>
    <w:p w14:paraId="11494F38" w14:textId="77777777" w:rsidR="000F48EA" w:rsidRDefault="000F48EA" w:rsidP="00916353">
      <w:pPr>
        <w:spacing w:after="120"/>
        <w:jc w:val="both"/>
        <w:rPr>
          <w:color w:val="000000"/>
          <w:sz w:val="22"/>
          <w:szCs w:val="22"/>
        </w:rPr>
      </w:pPr>
    </w:p>
    <w:p w14:paraId="302D132E" w14:textId="77777777" w:rsidR="003F46A9" w:rsidRDefault="003F46A9" w:rsidP="003F46A9">
      <w:pPr>
        <w:pBdr>
          <w:top w:val="nil"/>
          <w:left w:val="nil"/>
          <w:bottom w:val="nil"/>
          <w:right w:val="nil"/>
          <w:between w:val="nil"/>
        </w:pBdr>
        <w:ind w:right="613"/>
        <w:jc w:val="both"/>
        <w:rPr>
          <w:rFonts w:eastAsia="Times New Roman"/>
          <w:i/>
          <w:color w:val="000000"/>
          <w:sz w:val="20"/>
          <w:szCs w:val="20"/>
        </w:rPr>
      </w:pPr>
      <w:r>
        <w:rPr>
          <w:rFonts w:eastAsia="Times New Roman"/>
          <w:i/>
          <w:color w:val="000000"/>
          <w:sz w:val="20"/>
          <w:szCs w:val="20"/>
        </w:rPr>
        <w:t xml:space="preserve">(*) </w:t>
      </w:r>
      <w:r>
        <w:rPr>
          <w:rFonts w:eastAsia="Times New Roman"/>
          <w:b/>
          <w:i/>
          <w:color w:val="000000"/>
          <w:sz w:val="20"/>
          <w:szCs w:val="20"/>
        </w:rPr>
        <w:t>les deux colonnes seront seulement à remplir au cas où le Consultant est un international et qui souhaiterait être payé en deux monnaies</w:t>
      </w:r>
    </w:p>
    <w:p w14:paraId="7FF72350" w14:textId="77777777" w:rsidR="00EC0975" w:rsidRPr="002C3CD9" w:rsidRDefault="00EC0975" w:rsidP="007A4D7A">
      <w:pPr>
        <w:pStyle w:val="SimpleList"/>
        <w:numPr>
          <w:ilvl w:val="0"/>
          <w:numId w:val="0"/>
        </w:numPr>
        <w:rPr>
          <w:bCs/>
          <w:i/>
          <w:sz w:val="22"/>
          <w:szCs w:val="22"/>
          <w:highlight w:val="yellow"/>
        </w:rPr>
      </w:pPr>
    </w:p>
    <w:p w14:paraId="28BB1B30" w14:textId="77777777" w:rsidR="004D7616" w:rsidRPr="002C3CD9" w:rsidRDefault="004D7616" w:rsidP="004D7616">
      <w:pPr>
        <w:pStyle w:val="SimpleList"/>
        <w:numPr>
          <w:ilvl w:val="0"/>
          <w:numId w:val="0"/>
        </w:numPr>
        <w:rPr>
          <w:bCs/>
          <w:i/>
          <w:sz w:val="22"/>
          <w:szCs w:val="22"/>
        </w:rPr>
      </w:pPr>
      <w:r w:rsidRPr="002C3CD9">
        <w:rPr>
          <w:bCs/>
          <w:i/>
          <w:sz w:val="22"/>
          <w:szCs w:val="22"/>
        </w:rPr>
        <w:t>Les perdiem</w:t>
      </w:r>
      <w:r>
        <w:rPr>
          <w:bCs/>
          <w:i/>
          <w:sz w:val="22"/>
          <w:szCs w:val="22"/>
        </w:rPr>
        <w:t xml:space="preserve">s en cas de déplacement hors zone d’activité sont pris en charge par MCA-Niger. </w:t>
      </w:r>
      <w:r w:rsidRPr="002C3CD9">
        <w:rPr>
          <w:bCs/>
          <w:i/>
          <w:sz w:val="22"/>
          <w:szCs w:val="22"/>
        </w:rPr>
        <w:t xml:space="preserve"> </w:t>
      </w:r>
      <w:r>
        <w:rPr>
          <w:bCs/>
          <w:i/>
          <w:sz w:val="22"/>
          <w:szCs w:val="22"/>
        </w:rPr>
        <w:t>Les</w:t>
      </w:r>
      <w:r w:rsidRPr="002C3CD9">
        <w:rPr>
          <w:bCs/>
          <w:i/>
          <w:sz w:val="22"/>
          <w:szCs w:val="22"/>
        </w:rPr>
        <w:t xml:space="preserve"> frais de billets d’avion pour les </w:t>
      </w:r>
      <w:r>
        <w:rPr>
          <w:bCs/>
          <w:i/>
          <w:sz w:val="22"/>
          <w:szCs w:val="22"/>
        </w:rPr>
        <w:t>C</w:t>
      </w:r>
      <w:r w:rsidRPr="002C3CD9">
        <w:rPr>
          <w:bCs/>
          <w:i/>
          <w:sz w:val="22"/>
          <w:szCs w:val="22"/>
        </w:rPr>
        <w:t xml:space="preserve">onsultants étrangers seront négociés au cas par cas avant la signature du </w:t>
      </w:r>
      <w:r>
        <w:rPr>
          <w:bCs/>
          <w:i/>
          <w:sz w:val="22"/>
          <w:szCs w:val="22"/>
        </w:rPr>
        <w:t>C</w:t>
      </w:r>
      <w:r w:rsidRPr="002C3CD9">
        <w:rPr>
          <w:bCs/>
          <w:i/>
          <w:sz w:val="22"/>
          <w:szCs w:val="22"/>
        </w:rPr>
        <w:t>ontrat</w:t>
      </w:r>
      <w:r>
        <w:rPr>
          <w:bCs/>
          <w:i/>
          <w:sz w:val="22"/>
          <w:szCs w:val="22"/>
        </w:rPr>
        <w:t xml:space="preserve"> et ils</w:t>
      </w:r>
      <w:r w:rsidRPr="002C3CD9">
        <w:rPr>
          <w:bCs/>
          <w:i/>
          <w:sz w:val="22"/>
          <w:szCs w:val="22"/>
        </w:rPr>
        <w:t xml:space="preserve"> seront remboursés au réel sur présentation de pièces justificatives</w:t>
      </w:r>
      <w:r>
        <w:rPr>
          <w:bCs/>
          <w:i/>
          <w:sz w:val="22"/>
          <w:szCs w:val="22"/>
        </w:rPr>
        <w:t>.</w:t>
      </w:r>
    </w:p>
    <w:p w14:paraId="456DAF7A" w14:textId="77777777" w:rsidR="00842AF1" w:rsidRPr="002C3CD9" w:rsidRDefault="00842AF1" w:rsidP="007A4D7A">
      <w:pPr>
        <w:pStyle w:val="SimpleList"/>
        <w:numPr>
          <w:ilvl w:val="0"/>
          <w:numId w:val="0"/>
        </w:numPr>
        <w:rPr>
          <w:bCs/>
          <w:i/>
          <w:sz w:val="22"/>
          <w:szCs w:val="22"/>
        </w:rPr>
      </w:pPr>
    </w:p>
    <w:p w14:paraId="1BF1AD12" w14:textId="77777777" w:rsidR="00461BED" w:rsidRPr="002C3CD9" w:rsidRDefault="00461BED" w:rsidP="00461BED">
      <w:pPr>
        <w:spacing w:line="180" w:lineRule="atLeast"/>
        <w:rPr>
          <w:sz w:val="22"/>
          <w:szCs w:val="22"/>
        </w:rPr>
      </w:pPr>
      <w:r w:rsidRPr="002C3CD9">
        <w:rPr>
          <w:sz w:val="22"/>
          <w:szCs w:val="22"/>
        </w:rPr>
        <w:t xml:space="preserve">Conformément à l'obligation qui nous est faite de prendre connaissance de la </w:t>
      </w:r>
      <w:r w:rsidRPr="002C3CD9">
        <w:rPr>
          <w:i/>
          <w:iCs/>
          <w:sz w:val="22"/>
          <w:szCs w:val="22"/>
        </w:rPr>
        <w:t>Politique de la MCC en matière de prévention, de détection et de répression de la fraude et de la corruption dans le cadre des activités de la MCC</w:t>
      </w:r>
      <w:r w:rsidRPr="002C3CD9">
        <w:rPr>
          <w:rStyle w:val="FootnoteReference"/>
          <w:sz w:val="22"/>
          <w:szCs w:val="22"/>
        </w:rPr>
        <w:footnoteReference w:id="2"/>
      </w:r>
      <w:r w:rsidRPr="002C3CD9">
        <w:rPr>
          <w:sz w:val="22"/>
          <w:szCs w:val="22"/>
        </w:rPr>
        <w:t xml:space="preserve"> et à l’obligation de déclarer que nous n'avons pas participé à des actes de fraude et de corruption tels que décrits à l'alinéa 4 des IGC, je certifie que :</w:t>
      </w:r>
    </w:p>
    <w:p w14:paraId="21894589" w14:textId="77777777" w:rsidR="00AF4DFC" w:rsidRPr="002C3CD9" w:rsidRDefault="00AF4DFC" w:rsidP="00461BED">
      <w:pPr>
        <w:spacing w:line="180" w:lineRule="atLeast"/>
        <w:rPr>
          <w:color w:val="000000"/>
          <w:sz w:val="22"/>
          <w:szCs w:val="22"/>
          <w:lang w:eastAsia="en-US"/>
        </w:rPr>
      </w:pPr>
    </w:p>
    <w:p w14:paraId="2A3D62E0" w14:textId="77777777" w:rsidR="00461BED" w:rsidRPr="002C3CD9" w:rsidRDefault="00461BED" w:rsidP="0072327B">
      <w:pPr>
        <w:pStyle w:val="ListParagraph"/>
        <w:widowControl/>
        <w:numPr>
          <w:ilvl w:val="0"/>
          <w:numId w:val="39"/>
        </w:numPr>
        <w:autoSpaceDE/>
        <w:autoSpaceDN/>
        <w:adjustRightInd/>
        <w:spacing w:after="200" w:line="180" w:lineRule="atLeast"/>
        <w:ind w:left="720"/>
        <w:rPr>
          <w:color w:val="000000"/>
          <w:sz w:val="22"/>
          <w:szCs w:val="22"/>
        </w:rPr>
      </w:pPr>
      <w:bookmarkStart w:id="31" w:name="wp1137587"/>
      <w:bookmarkEnd w:id="31"/>
      <w:r w:rsidRPr="002C3CD9">
        <w:rPr>
          <w:color w:val="000000"/>
          <w:sz w:val="22"/>
          <w:szCs w:val="22"/>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2C3CD9" w:rsidRDefault="00461BED" w:rsidP="0072327B">
      <w:pPr>
        <w:pStyle w:val="ListParagraph"/>
        <w:widowControl/>
        <w:numPr>
          <w:ilvl w:val="0"/>
          <w:numId w:val="40"/>
        </w:numPr>
        <w:autoSpaceDE/>
        <w:autoSpaceDN/>
        <w:adjustRightInd/>
        <w:spacing w:after="200" w:line="180" w:lineRule="atLeast"/>
        <w:ind w:left="1530"/>
        <w:rPr>
          <w:color w:val="000000"/>
          <w:sz w:val="22"/>
          <w:szCs w:val="22"/>
        </w:rPr>
      </w:pPr>
      <w:bookmarkStart w:id="32" w:name="wp1137588"/>
      <w:bookmarkEnd w:id="32"/>
      <w:r w:rsidRPr="002C3CD9">
        <w:rPr>
          <w:color w:val="000000"/>
          <w:sz w:val="22"/>
          <w:szCs w:val="22"/>
        </w:rPr>
        <w:t>lesdits prix ;</w:t>
      </w:r>
    </w:p>
    <w:p w14:paraId="7651D851" w14:textId="77777777" w:rsidR="00461BED" w:rsidRPr="002C3CD9" w:rsidRDefault="00461BED" w:rsidP="0072327B">
      <w:pPr>
        <w:pStyle w:val="ListParagraph"/>
        <w:widowControl/>
        <w:numPr>
          <w:ilvl w:val="0"/>
          <w:numId w:val="40"/>
        </w:numPr>
        <w:autoSpaceDE/>
        <w:autoSpaceDN/>
        <w:adjustRightInd/>
        <w:spacing w:after="200" w:line="180" w:lineRule="atLeast"/>
        <w:ind w:left="1530"/>
        <w:rPr>
          <w:color w:val="000000"/>
          <w:sz w:val="22"/>
          <w:szCs w:val="22"/>
        </w:rPr>
      </w:pPr>
      <w:bookmarkStart w:id="33" w:name="wp1137589"/>
      <w:bookmarkEnd w:id="33"/>
      <w:r w:rsidRPr="002C3CD9">
        <w:rPr>
          <w:color w:val="000000"/>
          <w:sz w:val="22"/>
          <w:szCs w:val="22"/>
        </w:rPr>
        <w:t xml:space="preserve">l’intention de soumettre une Offre ; </w:t>
      </w:r>
      <w:r w:rsidR="00236AC1" w:rsidRPr="002C3CD9">
        <w:rPr>
          <w:color w:val="000000"/>
          <w:sz w:val="22"/>
          <w:szCs w:val="22"/>
        </w:rPr>
        <w:t>où</w:t>
      </w:r>
    </w:p>
    <w:p w14:paraId="3CE48E11" w14:textId="77777777" w:rsidR="00461BED" w:rsidRPr="002C3CD9" w:rsidRDefault="00461BED" w:rsidP="0072327B">
      <w:pPr>
        <w:pStyle w:val="ListParagraph"/>
        <w:widowControl/>
        <w:numPr>
          <w:ilvl w:val="0"/>
          <w:numId w:val="40"/>
        </w:numPr>
        <w:autoSpaceDE/>
        <w:autoSpaceDN/>
        <w:adjustRightInd/>
        <w:spacing w:after="200" w:line="180" w:lineRule="atLeast"/>
        <w:ind w:left="1530"/>
        <w:rPr>
          <w:color w:val="000000"/>
          <w:sz w:val="22"/>
          <w:szCs w:val="22"/>
        </w:rPr>
      </w:pPr>
      <w:bookmarkStart w:id="34" w:name="wp1137590"/>
      <w:bookmarkEnd w:id="34"/>
      <w:r w:rsidRPr="002C3CD9">
        <w:rPr>
          <w:color w:val="000000"/>
          <w:sz w:val="22"/>
          <w:szCs w:val="22"/>
        </w:rPr>
        <w:t>les méthodes ou facteurs de calcul des prix proposés.</w:t>
      </w:r>
    </w:p>
    <w:p w14:paraId="272AF8B8" w14:textId="77777777" w:rsidR="00AF4DFC" w:rsidRPr="002C3CD9" w:rsidRDefault="00AF4DFC" w:rsidP="00AF4DFC">
      <w:pPr>
        <w:pStyle w:val="ListParagraph"/>
        <w:widowControl/>
        <w:autoSpaceDE/>
        <w:autoSpaceDN/>
        <w:adjustRightInd/>
        <w:spacing w:after="200" w:line="180" w:lineRule="atLeast"/>
        <w:ind w:left="1530"/>
        <w:rPr>
          <w:color w:val="000000"/>
          <w:sz w:val="22"/>
          <w:szCs w:val="22"/>
        </w:rPr>
      </w:pPr>
    </w:p>
    <w:p w14:paraId="36947CD1" w14:textId="5EE2A369" w:rsidR="00461BED" w:rsidRPr="002C3CD9" w:rsidRDefault="00461BED" w:rsidP="0072327B">
      <w:pPr>
        <w:pStyle w:val="ListParagraph"/>
        <w:widowControl/>
        <w:numPr>
          <w:ilvl w:val="0"/>
          <w:numId w:val="39"/>
        </w:numPr>
        <w:autoSpaceDE/>
        <w:autoSpaceDN/>
        <w:adjustRightInd/>
        <w:spacing w:after="200" w:line="180" w:lineRule="atLeast"/>
        <w:ind w:left="720"/>
        <w:rPr>
          <w:color w:val="000000"/>
          <w:sz w:val="22"/>
          <w:szCs w:val="22"/>
        </w:rPr>
      </w:pPr>
      <w:bookmarkStart w:id="35" w:name="wp1137591"/>
      <w:bookmarkEnd w:id="35"/>
      <w:r w:rsidRPr="002C3CD9">
        <w:rPr>
          <w:color w:val="000000"/>
          <w:sz w:val="22"/>
          <w:szCs w:val="22"/>
        </w:rPr>
        <w:t xml:space="preserve">Les prix figurant dans la présente offre n'ont pas été et ne seront pas sciemment divulgués par nous, directement ou indirectement, à tout autre soumissionnaire ou concurrent avant l'ouverture de la Proposition ou l'attribution du </w:t>
      </w:r>
      <w:r w:rsidR="005B5F2D">
        <w:rPr>
          <w:color w:val="000000"/>
          <w:sz w:val="22"/>
          <w:szCs w:val="22"/>
        </w:rPr>
        <w:t>C</w:t>
      </w:r>
      <w:r w:rsidRPr="002C3CD9">
        <w:rPr>
          <w:color w:val="000000"/>
          <w:sz w:val="22"/>
          <w:szCs w:val="22"/>
        </w:rPr>
        <w:t xml:space="preserve">ontrat, sauf disposition contraire de la loi ; </w:t>
      </w:r>
    </w:p>
    <w:p w14:paraId="79852CD2" w14:textId="77777777" w:rsidR="00AF4DFC" w:rsidRPr="002C3CD9" w:rsidRDefault="00AF4DFC" w:rsidP="00AF4DFC">
      <w:pPr>
        <w:pStyle w:val="ListParagraph"/>
        <w:widowControl/>
        <w:autoSpaceDE/>
        <w:autoSpaceDN/>
        <w:adjustRightInd/>
        <w:spacing w:after="200" w:line="180" w:lineRule="atLeast"/>
        <w:rPr>
          <w:color w:val="000000"/>
          <w:sz w:val="22"/>
          <w:szCs w:val="22"/>
        </w:rPr>
      </w:pPr>
    </w:p>
    <w:p w14:paraId="05157EC3" w14:textId="77777777" w:rsidR="00461BED" w:rsidRPr="002C3CD9" w:rsidRDefault="00461BED" w:rsidP="0072327B">
      <w:pPr>
        <w:pStyle w:val="ListParagraph"/>
        <w:widowControl/>
        <w:numPr>
          <w:ilvl w:val="0"/>
          <w:numId w:val="39"/>
        </w:numPr>
        <w:autoSpaceDE/>
        <w:autoSpaceDN/>
        <w:adjustRightInd/>
        <w:spacing w:line="180" w:lineRule="atLeast"/>
        <w:ind w:left="720"/>
        <w:rPr>
          <w:color w:val="000000"/>
          <w:sz w:val="22"/>
          <w:szCs w:val="22"/>
        </w:rPr>
      </w:pPr>
      <w:bookmarkStart w:id="36" w:name="wp1137592"/>
      <w:bookmarkEnd w:id="36"/>
      <w:r w:rsidRPr="002C3CD9">
        <w:rPr>
          <w:color w:val="000000"/>
          <w:sz w:val="22"/>
          <w:szCs w:val="22"/>
        </w:rPr>
        <w:t>nous n'avons pas tenté ou ne tenterons pas d'inciter une autre entreprise à soumettre ou à ne pas soumettre une offre dans le but de restreindre la concurrence ; et</w:t>
      </w:r>
    </w:p>
    <w:p w14:paraId="24ACA5BB" w14:textId="77777777" w:rsidR="009D4428" w:rsidRPr="002C3CD9" w:rsidRDefault="009D4428" w:rsidP="009D4428">
      <w:pPr>
        <w:jc w:val="both"/>
        <w:rPr>
          <w:color w:val="000000"/>
          <w:sz w:val="22"/>
          <w:szCs w:val="22"/>
        </w:rPr>
      </w:pPr>
    </w:p>
    <w:p w14:paraId="0E5EB4D4" w14:textId="37A3DDC5" w:rsidR="009D4428" w:rsidRPr="002C3CD9" w:rsidRDefault="000B6C82" w:rsidP="009D4428">
      <w:pPr>
        <w:spacing w:after="120"/>
        <w:jc w:val="both"/>
        <w:rPr>
          <w:color w:val="000000"/>
          <w:sz w:val="22"/>
          <w:szCs w:val="22"/>
        </w:rPr>
      </w:pPr>
      <w:r w:rsidRPr="002C3CD9">
        <w:rPr>
          <w:color w:val="000000"/>
          <w:sz w:val="22"/>
          <w:szCs w:val="22"/>
        </w:rPr>
        <w:t>Je</w:t>
      </w:r>
      <w:r w:rsidR="009D4428" w:rsidRPr="002C3CD9">
        <w:rPr>
          <w:color w:val="000000"/>
          <w:sz w:val="22"/>
          <w:szCs w:val="22"/>
        </w:rPr>
        <w:t xml:space="preserve"> comprends que vous n'êtes pas tenu d'accepter les propositions que vous pourriez recevoir et qu'un </w:t>
      </w:r>
      <w:r w:rsidR="005B5F2D">
        <w:rPr>
          <w:color w:val="000000"/>
          <w:sz w:val="22"/>
          <w:szCs w:val="22"/>
        </w:rPr>
        <w:t>C</w:t>
      </w:r>
      <w:r w:rsidR="009D4428" w:rsidRPr="002C3CD9">
        <w:rPr>
          <w:color w:val="000000"/>
          <w:sz w:val="22"/>
          <w:szCs w:val="22"/>
        </w:rPr>
        <w:t xml:space="preserve">ontrat contraignant n'interviendrait qu'après la conclusion de négociations finales sur la base des éléments techniques et de prix proposés. </w:t>
      </w:r>
    </w:p>
    <w:p w14:paraId="624BDDD7" w14:textId="77777777" w:rsidR="00AF4DFC" w:rsidRPr="002C3CD9" w:rsidRDefault="00AF4DFC" w:rsidP="009D4428">
      <w:pPr>
        <w:spacing w:after="120"/>
        <w:jc w:val="both"/>
        <w:rPr>
          <w:color w:val="000000"/>
          <w:sz w:val="22"/>
          <w:szCs w:val="22"/>
        </w:rPr>
      </w:pPr>
    </w:p>
    <w:p w14:paraId="138A5D1F" w14:textId="77777777" w:rsidR="00AF4DFC" w:rsidRPr="002C3CD9" w:rsidRDefault="00AF4DFC" w:rsidP="00AF4DFC">
      <w:pPr>
        <w:spacing w:after="120" w:line="276" w:lineRule="auto"/>
        <w:ind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3E2323D6" w14:textId="77777777" w:rsidR="00AF4DFC" w:rsidRPr="002C3CD9" w:rsidRDefault="00AF4DFC" w:rsidP="009D4428">
      <w:pPr>
        <w:spacing w:after="120"/>
        <w:jc w:val="both"/>
        <w:rPr>
          <w:color w:val="000000"/>
          <w:sz w:val="22"/>
          <w:szCs w:val="22"/>
        </w:rPr>
      </w:pPr>
    </w:p>
    <w:p w14:paraId="65229DB5" w14:textId="77777777" w:rsidR="009D4428" w:rsidRPr="002C3CD9" w:rsidRDefault="009D4428" w:rsidP="009D4428">
      <w:pPr>
        <w:rPr>
          <w:color w:val="000000"/>
          <w:sz w:val="22"/>
          <w:szCs w:val="22"/>
        </w:rPr>
      </w:pPr>
    </w:p>
    <w:p w14:paraId="7C092834" w14:textId="77777777" w:rsidR="009D4428" w:rsidRPr="002C3CD9" w:rsidRDefault="009D4428" w:rsidP="009D4428">
      <w:pPr>
        <w:spacing w:after="120" w:line="276" w:lineRule="auto"/>
        <w:contextualSpacing/>
        <w:rPr>
          <w:rFonts w:eastAsia="Calibri"/>
          <w:bCs/>
          <w:sz w:val="22"/>
          <w:szCs w:val="22"/>
        </w:rPr>
      </w:pPr>
      <w:r w:rsidRPr="002C3CD9">
        <w:rPr>
          <w:sz w:val="22"/>
          <w:szCs w:val="22"/>
        </w:rPr>
        <w:t>Veuillez agréer, Madame/Monsieur, l’expression de mes sentiments distingués.</w:t>
      </w:r>
    </w:p>
    <w:p w14:paraId="065851F9" w14:textId="77777777" w:rsidR="00461BED" w:rsidRPr="002C3CD9" w:rsidRDefault="00461BED" w:rsidP="009D4428">
      <w:pPr>
        <w:spacing w:after="120" w:line="276" w:lineRule="auto"/>
        <w:contextualSpacing/>
        <w:rPr>
          <w:rFonts w:eastAsia="Calibri"/>
          <w:bCs/>
          <w:sz w:val="22"/>
          <w:szCs w:val="22"/>
        </w:rPr>
      </w:pPr>
    </w:p>
    <w:p w14:paraId="054D7356" w14:textId="77777777" w:rsidR="009D4428" w:rsidRPr="002C3CD9" w:rsidRDefault="009D4428" w:rsidP="009D4428">
      <w:pPr>
        <w:jc w:val="both"/>
        <w:rPr>
          <w:rFonts w:eastAsia="Times New Roman"/>
          <w:color w:val="000000"/>
          <w:sz w:val="22"/>
          <w:szCs w:val="22"/>
        </w:rPr>
      </w:pPr>
    </w:p>
    <w:p w14:paraId="074E4E5D" w14:textId="77777777" w:rsidR="004361E1" w:rsidRPr="002C3CD9" w:rsidRDefault="004361E1" w:rsidP="004361E1">
      <w:pPr>
        <w:jc w:val="both"/>
        <w:rPr>
          <w:rFonts w:eastAsia="Times New Roman"/>
          <w:color w:val="000000"/>
          <w:sz w:val="22"/>
          <w:szCs w:val="22"/>
        </w:rPr>
      </w:pPr>
      <w:r w:rsidRPr="002C3CD9">
        <w:rPr>
          <w:color w:val="000000"/>
          <w:sz w:val="22"/>
          <w:szCs w:val="22"/>
        </w:rPr>
        <w:t>____________________________</w:t>
      </w:r>
    </w:p>
    <w:p w14:paraId="6220E807" w14:textId="77777777" w:rsidR="004361E1" w:rsidRPr="002C3CD9" w:rsidRDefault="004361E1" w:rsidP="004361E1">
      <w:pPr>
        <w:ind w:right="-467"/>
        <w:jc w:val="both"/>
        <w:rPr>
          <w:rFonts w:eastAsia="Times New Roman"/>
          <w:color w:val="000000"/>
          <w:sz w:val="22"/>
          <w:szCs w:val="22"/>
        </w:rPr>
      </w:pPr>
      <w:r w:rsidRPr="002C3CD9">
        <w:rPr>
          <w:color w:val="000000"/>
          <w:sz w:val="22"/>
          <w:szCs w:val="22"/>
        </w:rPr>
        <w:t>[Nom du Consultant individuel]</w:t>
      </w:r>
    </w:p>
    <w:p w14:paraId="75751EDB" w14:textId="77777777" w:rsidR="000A68D7" w:rsidRDefault="000A68D7" w:rsidP="000A68D7">
      <w:pPr>
        <w:ind w:right="-467"/>
        <w:jc w:val="both"/>
        <w:rPr>
          <w:color w:val="000000"/>
        </w:rPr>
      </w:pPr>
      <w:r>
        <w:rPr>
          <w:color w:val="000000"/>
        </w:rPr>
        <w:t>[Date]</w:t>
      </w:r>
    </w:p>
    <w:p w14:paraId="292DB092" w14:textId="77777777" w:rsidR="000A68D7" w:rsidRDefault="000A68D7" w:rsidP="000A68D7">
      <w:pPr>
        <w:ind w:right="-467"/>
        <w:jc w:val="both"/>
        <w:rPr>
          <w:b/>
          <w:smallCaps/>
          <w:color w:val="17365D"/>
        </w:rPr>
      </w:pPr>
      <w:r>
        <w:rPr>
          <w:color w:val="000000"/>
        </w:rPr>
        <w:t>[Signature]</w:t>
      </w:r>
    </w:p>
    <w:p w14:paraId="23376346" w14:textId="77777777" w:rsidR="009D4428" w:rsidRPr="002C3CD9" w:rsidRDefault="009D4428" w:rsidP="009D4428">
      <w:pPr>
        <w:ind w:right="-20"/>
        <w:jc w:val="both"/>
        <w:rPr>
          <w:rFonts w:eastAsia="Times New Roman"/>
          <w:color w:val="000000"/>
          <w:sz w:val="22"/>
          <w:szCs w:val="22"/>
        </w:rPr>
      </w:pPr>
    </w:p>
    <w:p w14:paraId="1EE844AE" w14:textId="77777777" w:rsidR="00A861A3" w:rsidRPr="002C3CD9" w:rsidRDefault="00A861A3">
      <w:pPr>
        <w:widowControl/>
        <w:autoSpaceDE/>
        <w:autoSpaceDN/>
        <w:adjustRightInd/>
        <w:rPr>
          <w:rFonts w:eastAsia="Times New Roman"/>
          <w:color w:val="000000"/>
          <w:sz w:val="22"/>
          <w:szCs w:val="22"/>
        </w:rPr>
      </w:pPr>
      <w:r w:rsidRPr="002C3CD9">
        <w:rPr>
          <w:sz w:val="22"/>
          <w:szCs w:val="22"/>
        </w:rPr>
        <w:br w:type="page"/>
      </w:r>
    </w:p>
    <w:p w14:paraId="4F9F8F4B" w14:textId="1DE9D03B" w:rsidR="004A22B2" w:rsidRPr="00905BD3" w:rsidRDefault="004A22B2" w:rsidP="003D4075">
      <w:pPr>
        <w:pStyle w:val="SectionHeaders"/>
        <w:numPr>
          <w:ilvl w:val="0"/>
          <w:numId w:val="37"/>
        </w:numPr>
        <w:shd w:val="clear" w:color="auto" w:fill="D9D9D9" w:themeFill="background1" w:themeFillShade="D9"/>
        <w:spacing w:before="0"/>
        <w:rPr>
          <w:sz w:val="32"/>
          <w:szCs w:val="32"/>
        </w:rPr>
      </w:pPr>
      <w:bookmarkStart w:id="37" w:name="_Toc131758697"/>
      <w:bookmarkStart w:id="38" w:name="_Hlk77230881"/>
      <w:r w:rsidRPr="00905BD3">
        <w:rPr>
          <w:sz w:val="32"/>
          <w:szCs w:val="32"/>
        </w:rPr>
        <w:t>Termes de référence</w:t>
      </w:r>
      <w:bookmarkEnd w:id="37"/>
    </w:p>
    <w:p w14:paraId="1A469CB4" w14:textId="77777777" w:rsidR="008012A7" w:rsidRPr="002C3CD9" w:rsidRDefault="008012A7" w:rsidP="008012A7">
      <w:pPr>
        <w:spacing w:before="100" w:beforeAutospacing="1" w:line="0" w:lineRule="atLeast"/>
        <w:jc w:val="center"/>
        <w:rPr>
          <w:sz w:val="22"/>
          <w:szCs w:val="22"/>
        </w:rPr>
      </w:pPr>
      <w:r w:rsidRPr="002C3CD9">
        <w:rPr>
          <w:rFonts w:eastAsia="Times New Roman"/>
          <w:b/>
          <w:noProof/>
          <w:sz w:val="22"/>
          <w:szCs w:val="22"/>
          <w:lang w:eastAsia="fr-FR"/>
        </w:rPr>
        <w:drawing>
          <wp:inline distT="0" distB="0" distL="0" distR="0" wp14:anchorId="395825AE" wp14:editId="47DE7E6E">
            <wp:extent cx="992753" cy="699711"/>
            <wp:effectExtent l="0" t="0" r="0" b="571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200" cy="702846"/>
                    </a:xfrm>
                    <a:prstGeom prst="rect">
                      <a:avLst/>
                    </a:prstGeom>
                    <a:noFill/>
                    <a:ln>
                      <a:noFill/>
                    </a:ln>
                  </pic:spPr>
                </pic:pic>
              </a:graphicData>
            </a:graphic>
          </wp:inline>
        </w:drawing>
      </w:r>
      <w:r w:rsidRPr="002C3CD9">
        <w:rPr>
          <w:sz w:val="22"/>
          <w:szCs w:val="22"/>
        </w:rPr>
        <w:t xml:space="preserve"> </w:t>
      </w:r>
    </w:p>
    <w:sdt>
      <w:sdtPr>
        <w:rPr>
          <w:sz w:val="22"/>
          <w:szCs w:val="22"/>
        </w:rPr>
        <w:id w:val="1990213226"/>
        <w:docPartObj>
          <w:docPartGallery w:val="Cover Pages"/>
          <w:docPartUnique/>
        </w:docPartObj>
      </w:sdtPr>
      <w:sdtEndPr>
        <w:rPr>
          <w:b/>
          <w:color w:val="FF0000"/>
        </w:rPr>
      </w:sdtEndPr>
      <w:sdtContent>
        <w:p w14:paraId="21F666BB" w14:textId="77777777" w:rsidR="008012A7" w:rsidRPr="00F245BE" w:rsidRDefault="008012A7" w:rsidP="00F245BE">
          <w:pPr>
            <w:spacing w:before="100" w:beforeAutospacing="1" w:line="0" w:lineRule="atLeast"/>
            <w:jc w:val="both"/>
            <w:rPr>
              <w:rFonts w:eastAsiaTheme="majorEastAsia"/>
              <w:b/>
              <w:color w:val="000000" w:themeColor="text1"/>
              <w:sz w:val="22"/>
              <w:szCs w:val="22"/>
              <w:lang w:val="en-US"/>
            </w:rPr>
          </w:pPr>
          <w:r w:rsidRPr="00F245BE">
            <w:rPr>
              <w:rFonts w:eastAsiaTheme="majorEastAsia"/>
              <w:b/>
              <w:color w:val="000000" w:themeColor="text1"/>
              <w:sz w:val="22"/>
              <w:szCs w:val="22"/>
              <w:lang w:val="en-US"/>
            </w:rPr>
            <w:t>Millennium Challenge Account - MCA Niger</w:t>
          </w:r>
        </w:p>
        <w:p w14:paraId="5499CCD4" w14:textId="48A7F0E4" w:rsidR="000A68D7" w:rsidRPr="00F245BE" w:rsidRDefault="000A68D7" w:rsidP="00F245BE">
          <w:pPr>
            <w:jc w:val="both"/>
            <w:rPr>
              <w:rFonts w:eastAsia="Times New Roman"/>
              <w:b/>
              <w:sz w:val="22"/>
              <w:szCs w:val="22"/>
              <w:u w:val="single"/>
              <w:lang w:val="en-US" w:eastAsia="fr-FR"/>
            </w:rPr>
          </w:pPr>
        </w:p>
        <w:p w14:paraId="44CCE565" w14:textId="77777777" w:rsidR="000A68D7" w:rsidRPr="00F245BE" w:rsidRDefault="000A68D7" w:rsidP="00F245BE">
          <w:pPr>
            <w:spacing w:after="200" w:line="276" w:lineRule="auto"/>
            <w:ind w:left="1570"/>
            <w:contextualSpacing/>
            <w:jc w:val="both"/>
            <w:rPr>
              <w:rFonts w:eastAsia="Times New Roman"/>
              <w:b/>
              <w:sz w:val="22"/>
              <w:szCs w:val="22"/>
              <w:u w:val="single"/>
              <w:lang w:eastAsia="fr-FR"/>
            </w:rPr>
          </w:pPr>
        </w:p>
        <w:p w14:paraId="438D616B" w14:textId="77777777" w:rsidR="00C419C3" w:rsidRPr="00F245BE" w:rsidRDefault="00C419C3" w:rsidP="00F245BE">
          <w:pPr>
            <w:pStyle w:val="Heading1"/>
            <w:keepNext/>
            <w:keepLines/>
            <w:widowControl/>
            <w:numPr>
              <w:ilvl w:val="0"/>
              <w:numId w:val="68"/>
            </w:numPr>
            <w:autoSpaceDE/>
            <w:autoSpaceDN/>
            <w:adjustRightInd/>
            <w:spacing w:after="0"/>
            <w:jc w:val="both"/>
            <w:rPr>
              <w:rFonts w:ascii="Times New Roman" w:hAnsi="Times New Roman"/>
              <w:b w:val="0"/>
              <w:sz w:val="22"/>
              <w:szCs w:val="22"/>
            </w:rPr>
          </w:pPr>
          <w:r w:rsidRPr="00F245BE">
            <w:rPr>
              <w:rFonts w:ascii="Times New Roman" w:hAnsi="Times New Roman"/>
              <w:sz w:val="22"/>
              <w:szCs w:val="22"/>
            </w:rPr>
            <w:t xml:space="preserve">Introduction et justification de l’activité </w:t>
          </w:r>
        </w:p>
        <w:p w14:paraId="21DF17EB" w14:textId="77777777" w:rsidR="00C419C3" w:rsidRPr="00F245BE" w:rsidRDefault="00C419C3" w:rsidP="00F245BE">
          <w:pPr>
            <w:pStyle w:val="SimpleList"/>
            <w:numPr>
              <w:ilvl w:val="0"/>
              <w:numId w:val="0"/>
            </w:numPr>
            <w:ind w:left="360"/>
            <w:rPr>
              <w:b/>
              <w:bCs/>
              <w:sz w:val="22"/>
              <w:szCs w:val="22"/>
            </w:rPr>
          </w:pPr>
          <w:r w:rsidRPr="00F245BE">
            <w:rPr>
              <w:b/>
              <w:bCs/>
              <w:sz w:val="22"/>
              <w:szCs w:val="22"/>
            </w:rPr>
            <w:t>1.1 Contexte général</w:t>
          </w:r>
        </w:p>
        <w:p w14:paraId="06A5683E" w14:textId="77777777" w:rsidR="00C419C3" w:rsidRPr="00F245BE" w:rsidRDefault="00C419C3" w:rsidP="00F245BE">
          <w:pPr>
            <w:pStyle w:val="SimpleList"/>
            <w:numPr>
              <w:ilvl w:val="0"/>
              <w:numId w:val="0"/>
            </w:numPr>
            <w:rPr>
              <w:bCs/>
              <w:sz w:val="22"/>
              <w:szCs w:val="22"/>
            </w:rPr>
          </w:pPr>
          <w:r w:rsidRPr="00F245BE">
            <w:rPr>
              <w:bCs/>
              <w:sz w:val="22"/>
              <w:szCs w:val="22"/>
            </w:rPr>
            <w:t>Le Niger et les Etats-Unis d’Amérique à travers le Millennium Challenge Corporation (MCC), ont signé le 29 juillet 2016 un Accord de don pour le financement du Programme Compact. Le Programme Compact comprend deux projets :</w:t>
          </w:r>
        </w:p>
        <w:p w14:paraId="129CCC25" w14:textId="77777777" w:rsidR="00C419C3" w:rsidRPr="00F245BE" w:rsidRDefault="00C419C3" w:rsidP="00F245BE">
          <w:pPr>
            <w:pStyle w:val="SimpleList"/>
            <w:numPr>
              <w:ilvl w:val="0"/>
              <w:numId w:val="0"/>
            </w:numPr>
            <w:rPr>
              <w:sz w:val="22"/>
              <w:szCs w:val="22"/>
            </w:rPr>
          </w:pPr>
        </w:p>
        <w:p w14:paraId="24507512" w14:textId="77777777" w:rsidR="00C419C3" w:rsidRPr="00F245BE" w:rsidRDefault="00C419C3" w:rsidP="00F245BE">
          <w:pPr>
            <w:pStyle w:val="SimpleList"/>
            <w:numPr>
              <w:ilvl w:val="0"/>
              <w:numId w:val="67"/>
            </w:numPr>
            <w:rPr>
              <w:bCs/>
              <w:sz w:val="22"/>
              <w:szCs w:val="22"/>
            </w:rPr>
          </w:pPr>
          <w:r w:rsidRPr="00F245BE">
            <w:rPr>
              <w:b/>
              <w:sz w:val="22"/>
              <w:szCs w:val="22"/>
            </w:rPr>
            <w:t>Le Projet Irrigation et Accès aux Marchés</w:t>
          </w:r>
          <w:r w:rsidRPr="00F245BE">
            <w:rPr>
              <w:sz w:val="22"/>
              <w:szCs w:val="22"/>
            </w:rPr>
            <w:t xml:space="preserve">, </w:t>
          </w:r>
          <w:r w:rsidRPr="00F245BE">
            <w:rPr>
              <w:bCs/>
              <w:sz w:val="22"/>
              <w:szCs w:val="22"/>
            </w:rPr>
            <w:t xml:space="preserve">dont l’objectif est d’augmenter les revenus des producteurs ruraux de la grande irrigation, par le biais de l’amélioration de la productivité agricole et de l’augmentation des ventes issues de la modernisation de l’irrigation agricole et des voies de commercialisation ; </w:t>
          </w:r>
        </w:p>
        <w:p w14:paraId="3DA7EDE9" w14:textId="77777777" w:rsidR="00C419C3" w:rsidRPr="00F245BE" w:rsidRDefault="00C419C3" w:rsidP="00F245BE">
          <w:pPr>
            <w:pStyle w:val="SimpleList"/>
            <w:numPr>
              <w:ilvl w:val="0"/>
              <w:numId w:val="0"/>
            </w:numPr>
            <w:ind w:left="720"/>
            <w:rPr>
              <w:sz w:val="22"/>
              <w:szCs w:val="22"/>
              <w:bdr w:val="nil"/>
            </w:rPr>
          </w:pPr>
        </w:p>
        <w:p w14:paraId="6E5ECA39" w14:textId="77777777" w:rsidR="00C419C3" w:rsidRPr="00F245BE" w:rsidRDefault="00C419C3" w:rsidP="00F245BE">
          <w:pPr>
            <w:pStyle w:val="ListParagraph"/>
            <w:widowControl/>
            <w:numPr>
              <w:ilvl w:val="0"/>
              <w:numId w:val="67"/>
            </w:numPr>
            <w:jc w:val="both"/>
            <w:rPr>
              <w:sz w:val="22"/>
              <w:szCs w:val="22"/>
            </w:rPr>
          </w:pPr>
          <w:r w:rsidRPr="00F245BE">
            <w:rPr>
              <w:b/>
              <w:sz w:val="22"/>
              <w:szCs w:val="22"/>
            </w:rPr>
            <w:t>Projet des communautés résilientes au climat (CRC)</w:t>
          </w:r>
          <w:r w:rsidRPr="00F245BE">
            <w:rPr>
              <w:sz w:val="22"/>
              <w:szCs w:val="22"/>
            </w:rPr>
            <w:t xml:space="preserve"> - </w:t>
          </w:r>
          <w:r w:rsidRPr="00F245BE">
            <w:rPr>
              <w:bCs/>
              <w:sz w:val="22"/>
              <w:szCs w:val="22"/>
            </w:rPr>
            <w:t>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et en augmentant les revenus des entreprises agricoles et les ventes sur les marchés cibles.</w:t>
          </w:r>
          <w:r w:rsidRPr="00F245BE">
            <w:rPr>
              <w:sz w:val="22"/>
              <w:szCs w:val="22"/>
            </w:rPr>
            <w:t xml:space="preserve"> </w:t>
          </w:r>
        </w:p>
        <w:p w14:paraId="4580F0F5" w14:textId="77777777" w:rsidR="00C419C3" w:rsidRPr="00F245BE" w:rsidRDefault="00C419C3" w:rsidP="00F245BE">
          <w:pPr>
            <w:contextualSpacing/>
            <w:jc w:val="both"/>
            <w:rPr>
              <w:sz w:val="22"/>
              <w:szCs w:val="22"/>
            </w:rPr>
          </w:pPr>
        </w:p>
        <w:p w14:paraId="7EA8B167" w14:textId="77777777" w:rsidR="00C419C3" w:rsidRPr="00F245BE" w:rsidRDefault="00C419C3" w:rsidP="00F245BE">
          <w:pPr>
            <w:contextualSpacing/>
            <w:jc w:val="both"/>
            <w:rPr>
              <w:bCs/>
              <w:sz w:val="22"/>
              <w:szCs w:val="22"/>
            </w:rPr>
          </w:pPr>
          <w:r w:rsidRPr="00F245BE">
            <w:rPr>
              <w:bCs/>
              <w:sz w:val="22"/>
              <w:szCs w:val="22"/>
            </w:rPr>
            <w:t xml:space="preserve">Dans le cadre de la mise en œuvre du Projet des </w:t>
          </w:r>
          <w:r w:rsidRPr="00F245BE">
            <w:rPr>
              <w:sz w:val="22"/>
              <w:szCs w:val="22"/>
            </w:rPr>
            <w:t>communautés résilientes au climat (CRC)</w:t>
          </w:r>
          <w:r w:rsidRPr="00F245BE">
            <w:rPr>
              <w:bCs/>
              <w:sz w:val="22"/>
              <w:szCs w:val="22"/>
            </w:rPr>
            <w:t xml:space="preserve">, d’importantes activités foncières sont envisagées dans lesquelles les structures en charge de la gestion foncière au niveau local dans des différents sites seront concernées. </w:t>
          </w:r>
        </w:p>
        <w:p w14:paraId="28AACAC9" w14:textId="77777777" w:rsidR="00C419C3" w:rsidRPr="00F245BE" w:rsidRDefault="00C419C3" w:rsidP="00F245BE">
          <w:pPr>
            <w:contextualSpacing/>
            <w:jc w:val="both"/>
            <w:rPr>
              <w:bCs/>
              <w:sz w:val="22"/>
              <w:szCs w:val="22"/>
            </w:rPr>
          </w:pPr>
        </w:p>
        <w:p w14:paraId="3B3238FE" w14:textId="77777777" w:rsidR="00C419C3" w:rsidRPr="00F245BE" w:rsidRDefault="00C419C3" w:rsidP="00F245BE">
          <w:pPr>
            <w:contextualSpacing/>
            <w:jc w:val="both"/>
            <w:rPr>
              <w:bCs/>
              <w:sz w:val="22"/>
              <w:szCs w:val="22"/>
            </w:rPr>
          </w:pPr>
          <w:r w:rsidRPr="00F245BE">
            <w:rPr>
              <w:bCs/>
              <w:sz w:val="22"/>
              <w:szCs w:val="22"/>
            </w:rPr>
            <w:t xml:space="preserve">La réalisation des activités de sécurisation foncière, requiert l’utilisation des outils cartographiques, aussi bien pour la gestion et la production des actes fonciers et autres, que pour la diffusion/publication de l’information foncière à l’endroit des différents usagers. </w:t>
          </w:r>
        </w:p>
        <w:p w14:paraId="10C1360D" w14:textId="77777777" w:rsidR="00C419C3" w:rsidRPr="00F245BE" w:rsidRDefault="00C419C3" w:rsidP="00F245BE">
          <w:pPr>
            <w:contextualSpacing/>
            <w:jc w:val="both"/>
            <w:rPr>
              <w:bCs/>
              <w:sz w:val="22"/>
              <w:szCs w:val="22"/>
            </w:rPr>
          </w:pPr>
        </w:p>
        <w:p w14:paraId="5F435907" w14:textId="518DB69E" w:rsidR="00C419C3" w:rsidRPr="00F245BE" w:rsidRDefault="00C419C3" w:rsidP="00F245BE">
          <w:pPr>
            <w:contextualSpacing/>
            <w:jc w:val="both"/>
            <w:rPr>
              <w:bCs/>
              <w:sz w:val="22"/>
              <w:szCs w:val="22"/>
            </w:rPr>
          </w:pPr>
          <w:r w:rsidRPr="00F245BE">
            <w:rPr>
              <w:bCs/>
              <w:sz w:val="22"/>
              <w:szCs w:val="22"/>
            </w:rPr>
            <w:t>Les Commissions Foncières, au niveau des communes sont animées par des agents n’ayant pas assez des connaissances des logiciels libres de cartographie QGIS et la manipulation des GPS pour réaliser des plans/cartes des ressources et espaces dans le cadre de la sécurisation et la gouvernance foncière. Pour le cadre des accords d'entités, MCA-Niger a appuyé les</w:t>
          </w:r>
          <w:r w:rsidR="00544CAC">
            <w:rPr>
              <w:bCs/>
              <w:sz w:val="22"/>
              <w:szCs w:val="22"/>
            </w:rPr>
            <w:t xml:space="preserve"> </w:t>
          </w:r>
          <w:r w:rsidR="00544CAC" w:rsidRPr="00544CAC">
            <w:rPr>
              <w:bCs/>
              <w:sz w:val="22"/>
              <w:szCs w:val="22"/>
            </w:rPr>
            <w:t>Commission foncière communale</w:t>
          </w:r>
          <w:r w:rsidRPr="00F245BE">
            <w:rPr>
              <w:bCs/>
              <w:sz w:val="22"/>
              <w:szCs w:val="22"/>
            </w:rPr>
            <w:t xml:space="preserve"> COFOCOM des communes CRC par la fourniture des équipements informatiques. </w:t>
          </w:r>
        </w:p>
        <w:p w14:paraId="35BB463F" w14:textId="77777777" w:rsidR="00C419C3" w:rsidRPr="00F245BE" w:rsidRDefault="00C419C3" w:rsidP="00F245BE">
          <w:pPr>
            <w:contextualSpacing/>
            <w:jc w:val="both"/>
            <w:rPr>
              <w:bCs/>
              <w:sz w:val="22"/>
              <w:szCs w:val="22"/>
            </w:rPr>
          </w:pPr>
        </w:p>
        <w:p w14:paraId="6C82BD85" w14:textId="77777777" w:rsidR="00C419C3" w:rsidRPr="00F245BE" w:rsidRDefault="00C419C3" w:rsidP="00F245BE">
          <w:pPr>
            <w:pStyle w:val="Heading1"/>
            <w:keepNext/>
            <w:keepLines/>
            <w:spacing w:after="0"/>
            <w:jc w:val="both"/>
            <w:rPr>
              <w:rFonts w:ascii="Times New Roman" w:hAnsi="Times New Roman"/>
              <w:b w:val="0"/>
              <w:bCs/>
              <w:sz w:val="22"/>
              <w:szCs w:val="22"/>
            </w:rPr>
          </w:pPr>
          <w:r w:rsidRPr="00F245BE">
            <w:rPr>
              <w:rFonts w:ascii="Times New Roman" w:hAnsi="Times New Roman"/>
              <w:b w:val="0"/>
              <w:bCs/>
              <w:sz w:val="22"/>
              <w:szCs w:val="22"/>
            </w:rPr>
            <w:t xml:space="preserve">Le MCA Niger a doté </w:t>
          </w:r>
          <w:r w:rsidRPr="00F245BE">
            <w:rPr>
              <w:rFonts w:ascii="Times New Roman" w:hAnsi="Times New Roman"/>
              <w:bCs/>
              <w:sz w:val="22"/>
              <w:szCs w:val="22"/>
            </w:rPr>
            <w:t>51 Cofocom</w:t>
          </w:r>
          <w:r w:rsidRPr="00F245BE">
            <w:rPr>
              <w:rFonts w:ascii="Times New Roman" w:hAnsi="Times New Roman"/>
              <w:b w:val="0"/>
              <w:bCs/>
              <w:sz w:val="22"/>
              <w:szCs w:val="22"/>
            </w:rPr>
            <w:t xml:space="preserve"> d’outils informatiques complets chacune. Il les a formés en </w:t>
          </w:r>
          <w:r w:rsidRPr="00F245BE">
            <w:rPr>
              <w:rFonts w:ascii="Times New Roman" w:hAnsi="Times New Roman"/>
              <w:bCs/>
              <w:sz w:val="22"/>
              <w:szCs w:val="22"/>
            </w:rPr>
            <w:t>initiation de base en traitement de texte sur l’utilisation de Windows-Word-Excel et Internet</w:t>
          </w:r>
          <w:r w:rsidRPr="00F245BE">
            <w:rPr>
              <w:rFonts w:ascii="Times New Roman" w:hAnsi="Times New Roman"/>
              <w:b w:val="0"/>
              <w:bCs/>
              <w:sz w:val="22"/>
              <w:szCs w:val="22"/>
            </w:rPr>
            <w:t xml:space="preserve">. </w:t>
          </w:r>
        </w:p>
        <w:p w14:paraId="6EAD80F6" w14:textId="77777777" w:rsidR="00C419C3" w:rsidRPr="00F245BE" w:rsidRDefault="00C419C3" w:rsidP="00F245BE">
          <w:pPr>
            <w:jc w:val="both"/>
            <w:rPr>
              <w:b/>
              <w:sz w:val="22"/>
              <w:szCs w:val="22"/>
            </w:rPr>
          </w:pPr>
          <w:r w:rsidRPr="00F245BE">
            <w:rPr>
              <w:sz w:val="22"/>
              <w:szCs w:val="22"/>
            </w:rPr>
            <w:t xml:space="preserve">Les membres des Cofocom ont également bénéficié de sessions de formation </w:t>
          </w:r>
          <w:r w:rsidRPr="00F245BE">
            <w:rPr>
              <w:b/>
              <w:sz w:val="22"/>
              <w:szCs w:val="22"/>
            </w:rPr>
            <w:t xml:space="preserve">en manipulation de GPS et de SIG/QGIS. </w:t>
          </w:r>
        </w:p>
        <w:p w14:paraId="11396212" w14:textId="77777777" w:rsidR="00C419C3" w:rsidRPr="00F245BE" w:rsidRDefault="00C419C3" w:rsidP="00F245BE">
          <w:pPr>
            <w:pStyle w:val="Heading1"/>
            <w:keepNext/>
            <w:keepLines/>
            <w:spacing w:after="0"/>
            <w:jc w:val="both"/>
            <w:rPr>
              <w:rFonts w:ascii="Times New Roman" w:hAnsi="Times New Roman"/>
              <w:b w:val="0"/>
              <w:bCs/>
              <w:sz w:val="22"/>
              <w:szCs w:val="22"/>
            </w:rPr>
          </w:pPr>
          <w:r w:rsidRPr="00F245BE">
            <w:rPr>
              <w:rFonts w:ascii="Times New Roman" w:hAnsi="Times New Roman"/>
              <w:b w:val="0"/>
              <w:bCs/>
              <w:sz w:val="22"/>
              <w:szCs w:val="22"/>
            </w:rPr>
            <w:t xml:space="preserve">Cependant, au regard de la faiblesse des membres des Cofocom en technique de l’outil GPS et QGIS, il est indispensable d’organiser des sessions de recyclage afin de leur permettre de consolider les notions techniques de bases en utilisation pratique de GPS aux de production cartographiques.  </w:t>
          </w:r>
        </w:p>
        <w:p w14:paraId="6173F406" w14:textId="77777777" w:rsidR="00C419C3" w:rsidRPr="00F245BE" w:rsidRDefault="00C419C3" w:rsidP="00F245BE">
          <w:pPr>
            <w:pStyle w:val="Heading1"/>
            <w:keepNext/>
            <w:keepLines/>
            <w:spacing w:after="0"/>
            <w:jc w:val="both"/>
            <w:rPr>
              <w:rFonts w:ascii="Times New Roman" w:hAnsi="Times New Roman"/>
              <w:b w:val="0"/>
              <w:bCs/>
              <w:sz w:val="22"/>
              <w:szCs w:val="22"/>
            </w:rPr>
          </w:pPr>
          <w:r w:rsidRPr="00F245BE">
            <w:rPr>
              <w:rFonts w:ascii="Times New Roman" w:hAnsi="Times New Roman"/>
              <w:b w:val="0"/>
              <w:bCs/>
              <w:sz w:val="22"/>
              <w:szCs w:val="22"/>
            </w:rPr>
            <w:t>Les présents TDR sont élaborés à cet effet.</w:t>
          </w:r>
        </w:p>
        <w:p w14:paraId="38657FD1" w14:textId="77777777" w:rsidR="00C419C3" w:rsidRPr="00F245BE" w:rsidRDefault="00C419C3" w:rsidP="00F245BE">
          <w:pPr>
            <w:jc w:val="both"/>
            <w:rPr>
              <w:sz w:val="22"/>
              <w:szCs w:val="22"/>
            </w:rPr>
          </w:pPr>
        </w:p>
        <w:p w14:paraId="28E55583" w14:textId="77777777" w:rsidR="00C419C3" w:rsidRPr="00F245BE" w:rsidRDefault="00C419C3" w:rsidP="00F245BE">
          <w:pPr>
            <w:pStyle w:val="SimpleList"/>
            <w:numPr>
              <w:ilvl w:val="0"/>
              <w:numId w:val="0"/>
            </w:numPr>
            <w:ind w:left="360"/>
            <w:rPr>
              <w:b/>
              <w:bCs/>
              <w:sz w:val="22"/>
              <w:szCs w:val="22"/>
            </w:rPr>
          </w:pPr>
          <w:r w:rsidRPr="00F245BE">
            <w:rPr>
              <w:b/>
              <w:bCs/>
              <w:sz w:val="22"/>
              <w:szCs w:val="22"/>
            </w:rPr>
            <w:t>1.2 Cadre institutionnel de mise en place et du fonctionnement des Cofocom</w:t>
          </w:r>
        </w:p>
        <w:p w14:paraId="010E3B3D" w14:textId="77777777" w:rsidR="00C419C3" w:rsidRPr="00F245BE" w:rsidRDefault="00C419C3" w:rsidP="00F245BE">
          <w:pPr>
            <w:jc w:val="both"/>
            <w:rPr>
              <w:bCs/>
              <w:sz w:val="22"/>
              <w:szCs w:val="22"/>
            </w:rPr>
          </w:pPr>
          <w:r w:rsidRPr="00F245BE">
            <w:rPr>
              <w:bCs/>
              <w:sz w:val="22"/>
              <w:szCs w:val="22"/>
            </w:rPr>
            <w:t xml:space="preserve">Pour rappel, la Commission Foncière dispose de compétences consultatives et d'un pouvoir de décision (Art. 119 de l’Ordonnance n° 93-015 du 2 mars 1993 fixant les principes d’orientation du Code Rural). Dans ce sens, l’arrêté n°98 du 25 novembre 2005 précise l’organisation, les attributions et les modalités de fonctionnement des commissions foncières des communes, de villages ou tribus. </w:t>
          </w:r>
        </w:p>
        <w:p w14:paraId="1A0352ED" w14:textId="77777777" w:rsidR="00C419C3" w:rsidRPr="00F245BE" w:rsidRDefault="00C419C3" w:rsidP="00F245BE">
          <w:pPr>
            <w:jc w:val="both"/>
            <w:rPr>
              <w:bCs/>
              <w:sz w:val="22"/>
              <w:szCs w:val="22"/>
            </w:rPr>
          </w:pPr>
          <w:r w:rsidRPr="00F245BE">
            <w:rPr>
              <w:bCs/>
              <w:sz w:val="22"/>
              <w:szCs w:val="22"/>
            </w:rPr>
            <w:t xml:space="preserve">Dans le cadre de l’exécution de ses missions, la Cofocom assume les charges ci-après, l’obligeant à une gestion administrative et documentaire rigoureuse. </w:t>
          </w:r>
        </w:p>
        <w:p w14:paraId="0C9117AF" w14:textId="77777777" w:rsidR="00C419C3" w:rsidRPr="00F245BE" w:rsidRDefault="00C419C3" w:rsidP="00F245BE">
          <w:pPr>
            <w:jc w:val="both"/>
            <w:rPr>
              <w:bCs/>
              <w:sz w:val="22"/>
              <w:szCs w:val="22"/>
            </w:rPr>
          </w:pPr>
        </w:p>
        <w:p w14:paraId="35463B6D" w14:textId="77777777" w:rsidR="00C419C3" w:rsidRPr="00F245BE" w:rsidRDefault="00C419C3" w:rsidP="00F245BE">
          <w:pPr>
            <w:pStyle w:val="ListParagraph"/>
            <w:widowControl/>
            <w:numPr>
              <w:ilvl w:val="2"/>
              <w:numId w:val="69"/>
            </w:numPr>
            <w:autoSpaceDE/>
            <w:autoSpaceDN/>
            <w:adjustRightInd/>
            <w:jc w:val="both"/>
            <w:rPr>
              <w:b/>
              <w:bCs/>
              <w:sz w:val="22"/>
              <w:szCs w:val="22"/>
            </w:rPr>
          </w:pPr>
          <w:r w:rsidRPr="00F245BE">
            <w:rPr>
              <w:b/>
              <w:bCs/>
              <w:sz w:val="22"/>
              <w:szCs w:val="22"/>
            </w:rPr>
            <w:t xml:space="preserve">La tenue du dossier rural de la commune en rapport avec la </w:t>
          </w:r>
          <w:proofErr w:type="spellStart"/>
          <w:r w:rsidRPr="00F245BE">
            <w:rPr>
              <w:b/>
              <w:bCs/>
              <w:sz w:val="22"/>
              <w:szCs w:val="22"/>
            </w:rPr>
            <w:t>Cofodep</w:t>
          </w:r>
          <w:proofErr w:type="spellEnd"/>
        </w:p>
        <w:p w14:paraId="6262922F" w14:textId="77777777" w:rsidR="00C419C3" w:rsidRPr="00F245BE" w:rsidRDefault="00C419C3" w:rsidP="00F245BE">
          <w:pPr>
            <w:jc w:val="both"/>
            <w:rPr>
              <w:bCs/>
              <w:sz w:val="22"/>
              <w:szCs w:val="22"/>
            </w:rPr>
          </w:pPr>
          <w:r w:rsidRPr="00F245BE">
            <w:rPr>
              <w:bCs/>
              <w:sz w:val="22"/>
              <w:szCs w:val="22"/>
            </w:rPr>
            <w:t xml:space="preserve">La gestion du dossier rural implique la constitution des fiches individuelles pouvant comprendre plusieurs pièces, et des dossiers graphiques (cartographiques) ; la réalisation de ces dossiers graphiques nécessite la maitrise des outils cartographiques appropriés à moindre coût notamment le logiciel libre QGIS et le GPS. </w:t>
          </w:r>
        </w:p>
        <w:p w14:paraId="7A8F0580" w14:textId="77777777" w:rsidR="00C419C3" w:rsidRPr="00F245BE" w:rsidRDefault="00C419C3" w:rsidP="00F245BE">
          <w:pPr>
            <w:jc w:val="both"/>
            <w:rPr>
              <w:bCs/>
              <w:sz w:val="22"/>
              <w:szCs w:val="22"/>
            </w:rPr>
          </w:pPr>
        </w:p>
        <w:p w14:paraId="5BD301B9" w14:textId="247F9440" w:rsidR="00C419C3" w:rsidRPr="00F245BE" w:rsidRDefault="00C419C3" w:rsidP="00F245BE">
          <w:pPr>
            <w:pStyle w:val="ListParagraph"/>
            <w:widowControl/>
            <w:numPr>
              <w:ilvl w:val="2"/>
              <w:numId w:val="69"/>
            </w:numPr>
            <w:tabs>
              <w:tab w:val="left" w:pos="360"/>
            </w:tabs>
            <w:autoSpaceDE/>
            <w:autoSpaceDN/>
            <w:adjustRightInd/>
            <w:ind w:left="0" w:firstLine="0"/>
            <w:jc w:val="both"/>
            <w:rPr>
              <w:b/>
              <w:bCs/>
              <w:sz w:val="22"/>
              <w:szCs w:val="22"/>
            </w:rPr>
          </w:pPr>
          <w:r w:rsidRPr="00F245BE">
            <w:rPr>
              <w:b/>
              <w:bCs/>
              <w:sz w:val="22"/>
              <w:szCs w:val="22"/>
            </w:rPr>
            <w:t xml:space="preserve">La conduite du processus de délivrance du titre de droit de propriété sur un immeuble en zone rurale, des Attestations de donation, de détention coutumière et d’achat (identification, délimitation, matérialisation et inscription au dossier rural), des arrêtés de sécurisation des ressources partagées, et la délivrance des </w:t>
          </w:r>
          <w:r w:rsidR="005B5F2D">
            <w:rPr>
              <w:b/>
              <w:bCs/>
              <w:sz w:val="22"/>
              <w:szCs w:val="22"/>
            </w:rPr>
            <w:t>C</w:t>
          </w:r>
          <w:r w:rsidRPr="00F245BE">
            <w:rPr>
              <w:b/>
              <w:bCs/>
              <w:sz w:val="22"/>
              <w:szCs w:val="22"/>
            </w:rPr>
            <w:t>ontrats de prêt, de location, de gage coutumier et de concession rurale sur les terres du domaine public et privé de l’Etat et des collectivités territoriales </w:t>
          </w:r>
        </w:p>
        <w:p w14:paraId="48F60AB8" w14:textId="77777777" w:rsidR="00C419C3" w:rsidRPr="00F245BE" w:rsidRDefault="00C419C3" w:rsidP="00F245BE">
          <w:pPr>
            <w:jc w:val="both"/>
            <w:rPr>
              <w:bCs/>
              <w:sz w:val="22"/>
              <w:szCs w:val="22"/>
            </w:rPr>
          </w:pPr>
          <w:r w:rsidRPr="00F245BE">
            <w:rPr>
              <w:bCs/>
              <w:sz w:val="22"/>
              <w:szCs w:val="22"/>
            </w:rPr>
            <w:t>Ces différents volets d’activités conduisent chacun, à la production d’une documentation importante, se rapportant chacune à une ressource donnée, avec à l’intérieur un ordre à organiser entre plusieurs pièces ayant des origines et natures différentes. Leur tenue commande un dispositif à l’utilisation quotidienne, ou tout au moins permanente des outils SIG.</w:t>
          </w:r>
        </w:p>
        <w:p w14:paraId="22061FFE" w14:textId="77777777" w:rsidR="00C419C3" w:rsidRPr="00F245BE" w:rsidRDefault="00C419C3" w:rsidP="00F245BE">
          <w:pPr>
            <w:jc w:val="both"/>
            <w:rPr>
              <w:bCs/>
              <w:sz w:val="22"/>
              <w:szCs w:val="22"/>
            </w:rPr>
          </w:pPr>
        </w:p>
        <w:p w14:paraId="6006235F" w14:textId="77777777" w:rsidR="00C419C3" w:rsidRPr="00F245BE" w:rsidRDefault="00C419C3" w:rsidP="00F245BE">
          <w:pPr>
            <w:pStyle w:val="ListParagraph"/>
            <w:widowControl/>
            <w:numPr>
              <w:ilvl w:val="2"/>
              <w:numId w:val="69"/>
            </w:numPr>
            <w:autoSpaceDE/>
            <w:autoSpaceDN/>
            <w:adjustRightInd/>
            <w:ind w:left="0" w:firstLine="0"/>
            <w:jc w:val="both"/>
            <w:rPr>
              <w:b/>
              <w:bCs/>
              <w:sz w:val="22"/>
              <w:szCs w:val="22"/>
            </w:rPr>
          </w:pPr>
          <w:r w:rsidRPr="00F245BE">
            <w:rPr>
              <w:b/>
              <w:bCs/>
              <w:sz w:val="22"/>
              <w:szCs w:val="22"/>
            </w:rPr>
            <w:t>La réception et l’archivage des copies de tous les actes de transaction foncière établis par les Commissions Foncières de Base (</w:t>
          </w:r>
          <w:proofErr w:type="spellStart"/>
          <w:r w:rsidRPr="00F245BE">
            <w:rPr>
              <w:b/>
              <w:bCs/>
              <w:sz w:val="22"/>
              <w:szCs w:val="22"/>
            </w:rPr>
            <w:t>Cofob</w:t>
          </w:r>
          <w:proofErr w:type="spellEnd"/>
          <w:r w:rsidRPr="00F245BE">
            <w:rPr>
              <w:b/>
              <w:bCs/>
              <w:sz w:val="22"/>
              <w:szCs w:val="22"/>
            </w:rPr>
            <w:t>) de son ressort</w:t>
          </w:r>
        </w:p>
        <w:p w14:paraId="6687D404" w14:textId="77777777" w:rsidR="00C419C3" w:rsidRPr="00F245BE" w:rsidRDefault="00C419C3" w:rsidP="00F245BE">
          <w:pPr>
            <w:jc w:val="both"/>
            <w:rPr>
              <w:bCs/>
              <w:sz w:val="22"/>
              <w:szCs w:val="22"/>
            </w:rPr>
          </w:pPr>
          <w:r w:rsidRPr="00F245BE">
            <w:rPr>
              <w:bCs/>
              <w:sz w:val="22"/>
              <w:szCs w:val="22"/>
            </w:rPr>
            <w:t xml:space="preserve">La Cofocom reçoit copie de chaque acte de transaction foncière à caractère définitif (Attestation de Détention Coutumière, Attestation de vente, Attestation de donation), ou à caractère temporaire (Contrat de prêt, Contrat de location, Contrat de gage coutumier), établi par la </w:t>
          </w:r>
          <w:proofErr w:type="spellStart"/>
          <w:r w:rsidRPr="00F245BE">
            <w:rPr>
              <w:bCs/>
              <w:sz w:val="22"/>
              <w:szCs w:val="22"/>
            </w:rPr>
            <w:t>Cofob</w:t>
          </w:r>
          <w:proofErr w:type="spellEnd"/>
          <w:r w:rsidRPr="00F245BE">
            <w:rPr>
              <w:bCs/>
              <w:sz w:val="22"/>
              <w:szCs w:val="22"/>
            </w:rPr>
            <w:t xml:space="preserve"> d’un village ou d’une tribu relevant du terroir de la commune. Ces différents documents doivent être classés et archivés, pour tracer et connaitre l’état des transactions foncières produites à l’échelle des communes, et servir de secours en cas de perte des copies tenues au niveau des villages et tribus. L’analyse des documents et données cartographiques leurs permettra de faire la revue qualité des localisations des sites.</w:t>
          </w:r>
        </w:p>
        <w:p w14:paraId="03DD9BDC" w14:textId="77777777" w:rsidR="00C419C3" w:rsidRPr="00F245BE" w:rsidRDefault="00C419C3" w:rsidP="00F245BE">
          <w:pPr>
            <w:jc w:val="both"/>
            <w:rPr>
              <w:bCs/>
              <w:sz w:val="22"/>
              <w:szCs w:val="22"/>
            </w:rPr>
          </w:pPr>
        </w:p>
        <w:p w14:paraId="67B10ACE" w14:textId="77777777" w:rsidR="00C419C3" w:rsidRPr="00F245BE" w:rsidRDefault="00C419C3" w:rsidP="00F245BE">
          <w:pPr>
            <w:pStyle w:val="ListParagraph"/>
            <w:widowControl/>
            <w:numPr>
              <w:ilvl w:val="2"/>
              <w:numId w:val="69"/>
            </w:numPr>
            <w:autoSpaceDE/>
            <w:autoSpaceDN/>
            <w:adjustRightInd/>
            <w:ind w:left="0" w:firstLine="0"/>
            <w:jc w:val="both"/>
            <w:rPr>
              <w:b/>
              <w:bCs/>
              <w:sz w:val="22"/>
              <w:szCs w:val="22"/>
            </w:rPr>
          </w:pPr>
          <w:r w:rsidRPr="00F245BE">
            <w:rPr>
              <w:b/>
              <w:bCs/>
              <w:sz w:val="22"/>
              <w:szCs w:val="22"/>
            </w:rPr>
            <w:t xml:space="preserve">La tenue de différents registres administratifs et juridiques, de rapports de missions et d’ateliers divers, de procès-verbaux de réunions et de transport sur les lieux aux fins de matérialisation des espaces, etc. </w:t>
          </w:r>
        </w:p>
        <w:p w14:paraId="0DF87068" w14:textId="77777777" w:rsidR="00C419C3" w:rsidRPr="00F245BE" w:rsidRDefault="00C419C3" w:rsidP="00F245BE">
          <w:pPr>
            <w:jc w:val="both"/>
            <w:rPr>
              <w:bCs/>
              <w:sz w:val="22"/>
              <w:szCs w:val="22"/>
            </w:rPr>
          </w:pPr>
          <w:r w:rsidRPr="00F245BE">
            <w:rPr>
              <w:bCs/>
              <w:sz w:val="22"/>
              <w:szCs w:val="22"/>
            </w:rPr>
            <w:t xml:space="preserve">La conduite des activités foncières ou administratives, implique la détention et la gestion de paperasses multiples et variées. Elles vont de registres administratifs et juridiques, de rapports de missions terrain et d’ateliers divers qu’elles organisent ou auxquels elles participent, la détention et l’archivage de procès-verbaux de réunions et ceux établis à l’occasion de transports sur les lieux aux fins de matérialisation des espaces ; etc. Ces divers documents doivent être tenus et entretenus par les responsables des Cofocom en version physique et numérique, suivant une organisation méticuleuse, avec des supports didactiques appropriés. </w:t>
          </w:r>
        </w:p>
        <w:p w14:paraId="0EFD0B05" w14:textId="77777777" w:rsidR="00C419C3" w:rsidRPr="00F245BE" w:rsidRDefault="00C419C3" w:rsidP="00F245BE">
          <w:pPr>
            <w:jc w:val="both"/>
            <w:rPr>
              <w:bCs/>
              <w:sz w:val="22"/>
              <w:szCs w:val="22"/>
            </w:rPr>
          </w:pPr>
        </w:p>
        <w:p w14:paraId="1C9C6C00" w14:textId="77777777" w:rsidR="00C419C3" w:rsidRPr="00F245BE" w:rsidRDefault="00C419C3" w:rsidP="00F245BE">
          <w:pPr>
            <w:pStyle w:val="ListParagraph"/>
            <w:widowControl/>
            <w:numPr>
              <w:ilvl w:val="2"/>
              <w:numId w:val="69"/>
            </w:numPr>
            <w:autoSpaceDE/>
            <w:autoSpaceDN/>
            <w:adjustRightInd/>
            <w:ind w:left="0" w:firstLine="0"/>
            <w:jc w:val="both"/>
            <w:rPr>
              <w:b/>
              <w:bCs/>
              <w:sz w:val="22"/>
              <w:szCs w:val="22"/>
            </w:rPr>
          </w:pPr>
          <w:r w:rsidRPr="00F245BE">
            <w:rPr>
              <w:b/>
              <w:bCs/>
              <w:sz w:val="22"/>
              <w:szCs w:val="22"/>
            </w:rPr>
            <w:t xml:space="preserve">La production, la conservation et la diffusion de plusieurs données et informations graphiques, cartographiques et cinématographiques. </w:t>
          </w:r>
        </w:p>
        <w:p w14:paraId="37E803C8" w14:textId="77777777" w:rsidR="00C419C3" w:rsidRPr="00F245BE" w:rsidRDefault="00C419C3" w:rsidP="00F245BE">
          <w:pPr>
            <w:jc w:val="both"/>
            <w:rPr>
              <w:bCs/>
              <w:sz w:val="22"/>
              <w:szCs w:val="22"/>
            </w:rPr>
          </w:pPr>
          <w:r w:rsidRPr="00F245BE">
            <w:rPr>
              <w:bCs/>
              <w:sz w:val="22"/>
              <w:szCs w:val="22"/>
            </w:rPr>
            <w:t xml:space="preserve">Les communes du Projet Irrigation et Accès aux marchés, seront dotées de Plans d’Occupation des Sols (POS), réalisés à partir des cartes de ressources de ces communes. Ces cartographies de sols et des ressources naturelles, ainsi que le document du POS sont des outils d’aide à la décision, la maitrise des outils SIG permettra de réaliser dans les règles de l’art des cartes d’Occupation des Sols (COS) des ressources et espaces qui sont très importantes pour la sécurisation foncière. </w:t>
          </w:r>
        </w:p>
        <w:p w14:paraId="5AE5E9F2" w14:textId="77777777" w:rsidR="00C419C3" w:rsidRPr="00F245BE" w:rsidRDefault="00C419C3" w:rsidP="00F245BE">
          <w:pPr>
            <w:jc w:val="both"/>
            <w:rPr>
              <w:bCs/>
              <w:sz w:val="22"/>
              <w:szCs w:val="22"/>
            </w:rPr>
          </w:pPr>
        </w:p>
        <w:p w14:paraId="414CBE08" w14:textId="77777777" w:rsidR="00C419C3" w:rsidRPr="00F245BE" w:rsidRDefault="00C419C3" w:rsidP="00F245BE">
          <w:pPr>
            <w:pStyle w:val="NoSpacing"/>
            <w:jc w:val="both"/>
            <w:rPr>
              <w:rFonts w:ascii="Times New Roman" w:hAnsi="Times New Roman"/>
            </w:rPr>
          </w:pPr>
          <w:r w:rsidRPr="00F245BE">
            <w:rPr>
              <w:rFonts w:ascii="Times New Roman" w:eastAsia="SimSun" w:hAnsi="Times New Roman"/>
              <w:b/>
              <w:lang w:eastAsia="zh-CN"/>
            </w:rPr>
            <w:t>2. Objectifs et résultats attendus</w:t>
          </w:r>
          <w:r w:rsidRPr="00F245BE">
            <w:rPr>
              <w:rFonts w:ascii="Times New Roman" w:hAnsi="Times New Roman"/>
            </w:rPr>
            <w:t xml:space="preserve"> </w:t>
          </w:r>
        </w:p>
        <w:p w14:paraId="38231FEF" w14:textId="77777777" w:rsidR="00C419C3" w:rsidRPr="00F245BE" w:rsidRDefault="00C419C3" w:rsidP="00F245BE">
          <w:pPr>
            <w:tabs>
              <w:tab w:val="left" w:pos="2220"/>
            </w:tabs>
            <w:contextualSpacing/>
            <w:jc w:val="both"/>
            <w:rPr>
              <w:b/>
              <w:bCs/>
              <w:sz w:val="22"/>
              <w:szCs w:val="22"/>
            </w:rPr>
          </w:pPr>
          <w:r w:rsidRPr="00F245BE">
            <w:rPr>
              <w:b/>
              <w:bCs/>
              <w:sz w:val="22"/>
              <w:szCs w:val="22"/>
            </w:rPr>
            <w:t>2.1 Objectifs</w:t>
          </w:r>
        </w:p>
        <w:p w14:paraId="368CE44C" w14:textId="77777777" w:rsidR="00C419C3" w:rsidRPr="00F245BE" w:rsidRDefault="00C419C3" w:rsidP="00F245BE">
          <w:pPr>
            <w:tabs>
              <w:tab w:val="left" w:pos="2220"/>
            </w:tabs>
            <w:contextualSpacing/>
            <w:jc w:val="both"/>
            <w:rPr>
              <w:bCs/>
              <w:sz w:val="22"/>
              <w:szCs w:val="22"/>
            </w:rPr>
          </w:pPr>
          <w:r w:rsidRPr="00F245BE">
            <w:rPr>
              <w:bCs/>
              <w:sz w:val="22"/>
              <w:szCs w:val="22"/>
            </w:rPr>
            <w:t xml:space="preserve">L’objectif principal du recyclage est de permettre aux membres des Cofocom de mieux utiliser le GPS de manière efficiente pour les activités de sécurisation foncière et d’utiliser les données issues des récepteurs GPS dans le logiciel QGIS. </w:t>
          </w:r>
        </w:p>
        <w:p w14:paraId="561F1498" w14:textId="77777777" w:rsidR="00C419C3" w:rsidRPr="00F245BE" w:rsidRDefault="00C419C3" w:rsidP="00F245BE">
          <w:pPr>
            <w:tabs>
              <w:tab w:val="left" w:pos="2220"/>
            </w:tabs>
            <w:contextualSpacing/>
            <w:jc w:val="both"/>
            <w:rPr>
              <w:bCs/>
              <w:sz w:val="22"/>
              <w:szCs w:val="22"/>
            </w:rPr>
          </w:pPr>
        </w:p>
        <w:p w14:paraId="0165F506" w14:textId="77777777" w:rsidR="00C419C3" w:rsidRPr="00F245BE" w:rsidRDefault="00C419C3" w:rsidP="00F245BE">
          <w:pPr>
            <w:tabs>
              <w:tab w:val="left" w:pos="2220"/>
            </w:tabs>
            <w:contextualSpacing/>
            <w:jc w:val="both"/>
            <w:rPr>
              <w:bCs/>
              <w:sz w:val="22"/>
              <w:szCs w:val="22"/>
            </w:rPr>
          </w:pPr>
          <w:r w:rsidRPr="00F245BE">
            <w:rPr>
              <w:bCs/>
              <w:sz w:val="22"/>
              <w:szCs w:val="22"/>
            </w:rPr>
            <w:t xml:space="preserve">De façon spécifique, il s’agira de : </w:t>
          </w:r>
        </w:p>
        <w:p w14:paraId="3F758693" w14:textId="44C4C0FB" w:rsidR="00C419C3" w:rsidRPr="00F245BE" w:rsidRDefault="00C419C3" w:rsidP="00F245BE">
          <w:pPr>
            <w:pStyle w:val="ListParagraph"/>
            <w:keepNext/>
            <w:widowControl/>
            <w:numPr>
              <w:ilvl w:val="0"/>
              <w:numId w:val="70"/>
            </w:numPr>
            <w:autoSpaceDE/>
            <w:autoSpaceDN/>
            <w:adjustRightInd/>
            <w:jc w:val="both"/>
            <w:rPr>
              <w:b/>
              <w:bCs/>
              <w:sz w:val="22"/>
              <w:szCs w:val="22"/>
            </w:rPr>
          </w:pPr>
          <w:r w:rsidRPr="00F245BE">
            <w:rPr>
              <w:bCs/>
              <w:sz w:val="22"/>
              <w:szCs w:val="22"/>
            </w:rPr>
            <w:t xml:space="preserve">Apprendre aux membres techniques des Cofocom, la </w:t>
          </w:r>
          <w:r w:rsidRPr="00F245BE">
            <w:rPr>
              <w:b/>
              <w:bCs/>
              <w:sz w:val="22"/>
              <w:szCs w:val="22"/>
            </w:rPr>
            <w:t>collecte des données géographiques</w:t>
          </w:r>
          <w:r w:rsidRPr="00F245BE">
            <w:rPr>
              <w:bCs/>
              <w:sz w:val="22"/>
              <w:szCs w:val="22"/>
            </w:rPr>
            <w:t xml:space="preserve"> (relevé des coordonnées des itinéraires et superficies) avec </w:t>
          </w:r>
          <w:r w:rsidRPr="00F245BE">
            <w:rPr>
              <w:b/>
              <w:bCs/>
              <w:sz w:val="22"/>
              <w:szCs w:val="22"/>
            </w:rPr>
            <w:t>le récepteur GPS pour la sécurisation foncière</w:t>
          </w:r>
          <w:r w:rsidR="00662E37">
            <w:rPr>
              <w:b/>
              <w:bCs/>
              <w:sz w:val="22"/>
              <w:szCs w:val="22"/>
            </w:rPr>
            <w:t> ;</w:t>
          </w:r>
        </w:p>
        <w:p w14:paraId="1AB8935E" w14:textId="77777777" w:rsidR="00C419C3" w:rsidRPr="00F245BE" w:rsidRDefault="00C419C3" w:rsidP="00F245BE">
          <w:pPr>
            <w:pStyle w:val="ListParagraph"/>
            <w:keepNext/>
            <w:widowControl/>
            <w:numPr>
              <w:ilvl w:val="0"/>
              <w:numId w:val="70"/>
            </w:numPr>
            <w:autoSpaceDE/>
            <w:autoSpaceDN/>
            <w:adjustRightInd/>
            <w:jc w:val="both"/>
            <w:rPr>
              <w:b/>
              <w:bCs/>
              <w:sz w:val="22"/>
              <w:szCs w:val="22"/>
            </w:rPr>
          </w:pPr>
          <w:r w:rsidRPr="00F245BE">
            <w:rPr>
              <w:bCs/>
              <w:sz w:val="22"/>
              <w:szCs w:val="22"/>
            </w:rPr>
            <w:t xml:space="preserve">Apprendre aux membres techniques des Cofocom, </w:t>
          </w:r>
          <w:r w:rsidRPr="00F245BE">
            <w:rPr>
              <w:b/>
              <w:bCs/>
              <w:sz w:val="22"/>
              <w:szCs w:val="22"/>
            </w:rPr>
            <w:t>l’importation des données du récepteur GPS dans le logiciel QGIS ;</w:t>
          </w:r>
        </w:p>
        <w:p w14:paraId="35FA338C" w14:textId="77777777" w:rsidR="00C419C3" w:rsidRPr="00F245BE" w:rsidRDefault="00C419C3" w:rsidP="00F245BE">
          <w:pPr>
            <w:pStyle w:val="ListParagraph"/>
            <w:keepNext/>
            <w:widowControl/>
            <w:numPr>
              <w:ilvl w:val="0"/>
              <w:numId w:val="70"/>
            </w:numPr>
            <w:autoSpaceDE/>
            <w:autoSpaceDN/>
            <w:adjustRightInd/>
            <w:jc w:val="both"/>
            <w:rPr>
              <w:bCs/>
              <w:sz w:val="22"/>
              <w:szCs w:val="22"/>
            </w:rPr>
          </w:pPr>
          <w:r w:rsidRPr="00F245BE">
            <w:rPr>
              <w:bCs/>
              <w:sz w:val="22"/>
              <w:szCs w:val="22"/>
            </w:rPr>
            <w:t xml:space="preserve">Apprendre aux membres techniques des Cofocom, la </w:t>
          </w:r>
          <w:r w:rsidRPr="00F245BE">
            <w:rPr>
              <w:b/>
              <w:bCs/>
              <w:sz w:val="22"/>
              <w:szCs w:val="22"/>
            </w:rPr>
            <w:t>manipulation du logiciel libre QGIS</w:t>
          </w:r>
          <w:r w:rsidRPr="00F245BE">
            <w:rPr>
              <w:bCs/>
              <w:sz w:val="22"/>
              <w:szCs w:val="22"/>
            </w:rPr>
            <w:t xml:space="preserve"> pour le traitement et analyse des données géographiques ;</w:t>
          </w:r>
        </w:p>
        <w:p w14:paraId="5A9856C0" w14:textId="77777777" w:rsidR="00C419C3" w:rsidRPr="00F245BE" w:rsidRDefault="00C419C3" w:rsidP="00F245BE">
          <w:pPr>
            <w:pStyle w:val="ListParagraph"/>
            <w:keepNext/>
            <w:widowControl/>
            <w:numPr>
              <w:ilvl w:val="0"/>
              <w:numId w:val="70"/>
            </w:numPr>
            <w:autoSpaceDE/>
            <w:autoSpaceDN/>
            <w:adjustRightInd/>
            <w:jc w:val="both"/>
            <w:rPr>
              <w:bCs/>
              <w:sz w:val="22"/>
              <w:szCs w:val="22"/>
            </w:rPr>
          </w:pPr>
          <w:r w:rsidRPr="00F245BE">
            <w:rPr>
              <w:bCs/>
              <w:sz w:val="22"/>
              <w:szCs w:val="22"/>
            </w:rPr>
            <w:t xml:space="preserve">Apprendre aux membres techniques des Cofocom, </w:t>
          </w:r>
          <w:r w:rsidRPr="00F245BE">
            <w:rPr>
              <w:b/>
              <w:bCs/>
              <w:sz w:val="22"/>
              <w:szCs w:val="22"/>
            </w:rPr>
            <w:t xml:space="preserve">l’exploitation de Google </w:t>
          </w:r>
          <w:proofErr w:type="spellStart"/>
          <w:r w:rsidRPr="00F245BE">
            <w:rPr>
              <w:b/>
              <w:bCs/>
              <w:sz w:val="22"/>
              <w:szCs w:val="22"/>
            </w:rPr>
            <w:t>Earth</w:t>
          </w:r>
          <w:proofErr w:type="spellEnd"/>
          <w:r w:rsidRPr="00F245BE">
            <w:rPr>
              <w:bCs/>
              <w:sz w:val="22"/>
              <w:szCs w:val="22"/>
            </w:rPr>
            <w:t> ;</w:t>
          </w:r>
        </w:p>
        <w:p w14:paraId="2144FC3D" w14:textId="77777777" w:rsidR="00C419C3" w:rsidRPr="00F245BE" w:rsidRDefault="00C419C3" w:rsidP="00F245BE">
          <w:pPr>
            <w:pStyle w:val="ListParagraph"/>
            <w:keepNext/>
            <w:widowControl/>
            <w:numPr>
              <w:ilvl w:val="0"/>
              <w:numId w:val="70"/>
            </w:numPr>
            <w:tabs>
              <w:tab w:val="left" w:pos="2220"/>
            </w:tabs>
            <w:autoSpaceDE/>
            <w:autoSpaceDN/>
            <w:adjustRightInd/>
            <w:jc w:val="both"/>
            <w:rPr>
              <w:b/>
              <w:bCs/>
              <w:sz w:val="22"/>
              <w:szCs w:val="22"/>
            </w:rPr>
          </w:pPr>
          <w:r w:rsidRPr="00F245BE">
            <w:rPr>
              <w:bCs/>
              <w:sz w:val="22"/>
              <w:szCs w:val="22"/>
            </w:rPr>
            <w:t xml:space="preserve">Apprendre aux membres techniques des Cofocom, </w:t>
          </w:r>
          <w:r w:rsidRPr="00F245BE">
            <w:rPr>
              <w:b/>
              <w:bCs/>
              <w:sz w:val="22"/>
              <w:szCs w:val="22"/>
            </w:rPr>
            <w:t xml:space="preserve">l’exportation des données dans google </w:t>
          </w:r>
          <w:proofErr w:type="spellStart"/>
          <w:r w:rsidRPr="00F245BE">
            <w:rPr>
              <w:b/>
              <w:bCs/>
              <w:sz w:val="22"/>
              <w:szCs w:val="22"/>
            </w:rPr>
            <w:t>earth</w:t>
          </w:r>
          <w:proofErr w:type="spellEnd"/>
          <w:r w:rsidRPr="00F245BE">
            <w:rPr>
              <w:b/>
              <w:bCs/>
              <w:sz w:val="22"/>
              <w:szCs w:val="22"/>
            </w:rPr>
            <w:t xml:space="preserve"> à partir de QGIS ; </w:t>
          </w:r>
        </w:p>
        <w:p w14:paraId="6E8D66A1" w14:textId="77777777" w:rsidR="00C419C3" w:rsidRPr="00F245BE" w:rsidRDefault="00C419C3" w:rsidP="00F245BE">
          <w:pPr>
            <w:pStyle w:val="ListParagraph"/>
            <w:keepNext/>
            <w:widowControl/>
            <w:numPr>
              <w:ilvl w:val="0"/>
              <w:numId w:val="70"/>
            </w:numPr>
            <w:autoSpaceDE/>
            <w:autoSpaceDN/>
            <w:adjustRightInd/>
            <w:jc w:val="both"/>
            <w:rPr>
              <w:b/>
              <w:bCs/>
              <w:sz w:val="22"/>
              <w:szCs w:val="22"/>
            </w:rPr>
          </w:pPr>
          <w:r w:rsidRPr="00F245BE">
            <w:rPr>
              <w:bCs/>
              <w:sz w:val="22"/>
              <w:szCs w:val="22"/>
            </w:rPr>
            <w:t xml:space="preserve">Apprendre aux membres techniques des Cofocom, </w:t>
          </w:r>
          <w:r w:rsidRPr="00F245BE">
            <w:rPr>
              <w:b/>
              <w:bCs/>
              <w:sz w:val="22"/>
              <w:szCs w:val="22"/>
            </w:rPr>
            <w:t>le dessin des cartes des espaces objets de sécurisation foncière ;</w:t>
          </w:r>
        </w:p>
        <w:p w14:paraId="41A730B7" w14:textId="77777777" w:rsidR="00C419C3" w:rsidRPr="00F245BE" w:rsidRDefault="00C419C3" w:rsidP="00F245BE">
          <w:pPr>
            <w:pStyle w:val="ListParagraph"/>
            <w:keepNext/>
            <w:widowControl/>
            <w:numPr>
              <w:ilvl w:val="0"/>
              <w:numId w:val="70"/>
            </w:numPr>
            <w:autoSpaceDE/>
            <w:autoSpaceDN/>
            <w:adjustRightInd/>
            <w:jc w:val="both"/>
            <w:rPr>
              <w:bCs/>
              <w:sz w:val="22"/>
              <w:szCs w:val="22"/>
            </w:rPr>
          </w:pPr>
          <w:r w:rsidRPr="00F245BE">
            <w:rPr>
              <w:bCs/>
              <w:sz w:val="22"/>
              <w:szCs w:val="22"/>
            </w:rPr>
            <w:t xml:space="preserve">Apprendre aux membres techniques des Cofocom, la </w:t>
          </w:r>
          <w:r w:rsidRPr="00F245BE">
            <w:rPr>
              <w:b/>
              <w:bCs/>
              <w:sz w:val="22"/>
              <w:szCs w:val="22"/>
            </w:rPr>
            <w:t>production des cartes avec QGIS</w:t>
          </w:r>
          <w:r w:rsidRPr="00F245BE">
            <w:rPr>
              <w:bCs/>
              <w:sz w:val="22"/>
              <w:szCs w:val="22"/>
            </w:rPr>
            <w:t>.</w:t>
          </w:r>
        </w:p>
        <w:p w14:paraId="4604AAA1" w14:textId="77777777" w:rsidR="00C419C3" w:rsidRPr="00F245BE" w:rsidRDefault="00C419C3" w:rsidP="00F245BE">
          <w:pPr>
            <w:keepNext/>
            <w:contextualSpacing/>
            <w:jc w:val="both"/>
            <w:rPr>
              <w:sz w:val="22"/>
              <w:szCs w:val="22"/>
            </w:rPr>
          </w:pPr>
        </w:p>
        <w:p w14:paraId="3C12CDA3" w14:textId="77777777" w:rsidR="00C419C3" w:rsidRPr="00F245BE" w:rsidRDefault="00C419C3" w:rsidP="00F245BE">
          <w:pPr>
            <w:tabs>
              <w:tab w:val="left" w:pos="2220"/>
            </w:tabs>
            <w:ind w:left="708"/>
            <w:contextualSpacing/>
            <w:jc w:val="both"/>
            <w:rPr>
              <w:b/>
              <w:bCs/>
              <w:sz w:val="22"/>
              <w:szCs w:val="22"/>
            </w:rPr>
          </w:pPr>
        </w:p>
        <w:p w14:paraId="3867B650" w14:textId="77777777" w:rsidR="00C419C3" w:rsidRPr="00F245BE" w:rsidRDefault="00C419C3" w:rsidP="00F245BE">
          <w:pPr>
            <w:tabs>
              <w:tab w:val="left" w:pos="2220"/>
            </w:tabs>
            <w:contextualSpacing/>
            <w:jc w:val="both"/>
            <w:rPr>
              <w:b/>
              <w:bCs/>
              <w:sz w:val="22"/>
              <w:szCs w:val="22"/>
            </w:rPr>
          </w:pPr>
          <w:r w:rsidRPr="00F245BE">
            <w:rPr>
              <w:b/>
              <w:bCs/>
              <w:sz w:val="22"/>
              <w:szCs w:val="22"/>
            </w:rPr>
            <w:t>2.2 résultats attendus</w:t>
          </w:r>
        </w:p>
        <w:p w14:paraId="7DC9FB91" w14:textId="77777777" w:rsidR="00C419C3" w:rsidRPr="00F245BE" w:rsidRDefault="00C419C3" w:rsidP="00F245BE">
          <w:pPr>
            <w:pStyle w:val="ListParagraph"/>
            <w:tabs>
              <w:tab w:val="left" w:pos="2220"/>
            </w:tabs>
            <w:jc w:val="both"/>
            <w:rPr>
              <w:bCs/>
              <w:sz w:val="22"/>
              <w:szCs w:val="22"/>
            </w:rPr>
          </w:pPr>
        </w:p>
        <w:p w14:paraId="48C4E814" w14:textId="77777777" w:rsidR="00C419C3" w:rsidRPr="00F245BE" w:rsidRDefault="00C419C3" w:rsidP="00F245BE">
          <w:pPr>
            <w:tabs>
              <w:tab w:val="left" w:pos="2977"/>
            </w:tabs>
            <w:jc w:val="both"/>
            <w:rPr>
              <w:bCs/>
              <w:sz w:val="22"/>
              <w:szCs w:val="22"/>
            </w:rPr>
          </w:pPr>
          <w:r w:rsidRPr="00F245BE">
            <w:rPr>
              <w:bCs/>
              <w:sz w:val="22"/>
              <w:szCs w:val="22"/>
            </w:rPr>
            <w:t>A la suite de la formation, les résultats suivants sont attendus :</w:t>
          </w:r>
        </w:p>
        <w:p w14:paraId="45083197" w14:textId="77777777" w:rsidR="00C419C3" w:rsidRPr="00F245BE" w:rsidRDefault="00C419C3" w:rsidP="00F245BE">
          <w:pPr>
            <w:pStyle w:val="ListParagraph"/>
            <w:keepNext/>
            <w:widowControl/>
            <w:numPr>
              <w:ilvl w:val="0"/>
              <w:numId w:val="70"/>
            </w:numPr>
            <w:autoSpaceDE/>
            <w:autoSpaceDN/>
            <w:adjustRightInd/>
            <w:jc w:val="both"/>
            <w:rPr>
              <w:bCs/>
              <w:sz w:val="22"/>
              <w:szCs w:val="22"/>
            </w:rPr>
          </w:pPr>
          <w:r w:rsidRPr="00F245BE">
            <w:rPr>
              <w:bCs/>
              <w:sz w:val="22"/>
              <w:szCs w:val="22"/>
            </w:rPr>
            <w:t>Les membres techniques des Cofocom ont appris la collecte des données géographiques précises avec le récepteur GPS.</w:t>
          </w:r>
        </w:p>
        <w:p w14:paraId="66633E07" w14:textId="77777777" w:rsidR="00C419C3" w:rsidRPr="00F245BE" w:rsidRDefault="00C419C3" w:rsidP="00F245BE">
          <w:pPr>
            <w:pStyle w:val="ListParagraph"/>
            <w:keepNext/>
            <w:widowControl/>
            <w:numPr>
              <w:ilvl w:val="0"/>
              <w:numId w:val="70"/>
            </w:numPr>
            <w:autoSpaceDE/>
            <w:autoSpaceDN/>
            <w:adjustRightInd/>
            <w:jc w:val="both"/>
            <w:rPr>
              <w:bCs/>
              <w:sz w:val="22"/>
              <w:szCs w:val="22"/>
            </w:rPr>
          </w:pPr>
          <w:r w:rsidRPr="00F245BE">
            <w:rPr>
              <w:bCs/>
              <w:sz w:val="22"/>
              <w:szCs w:val="22"/>
            </w:rPr>
            <w:t>Les membres techniques des Cofocom ont appris à importer les données issues des récepteurs GPS dans QGIS.</w:t>
          </w:r>
        </w:p>
        <w:p w14:paraId="084F7A06" w14:textId="77777777" w:rsidR="00C419C3" w:rsidRPr="00F245BE" w:rsidRDefault="00C419C3" w:rsidP="00F245BE">
          <w:pPr>
            <w:pStyle w:val="ListParagraph"/>
            <w:keepNext/>
            <w:widowControl/>
            <w:numPr>
              <w:ilvl w:val="0"/>
              <w:numId w:val="70"/>
            </w:numPr>
            <w:autoSpaceDE/>
            <w:autoSpaceDN/>
            <w:adjustRightInd/>
            <w:jc w:val="both"/>
            <w:rPr>
              <w:bCs/>
              <w:sz w:val="22"/>
              <w:szCs w:val="22"/>
            </w:rPr>
          </w:pPr>
          <w:r w:rsidRPr="00F245BE">
            <w:rPr>
              <w:bCs/>
              <w:sz w:val="22"/>
              <w:szCs w:val="22"/>
            </w:rPr>
            <w:t>Les membres techniques des Cofocom ont appris à mieux manipuler le logiciel QGIS.</w:t>
          </w:r>
        </w:p>
        <w:p w14:paraId="6C08E5BC" w14:textId="77777777" w:rsidR="00C419C3" w:rsidRPr="00F245BE" w:rsidRDefault="00C419C3" w:rsidP="00F245BE">
          <w:pPr>
            <w:pStyle w:val="ListParagraph"/>
            <w:keepNext/>
            <w:widowControl/>
            <w:numPr>
              <w:ilvl w:val="0"/>
              <w:numId w:val="70"/>
            </w:numPr>
            <w:autoSpaceDE/>
            <w:autoSpaceDN/>
            <w:adjustRightInd/>
            <w:jc w:val="both"/>
            <w:rPr>
              <w:bCs/>
              <w:sz w:val="22"/>
              <w:szCs w:val="22"/>
            </w:rPr>
          </w:pPr>
          <w:r w:rsidRPr="00F245BE">
            <w:rPr>
              <w:bCs/>
              <w:sz w:val="22"/>
              <w:szCs w:val="22"/>
            </w:rPr>
            <w:t xml:space="preserve">Les membres techniques des Cofocom ont appris à mieux exploiter Google </w:t>
          </w:r>
          <w:proofErr w:type="spellStart"/>
          <w:r w:rsidRPr="00F245BE">
            <w:rPr>
              <w:bCs/>
              <w:sz w:val="22"/>
              <w:szCs w:val="22"/>
            </w:rPr>
            <w:t>Earth</w:t>
          </w:r>
          <w:proofErr w:type="spellEnd"/>
          <w:r w:rsidRPr="00F245BE">
            <w:rPr>
              <w:bCs/>
              <w:sz w:val="22"/>
              <w:szCs w:val="22"/>
            </w:rPr>
            <w:t> ;</w:t>
          </w:r>
        </w:p>
        <w:p w14:paraId="2C6247EC" w14:textId="77777777" w:rsidR="00C419C3" w:rsidRPr="00F245BE" w:rsidRDefault="00C419C3" w:rsidP="00F245BE">
          <w:pPr>
            <w:pStyle w:val="ListParagraph"/>
            <w:keepNext/>
            <w:widowControl/>
            <w:numPr>
              <w:ilvl w:val="0"/>
              <w:numId w:val="70"/>
            </w:numPr>
            <w:autoSpaceDE/>
            <w:autoSpaceDN/>
            <w:adjustRightInd/>
            <w:jc w:val="both"/>
            <w:rPr>
              <w:bCs/>
              <w:sz w:val="22"/>
              <w:szCs w:val="22"/>
            </w:rPr>
          </w:pPr>
          <w:r w:rsidRPr="00F245BE">
            <w:rPr>
              <w:bCs/>
              <w:sz w:val="22"/>
              <w:szCs w:val="22"/>
            </w:rPr>
            <w:t xml:space="preserve">Les membres techniques des Cofocom ont appris à mieux exporter des données Google </w:t>
          </w:r>
          <w:proofErr w:type="spellStart"/>
          <w:r w:rsidRPr="00F245BE">
            <w:rPr>
              <w:bCs/>
              <w:sz w:val="22"/>
              <w:szCs w:val="22"/>
            </w:rPr>
            <w:t>Earth</w:t>
          </w:r>
          <w:proofErr w:type="spellEnd"/>
          <w:r w:rsidRPr="00F245BE">
            <w:rPr>
              <w:bCs/>
              <w:sz w:val="22"/>
              <w:szCs w:val="22"/>
            </w:rPr>
            <w:t xml:space="preserve"> à partir de QGIS ;</w:t>
          </w:r>
        </w:p>
        <w:p w14:paraId="516DEE7E" w14:textId="77777777" w:rsidR="00C419C3" w:rsidRPr="00F245BE" w:rsidRDefault="00C419C3" w:rsidP="00F245BE">
          <w:pPr>
            <w:pStyle w:val="ListParagraph"/>
            <w:keepNext/>
            <w:widowControl/>
            <w:numPr>
              <w:ilvl w:val="0"/>
              <w:numId w:val="70"/>
            </w:numPr>
            <w:autoSpaceDE/>
            <w:autoSpaceDN/>
            <w:adjustRightInd/>
            <w:jc w:val="both"/>
            <w:rPr>
              <w:bCs/>
              <w:sz w:val="22"/>
              <w:szCs w:val="22"/>
            </w:rPr>
          </w:pPr>
          <w:r w:rsidRPr="00F245BE">
            <w:rPr>
              <w:bCs/>
              <w:sz w:val="22"/>
              <w:szCs w:val="22"/>
            </w:rPr>
            <w:t>Les membres techniques des Cofocom savent comment dessiner les cartes des espaces objets de sécurisation foncière ;</w:t>
          </w:r>
        </w:p>
        <w:p w14:paraId="016335BD" w14:textId="77777777" w:rsidR="00C419C3" w:rsidRPr="00F245BE" w:rsidRDefault="00C419C3" w:rsidP="00F245BE">
          <w:pPr>
            <w:pStyle w:val="ListParagraph"/>
            <w:keepNext/>
            <w:widowControl/>
            <w:numPr>
              <w:ilvl w:val="0"/>
              <w:numId w:val="70"/>
            </w:numPr>
            <w:autoSpaceDE/>
            <w:autoSpaceDN/>
            <w:adjustRightInd/>
            <w:jc w:val="both"/>
            <w:rPr>
              <w:bCs/>
              <w:sz w:val="22"/>
              <w:szCs w:val="22"/>
            </w:rPr>
          </w:pPr>
          <w:r w:rsidRPr="00F245BE">
            <w:rPr>
              <w:bCs/>
              <w:sz w:val="22"/>
              <w:szCs w:val="22"/>
            </w:rPr>
            <w:t>Les membres techniques des Cofocom ont amélioré leur technique de production des cartes avec QGIS.</w:t>
          </w:r>
        </w:p>
        <w:p w14:paraId="56113E98" w14:textId="77777777" w:rsidR="00C419C3" w:rsidRPr="00F245BE" w:rsidRDefault="00C419C3" w:rsidP="00F245BE">
          <w:pPr>
            <w:keepNext/>
            <w:contextualSpacing/>
            <w:jc w:val="both"/>
            <w:rPr>
              <w:bCs/>
              <w:sz w:val="22"/>
              <w:szCs w:val="22"/>
            </w:rPr>
          </w:pPr>
        </w:p>
        <w:p w14:paraId="6E9B2A21" w14:textId="4D67323E" w:rsidR="00C419C3" w:rsidRPr="00F245BE" w:rsidRDefault="00C419C3" w:rsidP="00F245BE">
          <w:pPr>
            <w:pStyle w:val="Heading1"/>
            <w:keepNext/>
            <w:keepLines/>
            <w:widowControl/>
            <w:autoSpaceDE/>
            <w:autoSpaceDN/>
            <w:adjustRightInd/>
            <w:spacing w:after="0"/>
            <w:jc w:val="both"/>
            <w:rPr>
              <w:rFonts w:ascii="Times New Roman" w:hAnsi="Times New Roman"/>
              <w:b w:val="0"/>
              <w:sz w:val="22"/>
              <w:szCs w:val="22"/>
            </w:rPr>
          </w:pPr>
          <w:r w:rsidRPr="00F245BE">
            <w:rPr>
              <w:rFonts w:ascii="Times New Roman" w:hAnsi="Times New Roman"/>
              <w:sz w:val="22"/>
              <w:szCs w:val="22"/>
            </w:rPr>
            <w:t xml:space="preserve">3. Type de </w:t>
          </w:r>
          <w:r w:rsidR="005B5F2D">
            <w:rPr>
              <w:rFonts w:ascii="Times New Roman" w:hAnsi="Times New Roman"/>
              <w:sz w:val="22"/>
              <w:szCs w:val="22"/>
            </w:rPr>
            <w:t>C</w:t>
          </w:r>
          <w:r w:rsidRPr="00F245BE">
            <w:rPr>
              <w:rFonts w:ascii="Times New Roman" w:hAnsi="Times New Roman"/>
              <w:sz w:val="22"/>
              <w:szCs w:val="22"/>
            </w:rPr>
            <w:t>ontrat et étendue de la mission</w:t>
          </w:r>
        </w:p>
        <w:p w14:paraId="51AC2248" w14:textId="77777777" w:rsidR="00C419C3" w:rsidRPr="00F245BE" w:rsidRDefault="00C419C3" w:rsidP="00F245BE">
          <w:pPr>
            <w:jc w:val="both"/>
            <w:rPr>
              <w:sz w:val="22"/>
              <w:szCs w:val="22"/>
            </w:rPr>
          </w:pPr>
        </w:p>
        <w:p w14:paraId="53AC0C61" w14:textId="7EC47F15" w:rsidR="00C419C3" w:rsidRPr="00F245BE" w:rsidRDefault="00C419C3" w:rsidP="00F245BE">
          <w:pPr>
            <w:jc w:val="both"/>
            <w:rPr>
              <w:sz w:val="22"/>
              <w:szCs w:val="22"/>
            </w:rPr>
          </w:pPr>
          <w:r w:rsidRPr="00F245BE">
            <w:rPr>
              <w:sz w:val="22"/>
              <w:szCs w:val="22"/>
            </w:rPr>
            <w:t xml:space="preserve">Le MCA-Niger conclura un </w:t>
          </w:r>
          <w:r w:rsidR="005B5F2D">
            <w:rPr>
              <w:sz w:val="22"/>
              <w:szCs w:val="22"/>
            </w:rPr>
            <w:t>C</w:t>
          </w:r>
          <w:r w:rsidRPr="00F245BE">
            <w:rPr>
              <w:sz w:val="22"/>
              <w:szCs w:val="22"/>
            </w:rPr>
            <w:t xml:space="preserve">ontrat avec un </w:t>
          </w:r>
          <w:r w:rsidR="00D12132">
            <w:rPr>
              <w:sz w:val="22"/>
              <w:szCs w:val="22"/>
            </w:rPr>
            <w:t>C</w:t>
          </w:r>
          <w:r w:rsidRPr="00F245BE">
            <w:rPr>
              <w:sz w:val="22"/>
              <w:szCs w:val="22"/>
            </w:rPr>
            <w:t xml:space="preserve">onsultant individuel pour une durée de cinquante et un </w:t>
          </w:r>
          <w:r w:rsidRPr="00F245BE">
            <w:rPr>
              <w:b/>
              <w:sz w:val="22"/>
              <w:szCs w:val="22"/>
            </w:rPr>
            <w:t>(51) jours prestés,</w:t>
          </w:r>
          <w:r w:rsidRPr="00F245BE">
            <w:rPr>
              <w:sz w:val="22"/>
              <w:szCs w:val="22"/>
            </w:rPr>
            <w:t xml:space="preserve"> qui s’établit comme suit :</w:t>
          </w:r>
        </w:p>
        <w:p w14:paraId="0A63D87B" w14:textId="77777777" w:rsidR="00C419C3" w:rsidRPr="00F245BE" w:rsidRDefault="00C419C3" w:rsidP="00F245BE">
          <w:pPr>
            <w:numPr>
              <w:ilvl w:val="0"/>
              <w:numId w:val="71"/>
            </w:numPr>
            <w:contextualSpacing/>
            <w:jc w:val="both"/>
            <w:rPr>
              <w:sz w:val="22"/>
              <w:szCs w:val="22"/>
            </w:rPr>
          </w:pPr>
          <w:r w:rsidRPr="00F245BE">
            <w:rPr>
              <w:b/>
              <w:sz w:val="22"/>
              <w:szCs w:val="22"/>
            </w:rPr>
            <w:t>05 jours</w:t>
          </w:r>
          <w:r w:rsidRPr="00F245BE">
            <w:rPr>
              <w:sz w:val="22"/>
              <w:szCs w:val="22"/>
            </w:rPr>
            <w:t xml:space="preserve"> œuvrés pour la préparation des modules de formation et l’organisation des équipes d’animation/formation ; </w:t>
          </w:r>
        </w:p>
        <w:p w14:paraId="3374A819" w14:textId="77777777" w:rsidR="00C419C3" w:rsidRPr="00F245BE" w:rsidRDefault="00C419C3" w:rsidP="00F245BE">
          <w:pPr>
            <w:numPr>
              <w:ilvl w:val="0"/>
              <w:numId w:val="71"/>
            </w:numPr>
            <w:contextualSpacing/>
            <w:jc w:val="both"/>
            <w:rPr>
              <w:sz w:val="22"/>
              <w:szCs w:val="22"/>
            </w:rPr>
          </w:pPr>
          <w:r w:rsidRPr="00F245BE">
            <w:rPr>
              <w:b/>
              <w:sz w:val="22"/>
              <w:szCs w:val="22"/>
            </w:rPr>
            <w:t>41 jours</w:t>
          </w:r>
          <w:r w:rsidRPr="00F245BE">
            <w:rPr>
              <w:sz w:val="22"/>
              <w:szCs w:val="22"/>
            </w:rPr>
            <w:t xml:space="preserve"> œuvrés pour la tenue des formations au niveau du centre de regroupement ; </w:t>
          </w:r>
        </w:p>
        <w:p w14:paraId="1D619084" w14:textId="77777777" w:rsidR="00C419C3" w:rsidRPr="00F245BE" w:rsidRDefault="00C419C3" w:rsidP="00F245BE">
          <w:pPr>
            <w:numPr>
              <w:ilvl w:val="0"/>
              <w:numId w:val="71"/>
            </w:numPr>
            <w:contextualSpacing/>
            <w:jc w:val="both"/>
            <w:rPr>
              <w:sz w:val="22"/>
              <w:szCs w:val="22"/>
            </w:rPr>
          </w:pPr>
          <w:r w:rsidRPr="00F245BE">
            <w:rPr>
              <w:b/>
              <w:sz w:val="22"/>
              <w:szCs w:val="22"/>
            </w:rPr>
            <w:t>05 jours</w:t>
          </w:r>
          <w:r w:rsidRPr="00F245BE">
            <w:rPr>
              <w:sz w:val="22"/>
              <w:szCs w:val="22"/>
            </w:rPr>
            <w:t xml:space="preserve"> œuvrés pour la rédaction du rapport</w:t>
          </w:r>
        </w:p>
        <w:p w14:paraId="42F1CBBB" w14:textId="77777777" w:rsidR="00C419C3" w:rsidRPr="00F245BE" w:rsidRDefault="00C419C3" w:rsidP="00F245BE">
          <w:pPr>
            <w:ind w:left="720"/>
            <w:contextualSpacing/>
            <w:jc w:val="both"/>
            <w:rPr>
              <w:sz w:val="22"/>
              <w:szCs w:val="22"/>
            </w:rPr>
          </w:pPr>
        </w:p>
        <w:p w14:paraId="51218C1D" w14:textId="534C5558" w:rsidR="00C419C3" w:rsidRPr="00F245BE" w:rsidRDefault="00C419C3" w:rsidP="00F245BE">
          <w:pPr>
            <w:jc w:val="both"/>
            <w:rPr>
              <w:sz w:val="22"/>
              <w:szCs w:val="22"/>
            </w:rPr>
          </w:pPr>
          <w:r w:rsidRPr="00F245BE">
            <w:rPr>
              <w:sz w:val="22"/>
              <w:szCs w:val="22"/>
            </w:rPr>
            <w:t xml:space="preserve">Les coûts de </w:t>
          </w:r>
          <w:r w:rsidRPr="00F245BE">
            <w:rPr>
              <w:b/>
              <w:sz w:val="22"/>
              <w:szCs w:val="22"/>
            </w:rPr>
            <w:t>location de salle équipée (Ordinateurs, tables, chaises, projecteurs)</w:t>
          </w:r>
          <w:r w:rsidRPr="00F245BE">
            <w:rPr>
              <w:sz w:val="22"/>
              <w:szCs w:val="22"/>
            </w:rPr>
            <w:t xml:space="preserve"> et de deux (2) </w:t>
          </w:r>
          <w:r w:rsidRPr="00F245BE">
            <w:rPr>
              <w:b/>
              <w:sz w:val="22"/>
              <w:szCs w:val="22"/>
            </w:rPr>
            <w:t>pause-café</w:t>
          </w:r>
          <w:r w:rsidRPr="00F245BE">
            <w:rPr>
              <w:sz w:val="22"/>
              <w:szCs w:val="22"/>
            </w:rPr>
            <w:t xml:space="preserve"> / jour </w:t>
          </w:r>
          <w:r w:rsidR="007E388D">
            <w:rPr>
              <w:sz w:val="22"/>
              <w:szCs w:val="22"/>
            </w:rPr>
            <w:t xml:space="preserve">(matin et soir) </w:t>
          </w:r>
          <w:r w:rsidRPr="00F245BE">
            <w:rPr>
              <w:sz w:val="22"/>
              <w:szCs w:val="22"/>
            </w:rPr>
            <w:t xml:space="preserve">servis aux participants sont à la charge du </w:t>
          </w:r>
          <w:r w:rsidR="00D12132">
            <w:rPr>
              <w:sz w:val="22"/>
              <w:szCs w:val="22"/>
            </w:rPr>
            <w:t>C</w:t>
          </w:r>
          <w:r w:rsidRPr="00F245BE">
            <w:rPr>
              <w:sz w:val="22"/>
              <w:szCs w:val="22"/>
            </w:rPr>
            <w:t xml:space="preserve">onsultant. Celui-ci devra inclure ces charges dans son offre financière. </w:t>
          </w:r>
        </w:p>
        <w:p w14:paraId="0F0923CF" w14:textId="7E5ED097" w:rsidR="00C419C3" w:rsidRPr="00F245BE" w:rsidRDefault="00C419C3" w:rsidP="00F245BE">
          <w:pPr>
            <w:jc w:val="both"/>
            <w:rPr>
              <w:sz w:val="22"/>
              <w:szCs w:val="22"/>
            </w:rPr>
          </w:pPr>
          <w:proofErr w:type="gramStart"/>
          <w:r w:rsidRPr="00F245BE">
            <w:rPr>
              <w:sz w:val="22"/>
              <w:szCs w:val="22"/>
            </w:rPr>
            <w:t>Par contre</w:t>
          </w:r>
          <w:proofErr w:type="gramEnd"/>
          <w:r w:rsidRPr="00F245BE">
            <w:rPr>
              <w:sz w:val="22"/>
              <w:szCs w:val="22"/>
            </w:rPr>
            <w:t xml:space="preserve">, </w:t>
          </w:r>
          <w:r w:rsidRPr="00F245BE">
            <w:rPr>
              <w:b/>
              <w:i/>
              <w:sz w:val="22"/>
              <w:szCs w:val="22"/>
            </w:rPr>
            <w:t xml:space="preserve">le transport du </w:t>
          </w:r>
          <w:r w:rsidR="00D12132">
            <w:rPr>
              <w:b/>
              <w:i/>
              <w:sz w:val="22"/>
              <w:szCs w:val="22"/>
            </w:rPr>
            <w:t>C</w:t>
          </w:r>
          <w:r w:rsidRPr="00F245BE">
            <w:rPr>
              <w:b/>
              <w:i/>
              <w:sz w:val="22"/>
              <w:szCs w:val="22"/>
            </w:rPr>
            <w:t>onsultant et les frais de perdiem des membres par Cofocom</w:t>
          </w:r>
          <w:r w:rsidRPr="00F245BE">
            <w:rPr>
              <w:sz w:val="22"/>
              <w:szCs w:val="22"/>
            </w:rPr>
            <w:t xml:space="preserve"> sont pris en charge par le MCA-Niger. Ils feront l’objet de TDR séparés. Le nombre estimatif des membres des Cofocom à former est de </w:t>
          </w:r>
          <w:r w:rsidRPr="00F245BE">
            <w:rPr>
              <w:b/>
              <w:sz w:val="22"/>
              <w:szCs w:val="22"/>
            </w:rPr>
            <w:t>153 personnes</w:t>
          </w:r>
          <w:r w:rsidRPr="00F245BE">
            <w:rPr>
              <w:sz w:val="22"/>
              <w:szCs w:val="22"/>
            </w:rPr>
            <w:t xml:space="preserve"> soit </w:t>
          </w:r>
          <w:r w:rsidRPr="00F245BE">
            <w:rPr>
              <w:b/>
              <w:sz w:val="22"/>
              <w:szCs w:val="22"/>
            </w:rPr>
            <w:t>3 personnes par commune</w:t>
          </w:r>
          <w:r w:rsidRPr="00F245BE">
            <w:rPr>
              <w:sz w:val="22"/>
              <w:szCs w:val="22"/>
            </w:rPr>
            <w:t xml:space="preserve">. Le MCA-Niger établira un </w:t>
          </w:r>
          <w:r w:rsidR="005B5F2D">
            <w:rPr>
              <w:sz w:val="22"/>
              <w:szCs w:val="22"/>
            </w:rPr>
            <w:t>C</w:t>
          </w:r>
          <w:r w:rsidRPr="00F245BE">
            <w:rPr>
              <w:sz w:val="22"/>
              <w:szCs w:val="22"/>
            </w:rPr>
            <w:t xml:space="preserve">ontrat pour l’exécution de la mission. </w:t>
          </w:r>
        </w:p>
        <w:p w14:paraId="6CAF658F" w14:textId="77777777" w:rsidR="00C419C3" w:rsidRPr="00F245BE" w:rsidRDefault="00C419C3" w:rsidP="00F245BE">
          <w:pPr>
            <w:jc w:val="both"/>
            <w:rPr>
              <w:sz w:val="22"/>
              <w:szCs w:val="22"/>
            </w:rPr>
          </w:pPr>
        </w:p>
        <w:tbl>
          <w:tblPr>
            <w:tblW w:w="9351" w:type="dxa"/>
            <w:jc w:val="center"/>
            <w:tblCellMar>
              <w:left w:w="70" w:type="dxa"/>
              <w:right w:w="70" w:type="dxa"/>
            </w:tblCellMar>
            <w:tblLook w:val="00A0" w:firstRow="1" w:lastRow="0" w:firstColumn="1" w:lastColumn="0" w:noHBand="0" w:noVBand="0"/>
          </w:tblPr>
          <w:tblGrid>
            <w:gridCol w:w="580"/>
            <w:gridCol w:w="1258"/>
            <w:gridCol w:w="1843"/>
            <w:gridCol w:w="3260"/>
            <w:gridCol w:w="910"/>
            <w:gridCol w:w="1500"/>
          </w:tblGrid>
          <w:tr w:rsidR="00C419C3" w:rsidRPr="00F245BE" w14:paraId="14B335C7" w14:textId="77777777" w:rsidTr="007E388D">
            <w:trPr>
              <w:trHeight w:val="190"/>
              <w:tblHeader/>
              <w:jc w:val="center"/>
            </w:trPr>
            <w:tc>
              <w:tcPr>
                <w:tcW w:w="580" w:type="dxa"/>
                <w:tcBorders>
                  <w:top w:val="single" w:sz="4" w:space="0" w:color="auto"/>
                  <w:left w:val="single" w:sz="4" w:space="0" w:color="auto"/>
                  <w:bottom w:val="single" w:sz="4" w:space="0" w:color="auto"/>
                  <w:right w:val="single" w:sz="4" w:space="0" w:color="auto"/>
                </w:tcBorders>
                <w:shd w:val="clear" w:color="000000" w:fill="F8CBAD"/>
                <w:noWrap/>
                <w:hideMark/>
              </w:tcPr>
              <w:p w14:paraId="1FD802FB" w14:textId="77777777" w:rsidR="00C419C3" w:rsidRPr="00F245BE" w:rsidRDefault="00C419C3" w:rsidP="00F245BE">
                <w:pPr>
                  <w:jc w:val="both"/>
                  <w:rPr>
                    <w:rFonts w:eastAsia="Times New Roman"/>
                    <w:b/>
                    <w:bCs/>
                    <w:color w:val="000000"/>
                    <w:sz w:val="22"/>
                    <w:szCs w:val="22"/>
                    <w:lang w:eastAsia="fr-FR"/>
                  </w:rPr>
                </w:pPr>
                <w:r w:rsidRPr="00F245BE">
                  <w:rPr>
                    <w:rFonts w:eastAsia="Times New Roman"/>
                    <w:b/>
                    <w:bCs/>
                    <w:color w:val="000000"/>
                    <w:sz w:val="22"/>
                    <w:szCs w:val="22"/>
                    <w:lang w:eastAsia="fr-FR"/>
                  </w:rPr>
                  <w:t>N°</w:t>
                </w:r>
              </w:p>
            </w:tc>
            <w:tc>
              <w:tcPr>
                <w:tcW w:w="1258" w:type="dxa"/>
                <w:tcBorders>
                  <w:top w:val="single" w:sz="4" w:space="0" w:color="auto"/>
                  <w:left w:val="nil"/>
                  <w:bottom w:val="single" w:sz="4" w:space="0" w:color="auto"/>
                  <w:right w:val="single" w:sz="4" w:space="0" w:color="auto"/>
                </w:tcBorders>
                <w:shd w:val="clear" w:color="000000" w:fill="F8CBAD"/>
                <w:noWrap/>
                <w:hideMark/>
              </w:tcPr>
              <w:p w14:paraId="3CF71D8B" w14:textId="77777777" w:rsidR="00C419C3" w:rsidRPr="00F245BE" w:rsidRDefault="00C419C3" w:rsidP="00F245BE">
                <w:pPr>
                  <w:jc w:val="both"/>
                  <w:rPr>
                    <w:rFonts w:eastAsia="Times New Roman"/>
                    <w:b/>
                    <w:bCs/>
                    <w:color w:val="000000"/>
                    <w:sz w:val="22"/>
                    <w:szCs w:val="22"/>
                    <w:lang w:eastAsia="fr-FR"/>
                  </w:rPr>
                </w:pPr>
                <w:r w:rsidRPr="00F245BE">
                  <w:rPr>
                    <w:rFonts w:eastAsia="Times New Roman"/>
                    <w:b/>
                    <w:bCs/>
                    <w:color w:val="000000"/>
                    <w:sz w:val="22"/>
                    <w:szCs w:val="22"/>
                    <w:lang w:eastAsia="fr-FR"/>
                  </w:rPr>
                  <w:t>Région</w:t>
                </w:r>
              </w:p>
            </w:tc>
            <w:tc>
              <w:tcPr>
                <w:tcW w:w="1843" w:type="dxa"/>
                <w:tcBorders>
                  <w:top w:val="single" w:sz="4" w:space="0" w:color="auto"/>
                  <w:left w:val="nil"/>
                  <w:bottom w:val="single" w:sz="4" w:space="0" w:color="auto"/>
                  <w:right w:val="single" w:sz="4" w:space="0" w:color="auto"/>
                </w:tcBorders>
                <w:shd w:val="clear" w:color="000000" w:fill="F8CBAD"/>
                <w:noWrap/>
                <w:hideMark/>
              </w:tcPr>
              <w:p w14:paraId="6F352679" w14:textId="77777777" w:rsidR="00C419C3" w:rsidRPr="00F245BE" w:rsidRDefault="00C419C3" w:rsidP="00F245BE">
                <w:pPr>
                  <w:jc w:val="both"/>
                  <w:rPr>
                    <w:rFonts w:eastAsia="Times New Roman"/>
                    <w:b/>
                    <w:bCs/>
                    <w:color w:val="000000"/>
                    <w:sz w:val="22"/>
                    <w:szCs w:val="22"/>
                    <w:lang w:eastAsia="fr-FR"/>
                  </w:rPr>
                </w:pPr>
                <w:r w:rsidRPr="00F245BE">
                  <w:rPr>
                    <w:rFonts w:eastAsia="Times New Roman"/>
                    <w:b/>
                    <w:bCs/>
                    <w:color w:val="000000"/>
                    <w:sz w:val="22"/>
                    <w:szCs w:val="22"/>
                    <w:lang w:eastAsia="fr-FR"/>
                  </w:rPr>
                  <w:t>Communes</w:t>
                </w:r>
              </w:p>
            </w:tc>
            <w:tc>
              <w:tcPr>
                <w:tcW w:w="3260" w:type="dxa"/>
                <w:tcBorders>
                  <w:top w:val="single" w:sz="4" w:space="0" w:color="auto"/>
                  <w:left w:val="nil"/>
                  <w:bottom w:val="single" w:sz="4" w:space="0" w:color="auto"/>
                  <w:right w:val="single" w:sz="4" w:space="0" w:color="auto"/>
                </w:tcBorders>
                <w:shd w:val="clear" w:color="000000" w:fill="F8CBAD"/>
                <w:noWrap/>
                <w:hideMark/>
              </w:tcPr>
              <w:p w14:paraId="6511ED03" w14:textId="77777777" w:rsidR="00C419C3" w:rsidRPr="00F245BE" w:rsidRDefault="00C419C3" w:rsidP="00F245BE">
                <w:pPr>
                  <w:jc w:val="both"/>
                  <w:rPr>
                    <w:rFonts w:eastAsia="Times New Roman"/>
                    <w:b/>
                    <w:bCs/>
                    <w:color w:val="000000"/>
                    <w:sz w:val="22"/>
                    <w:szCs w:val="22"/>
                    <w:lang w:eastAsia="fr-FR"/>
                  </w:rPr>
                </w:pPr>
                <w:r w:rsidRPr="00F245BE">
                  <w:rPr>
                    <w:rFonts w:eastAsia="Times New Roman"/>
                    <w:b/>
                    <w:bCs/>
                    <w:color w:val="000000"/>
                    <w:sz w:val="22"/>
                    <w:szCs w:val="22"/>
                    <w:lang w:eastAsia="fr-FR"/>
                  </w:rPr>
                  <w:t>Participants</w:t>
                </w:r>
              </w:p>
            </w:tc>
            <w:tc>
              <w:tcPr>
                <w:tcW w:w="910" w:type="dxa"/>
                <w:tcBorders>
                  <w:top w:val="single" w:sz="4" w:space="0" w:color="auto"/>
                  <w:left w:val="nil"/>
                  <w:bottom w:val="single" w:sz="4" w:space="0" w:color="auto"/>
                  <w:right w:val="single" w:sz="4" w:space="0" w:color="auto"/>
                </w:tcBorders>
                <w:shd w:val="clear" w:color="000000" w:fill="F8CBAD"/>
                <w:noWrap/>
                <w:hideMark/>
              </w:tcPr>
              <w:p w14:paraId="7BBE6C12" w14:textId="77777777" w:rsidR="00C419C3" w:rsidRPr="00F245BE" w:rsidRDefault="00C419C3" w:rsidP="00F245BE">
                <w:pPr>
                  <w:jc w:val="both"/>
                  <w:rPr>
                    <w:rFonts w:eastAsia="Times New Roman"/>
                    <w:b/>
                    <w:bCs/>
                    <w:color w:val="000000"/>
                    <w:sz w:val="22"/>
                    <w:szCs w:val="22"/>
                    <w:lang w:eastAsia="fr-FR"/>
                  </w:rPr>
                </w:pPr>
                <w:r w:rsidRPr="00F245BE">
                  <w:rPr>
                    <w:rFonts w:eastAsia="Times New Roman"/>
                    <w:b/>
                    <w:bCs/>
                    <w:color w:val="000000"/>
                    <w:sz w:val="22"/>
                    <w:szCs w:val="22"/>
                    <w:lang w:eastAsia="fr-FR"/>
                  </w:rPr>
                  <w:t>Nombre</w:t>
                </w:r>
              </w:p>
            </w:tc>
            <w:tc>
              <w:tcPr>
                <w:tcW w:w="1500" w:type="dxa"/>
                <w:tcBorders>
                  <w:top w:val="single" w:sz="4" w:space="0" w:color="auto"/>
                  <w:left w:val="nil"/>
                  <w:bottom w:val="single" w:sz="4" w:space="0" w:color="auto"/>
                  <w:right w:val="single" w:sz="4" w:space="0" w:color="auto"/>
                </w:tcBorders>
                <w:shd w:val="clear" w:color="000000" w:fill="F8CBAD"/>
              </w:tcPr>
              <w:p w14:paraId="5344E287" w14:textId="77777777" w:rsidR="00C419C3" w:rsidRPr="00F245BE" w:rsidRDefault="00C419C3" w:rsidP="00F245BE">
                <w:pPr>
                  <w:jc w:val="both"/>
                  <w:rPr>
                    <w:rFonts w:eastAsia="Times New Roman"/>
                    <w:b/>
                    <w:bCs/>
                    <w:color w:val="000000"/>
                    <w:sz w:val="22"/>
                    <w:szCs w:val="22"/>
                    <w:lang w:eastAsia="fr-FR"/>
                  </w:rPr>
                </w:pPr>
                <w:r w:rsidRPr="00F245BE">
                  <w:rPr>
                    <w:rFonts w:eastAsia="Times New Roman"/>
                    <w:b/>
                    <w:bCs/>
                    <w:color w:val="000000"/>
                    <w:sz w:val="22"/>
                    <w:szCs w:val="22"/>
                    <w:lang w:eastAsia="fr-FR"/>
                  </w:rPr>
                  <w:t>Session</w:t>
                </w:r>
              </w:p>
            </w:tc>
          </w:tr>
          <w:tr w:rsidR="00C419C3" w:rsidRPr="00F245BE" w14:paraId="6ACB59E3" w14:textId="77777777" w:rsidTr="007E388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22D9E0"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w:t>
                </w:r>
              </w:p>
            </w:tc>
            <w:tc>
              <w:tcPr>
                <w:tcW w:w="1258" w:type="dxa"/>
                <w:vMerge w:val="restart"/>
                <w:tcBorders>
                  <w:top w:val="nil"/>
                  <w:left w:val="single" w:sz="4" w:space="0" w:color="auto"/>
                  <w:bottom w:val="single" w:sz="4" w:space="0" w:color="000000"/>
                  <w:right w:val="single" w:sz="4" w:space="0" w:color="auto"/>
                </w:tcBorders>
                <w:shd w:val="clear" w:color="auto" w:fill="FBD4B4" w:themeFill="accent6" w:themeFillTint="66"/>
                <w:noWrap/>
                <w:vAlign w:val="center"/>
                <w:hideMark/>
              </w:tcPr>
              <w:p w14:paraId="660D4442" w14:textId="77777777" w:rsidR="00C419C3" w:rsidRPr="00F245BE" w:rsidRDefault="00C419C3" w:rsidP="00F245BE">
                <w:pPr>
                  <w:jc w:val="both"/>
                  <w:rPr>
                    <w:rFonts w:eastAsia="Times New Roman"/>
                    <w:b/>
                    <w:color w:val="000000"/>
                    <w:sz w:val="22"/>
                    <w:szCs w:val="22"/>
                    <w:lang w:eastAsia="fr-FR"/>
                  </w:rPr>
                </w:pPr>
                <w:r w:rsidRPr="00F245BE">
                  <w:rPr>
                    <w:rFonts w:eastAsia="Times New Roman"/>
                    <w:b/>
                    <w:color w:val="000000"/>
                    <w:sz w:val="22"/>
                    <w:szCs w:val="22"/>
                    <w:lang w:eastAsia="fr-FR"/>
                  </w:rPr>
                  <w:t>Dosso</w:t>
                </w: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260088AC"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Mokko</w:t>
                </w:r>
                <w:proofErr w:type="spellEnd"/>
              </w:p>
            </w:tc>
            <w:tc>
              <w:tcPr>
                <w:tcW w:w="3260" w:type="dxa"/>
                <w:tcBorders>
                  <w:top w:val="nil"/>
                  <w:left w:val="nil"/>
                  <w:bottom w:val="single" w:sz="4" w:space="0" w:color="auto"/>
                  <w:right w:val="single" w:sz="4" w:space="0" w:color="auto"/>
                </w:tcBorders>
                <w:shd w:val="clear" w:color="auto" w:fill="FBD4B4" w:themeFill="accent6" w:themeFillTint="66"/>
                <w:noWrap/>
                <w:vAlign w:val="bottom"/>
                <w:hideMark/>
              </w:tcPr>
              <w:p w14:paraId="7D87E926"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62085F9F"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val="restart"/>
                <w:tcBorders>
                  <w:top w:val="nil"/>
                  <w:left w:val="nil"/>
                  <w:right w:val="single" w:sz="4" w:space="0" w:color="auto"/>
                </w:tcBorders>
                <w:shd w:val="clear" w:color="auto" w:fill="FBD4B4" w:themeFill="accent6" w:themeFillTint="66"/>
                <w:vAlign w:val="center"/>
              </w:tcPr>
              <w:p w14:paraId="76494AAC"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w:t>
                </w:r>
              </w:p>
              <w:p w14:paraId="74C2A89C"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15 participants</w:t>
                </w:r>
              </w:p>
            </w:tc>
          </w:tr>
          <w:tr w:rsidR="00C419C3" w:rsidRPr="00F245BE" w14:paraId="5138D238" w14:textId="77777777" w:rsidTr="007E388D">
            <w:trPr>
              <w:trHeight w:val="211"/>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4444FD"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2</w:t>
                </w:r>
              </w:p>
            </w:tc>
            <w:tc>
              <w:tcPr>
                <w:tcW w:w="125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54176A90"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215FE92F"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Tessa</w:t>
                </w:r>
              </w:p>
            </w:tc>
            <w:tc>
              <w:tcPr>
                <w:tcW w:w="3260" w:type="dxa"/>
                <w:tcBorders>
                  <w:top w:val="nil"/>
                  <w:left w:val="nil"/>
                  <w:bottom w:val="single" w:sz="4" w:space="0" w:color="auto"/>
                  <w:right w:val="single" w:sz="4" w:space="0" w:color="auto"/>
                </w:tcBorders>
                <w:shd w:val="clear" w:color="auto" w:fill="FBD4B4" w:themeFill="accent6" w:themeFillTint="66"/>
                <w:noWrap/>
                <w:hideMark/>
              </w:tcPr>
              <w:p w14:paraId="778185DD"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3EF96EAA"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FBD4B4" w:themeFill="accent6" w:themeFillTint="66"/>
                <w:vAlign w:val="center"/>
              </w:tcPr>
              <w:p w14:paraId="02174182" w14:textId="77777777" w:rsidR="00C419C3" w:rsidRPr="00F245BE" w:rsidRDefault="00C419C3" w:rsidP="00F245BE">
                <w:pPr>
                  <w:jc w:val="both"/>
                  <w:rPr>
                    <w:rFonts w:eastAsia="Times New Roman"/>
                    <w:color w:val="000000"/>
                    <w:sz w:val="22"/>
                    <w:szCs w:val="22"/>
                    <w:lang w:eastAsia="fr-FR"/>
                  </w:rPr>
                </w:pPr>
              </w:p>
            </w:tc>
          </w:tr>
          <w:tr w:rsidR="00C419C3" w:rsidRPr="00F245BE" w14:paraId="4BDF4C23" w14:textId="77777777" w:rsidTr="007E388D">
            <w:trPr>
              <w:trHeight w:val="23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E59ED1"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25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030A74B2"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432B900E"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Tombokoirey</w:t>
                </w:r>
                <w:proofErr w:type="spellEnd"/>
              </w:p>
            </w:tc>
            <w:tc>
              <w:tcPr>
                <w:tcW w:w="3260" w:type="dxa"/>
                <w:tcBorders>
                  <w:top w:val="nil"/>
                  <w:left w:val="nil"/>
                  <w:bottom w:val="single" w:sz="4" w:space="0" w:color="auto"/>
                  <w:right w:val="single" w:sz="4" w:space="0" w:color="auto"/>
                </w:tcBorders>
                <w:shd w:val="clear" w:color="auto" w:fill="FBD4B4" w:themeFill="accent6" w:themeFillTint="66"/>
                <w:noWrap/>
                <w:hideMark/>
              </w:tcPr>
              <w:p w14:paraId="79423630"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7C25BCC1"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FBD4B4" w:themeFill="accent6" w:themeFillTint="66"/>
                <w:vAlign w:val="center"/>
              </w:tcPr>
              <w:p w14:paraId="4EC738EA" w14:textId="77777777" w:rsidR="00C419C3" w:rsidRPr="00F245BE" w:rsidRDefault="00C419C3" w:rsidP="00F245BE">
                <w:pPr>
                  <w:jc w:val="both"/>
                  <w:rPr>
                    <w:rFonts w:eastAsia="Times New Roman"/>
                    <w:color w:val="000000"/>
                    <w:sz w:val="22"/>
                    <w:szCs w:val="22"/>
                    <w:lang w:eastAsia="fr-FR"/>
                  </w:rPr>
                </w:pPr>
              </w:p>
            </w:tc>
          </w:tr>
          <w:tr w:rsidR="00C419C3" w:rsidRPr="00F245BE" w14:paraId="01F962AD" w14:textId="77777777" w:rsidTr="007E388D">
            <w:trPr>
              <w:trHeight w:val="1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78C077"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4</w:t>
                </w:r>
              </w:p>
            </w:tc>
            <w:tc>
              <w:tcPr>
                <w:tcW w:w="125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437C88B2"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1B94EAFC"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Sakadama</w:t>
                </w:r>
                <w:proofErr w:type="spellEnd"/>
              </w:p>
            </w:tc>
            <w:tc>
              <w:tcPr>
                <w:tcW w:w="3260" w:type="dxa"/>
                <w:tcBorders>
                  <w:top w:val="nil"/>
                  <w:left w:val="nil"/>
                  <w:bottom w:val="single" w:sz="4" w:space="0" w:color="auto"/>
                  <w:right w:val="single" w:sz="4" w:space="0" w:color="auto"/>
                </w:tcBorders>
                <w:shd w:val="clear" w:color="auto" w:fill="FBD4B4" w:themeFill="accent6" w:themeFillTint="66"/>
                <w:noWrap/>
                <w:hideMark/>
              </w:tcPr>
              <w:p w14:paraId="3B07829D"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2A2A9C4D"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FBD4B4" w:themeFill="accent6" w:themeFillTint="66"/>
                <w:vAlign w:val="center"/>
              </w:tcPr>
              <w:p w14:paraId="3FBAF297" w14:textId="77777777" w:rsidR="00C419C3" w:rsidRPr="00F245BE" w:rsidRDefault="00C419C3" w:rsidP="00F245BE">
                <w:pPr>
                  <w:jc w:val="both"/>
                  <w:rPr>
                    <w:rFonts w:eastAsia="Times New Roman"/>
                    <w:color w:val="000000"/>
                    <w:sz w:val="22"/>
                    <w:szCs w:val="22"/>
                    <w:lang w:eastAsia="fr-FR"/>
                  </w:rPr>
                </w:pPr>
              </w:p>
            </w:tc>
          </w:tr>
          <w:tr w:rsidR="00C419C3" w:rsidRPr="00F245BE" w14:paraId="5CB3675D" w14:textId="77777777" w:rsidTr="007E388D">
            <w:trPr>
              <w:trHeight w:val="16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4B35D4"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5</w:t>
                </w:r>
              </w:p>
            </w:tc>
            <w:tc>
              <w:tcPr>
                <w:tcW w:w="125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7B5CDB95"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3460E49B"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Kargui</w:t>
                </w:r>
                <w:proofErr w:type="spellEnd"/>
                <w:r w:rsidRPr="00F245BE">
                  <w:rPr>
                    <w:rFonts w:eastAsia="Times New Roman"/>
                    <w:color w:val="000000"/>
                    <w:sz w:val="22"/>
                    <w:szCs w:val="22"/>
                    <w:lang w:eastAsia="fr-FR"/>
                  </w:rPr>
                  <w:t xml:space="preserve"> </w:t>
                </w:r>
                <w:proofErr w:type="spellStart"/>
                <w:r w:rsidRPr="00F245BE">
                  <w:rPr>
                    <w:rFonts w:eastAsia="Times New Roman"/>
                    <w:color w:val="000000"/>
                    <w:sz w:val="22"/>
                    <w:szCs w:val="22"/>
                    <w:lang w:eastAsia="fr-FR"/>
                  </w:rPr>
                  <w:t>Bangou</w:t>
                </w:r>
                <w:proofErr w:type="spellEnd"/>
              </w:p>
            </w:tc>
            <w:tc>
              <w:tcPr>
                <w:tcW w:w="3260" w:type="dxa"/>
                <w:tcBorders>
                  <w:top w:val="nil"/>
                  <w:left w:val="nil"/>
                  <w:bottom w:val="single" w:sz="4" w:space="0" w:color="auto"/>
                  <w:right w:val="single" w:sz="4" w:space="0" w:color="auto"/>
                </w:tcBorders>
                <w:shd w:val="clear" w:color="auto" w:fill="FBD4B4" w:themeFill="accent6" w:themeFillTint="66"/>
                <w:noWrap/>
                <w:hideMark/>
              </w:tcPr>
              <w:p w14:paraId="042EE35B"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15D4D3C2"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bottom w:val="single" w:sz="4" w:space="0" w:color="auto"/>
                  <w:right w:val="single" w:sz="4" w:space="0" w:color="auto"/>
                </w:tcBorders>
                <w:shd w:val="clear" w:color="auto" w:fill="FBD4B4" w:themeFill="accent6" w:themeFillTint="66"/>
                <w:vAlign w:val="center"/>
              </w:tcPr>
              <w:p w14:paraId="20CC67B6" w14:textId="77777777" w:rsidR="00C419C3" w:rsidRPr="00F245BE" w:rsidRDefault="00C419C3" w:rsidP="00F245BE">
                <w:pPr>
                  <w:jc w:val="both"/>
                  <w:rPr>
                    <w:rFonts w:eastAsia="Times New Roman"/>
                    <w:color w:val="000000"/>
                    <w:sz w:val="22"/>
                    <w:szCs w:val="22"/>
                    <w:lang w:eastAsia="fr-FR"/>
                  </w:rPr>
                </w:pPr>
              </w:p>
            </w:tc>
          </w:tr>
          <w:tr w:rsidR="00C419C3" w:rsidRPr="00F245BE" w14:paraId="7E027E89" w14:textId="77777777" w:rsidTr="007E388D">
            <w:trPr>
              <w:trHeight w:val="184"/>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91481A"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6</w:t>
                </w:r>
              </w:p>
            </w:tc>
            <w:tc>
              <w:tcPr>
                <w:tcW w:w="125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05880E2D"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4F948A12"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Dioundiou</w:t>
                </w:r>
                <w:proofErr w:type="spellEnd"/>
                <w:r w:rsidRPr="00F245BE">
                  <w:rPr>
                    <w:rFonts w:eastAsia="Times New Roman"/>
                    <w:color w:val="000000"/>
                    <w:sz w:val="22"/>
                    <w:szCs w:val="22"/>
                    <w:lang w:eastAsia="fr-FR"/>
                  </w:rPr>
                  <w:t xml:space="preserve"> </w:t>
                </w:r>
              </w:p>
            </w:tc>
            <w:tc>
              <w:tcPr>
                <w:tcW w:w="3260" w:type="dxa"/>
                <w:tcBorders>
                  <w:top w:val="nil"/>
                  <w:left w:val="nil"/>
                  <w:bottom w:val="single" w:sz="4" w:space="0" w:color="auto"/>
                  <w:right w:val="single" w:sz="4" w:space="0" w:color="auto"/>
                </w:tcBorders>
                <w:shd w:val="clear" w:color="auto" w:fill="FBD4B4" w:themeFill="accent6" w:themeFillTint="66"/>
                <w:noWrap/>
                <w:hideMark/>
              </w:tcPr>
              <w:p w14:paraId="1081B773"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5B676143"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val="restart"/>
                <w:tcBorders>
                  <w:top w:val="nil"/>
                  <w:left w:val="nil"/>
                  <w:right w:val="single" w:sz="4" w:space="0" w:color="auto"/>
                </w:tcBorders>
                <w:shd w:val="clear" w:color="auto" w:fill="FBD4B4" w:themeFill="accent6" w:themeFillTint="66"/>
                <w:vAlign w:val="center"/>
              </w:tcPr>
              <w:p w14:paraId="280B20CE"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2</w:t>
                </w:r>
              </w:p>
              <w:p w14:paraId="4DF65407"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18 participants</w:t>
                </w:r>
              </w:p>
            </w:tc>
          </w:tr>
          <w:tr w:rsidR="00C419C3" w:rsidRPr="00F245BE" w14:paraId="681C868E" w14:textId="77777777" w:rsidTr="007E388D">
            <w:trPr>
              <w:trHeight w:val="2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0BD407C"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7</w:t>
                </w:r>
              </w:p>
            </w:tc>
            <w:tc>
              <w:tcPr>
                <w:tcW w:w="125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375FB27C"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6D4F05ED"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Fabidji</w:t>
                </w:r>
                <w:proofErr w:type="spellEnd"/>
              </w:p>
            </w:tc>
            <w:tc>
              <w:tcPr>
                <w:tcW w:w="3260" w:type="dxa"/>
                <w:tcBorders>
                  <w:top w:val="nil"/>
                  <w:left w:val="nil"/>
                  <w:bottom w:val="single" w:sz="4" w:space="0" w:color="auto"/>
                  <w:right w:val="single" w:sz="4" w:space="0" w:color="auto"/>
                </w:tcBorders>
                <w:shd w:val="clear" w:color="auto" w:fill="FBD4B4" w:themeFill="accent6" w:themeFillTint="66"/>
                <w:noWrap/>
                <w:hideMark/>
              </w:tcPr>
              <w:p w14:paraId="0BA34EDC"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131507D8"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FBD4B4" w:themeFill="accent6" w:themeFillTint="66"/>
                <w:vAlign w:val="center"/>
              </w:tcPr>
              <w:p w14:paraId="28DAAC9B" w14:textId="77777777" w:rsidR="00C419C3" w:rsidRPr="00F245BE" w:rsidRDefault="00C419C3" w:rsidP="00F245BE">
                <w:pPr>
                  <w:jc w:val="both"/>
                  <w:rPr>
                    <w:rFonts w:eastAsia="Times New Roman"/>
                    <w:color w:val="000000"/>
                    <w:sz w:val="22"/>
                    <w:szCs w:val="22"/>
                    <w:lang w:eastAsia="fr-FR"/>
                  </w:rPr>
                </w:pPr>
              </w:p>
            </w:tc>
          </w:tr>
          <w:tr w:rsidR="00C419C3" w:rsidRPr="00F245BE" w14:paraId="55F3041B" w14:textId="77777777" w:rsidTr="007E388D">
            <w:trPr>
              <w:trHeight w:val="106"/>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62E408"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8</w:t>
                </w:r>
              </w:p>
            </w:tc>
            <w:tc>
              <w:tcPr>
                <w:tcW w:w="125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51D2D6B4"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2083A264"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Karakara</w:t>
                </w:r>
                <w:proofErr w:type="spellEnd"/>
              </w:p>
            </w:tc>
            <w:tc>
              <w:tcPr>
                <w:tcW w:w="3260" w:type="dxa"/>
                <w:tcBorders>
                  <w:top w:val="nil"/>
                  <w:left w:val="nil"/>
                  <w:bottom w:val="single" w:sz="4" w:space="0" w:color="auto"/>
                  <w:right w:val="single" w:sz="4" w:space="0" w:color="auto"/>
                </w:tcBorders>
                <w:shd w:val="clear" w:color="auto" w:fill="FBD4B4" w:themeFill="accent6" w:themeFillTint="66"/>
                <w:noWrap/>
                <w:hideMark/>
              </w:tcPr>
              <w:p w14:paraId="74F9987D"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265BDC29"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FBD4B4" w:themeFill="accent6" w:themeFillTint="66"/>
                <w:vAlign w:val="center"/>
              </w:tcPr>
              <w:p w14:paraId="2D19E856" w14:textId="77777777" w:rsidR="00C419C3" w:rsidRPr="00F245BE" w:rsidRDefault="00C419C3" w:rsidP="00F245BE">
                <w:pPr>
                  <w:jc w:val="both"/>
                  <w:rPr>
                    <w:rFonts w:eastAsia="Times New Roman"/>
                    <w:color w:val="000000"/>
                    <w:sz w:val="22"/>
                    <w:szCs w:val="22"/>
                    <w:lang w:eastAsia="fr-FR"/>
                  </w:rPr>
                </w:pPr>
              </w:p>
            </w:tc>
          </w:tr>
          <w:tr w:rsidR="00C419C3" w:rsidRPr="00F245BE" w14:paraId="7D254B21" w14:textId="77777777" w:rsidTr="007E388D">
            <w:trPr>
              <w:trHeight w:val="123"/>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F169FB"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9</w:t>
                </w:r>
              </w:p>
            </w:tc>
            <w:tc>
              <w:tcPr>
                <w:tcW w:w="125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567BAAC8"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6153AA5F"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Falmeye</w:t>
                </w:r>
                <w:proofErr w:type="spellEnd"/>
              </w:p>
            </w:tc>
            <w:tc>
              <w:tcPr>
                <w:tcW w:w="3260" w:type="dxa"/>
                <w:tcBorders>
                  <w:top w:val="nil"/>
                  <w:left w:val="nil"/>
                  <w:bottom w:val="single" w:sz="4" w:space="0" w:color="auto"/>
                  <w:right w:val="single" w:sz="4" w:space="0" w:color="auto"/>
                </w:tcBorders>
                <w:shd w:val="clear" w:color="auto" w:fill="FBD4B4" w:themeFill="accent6" w:themeFillTint="66"/>
                <w:noWrap/>
                <w:hideMark/>
              </w:tcPr>
              <w:p w14:paraId="61BBF80B"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0327AFAB"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FBD4B4" w:themeFill="accent6" w:themeFillTint="66"/>
                <w:vAlign w:val="center"/>
              </w:tcPr>
              <w:p w14:paraId="248AD54A" w14:textId="77777777" w:rsidR="00C419C3" w:rsidRPr="00F245BE" w:rsidRDefault="00C419C3" w:rsidP="00F245BE">
                <w:pPr>
                  <w:jc w:val="both"/>
                  <w:rPr>
                    <w:rFonts w:eastAsia="Times New Roman"/>
                    <w:color w:val="000000"/>
                    <w:sz w:val="22"/>
                    <w:szCs w:val="22"/>
                    <w:lang w:eastAsia="fr-FR"/>
                  </w:rPr>
                </w:pPr>
              </w:p>
            </w:tc>
          </w:tr>
          <w:tr w:rsidR="00C419C3" w:rsidRPr="00F245BE" w14:paraId="349D39AD" w14:textId="77777777" w:rsidTr="007E388D">
            <w:trPr>
              <w:trHeight w:val="156"/>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C01A44"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10</w:t>
                </w:r>
              </w:p>
            </w:tc>
            <w:tc>
              <w:tcPr>
                <w:tcW w:w="125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56BC5E1F"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1373A6AD"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Loga</w:t>
                </w:r>
                <w:proofErr w:type="spellEnd"/>
              </w:p>
            </w:tc>
            <w:tc>
              <w:tcPr>
                <w:tcW w:w="3260" w:type="dxa"/>
                <w:tcBorders>
                  <w:top w:val="nil"/>
                  <w:left w:val="nil"/>
                  <w:bottom w:val="single" w:sz="4" w:space="0" w:color="auto"/>
                  <w:right w:val="single" w:sz="4" w:space="0" w:color="auto"/>
                </w:tcBorders>
                <w:shd w:val="clear" w:color="auto" w:fill="FBD4B4" w:themeFill="accent6" w:themeFillTint="66"/>
                <w:noWrap/>
                <w:hideMark/>
              </w:tcPr>
              <w:p w14:paraId="56CE0566"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38B20FFE"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FBD4B4" w:themeFill="accent6" w:themeFillTint="66"/>
                <w:vAlign w:val="center"/>
              </w:tcPr>
              <w:p w14:paraId="221C595E" w14:textId="77777777" w:rsidR="00C419C3" w:rsidRPr="00F245BE" w:rsidRDefault="00C419C3" w:rsidP="00F245BE">
                <w:pPr>
                  <w:jc w:val="both"/>
                  <w:rPr>
                    <w:rFonts w:eastAsia="Times New Roman"/>
                    <w:color w:val="000000"/>
                    <w:sz w:val="22"/>
                    <w:szCs w:val="22"/>
                    <w:lang w:eastAsia="fr-FR"/>
                  </w:rPr>
                </w:pPr>
              </w:p>
            </w:tc>
          </w:tr>
          <w:tr w:rsidR="00C419C3" w:rsidRPr="00F245BE" w14:paraId="7219B60E" w14:textId="77777777" w:rsidTr="007E388D">
            <w:trPr>
              <w:trHeight w:val="188"/>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BA631D"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11</w:t>
                </w:r>
              </w:p>
            </w:tc>
            <w:tc>
              <w:tcPr>
                <w:tcW w:w="125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1F790B08"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01A8EDEE"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Falwale</w:t>
                </w:r>
                <w:proofErr w:type="spellEnd"/>
              </w:p>
            </w:tc>
            <w:tc>
              <w:tcPr>
                <w:tcW w:w="3260" w:type="dxa"/>
                <w:tcBorders>
                  <w:top w:val="nil"/>
                  <w:left w:val="nil"/>
                  <w:bottom w:val="single" w:sz="4" w:space="0" w:color="auto"/>
                  <w:right w:val="single" w:sz="4" w:space="0" w:color="auto"/>
                </w:tcBorders>
                <w:shd w:val="clear" w:color="auto" w:fill="FBD4B4" w:themeFill="accent6" w:themeFillTint="66"/>
                <w:noWrap/>
                <w:hideMark/>
              </w:tcPr>
              <w:p w14:paraId="48BC6388"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7E43285A"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bottom w:val="single" w:sz="4" w:space="0" w:color="auto"/>
                  <w:right w:val="single" w:sz="4" w:space="0" w:color="auto"/>
                </w:tcBorders>
                <w:shd w:val="clear" w:color="auto" w:fill="FBD4B4" w:themeFill="accent6" w:themeFillTint="66"/>
                <w:vAlign w:val="center"/>
              </w:tcPr>
              <w:p w14:paraId="71700917" w14:textId="77777777" w:rsidR="00C419C3" w:rsidRPr="00F245BE" w:rsidRDefault="00C419C3" w:rsidP="00F245BE">
                <w:pPr>
                  <w:jc w:val="both"/>
                  <w:rPr>
                    <w:rFonts w:eastAsia="Times New Roman"/>
                    <w:color w:val="000000"/>
                    <w:sz w:val="22"/>
                    <w:szCs w:val="22"/>
                    <w:lang w:eastAsia="fr-FR"/>
                  </w:rPr>
                </w:pPr>
              </w:p>
            </w:tc>
          </w:tr>
          <w:tr w:rsidR="00C419C3" w:rsidRPr="00F245BE" w14:paraId="63B1567A" w14:textId="77777777" w:rsidTr="007E388D">
            <w:trPr>
              <w:trHeight w:val="206"/>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6A3D48"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12</w:t>
                </w:r>
              </w:p>
            </w:tc>
            <w:tc>
              <w:tcPr>
                <w:tcW w:w="125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09BDD94A"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53458F19"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Gorou</w:t>
                </w:r>
                <w:proofErr w:type="spellEnd"/>
                <w:r w:rsidRPr="00F245BE">
                  <w:rPr>
                    <w:rFonts w:eastAsia="Times New Roman"/>
                    <w:color w:val="000000"/>
                    <w:sz w:val="22"/>
                    <w:szCs w:val="22"/>
                    <w:lang w:eastAsia="fr-FR"/>
                  </w:rPr>
                  <w:t xml:space="preserve"> </w:t>
                </w:r>
                <w:proofErr w:type="spellStart"/>
                <w:r w:rsidRPr="00F245BE">
                  <w:rPr>
                    <w:rFonts w:eastAsia="Times New Roman"/>
                    <w:color w:val="000000"/>
                    <w:sz w:val="22"/>
                    <w:szCs w:val="22"/>
                    <w:lang w:eastAsia="fr-FR"/>
                  </w:rPr>
                  <w:t>Bankassam</w:t>
                </w:r>
                <w:proofErr w:type="spellEnd"/>
              </w:p>
            </w:tc>
            <w:tc>
              <w:tcPr>
                <w:tcW w:w="3260" w:type="dxa"/>
                <w:tcBorders>
                  <w:top w:val="nil"/>
                  <w:left w:val="nil"/>
                  <w:bottom w:val="single" w:sz="4" w:space="0" w:color="auto"/>
                  <w:right w:val="single" w:sz="4" w:space="0" w:color="auto"/>
                </w:tcBorders>
                <w:shd w:val="clear" w:color="auto" w:fill="FBD4B4" w:themeFill="accent6" w:themeFillTint="66"/>
                <w:noWrap/>
                <w:hideMark/>
              </w:tcPr>
              <w:p w14:paraId="2E8F9A29"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5619D5D5"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val="restart"/>
                <w:tcBorders>
                  <w:top w:val="nil"/>
                  <w:left w:val="nil"/>
                  <w:right w:val="single" w:sz="4" w:space="0" w:color="auto"/>
                </w:tcBorders>
                <w:shd w:val="clear" w:color="auto" w:fill="FBD4B4" w:themeFill="accent6" w:themeFillTint="66"/>
                <w:vAlign w:val="center"/>
              </w:tcPr>
              <w:p w14:paraId="382D3C66"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p w14:paraId="3A72DDBC"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15 participants</w:t>
                </w:r>
              </w:p>
            </w:tc>
          </w:tr>
          <w:tr w:rsidR="00C419C3" w:rsidRPr="00F245BE" w14:paraId="1C46B50A" w14:textId="77777777" w:rsidTr="007E388D">
            <w:trPr>
              <w:trHeight w:val="252"/>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4F76B7"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13</w:t>
                </w:r>
              </w:p>
            </w:tc>
            <w:tc>
              <w:tcPr>
                <w:tcW w:w="1258" w:type="dxa"/>
                <w:vMerge/>
                <w:tcBorders>
                  <w:top w:val="nil"/>
                  <w:left w:val="single" w:sz="4" w:space="0" w:color="auto"/>
                  <w:bottom w:val="single" w:sz="4" w:space="0" w:color="000000"/>
                  <w:right w:val="single" w:sz="4" w:space="0" w:color="auto"/>
                </w:tcBorders>
                <w:vAlign w:val="center"/>
                <w:hideMark/>
              </w:tcPr>
              <w:p w14:paraId="748A0FA3"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6F86D327"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Guecheme</w:t>
                </w:r>
                <w:proofErr w:type="spellEnd"/>
              </w:p>
            </w:tc>
            <w:tc>
              <w:tcPr>
                <w:tcW w:w="3260" w:type="dxa"/>
                <w:tcBorders>
                  <w:top w:val="nil"/>
                  <w:left w:val="nil"/>
                  <w:bottom w:val="single" w:sz="4" w:space="0" w:color="auto"/>
                  <w:right w:val="single" w:sz="4" w:space="0" w:color="auto"/>
                </w:tcBorders>
                <w:shd w:val="clear" w:color="auto" w:fill="FBD4B4" w:themeFill="accent6" w:themeFillTint="66"/>
                <w:noWrap/>
                <w:hideMark/>
              </w:tcPr>
              <w:p w14:paraId="225F7196"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4295490E"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tcPr>
              <w:p w14:paraId="74207573" w14:textId="77777777" w:rsidR="00C419C3" w:rsidRPr="00F245BE" w:rsidRDefault="00C419C3" w:rsidP="00F245BE">
                <w:pPr>
                  <w:jc w:val="both"/>
                  <w:rPr>
                    <w:rFonts w:eastAsia="Times New Roman"/>
                    <w:color w:val="000000"/>
                    <w:sz w:val="22"/>
                    <w:szCs w:val="22"/>
                    <w:lang w:eastAsia="fr-FR"/>
                  </w:rPr>
                </w:pPr>
              </w:p>
            </w:tc>
          </w:tr>
          <w:tr w:rsidR="00C419C3" w:rsidRPr="00F245BE" w14:paraId="4808CF13" w14:textId="77777777" w:rsidTr="007E388D">
            <w:trPr>
              <w:trHeight w:val="128"/>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9C08A3"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14</w:t>
                </w:r>
              </w:p>
            </w:tc>
            <w:tc>
              <w:tcPr>
                <w:tcW w:w="1258" w:type="dxa"/>
                <w:vMerge/>
                <w:tcBorders>
                  <w:top w:val="nil"/>
                  <w:left w:val="single" w:sz="4" w:space="0" w:color="auto"/>
                  <w:bottom w:val="single" w:sz="4" w:space="0" w:color="000000"/>
                  <w:right w:val="single" w:sz="4" w:space="0" w:color="auto"/>
                </w:tcBorders>
                <w:vAlign w:val="center"/>
                <w:hideMark/>
              </w:tcPr>
              <w:p w14:paraId="0004446A"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3EC138E6"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Sakorbé</w:t>
                </w:r>
                <w:proofErr w:type="spellEnd"/>
              </w:p>
            </w:tc>
            <w:tc>
              <w:tcPr>
                <w:tcW w:w="3260" w:type="dxa"/>
                <w:tcBorders>
                  <w:top w:val="nil"/>
                  <w:left w:val="nil"/>
                  <w:bottom w:val="single" w:sz="4" w:space="0" w:color="auto"/>
                  <w:right w:val="single" w:sz="4" w:space="0" w:color="auto"/>
                </w:tcBorders>
                <w:shd w:val="clear" w:color="auto" w:fill="FBD4B4" w:themeFill="accent6" w:themeFillTint="66"/>
                <w:noWrap/>
                <w:hideMark/>
              </w:tcPr>
              <w:p w14:paraId="15B0B7B6"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37846E86"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tcPr>
              <w:p w14:paraId="6E90E75D" w14:textId="77777777" w:rsidR="00C419C3" w:rsidRPr="00F245BE" w:rsidRDefault="00C419C3" w:rsidP="00F245BE">
                <w:pPr>
                  <w:jc w:val="both"/>
                  <w:rPr>
                    <w:rFonts w:eastAsia="Times New Roman"/>
                    <w:color w:val="000000"/>
                    <w:sz w:val="22"/>
                    <w:szCs w:val="22"/>
                    <w:lang w:eastAsia="fr-FR"/>
                  </w:rPr>
                </w:pPr>
              </w:p>
            </w:tc>
          </w:tr>
          <w:tr w:rsidR="00C419C3" w:rsidRPr="00F245BE" w14:paraId="6304B041" w14:textId="77777777" w:rsidTr="007E388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FCE226"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15</w:t>
                </w:r>
              </w:p>
            </w:tc>
            <w:tc>
              <w:tcPr>
                <w:tcW w:w="1258" w:type="dxa"/>
                <w:vMerge/>
                <w:tcBorders>
                  <w:top w:val="nil"/>
                  <w:left w:val="single" w:sz="4" w:space="0" w:color="auto"/>
                  <w:bottom w:val="single" w:sz="4" w:space="0" w:color="000000"/>
                  <w:right w:val="single" w:sz="4" w:space="0" w:color="auto"/>
                </w:tcBorders>
                <w:vAlign w:val="center"/>
                <w:hideMark/>
              </w:tcPr>
              <w:p w14:paraId="447C81E7"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77905A4C"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Sambéra</w:t>
                </w:r>
              </w:p>
            </w:tc>
            <w:tc>
              <w:tcPr>
                <w:tcW w:w="3260" w:type="dxa"/>
                <w:tcBorders>
                  <w:top w:val="nil"/>
                  <w:left w:val="nil"/>
                  <w:bottom w:val="single" w:sz="4" w:space="0" w:color="auto"/>
                  <w:right w:val="single" w:sz="4" w:space="0" w:color="auto"/>
                </w:tcBorders>
                <w:shd w:val="clear" w:color="auto" w:fill="FBD4B4" w:themeFill="accent6" w:themeFillTint="66"/>
                <w:noWrap/>
                <w:hideMark/>
              </w:tcPr>
              <w:p w14:paraId="77E51E93"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2BD2EF1B"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tcPr>
              <w:p w14:paraId="562BA278" w14:textId="77777777" w:rsidR="00C419C3" w:rsidRPr="00F245BE" w:rsidRDefault="00C419C3" w:rsidP="00F245BE">
                <w:pPr>
                  <w:jc w:val="both"/>
                  <w:rPr>
                    <w:rFonts w:eastAsia="Times New Roman"/>
                    <w:color w:val="000000"/>
                    <w:sz w:val="22"/>
                    <w:szCs w:val="22"/>
                    <w:lang w:eastAsia="fr-FR"/>
                  </w:rPr>
                </w:pPr>
              </w:p>
            </w:tc>
          </w:tr>
          <w:tr w:rsidR="00C419C3" w:rsidRPr="00F245BE" w14:paraId="23A240AB" w14:textId="77777777" w:rsidTr="007E388D">
            <w:trPr>
              <w:trHeight w:val="19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EAA593"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16</w:t>
                </w:r>
              </w:p>
            </w:tc>
            <w:tc>
              <w:tcPr>
                <w:tcW w:w="1258" w:type="dxa"/>
                <w:vMerge/>
                <w:tcBorders>
                  <w:top w:val="nil"/>
                  <w:left w:val="single" w:sz="4" w:space="0" w:color="auto"/>
                  <w:bottom w:val="single" w:sz="4" w:space="0" w:color="000000"/>
                  <w:right w:val="single" w:sz="4" w:space="0" w:color="auto"/>
                </w:tcBorders>
                <w:vAlign w:val="center"/>
                <w:hideMark/>
              </w:tcPr>
              <w:p w14:paraId="55DECAD3"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5F17D2FF"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Zabori</w:t>
                </w:r>
                <w:proofErr w:type="spellEnd"/>
              </w:p>
            </w:tc>
            <w:tc>
              <w:tcPr>
                <w:tcW w:w="3260" w:type="dxa"/>
                <w:tcBorders>
                  <w:top w:val="nil"/>
                  <w:left w:val="nil"/>
                  <w:bottom w:val="single" w:sz="4" w:space="0" w:color="auto"/>
                  <w:right w:val="single" w:sz="4" w:space="0" w:color="auto"/>
                </w:tcBorders>
                <w:shd w:val="clear" w:color="auto" w:fill="FBD4B4" w:themeFill="accent6" w:themeFillTint="66"/>
                <w:noWrap/>
                <w:hideMark/>
              </w:tcPr>
              <w:p w14:paraId="30067261"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FBD4B4" w:themeFill="accent6" w:themeFillTint="66"/>
                <w:noWrap/>
                <w:vAlign w:val="bottom"/>
                <w:hideMark/>
              </w:tcPr>
              <w:p w14:paraId="025EC2BE"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bottom w:val="single" w:sz="4" w:space="0" w:color="auto"/>
                  <w:right w:val="single" w:sz="4" w:space="0" w:color="auto"/>
                </w:tcBorders>
              </w:tcPr>
              <w:p w14:paraId="08619BCA" w14:textId="77777777" w:rsidR="00C419C3" w:rsidRPr="00F245BE" w:rsidRDefault="00C419C3" w:rsidP="00F245BE">
                <w:pPr>
                  <w:jc w:val="both"/>
                  <w:rPr>
                    <w:rFonts w:eastAsia="Times New Roman"/>
                    <w:color w:val="000000"/>
                    <w:sz w:val="22"/>
                    <w:szCs w:val="22"/>
                    <w:lang w:eastAsia="fr-FR"/>
                  </w:rPr>
                </w:pPr>
              </w:p>
            </w:tc>
          </w:tr>
          <w:tr w:rsidR="00C419C3" w:rsidRPr="00F245BE" w14:paraId="5BD772F6" w14:textId="77777777" w:rsidTr="007E388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97B801"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17</w:t>
                </w:r>
              </w:p>
            </w:tc>
            <w:tc>
              <w:tcPr>
                <w:tcW w:w="1258" w:type="dxa"/>
                <w:vMerge w:val="restart"/>
                <w:tcBorders>
                  <w:top w:val="nil"/>
                  <w:left w:val="single" w:sz="4" w:space="0" w:color="auto"/>
                  <w:bottom w:val="single" w:sz="4" w:space="0" w:color="000000"/>
                  <w:right w:val="single" w:sz="4" w:space="0" w:color="auto"/>
                </w:tcBorders>
                <w:shd w:val="clear" w:color="auto" w:fill="DAEEF3" w:themeFill="accent5" w:themeFillTint="33"/>
                <w:noWrap/>
                <w:vAlign w:val="center"/>
                <w:hideMark/>
              </w:tcPr>
              <w:p w14:paraId="317ACB6E" w14:textId="77777777" w:rsidR="00C419C3" w:rsidRPr="00F245BE" w:rsidRDefault="00C419C3" w:rsidP="00F245BE">
                <w:pPr>
                  <w:jc w:val="both"/>
                  <w:rPr>
                    <w:rFonts w:eastAsia="Times New Roman"/>
                    <w:b/>
                    <w:color w:val="000000"/>
                    <w:sz w:val="22"/>
                    <w:szCs w:val="22"/>
                    <w:lang w:eastAsia="fr-FR"/>
                  </w:rPr>
                </w:pPr>
                <w:r w:rsidRPr="00F245BE">
                  <w:rPr>
                    <w:rFonts w:eastAsia="Times New Roman"/>
                    <w:b/>
                    <w:color w:val="000000"/>
                    <w:sz w:val="22"/>
                    <w:szCs w:val="22"/>
                    <w:lang w:eastAsia="fr-FR"/>
                  </w:rPr>
                  <w:t>Maradi</w:t>
                </w:r>
              </w:p>
            </w:tc>
            <w:tc>
              <w:tcPr>
                <w:tcW w:w="1843" w:type="dxa"/>
                <w:tcBorders>
                  <w:top w:val="nil"/>
                  <w:left w:val="nil"/>
                  <w:bottom w:val="single" w:sz="4" w:space="0" w:color="auto"/>
                  <w:right w:val="single" w:sz="4" w:space="0" w:color="auto"/>
                </w:tcBorders>
                <w:shd w:val="clear" w:color="auto" w:fill="DAEEF3" w:themeFill="accent5" w:themeFillTint="33"/>
                <w:noWrap/>
                <w:vAlign w:val="bottom"/>
                <w:hideMark/>
              </w:tcPr>
              <w:p w14:paraId="4EDAFA9D"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Chadakori</w:t>
                </w:r>
                <w:proofErr w:type="spellEnd"/>
              </w:p>
            </w:tc>
            <w:tc>
              <w:tcPr>
                <w:tcW w:w="3260" w:type="dxa"/>
                <w:tcBorders>
                  <w:top w:val="nil"/>
                  <w:left w:val="nil"/>
                  <w:bottom w:val="single" w:sz="4" w:space="0" w:color="auto"/>
                  <w:right w:val="single" w:sz="4" w:space="0" w:color="auto"/>
                </w:tcBorders>
                <w:shd w:val="clear" w:color="auto" w:fill="DAEEF3" w:themeFill="accent5" w:themeFillTint="33"/>
                <w:noWrap/>
                <w:hideMark/>
              </w:tcPr>
              <w:p w14:paraId="41CD2B58"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DAEEF3" w:themeFill="accent5" w:themeFillTint="33"/>
                <w:noWrap/>
                <w:vAlign w:val="bottom"/>
                <w:hideMark/>
              </w:tcPr>
              <w:p w14:paraId="7704AA14"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val="restart"/>
                <w:tcBorders>
                  <w:top w:val="nil"/>
                  <w:left w:val="nil"/>
                  <w:right w:val="single" w:sz="4" w:space="0" w:color="auto"/>
                </w:tcBorders>
                <w:shd w:val="clear" w:color="auto" w:fill="DAEEF3" w:themeFill="accent5" w:themeFillTint="33"/>
                <w:vAlign w:val="center"/>
              </w:tcPr>
              <w:p w14:paraId="08FDBCAD"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4</w:t>
                </w:r>
              </w:p>
              <w:p w14:paraId="093BF29F"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18 participants</w:t>
                </w:r>
              </w:p>
            </w:tc>
          </w:tr>
          <w:tr w:rsidR="00C419C3" w:rsidRPr="00F245BE" w14:paraId="5D03A76C" w14:textId="77777777" w:rsidTr="007E388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621FDB"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18</w:t>
                </w:r>
              </w:p>
            </w:tc>
            <w:tc>
              <w:tcPr>
                <w:tcW w:w="1258"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14:paraId="166D0242"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DAEEF3" w:themeFill="accent5" w:themeFillTint="33"/>
                <w:noWrap/>
                <w:vAlign w:val="bottom"/>
                <w:hideMark/>
              </w:tcPr>
              <w:p w14:paraId="6EFC4E74"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Sabon</w:t>
                </w:r>
                <w:proofErr w:type="spellEnd"/>
                <w:r w:rsidRPr="00F245BE">
                  <w:rPr>
                    <w:rFonts w:eastAsia="Times New Roman"/>
                    <w:color w:val="000000"/>
                    <w:sz w:val="22"/>
                    <w:szCs w:val="22"/>
                    <w:lang w:eastAsia="fr-FR"/>
                  </w:rPr>
                  <w:t xml:space="preserve"> </w:t>
                </w:r>
                <w:proofErr w:type="spellStart"/>
                <w:r w:rsidRPr="00F245BE">
                  <w:rPr>
                    <w:rFonts w:eastAsia="Times New Roman"/>
                    <w:color w:val="000000"/>
                    <w:sz w:val="22"/>
                    <w:szCs w:val="22"/>
                    <w:lang w:eastAsia="fr-FR"/>
                  </w:rPr>
                  <w:t>Machi</w:t>
                </w:r>
                <w:proofErr w:type="spellEnd"/>
              </w:p>
            </w:tc>
            <w:tc>
              <w:tcPr>
                <w:tcW w:w="3260" w:type="dxa"/>
                <w:tcBorders>
                  <w:top w:val="nil"/>
                  <w:left w:val="nil"/>
                  <w:bottom w:val="single" w:sz="4" w:space="0" w:color="auto"/>
                  <w:right w:val="single" w:sz="4" w:space="0" w:color="auto"/>
                </w:tcBorders>
                <w:shd w:val="clear" w:color="auto" w:fill="DAEEF3" w:themeFill="accent5" w:themeFillTint="33"/>
                <w:noWrap/>
                <w:hideMark/>
              </w:tcPr>
              <w:p w14:paraId="605AA5FC"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DAEEF3" w:themeFill="accent5" w:themeFillTint="33"/>
                <w:noWrap/>
                <w:vAlign w:val="bottom"/>
                <w:hideMark/>
              </w:tcPr>
              <w:p w14:paraId="109E997A"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DAEEF3" w:themeFill="accent5" w:themeFillTint="33"/>
                <w:vAlign w:val="center"/>
              </w:tcPr>
              <w:p w14:paraId="2F72AA7F" w14:textId="77777777" w:rsidR="00C419C3" w:rsidRPr="00F245BE" w:rsidRDefault="00C419C3" w:rsidP="00F245BE">
                <w:pPr>
                  <w:jc w:val="both"/>
                  <w:rPr>
                    <w:rFonts w:eastAsia="Times New Roman"/>
                    <w:color w:val="000000"/>
                    <w:sz w:val="22"/>
                    <w:szCs w:val="22"/>
                    <w:lang w:eastAsia="fr-FR"/>
                  </w:rPr>
                </w:pPr>
              </w:p>
            </w:tc>
          </w:tr>
          <w:tr w:rsidR="00C419C3" w:rsidRPr="00F245BE" w14:paraId="01D58488" w14:textId="77777777" w:rsidTr="007E388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3AB98A"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19</w:t>
                </w:r>
              </w:p>
            </w:tc>
            <w:tc>
              <w:tcPr>
                <w:tcW w:w="1258"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14:paraId="17ECE523"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DAEEF3" w:themeFill="accent5" w:themeFillTint="33"/>
                <w:noWrap/>
                <w:vAlign w:val="bottom"/>
                <w:hideMark/>
              </w:tcPr>
              <w:p w14:paraId="761F28E2"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Guidan</w:t>
                </w:r>
                <w:proofErr w:type="spellEnd"/>
                <w:r w:rsidRPr="00F245BE">
                  <w:rPr>
                    <w:rFonts w:eastAsia="Times New Roman"/>
                    <w:color w:val="000000"/>
                    <w:sz w:val="22"/>
                    <w:szCs w:val="22"/>
                    <w:lang w:eastAsia="fr-FR"/>
                  </w:rPr>
                  <w:t xml:space="preserve"> </w:t>
                </w:r>
                <w:proofErr w:type="spellStart"/>
                <w:r w:rsidRPr="00F245BE">
                  <w:rPr>
                    <w:rFonts w:eastAsia="Times New Roman"/>
                    <w:color w:val="000000"/>
                    <w:sz w:val="22"/>
                    <w:szCs w:val="22"/>
                    <w:lang w:eastAsia="fr-FR"/>
                  </w:rPr>
                  <w:t>Roumdji</w:t>
                </w:r>
                <w:proofErr w:type="spellEnd"/>
              </w:p>
            </w:tc>
            <w:tc>
              <w:tcPr>
                <w:tcW w:w="3260" w:type="dxa"/>
                <w:tcBorders>
                  <w:top w:val="nil"/>
                  <w:left w:val="nil"/>
                  <w:bottom w:val="single" w:sz="4" w:space="0" w:color="auto"/>
                  <w:right w:val="single" w:sz="4" w:space="0" w:color="auto"/>
                </w:tcBorders>
                <w:shd w:val="clear" w:color="auto" w:fill="DAEEF3" w:themeFill="accent5" w:themeFillTint="33"/>
                <w:noWrap/>
                <w:hideMark/>
              </w:tcPr>
              <w:p w14:paraId="247056A5"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DAEEF3" w:themeFill="accent5" w:themeFillTint="33"/>
                <w:noWrap/>
                <w:vAlign w:val="bottom"/>
                <w:hideMark/>
              </w:tcPr>
              <w:p w14:paraId="04B8CB31"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DAEEF3" w:themeFill="accent5" w:themeFillTint="33"/>
                <w:vAlign w:val="center"/>
              </w:tcPr>
              <w:p w14:paraId="4057C2B6" w14:textId="77777777" w:rsidR="00C419C3" w:rsidRPr="00F245BE" w:rsidRDefault="00C419C3" w:rsidP="00F245BE">
                <w:pPr>
                  <w:jc w:val="both"/>
                  <w:rPr>
                    <w:rFonts w:eastAsia="Times New Roman"/>
                    <w:color w:val="000000"/>
                    <w:sz w:val="22"/>
                    <w:szCs w:val="22"/>
                    <w:lang w:eastAsia="fr-FR"/>
                  </w:rPr>
                </w:pPr>
              </w:p>
            </w:tc>
          </w:tr>
          <w:tr w:rsidR="00C419C3" w:rsidRPr="00F245BE" w14:paraId="2B6A39DF" w14:textId="77777777" w:rsidTr="007E388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74A02A9"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20</w:t>
                </w:r>
              </w:p>
            </w:tc>
            <w:tc>
              <w:tcPr>
                <w:tcW w:w="1258" w:type="dxa"/>
                <w:vMerge/>
                <w:tcBorders>
                  <w:top w:val="nil"/>
                  <w:left w:val="single" w:sz="4" w:space="0" w:color="auto"/>
                  <w:bottom w:val="single" w:sz="4" w:space="0" w:color="000000"/>
                  <w:right w:val="single" w:sz="4" w:space="0" w:color="auto"/>
                </w:tcBorders>
                <w:shd w:val="clear" w:color="auto" w:fill="DAEEF3" w:themeFill="accent5" w:themeFillTint="33"/>
                <w:vAlign w:val="center"/>
              </w:tcPr>
              <w:p w14:paraId="6D550282"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DAEEF3" w:themeFill="accent5" w:themeFillTint="33"/>
                <w:noWrap/>
                <w:vAlign w:val="bottom"/>
              </w:tcPr>
              <w:p w14:paraId="714E2265"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Guidan</w:t>
                </w:r>
                <w:proofErr w:type="spellEnd"/>
                <w:r w:rsidRPr="00F245BE">
                  <w:rPr>
                    <w:rFonts w:eastAsia="Times New Roman"/>
                    <w:color w:val="000000"/>
                    <w:sz w:val="22"/>
                    <w:szCs w:val="22"/>
                    <w:lang w:eastAsia="fr-FR"/>
                  </w:rPr>
                  <w:t xml:space="preserve"> Sory</w:t>
                </w:r>
              </w:p>
            </w:tc>
            <w:tc>
              <w:tcPr>
                <w:tcW w:w="3260" w:type="dxa"/>
                <w:tcBorders>
                  <w:top w:val="nil"/>
                  <w:left w:val="nil"/>
                  <w:bottom w:val="single" w:sz="4" w:space="0" w:color="auto"/>
                  <w:right w:val="single" w:sz="4" w:space="0" w:color="auto"/>
                </w:tcBorders>
                <w:shd w:val="clear" w:color="auto" w:fill="DAEEF3" w:themeFill="accent5" w:themeFillTint="33"/>
                <w:noWrap/>
              </w:tcPr>
              <w:p w14:paraId="5D8A6F8E"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DAEEF3" w:themeFill="accent5" w:themeFillTint="33"/>
                <w:noWrap/>
                <w:vAlign w:val="bottom"/>
              </w:tcPr>
              <w:p w14:paraId="22E685F6"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DAEEF3" w:themeFill="accent5" w:themeFillTint="33"/>
                <w:vAlign w:val="center"/>
              </w:tcPr>
              <w:p w14:paraId="00ADED03" w14:textId="77777777" w:rsidR="00C419C3" w:rsidRPr="00F245BE" w:rsidRDefault="00C419C3" w:rsidP="00F245BE">
                <w:pPr>
                  <w:jc w:val="both"/>
                  <w:rPr>
                    <w:rFonts w:eastAsia="Times New Roman"/>
                    <w:color w:val="000000"/>
                    <w:sz w:val="22"/>
                    <w:szCs w:val="22"/>
                    <w:lang w:eastAsia="fr-FR"/>
                  </w:rPr>
                </w:pPr>
              </w:p>
            </w:tc>
          </w:tr>
          <w:tr w:rsidR="00C419C3" w:rsidRPr="00F245BE" w14:paraId="13C8C32F" w14:textId="77777777" w:rsidTr="007E388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3AF92E"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21</w:t>
                </w:r>
              </w:p>
            </w:tc>
            <w:tc>
              <w:tcPr>
                <w:tcW w:w="1258"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14:paraId="62761E88"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DAEEF3" w:themeFill="accent5" w:themeFillTint="33"/>
                <w:noWrap/>
                <w:vAlign w:val="bottom"/>
                <w:hideMark/>
              </w:tcPr>
              <w:p w14:paraId="687E2E2B"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 xml:space="preserve">Dan </w:t>
                </w:r>
                <w:proofErr w:type="spellStart"/>
                <w:r w:rsidRPr="00F245BE">
                  <w:rPr>
                    <w:rFonts w:eastAsia="Times New Roman"/>
                    <w:color w:val="000000"/>
                    <w:sz w:val="22"/>
                    <w:szCs w:val="22"/>
                    <w:lang w:eastAsia="fr-FR"/>
                  </w:rPr>
                  <w:t>Goulbi</w:t>
                </w:r>
                <w:proofErr w:type="spellEnd"/>
              </w:p>
            </w:tc>
            <w:tc>
              <w:tcPr>
                <w:tcW w:w="3260" w:type="dxa"/>
                <w:tcBorders>
                  <w:top w:val="nil"/>
                  <w:left w:val="nil"/>
                  <w:bottom w:val="single" w:sz="4" w:space="0" w:color="auto"/>
                  <w:right w:val="single" w:sz="4" w:space="0" w:color="auto"/>
                </w:tcBorders>
                <w:shd w:val="clear" w:color="auto" w:fill="DAEEF3" w:themeFill="accent5" w:themeFillTint="33"/>
                <w:noWrap/>
                <w:hideMark/>
              </w:tcPr>
              <w:p w14:paraId="4BBE1936"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DAEEF3" w:themeFill="accent5" w:themeFillTint="33"/>
                <w:noWrap/>
                <w:vAlign w:val="bottom"/>
                <w:hideMark/>
              </w:tcPr>
              <w:p w14:paraId="56DA148B"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DAEEF3" w:themeFill="accent5" w:themeFillTint="33"/>
                <w:vAlign w:val="center"/>
              </w:tcPr>
              <w:p w14:paraId="0752EFDE" w14:textId="77777777" w:rsidR="00C419C3" w:rsidRPr="00F245BE" w:rsidRDefault="00C419C3" w:rsidP="00F245BE">
                <w:pPr>
                  <w:jc w:val="both"/>
                  <w:rPr>
                    <w:rFonts w:eastAsia="Times New Roman"/>
                    <w:color w:val="000000"/>
                    <w:sz w:val="22"/>
                    <w:szCs w:val="22"/>
                    <w:lang w:eastAsia="fr-FR"/>
                  </w:rPr>
                </w:pPr>
              </w:p>
            </w:tc>
          </w:tr>
          <w:tr w:rsidR="00C419C3" w:rsidRPr="00F245BE" w14:paraId="0B9A1D2F" w14:textId="77777777" w:rsidTr="007E388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F4AA02"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22</w:t>
                </w:r>
              </w:p>
            </w:tc>
            <w:tc>
              <w:tcPr>
                <w:tcW w:w="1258"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14:paraId="202AD097"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DAEEF3" w:themeFill="accent5" w:themeFillTint="33"/>
                <w:noWrap/>
                <w:vAlign w:val="bottom"/>
                <w:hideMark/>
              </w:tcPr>
              <w:p w14:paraId="2590FDBC"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Adjékoria</w:t>
                </w:r>
                <w:proofErr w:type="spellEnd"/>
                <w:r w:rsidRPr="00F245BE">
                  <w:rPr>
                    <w:rFonts w:eastAsia="Times New Roman"/>
                    <w:color w:val="000000"/>
                    <w:sz w:val="22"/>
                    <w:szCs w:val="22"/>
                    <w:lang w:eastAsia="fr-FR"/>
                  </w:rPr>
                  <w:t xml:space="preserve"> </w:t>
                </w:r>
              </w:p>
            </w:tc>
            <w:tc>
              <w:tcPr>
                <w:tcW w:w="3260" w:type="dxa"/>
                <w:tcBorders>
                  <w:top w:val="nil"/>
                  <w:left w:val="nil"/>
                  <w:bottom w:val="single" w:sz="4" w:space="0" w:color="auto"/>
                  <w:right w:val="single" w:sz="4" w:space="0" w:color="auto"/>
                </w:tcBorders>
                <w:shd w:val="clear" w:color="auto" w:fill="DAEEF3" w:themeFill="accent5" w:themeFillTint="33"/>
                <w:noWrap/>
                <w:hideMark/>
              </w:tcPr>
              <w:p w14:paraId="4662D6B6"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DAEEF3" w:themeFill="accent5" w:themeFillTint="33"/>
                <w:noWrap/>
                <w:vAlign w:val="bottom"/>
                <w:hideMark/>
              </w:tcPr>
              <w:p w14:paraId="58D3CD8C"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bottom w:val="single" w:sz="4" w:space="0" w:color="auto"/>
                  <w:right w:val="single" w:sz="4" w:space="0" w:color="auto"/>
                </w:tcBorders>
                <w:shd w:val="clear" w:color="auto" w:fill="DAEEF3" w:themeFill="accent5" w:themeFillTint="33"/>
                <w:vAlign w:val="center"/>
              </w:tcPr>
              <w:p w14:paraId="50814DFF" w14:textId="77777777" w:rsidR="00C419C3" w:rsidRPr="00F245BE" w:rsidRDefault="00C419C3" w:rsidP="00F245BE">
                <w:pPr>
                  <w:jc w:val="both"/>
                  <w:rPr>
                    <w:rFonts w:eastAsia="Times New Roman"/>
                    <w:color w:val="000000"/>
                    <w:sz w:val="22"/>
                    <w:szCs w:val="22"/>
                    <w:lang w:eastAsia="fr-FR"/>
                  </w:rPr>
                </w:pPr>
              </w:p>
            </w:tc>
          </w:tr>
          <w:tr w:rsidR="00C419C3" w:rsidRPr="00F245BE" w14:paraId="4AC3BEFB" w14:textId="77777777" w:rsidTr="007E388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5E5CFB"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23</w:t>
                </w:r>
              </w:p>
            </w:tc>
            <w:tc>
              <w:tcPr>
                <w:tcW w:w="1258"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14:paraId="6921D8E8"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DAEEF3" w:themeFill="accent5" w:themeFillTint="33"/>
                <w:noWrap/>
                <w:vAlign w:val="bottom"/>
                <w:hideMark/>
              </w:tcPr>
              <w:p w14:paraId="528B204F"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Bermo</w:t>
                </w:r>
                <w:proofErr w:type="spellEnd"/>
                <w:r w:rsidRPr="00F245BE">
                  <w:rPr>
                    <w:rFonts w:eastAsia="Times New Roman"/>
                    <w:color w:val="000000"/>
                    <w:sz w:val="22"/>
                    <w:szCs w:val="22"/>
                    <w:lang w:eastAsia="fr-FR"/>
                  </w:rPr>
                  <w:t xml:space="preserve"> </w:t>
                </w:r>
              </w:p>
            </w:tc>
            <w:tc>
              <w:tcPr>
                <w:tcW w:w="3260" w:type="dxa"/>
                <w:tcBorders>
                  <w:top w:val="nil"/>
                  <w:left w:val="nil"/>
                  <w:bottom w:val="single" w:sz="4" w:space="0" w:color="auto"/>
                  <w:right w:val="single" w:sz="4" w:space="0" w:color="auto"/>
                </w:tcBorders>
                <w:shd w:val="clear" w:color="auto" w:fill="DAEEF3" w:themeFill="accent5" w:themeFillTint="33"/>
                <w:noWrap/>
                <w:hideMark/>
              </w:tcPr>
              <w:p w14:paraId="3E636358"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DAEEF3" w:themeFill="accent5" w:themeFillTint="33"/>
                <w:noWrap/>
                <w:vAlign w:val="bottom"/>
                <w:hideMark/>
              </w:tcPr>
              <w:p w14:paraId="05E70F59"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val="restart"/>
                <w:tcBorders>
                  <w:top w:val="nil"/>
                  <w:left w:val="nil"/>
                  <w:right w:val="single" w:sz="4" w:space="0" w:color="auto"/>
                </w:tcBorders>
                <w:shd w:val="clear" w:color="auto" w:fill="DAEEF3" w:themeFill="accent5" w:themeFillTint="33"/>
                <w:vAlign w:val="center"/>
              </w:tcPr>
              <w:p w14:paraId="0C447DC9"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5</w:t>
                </w:r>
              </w:p>
              <w:p w14:paraId="3A9A4131"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18 participants</w:t>
                </w:r>
              </w:p>
            </w:tc>
          </w:tr>
          <w:tr w:rsidR="00C419C3" w:rsidRPr="00F245BE" w14:paraId="3A44E022" w14:textId="77777777" w:rsidTr="007E388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827647"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24</w:t>
                </w:r>
              </w:p>
            </w:tc>
            <w:tc>
              <w:tcPr>
                <w:tcW w:w="1258" w:type="dxa"/>
                <w:vMerge/>
                <w:tcBorders>
                  <w:top w:val="nil"/>
                  <w:left w:val="single" w:sz="4" w:space="0" w:color="auto"/>
                  <w:bottom w:val="single" w:sz="4" w:space="0" w:color="000000"/>
                  <w:right w:val="single" w:sz="4" w:space="0" w:color="auto"/>
                </w:tcBorders>
                <w:vAlign w:val="center"/>
                <w:hideMark/>
              </w:tcPr>
              <w:p w14:paraId="72006C7D"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DAEEF3" w:themeFill="accent5" w:themeFillTint="33"/>
                <w:noWrap/>
                <w:vAlign w:val="bottom"/>
                <w:hideMark/>
              </w:tcPr>
              <w:p w14:paraId="154EEA6E"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 xml:space="preserve">Dakoro </w:t>
                </w:r>
              </w:p>
            </w:tc>
            <w:tc>
              <w:tcPr>
                <w:tcW w:w="3260" w:type="dxa"/>
                <w:tcBorders>
                  <w:top w:val="nil"/>
                  <w:left w:val="nil"/>
                  <w:bottom w:val="single" w:sz="4" w:space="0" w:color="auto"/>
                  <w:right w:val="single" w:sz="4" w:space="0" w:color="auto"/>
                </w:tcBorders>
                <w:shd w:val="clear" w:color="auto" w:fill="DAEEF3" w:themeFill="accent5" w:themeFillTint="33"/>
                <w:noWrap/>
                <w:hideMark/>
              </w:tcPr>
              <w:p w14:paraId="0F842A8C"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DAEEF3" w:themeFill="accent5" w:themeFillTint="33"/>
                <w:noWrap/>
                <w:vAlign w:val="bottom"/>
                <w:hideMark/>
              </w:tcPr>
              <w:p w14:paraId="5C60F342"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vAlign w:val="center"/>
              </w:tcPr>
              <w:p w14:paraId="0E60FFE0" w14:textId="77777777" w:rsidR="00C419C3" w:rsidRPr="00F245BE" w:rsidRDefault="00C419C3" w:rsidP="00F245BE">
                <w:pPr>
                  <w:jc w:val="both"/>
                  <w:rPr>
                    <w:rFonts w:eastAsia="Times New Roman"/>
                    <w:color w:val="000000"/>
                    <w:sz w:val="22"/>
                    <w:szCs w:val="22"/>
                    <w:lang w:eastAsia="fr-FR"/>
                  </w:rPr>
                </w:pPr>
              </w:p>
            </w:tc>
          </w:tr>
          <w:tr w:rsidR="00C419C3" w:rsidRPr="00F245BE" w14:paraId="161693F3" w14:textId="77777777" w:rsidTr="007E388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57552F"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25</w:t>
                </w:r>
              </w:p>
            </w:tc>
            <w:tc>
              <w:tcPr>
                <w:tcW w:w="1258" w:type="dxa"/>
                <w:vMerge/>
                <w:tcBorders>
                  <w:top w:val="nil"/>
                  <w:left w:val="single" w:sz="4" w:space="0" w:color="auto"/>
                  <w:bottom w:val="single" w:sz="4" w:space="0" w:color="000000"/>
                  <w:right w:val="single" w:sz="4" w:space="0" w:color="auto"/>
                </w:tcBorders>
                <w:vAlign w:val="center"/>
                <w:hideMark/>
              </w:tcPr>
              <w:p w14:paraId="546BEE4C"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DAEEF3" w:themeFill="accent5" w:themeFillTint="33"/>
                <w:noWrap/>
                <w:vAlign w:val="bottom"/>
                <w:hideMark/>
              </w:tcPr>
              <w:p w14:paraId="4BA1CE1F"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Gabi</w:t>
                </w:r>
              </w:p>
            </w:tc>
            <w:tc>
              <w:tcPr>
                <w:tcW w:w="3260" w:type="dxa"/>
                <w:tcBorders>
                  <w:top w:val="nil"/>
                  <w:left w:val="nil"/>
                  <w:bottom w:val="single" w:sz="4" w:space="0" w:color="auto"/>
                  <w:right w:val="single" w:sz="4" w:space="0" w:color="auto"/>
                </w:tcBorders>
                <w:shd w:val="clear" w:color="auto" w:fill="DAEEF3" w:themeFill="accent5" w:themeFillTint="33"/>
                <w:noWrap/>
                <w:hideMark/>
              </w:tcPr>
              <w:p w14:paraId="196D6669"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DAEEF3" w:themeFill="accent5" w:themeFillTint="33"/>
                <w:noWrap/>
                <w:vAlign w:val="bottom"/>
                <w:hideMark/>
              </w:tcPr>
              <w:p w14:paraId="14FE9A3F"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vAlign w:val="center"/>
              </w:tcPr>
              <w:p w14:paraId="06701D09" w14:textId="77777777" w:rsidR="00C419C3" w:rsidRPr="00F245BE" w:rsidRDefault="00C419C3" w:rsidP="00F245BE">
                <w:pPr>
                  <w:jc w:val="both"/>
                  <w:rPr>
                    <w:rFonts w:eastAsia="Times New Roman"/>
                    <w:color w:val="000000"/>
                    <w:sz w:val="22"/>
                    <w:szCs w:val="22"/>
                    <w:lang w:eastAsia="fr-FR"/>
                  </w:rPr>
                </w:pPr>
              </w:p>
            </w:tc>
          </w:tr>
          <w:tr w:rsidR="00C419C3" w:rsidRPr="00F245BE" w14:paraId="073BC263" w14:textId="77777777" w:rsidTr="007E388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369529"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26</w:t>
                </w:r>
              </w:p>
            </w:tc>
            <w:tc>
              <w:tcPr>
                <w:tcW w:w="1258" w:type="dxa"/>
                <w:vMerge/>
                <w:tcBorders>
                  <w:top w:val="nil"/>
                  <w:left w:val="single" w:sz="4" w:space="0" w:color="auto"/>
                  <w:bottom w:val="single" w:sz="4" w:space="0" w:color="000000"/>
                  <w:right w:val="single" w:sz="4" w:space="0" w:color="auto"/>
                </w:tcBorders>
                <w:vAlign w:val="center"/>
                <w:hideMark/>
              </w:tcPr>
              <w:p w14:paraId="78053576"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DAEEF3" w:themeFill="accent5" w:themeFillTint="33"/>
                <w:noWrap/>
                <w:vAlign w:val="bottom"/>
                <w:hideMark/>
              </w:tcPr>
              <w:p w14:paraId="7AE0DB89"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Gadabédji</w:t>
                </w:r>
                <w:proofErr w:type="spellEnd"/>
                <w:r w:rsidRPr="00F245BE">
                  <w:rPr>
                    <w:rFonts w:eastAsia="Times New Roman"/>
                    <w:color w:val="000000"/>
                    <w:sz w:val="22"/>
                    <w:szCs w:val="22"/>
                    <w:lang w:eastAsia="fr-FR"/>
                  </w:rPr>
                  <w:t xml:space="preserve"> </w:t>
                </w:r>
              </w:p>
            </w:tc>
            <w:tc>
              <w:tcPr>
                <w:tcW w:w="3260" w:type="dxa"/>
                <w:tcBorders>
                  <w:top w:val="nil"/>
                  <w:left w:val="nil"/>
                  <w:bottom w:val="single" w:sz="4" w:space="0" w:color="auto"/>
                  <w:right w:val="single" w:sz="4" w:space="0" w:color="auto"/>
                </w:tcBorders>
                <w:shd w:val="clear" w:color="auto" w:fill="DAEEF3" w:themeFill="accent5" w:themeFillTint="33"/>
                <w:noWrap/>
                <w:hideMark/>
              </w:tcPr>
              <w:p w14:paraId="1F5317B9"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DAEEF3" w:themeFill="accent5" w:themeFillTint="33"/>
                <w:noWrap/>
                <w:vAlign w:val="bottom"/>
                <w:hideMark/>
              </w:tcPr>
              <w:p w14:paraId="51C1DEE9"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vAlign w:val="center"/>
              </w:tcPr>
              <w:p w14:paraId="15916E28" w14:textId="77777777" w:rsidR="00C419C3" w:rsidRPr="00F245BE" w:rsidRDefault="00C419C3" w:rsidP="00F245BE">
                <w:pPr>
                  <w:jc w:val="both"/>
                  <w:rPr>
                    <w:rFonts w:eastAsia="Times New Roman"/>
                    <w:color w:val="000000"/>
                    <w:sz w:val="22"/>
                    <w:szCs w:val="22"/>
                    <w:lang w:eastAsia="fr-FR"/>
                  </w:rPr>
                </w:pPr>
              </w:p>
            </w:tc>
          </w:tr>
          <w:tr w:rsidR="00C419C3" w:rsidRPr="00F245BE" w14:paraId="633B5880" w14:textId="77777777" w:rsidTr="007E388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9CF8E1"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27</w:t>
                </w:r>
              </w:p>
            </w:tc>
            <w:tc>
              <w:tcPr>
                <w:tcW w:w="1258" w:type="dxa"/>
                <w:vMerge/>
                <w:tcBorders>
                  <w:top w:val="nil"/>
                  <w:left w:val="single" w:sz="4" w:space="0" w:color="auto"/>
                  <w:bottom w:val="single" w:sz="4" w:space="0" w:color="000000"/>
                  <w:right w:val="single" w:sz="4" w:space="0" w:color="auto"/>
                </w:tcBorders>
                <w:vAlign w:val="center"/>
                <w:hideMark/>
              </w:tcPr>
              <w:p w14:paraId="130489F6"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DAEEF3" w:themeFill="accent5" w:themeFillTint="33"/>
                <w:noWrap/>
                <w:vAlign w:val="bottom"/>
                <w:hideMark/>
              </w:tcPr>
              <w:p w14:paraId="302D5B04"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Guidan</w:t>
                </w:r>
                <w:proofErr w:type="spellEnd"/>
                <w:r w:rsidRPr="00F245BE">
                  <w:rPr>
                    <w:rFonts w:eastAsia="Times New Roman"/>
                    <w:color w:val="000000"/>
                    <w:sz w:val="22"/>
                    <w:szCs w:val="22"/>
                    <w:lang w:eastAsia="fr-FR"/>
                  </w:rPr>
                  <w:t xml:space="preserve"> </w:t>
                </w:r>
                <w:proofErr w:type="spellStart"/>
                <w:r w:rsidRPr="00F245BE">
                  <w:rPr>
                    <w:rFonts w:eastAsia="Times New Roman"/>
                    <w:color w:val="000000"/>
                    <w:sz w:val="22"/>
                    <w:szCs w:val="22"/>
                    <w:lang w:eastAsia="fr-FR"/>
                  </w:rPr>
                  <w:t>Amoumoune</w:t>
                </w:r>
                <w:proofErr w:type="spellEnd"/>
                <w:r w:rsidRPr="00F245BE">
                  <w:rPr>
                    <w:rFonts w:eastAsia="Times New Roman"/>
                    <w:color w:val="000000"/>
                    <w:sz w:val="22"/>
                    <w:szCs w:val="22"/>
                    <w:lang w:eastAsia="fr-FR"/>
                  </w:rPr>
                  <w:t xml:space="preserve"> </w:t>
                </w:r>
              </w:p>
            </w:tc>
            <w:tc>
              <w:tcPr>
                <w:tcW w:w="3260" w:type="dxa"/>
                <w:tcBorders>
                  <w:top w:val="nil"/>
                  <w:left w:val="nil"/>
                  <w:bottom w:val="single" w:sz="4" w:space="0" w:color="auto"/>
                  <w:right w:val="single" w:sz="4" w:space="0" w:color="auto"/>
                </w:tcBorders>
                <w:shd w:val="clear" w:color="auto" w:fill="DAEEF3" w:themeFill="accent5" w:themeFillTint="33"/>
                <w:noWrap/>
                <w:hideMark/>
              </w:tcPr>
              <w:p w14:paraId="57096837"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DAEEF3" w:themeFill="accent5" w:themeFillTint="33"/>
                <w:noWrap/>
                <w:vAlign w:val="bottom"/>
                <w:hideMark/>
              </w:tcPr>
              <w:p w14:paraId="1EEFF5ED"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vAlign w:val="center"/>
              </w:tcPr>
              <w:p w14:paraId="76BA46CF" w14:textId="77777777" w:rsidR="00C419C3" w:rsidRPr="00F245BE" w:rsidRDefault="00C419C3" w:rsidP="00F245BE">
                <w:pPr>
                  <w:jc w:val="both"/>
                  <w:rPr>
                    <w:rFonts w:eastAsia="Times New Roman"/>
                    <w:color w:val="000000"/>
                    <w:sz w:val="22"/>
                    <w:szCs w:val="22"/>
                    <w:lang w:eastAsia="fr-FR"/>
                  </w:rPr>
                </w:pPr>
              </w:p>
            </w:tc>
          </w:tr>
          <w:tr w:rsidR="00C419C3" w:rsidRPr="00F245BE" w14:paraId="53339D33" w14:textId="77777777" w:rsidTr="007E388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BF1684"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28</w:t>
                </w:r>
              </w:p>
            </w:tc>
            <w:tc>
              <w:tcPr>
                <w:tcW w:w="1258" w:type="dxa"/>
                <w:vMerge/>
                <w:tcBorders>
                  <w:top w:val="nil"/>
                  <w:left w:val="single" w:sz="4" w:space="0" w:color="auto"/>
                  <w:bottom w:val="single" w:sz="4" w:space="0" w:color="000000"/>
                  <w:right w:val="single" w:sz="4" w:space="0" w:color="auto"/>
                </w:tcBorders>
                <w:vAlign w:val="center"/>
                <w:hideMark/>
              </w:tcPr>
              <w:p w14:paraId="1BCFB500"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DAEEF3" w:themeFill="accent5" w:themeFillTint="33"/>
                <w:noWrap/>
                <w:vAlign w:val="bottom"/>
                <w:hideMark/>
              </w:tcPr>
              <w:p w14:paraId="0A5F7BF9"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Korahane</w:t>
                </w:r>
                <w:proofErr w:type="spellEnd"/>
              </w:p>
            </w:tc>
            <w:tc>
              <w:tcPr>
                <w:tcW w:w="3260" w:type="dxa"/>
                <w:tcBorders>
                  <w:top w:val="nil"/>
                  <w:left w:val="nil"/>
                  <w:bottom w:val="single" w:sz="4" w:space="0" w:color="auto"/>
                  <w:right w:val="single" w:sz="4" w:space="0" w:color="auto"/>
                </w:tcBorders>
                <w:shd w:val="clear" w:color="auto" w:fill="DAEEF3" w:themeFill="accent5" w:themeFillTint="33"/>
                <w:noWrap/>
                <w:hideMark/>
              </w:tcPr>
              <w:p w14:paraId="0C23B110"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DAEEF3" w:themeFill="accent5" w:themeFillTint="33"/>
                <w:noWrap/>
                <w:vAlign w:val="bottom"/>
                <w:hideMark/>
              </w:tcPr>
              <w:p w14:paraId="504C6FBB"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bottom w:val="single" w:sz="4" w:space="0" w:color="auto"/>
                  <w:right w:val="single" w:sz="4" w:space="0" w:color="auto"/>
                </w:tcBorders>
                <w:vAlign w:val="center"/>
              </w:tcPr>
              <w:p w14:paraId="1F672643" w14:textId="77777777" w:rsidR="00C419C3" w:rsidRPr="00F245BE" w:rsidRDefault="00C419C3" w:rsidP="00F245BE">
                <w:pPr>
                  <w:jc w:val="both"/>
                  <w:rPr>
                    <w:rFonts w:eastAsia="Times New Roman"/>
                    <w:color w:val="000000"/>
                    <w:sz w:val="22"/>
                    <w:szCs w:val="22"/>
                    <w:lang w:eastAsia="fr-FR"/>
                  </w:rPr>
                </w:pPr>
              </w:p>
            </w:tc>
          </w:tr>
          <w:tr w:rsidR="00C419C3" w:rsidRPr="00F245BE" w14:paraId="06AD8EF2" w14:textId="77777777" w:rsidTr="007E388D">
            <w:trPr>
              <w:trHeight w:val="54"/>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228497"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29</w:t>
                </w:r>
              </w:p>
            </w:tc>
            <w:tc>
              <w:tcPr>
                <w:tcW w:w="1258" w:type="dxa"/>
                <w:vMerge w:val="restart"/>
                <w:tcBorders>
                  <w:top w:val="nil"/>
                  <w:left w:val="single" w:sz="4" w:space="0" w:color="auto"/>
                  <w:right w:val="single" w:sz="4" w:space="0" w:color="auto"/>
                </w:tcBorders>
                <w:shd w:val="clear" w:color="auto" w:fill="auto"/>
                <w:noWrap/>
                <w:vAlign w:val="center"/>
                <w:hideMark/>
              </w:tcPr>
              <w:p w14:paraId="0D45979C" w14:textId="77777777" w:rsidR="00C419C3" w:rsidRPr="00F245BE" w:rsidRDefault="00C419C3" w:rsidP="00F245BE">
                <w:pPr>
                  <w:jc w:val="both"/>
                  <w:rPr>
                    <w:rFonts w:eastAsia="Times New Roman"/>
                    <w:b/>
                    <w:color w:val="000000"/>
                    <w:sz w:val="22"/>
                    <w:szCs w:val="22"/>
                    <w:lang w:eastAsia="fr-FR"/>
                  </w:rPr>
                </w:pPr>
                <w:r w:rsidRPr="00F245BE">
                  <w:rPr>
                    <w:rFonts w:eastAsia="Times New Roman"/>
                    <w:b/>
                    <w:color w:val="000000"/>
                    <w:sz w:val="22"/>
                    <w:szCs w:val="22"/>
                    <w:lang w:eastAsia="fr-FR"/>
                  </w:rPr>
                  <w:t>Tahoua</w:t>
                </w:r>
              </w:p>
            </w:tc>
            <w:tc>
              <w:tcPr>
                <w:tcW w:w="1843" w:type="dxa"/>
                <w:tcBorders>
                  <w:top w:val="nil"/>
                  <w:left w:val="nil"/>
                  <w:bottom w:val="single" w:sz="4" w:space="0" w:color="auto"/>
                  <w:right w:val="single" w:sz="4" w:space="0" w:color="auto"/>
                </w:tcBorders>
                <w:shd w:val="clear" w:color="auto" w:fill="auto"/>
                <w:noWrap/>
                <w:vAlign w:val="bottom"/>
                <w:hideMark/>
              </w:tcPr>
              <w:p w14:paraId="41D5EDCD"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 xml:space="preserve">Affala </w:t>
                </w:r>
              </w:p>
            </w:tc>
            <w:tc>
              <w:tcPr>
                <w:tcW w:w="3260" w:type="dxa"/>
                <w:tcBorders>
                  <w:top w:val="nil"/>
                  <w:left w:val="nil"/>
                  <w:bottom w:val="single" w:sz="4" w:space="0" w:color="auto"/>
                  <w:right w:val="single" w:sz="4" w:space="0" w:color="auto"/>
                </w:tcBorders>
                <w:shd w:val="clear" w:color="auto" w:fill="auto"/>
                <w:noWrap/>
                <w:hideMark/>
              </w:tcPr>
              <w:p w14:paraId="471098CE"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auto"/>
                <w:noWrap/>
                <w:vAlign w:val="bottom"/>
                <w:hideMark/>
              </w:tcPr>
              <w:p w14:paraId="62C2EDAD"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val="restart"/>
                <w:tcBorders>
                  <w:top w:val="nil"/>
                  <w:left w:val="nil"/>
                  <w:right w:val="single" w:sz="4" w:space="0" w:color="auto"/>
                </w:tcBorders>
                <w:vAlign w:val="center"/>
              </w:tcPr>
              <w:p w14:paraId="6B24F3B1"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6</w:t>
                </w:r>
              </w:p>
              <w:p w14:paraId="03A5B215"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15 participants</w:t>
                </w:r>
              </w:p>
            </w:tc>
          </w:tr>
          <w:tr w:rsidR="00C419C3" w:rsidRPr="00F245BE" w14:paraId="25CDFD79" w14:textId="77777777" w:rsidTr="007E388D">
            <w:trPr>
              <w:trHeight w:val="168"/>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51A00C"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30</w:t>
                </w:r>
              </w:p>
            </w:tc>
            <w:tc>
              <w:tcPr>
                <w:tcW w:w="1258" w:type="dxa"/>
                <w:vMerge/>
                <w:tcBorders>
                  <w:left w:val="single" w:sz="4" w:space="0" w:color="auto"/>
                  <w:right w:val="single" w:sz="4" w:space="0" w:color="auto"/>
                </w:tcBorders>
                <w:vAlign w:val="center"/>
                <w:hideMark/>
              </w:tcPr>
              <w:p w14:paraId="1575C6CD"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auto"/>
                <w:noWrap/>
                <w:vAlign w:val="bottom"/>
                <w:hideMark/>
              </w:tcPr>
              <w:p w14:paraId="6258632A"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Tajaé</w:t>
                </w:r>
                <w:proofErr w:type="spellEnd"/>
              </w:p>
            </w:tc>
            <w:tc>
              <w:tcPr>
                <w:tcW w:w="3260" w:type="dxa"/>
                <w:tcBorders>
                  <w:top w:val="nil"/>
                  <w:left w:val="nil"/>
                  <w:bottom w:val="single" w:sz="4" w:space="0" w:color="auto"/>
                  <w:right w:val="single" w:sz="4" w:space="0" w:color="auto"/>
                </w:tcBorders>
                <w:shd w:val="clear" w:color="auto" w:fill="auto"/>
                <w:noWrap/>
                <w:hideMark/>
              </w:tcPr>
              <w:p w14:paraId="73E1210A"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auto"/>
                <w:noWrap/>
                <w:vAlign w:val="bottom"/>
                <w:hideMark/>
              </w:tcPr>
              <w:p w14:paraId="1EBD7439"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vAlign w:val="center"/>
              </w:tcPr>
              <w:p w14:paraId="65205E49" w14:textId="77777777" w:rsidR="00C419C3" w:rsidRPr="00F245BE" w:rsidRDefault="00C419C3" w:rsidP="00F245BE">
                <w:pPr>
                  <w:jc w:val="both"/>
                  <w:rPr>
                    <w:rFonts w:eastAsia="Times New Roman"/>
                    <w:color w:val="000000"/>
                    <w:sz w:val="22"/>
                    <w:szCs w:val="22"/>
                    <w:lang w:eastAsia="fr-FR"/>
                  </w:rPr>
                </w:pPr>
              </w:p>
            </w:tc>
          </w:tr>
          <w:tr w:rsidR="00C419C3" w:rsidRPr="00F245BE" w14:paraId="3AB87E7F" w14:textId="77777777" w:rsidTr="007E388D">
            <w:trPr>
              <w:trHeight w:val="88"/>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6A81D476"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31</w:t>
                </w:r>
              </w:p>
            </w:tc>
            <w:tc>
              <w:tcPr>
                <w:tcW w:w="1258" w:type="dxa"/>
                <w:vMerge/>
                <w:tcBorders>
                  <w:left w:val="single" w:sz="4" w:space="0" w:color="auto"/>
                  <w:right w:val="single" w:sz="4" w:space="0" w:color="auto"/>
                </w:tcBorders>
                <w:vAlign w:val="center"/>
              </w:tcPr>
              <w:p w14:paraId="11C093FA"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auto"/>
                <w:noWrap/>
                <w:vAlign w:val="bottom"/>
              </w:tcPr>
              <w:p w14:paraId="23F9A0E2"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Badaguichiri</w:t>
                </w:r>
                <w:proofErr w:type="spellEnd"/>
              </w:p>
            </w:tc>
            <w:tc>
              <w:tcPr>
                <w:tcW w:w="3260" w:type="dxa"/>
                <w:tcBorders>
                  <w:top w:val="nil"/>
                  <w:left w:val="nil"/>
                  <w:bottom w:val="single" w:sz="4" w:space="0" w:color="auto"/>
                  <w:right w:val="single" w:sz="4" w:space="0" w:color="auto"/>
                </w:tcBorders>
                <w:shd w:val="clear" w:color="auto" w:fill="auto"/>
                <w:noWrap/>
              </w:tcPr>
              <w:p w14:paraId="3A9DC762"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auto"/>
                <w:noWrap/>
                <w:vAlign w:val="bottom"/>
              </w:tcPr>
              <w:p w14:paraId="51F6C6CE"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vAlign w:val="center"/>
              </w:tcPr>
              <w:p w14:paraId="03359C44" w14:textId="77777777" w:rsidR="00C419C3" w:rsidRPr="00F245BE" w:rsidRDefault="00C419C3" w:rsidP="00F245BE">
                <w:pPr>
                  <w:jc w:val="both"/>
                  <w:rPr>
                    <w:rFonts w:eastAsia="Times New Roman"/>
                    <w:color w:val="000000"/>
                    <w:sz w:val="22"/>
                    <w:szCs w:val="22"/>
                    <w:lang w:eastAsia="fr-FR"/>
                  </w:rPr>
                </w:pPr>
              </w:p>
            </w:tc>
          </w:tr>
          <w:tr w:rsidR="00C419C3" w:rsidRPr="00F245BE" w14:paraId="73320209" w14:textId="77777777" w:rsidTr="007E388D">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52D9A4E8"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32</w:t>
                </w:r>
              </w:p>
            </w:tc>
            <w:tc>
              <w:tcPr>
                <w:tcW w:w="1258" w:type="dxa"/>
                <w:vMerge/>
                <w:tcBorders>
                  <w:left w:val="single" w:sz="4" w:space="0" w:color="auto"/>
                  <w:right w:val="single" w:sz="4" w:space="0" w:color="auto"/>
                </w:tcBorders>
                <w:vAlign w:val="center"/>
              </w:tcPr>
              <w:p w14:paraId="02982FCD"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auto"/>
                <w:noWrap/>
                <w:vAlign w:val="bottom"/>
              </w:tcPr>
              <w:p w14:paraId="236E84F2"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Illéla</w:t>
                </w:r>
              </w:p>
            </w:tc>
            <w:tc>
              <w:tcPr>
                <w:tcW w:w="3260" w:type="dxa"/>
                <w:tcBorders>
                  <w:top w:val="nil"/>
                  <w:left w:val="nil"/>
                  <w:bottom w:val="single" w:sz="4" w:space="0" w:color="auto"/>
                  <w:right w:val="single" w:sz="4" w:space="0" w:color="auto"/>
                </w:tcBorders>
                <w:shd w:val="clear" w:color="auto" w:fill="auto"/>
                <w:noWrap/>
              </w:tcPr>
              <w:p w14:paraId="61EEF79B"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auto"/>
                <w:noWrap/>
                <w:vAlign w:val="bottom"/>
              </w:tcPr>
              <w:p w14:paraId="279DCEED"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vAlign w:val="center"/>
              </w:tcPr>
              <w:p w14:paraId="6C1816DD" w14:textId="77777777" w:rsidR="00C419C3" w:rsidRPr="00F245BE" w:rsidRDefault="00C419C3" w:rsidP="00F245BE">
                <w:pPr>
                  <w:jc w:val="both"/>
                  <w:rPr>
                    <w:rFonts w:eastAsia="Times New Roman"/>
                    <w:color w:val="000000"/>
                    <w:sz w:val="22"/>
                    <w:szCs w:val="22"/>
                    <w:lang w:eastAsia="fr-FR"/>
                  </w:rPr>
                </w:pPr>
              </w:p>
            </w:tc>
          </w:tr>
          <w:tr w:rsidR="00C419C3" w:rsidRPr="00F245BE" w14:paraId="45496805" w14:textId="77777777" w:rsidTr="007E388D">
            <w:trPr>
              <w:trHeight w:val="168"/>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608506E2"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33</w:t>
                </w:r>
              </w:p>
            </w:tc>
            <w:tc>
              <w:tcPr>
                <w:tcW w:w="1258" w:type="dxa"/>
                <w:vMerge/>
                <w:tcBorders>
                  <w:left w:val="single" w:sz="4" w:space="0" w:color="auto"/>
                  <w:right w:val="single" w:sz="4" w:space="0" w:color="auto"/>
                </w:tcBorders>
                <w:vAlign w:val="center"/>
              </w:tcPr>
              <w:p w14:paraId="6A65F06E"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auto"/>
                <w:noWrap/>
                <w:vAlign w:val="bottom"/>
              </w:tcPr>
              <w:p w14:paraId="63C58E1D"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Bambeye</w:t>
                </w:r>
                <w:proofErr w:type="spellEnd"/>
              </w:p>
            </w:tc>
            <w:tc>
              <w:tcPr>
                <w:tcW w:w="3260" w:type="dxa"/>
                <w:tcBorders>
                  <w:top w:val="nil"/>
                  <w:left w:val="nil"/>
                  <w:bottom w:val="single" w:sz="4" w:space="0" w:color="auto"/>
                  <w:right w:val="single" w:sz="4" w:space="0" w:color="auto"/>
                </w:tcBorders>
                <w:shd w:val="clear" w:color="auto" w:fill="auto"/>
                <w:noWrap/>
              </w:tcPr>
              <w:p w14:paraId="2CE9ECCA"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auto"/>
                <w:noWrap/>
                <w:vAlign w:val="bottom"/>
              </w:tcPr>
              <w:p w14:paraId="252DDDB2"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bottom w:val="single" w:sz="4" w:space="0" w:color="auto"/>
                  <w:right w:val="single" w:sz="4" w:space="0" w:color="auto"/>
                </w:tcBorders>
                <w:vAlign w:val="center"/>
              </w:tcPr>
              <w:p w14:paraId="6B9EC71C" w14:textId="77777777" w:rsidR="00C419C3" w:rsidRPr="00F245BE" w:rsidRDefault="00C419C3" w:rsidP="00F245BE">
                <w:pPr>
                  <w:jc w:val="both"/>
                  <w:rPr>
                    <w:rFonts w:eastAsia="Times New Roman"/>
                    <w:color w:val="000000"/>
                    <w:sz w:val="22"/>
                    <w:szCs w:val="22"/>
                    <w:lang w:eastAsia="fr-FR"/>
                  </w:rPr>
                </w:pPr>
              </w:p>
            </w:tc>
          </w:tr>
          <w:tr w:rsidR="00C419C3" w:rsidRPr="00F245BE" w14:paraId="301F2344" w14:textId="77777777" w:rsidTr="007E388D">
            <w:trPr>
              <w:trHeight w:val="158"/>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C28628E"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34</w:t>
                </w:r>
              </w:p>
            </w:tc>
            <w:tc>
              <w:tcPr>
                <w:tcW w:w="1258" w:type="dxa"/>
                <w:vMerge/>
                <w:tcBorders>
                  <w:left w:val="single" w:sz="4" w:space="0" w:color="auto"/>
                  <w:right w:val="single" w:sz="4" w:space="0" w:color="auto"/>
                </w:tcBorders>
                <w:vAlign w:val="center"/>
              </w:tcPr>
              <w:p w14:paraId="2459BA27"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auto"/>
                <w:noWrap/>
                <w:vAlign w:val="bottom"/>
              </w:tcPr>
              <w:p w14:paraId="21473878"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Abalak</w:t>
                </w:r>
                <w:proofErr w:type="spellEnd"/>
              </w:p>
            </w:tc>
            <w:tc>
              <w:tcPr>
                <w:tcW w:w="3260" w:type="dxa"/>
                <w:tcBorders>
                  <w:top w:val="nil"/>
                  <w:left w:val="nil"/>
                  <w:bottom w:val="single" w:sz="4" w:space="0" w:color="auto"/>
                  <w:right w:val="single" w:sz="4" w:space="0" w:color="auto"/>
                </w:tcBorders>
                <w:shd w:val="clear" w:color="auto" w:fill="auto"/>
                <w:noWrap/>
              </w:tcPr>
              <w:p w14:paraId="444E2651"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auto"/>
                <w:noWrap/>
                <w:vAlign w:val="bottom"/>
              </w:tcPr>
              <w:p w14:paraId="0520B949"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val="restart"/>
                <w:tcBorders>
                  <w:top w:val="nil"/>
                  <w:left w:val="nil"/>
                  <w:right w:val="single" w:sz="4" w:space="0" w:color="auto"/>
                </w:tcBorders>
                <w:vAlign w:val="center"/>
              </w:tcPr>
              <w:p w14:paraId="5370E06A"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7</w:t>
                </w:r>
              </w:p>
              <w:p w14:paraId="2C5E1382"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15 participants</w:t>
                </w:r>
              </w:p>
            </w:tc>
          </w:tr>
          <w:tr w:rsidR="00C419C3" w:rsidRPr="00F245BE" w14:paraId="2444C441" w14:textId="77777777" w:rsidTr="007E388D">
            <w:trPr>
              <w:trHeight w:val="134"/>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598B4A8"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35</w:t>
                </w:r>
              </w:p>
            </w:tc>
            <w:tc>
              <w:tcPr>
                <w:tcW w:w="1258" w:type="dxa"/>
                <w:vMerge/>
                <w:tcBorders>
                  <w:left w:val="single" w:sz="4" w:space="0" w:color="auto"/>
                  <w:right w:val="single" w:sz="4" w:space="0" w:color="auto"/>
                </w:tcBorders>
                <w:vAlign w:val="center"/>
              </w:tcPr>
              <w:p w14:paraId="3E57596A"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auto"/>
                <w:noWrap/>
                <w:vAlign w:val="bottom"/>
              </w:tcPr>
              <w:p w14:paraId="380DFCD1"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Tabalak</w:t>
                </w:r>
                <w:proofErr w:type="spellEnd"/>
              </w:p>
            </w:tc>
            <w:tc>
              <w:tcPr>
                <w:tcW w:w="3260" w:type="dxa"/>
                <w:tcBorders>
                  <w:top w:val="nil"/>
                  <w:left w:val="nil"/>
                  <w:bottom w:val="single" w:sz="4" w:space="0" w:color="auto"/>
                  <w:right w:val="single" w:sz="4" w:space="0" w:color="auto"/>
                </w:tcBorders>
                <w:shd w:val="clear" w:color="auto" w:fill="auto"/>
                <w:noWrap/>
              </w:tcPr>
              <w:p w14:paraId="0BA8B871"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auto"/>
                <w:noWrap/>
                <w:vAlign w:val="bottom"/>
              </w:tcPr>
              <w:p w14:paraId="62B88AB6"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vAlign w:val="center"/>
              </w:tcPr>
              <w:p w14:paraId="5CAE42C7" w14:textId="77777777" w:rsidR="00C419C3" w:rsidRPr="00F245BE" w:rsidRDefault="00C419C3" w:rsidP="00F245BE">
                <w:pPr>
                  <w:jc w:val="both"/>
                  <w:rPr>
                    <w:rFonts w:eastAsia="Times New Roman"/>
                    <w:color w:val="000000"/>
                    <w:sz w:val="22"/>
                    <w:szCs w:val="22"/>
                    <w:lang w:eastAsia="fr-FR"/>
                  </w:rPr>
                </w:pPr>
              </w:p>
            </w:tc>
          </w:tr>
          <w:tr w:rsidR="00C419C3" w:rsidRPr="00F245BE" w14:paraId="6B14AEA6" w14:textId="77777777" w:rsidTr="007E388D">
            <w:trPr>
              <w:trHeight w:val="96"/>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D29C408"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36</w:t>
                </w:r>
              </w:p>
            </w:tc>
            <w:tc>
              <w:tcPr>
                <w:tcW w:w="1258" w:type="dxa"/>
                <w:vMerge/>
                <w:tcBorders>
                  <w:left w:val="single" w:sz="4" w:space="0" w:color="auto"/>
                  <w:right w:val="single" w:sz="4" w:space="0" w:color="auto"/>
                </w:tcBorders>
                <w:vAlign w:val="center"/>
              </w:tcPr>
              <w:p w14:paraId="46525F9E"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auto"/>
                <w:noWrap/>
                <w:vAlign w:val="bottom"/>
              </w:tcPr>
              <w:p w14:paraId="612AFBD9"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Baban</w:t>
                </w:r>
                <w:proofErr w:type="spellEnd"/>
                <w:r w:rsidRPr="00F245BE">
                  <w:rPr>
                    <w:rFonts w:eastAsia="Times New Roman"/>
                    <w:color w:val="000000"/>
                    <w:sz w:val="22"/>
                    <w:szCs w:val="22"/>
                    <w:lang w:eastAsia="fr-FR"/>
                  </w:rPr>
                  <w:t xml:space="preserve"> </w:t>
                </w:r>
                <w:proofErr w:type="spellStart"/>
                <w:r w:rsidRPr="00F245BE">
                  <w:rPr>
                    <w:rFonts w:eastAsia="Times New Roman"/>
                    <w:color w:val="000000"/>
                    <w:sz w:val="22"/>
                    <w:szCs w:val="22"/>
                    <w:lang w:eastAsia="fr-FR"/>
                  </w:rPr>
                  <w:t>Katami</w:t>
                </w:r>
                <w:proofErr w:type="spellEnd"/>
              </w:p>
            </w:tc>
            <w:tc>
              <w:tcPr>
                <w:tcW w:w="3260" w:type="dxa"/>
                <w:tcBorders>
                  <w:top w:val="nil"/>
                  <w:left w:val="nil"/>
                  <w:bottom w:val="single" w:sz="4" w:space="0" w:color="auto"/>
                  <w:right w:val="single" w:sz="4" w:space="0" w:color="auto"/>
                </w:tcBorders>
                <w:shd w:val="clear" w:color="auto" w:fill="auto"/>
                <w:noWrap/>
              </w:tcPr>
              <w:p w14:paraId="490CB0AA"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auto"/>
                <w:noWrap/>
                <w:vAlign w:val="bottom"/>
              </w:tcPr>
              <w:p w14:paraId="06E234C4"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vAlign w:val="center"/>
              </w:tcPr>
              <w:p w14:paraId="2F0EEFDD" w14:textId="77777777" w:rsidR="00C419C3" w:rsidRPr="00F245BE" w:rsidRDefault="00C419C3" w:rsidP="00F245BE">
                <w:pPr>
                  <w:jc w:val="both"/>
                  <w:rPr>
                    <w:rFonts w:eastAsia="Times New Roman"/>
                    <w:color w:val="000000"/>
                    <w:sz w:val="22"/>
                    <w:szCs w:val="22"/>
                    <w:lang w:eastAsia="fr-FR"/>
                  </w:rPr>
                </w:pPr>
              </w:p>
            </w:tc>
          </w:tr>
          <w:tr w:rsidR="00C419C3" w:rsidRPr="00F245BE" w14:paraId="62DB8E11" w14:textId="77777777" w:rsidTr="007E388D">
            <w:trPr>
              <w:trHeight w:val="214"/>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137D0D72"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37</w:t>
                </w:r>
              </w:p>
            </w:tc>
            <w:tc>
              <w:tcPr>
                <w:tcW w:w="1258" w:type="dxa"/>
                <w:vMerge/>
                <w:tcBorders>
                  <w:left w:val="single" w:sz="4" w:space="0" w:color="auto"/>
                  <w:right w:val="single" w:sz="4" w:space="0" w:color="auto"/>
                </w:tcBorders>
                <w:vAlign w:val="center"/>
              </w:tcPr>
              <w:p w14:paraId="3F797AB2"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auto"/>
                <w:noWrap/>
                <w:vAlign w:val="bottom"/>
              </w:tcPr>
              <w:p w14:paraId="3264E5EB"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Kalfou</w:t>
                </w:r>
                <w:proofErr w:type="spellEnd"/>
              </w:p>
            </w:tc>
            <w:tc>
              <w:tcPr>
                <w:tcW w:w="3260" w:type="dxa"/>
                <w:tcBorders>
                  <w:top w:val="nil"/>
                  <w:left w:val="nil"/>
                  <w:bottom w:val="single" w:sz="4" w:space="0" w:color="auto"/>
                  <w:right w:val="single" w:sz="4" w:space="0" w:color="auto"/>
                </w:tcBorders>
                <w:shd w:val="clear" w:color="auto" w:fill="auto"/>
                <w:noWrap/>
              </w:tcPr>
              <w:p w14:paraId="63D52762"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auto"/>
                <w:noWrap/>
                <w:vAlign w:val="bottom"/>
              </w:tcPr>
              <w:p w14:paraId="0354D197"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vAlign w:val="center"/>
              </w:tcPr>
              <w:p w14:paraId="67F9526A" w14:textId="77777777" w:rsidR="00C419C3" w:rsidRPr="00F245BE" w:rsidRDefault="00C419C3" w:rsidP="00F245BE">
                <w:pPr>
                  <w:jc w:val="both"/>
                  <w:rPr>
                    <w:rFonts w:eastAsia="Times New Roman"/>
                    <w:color w:val="000000"/>
                    <w:sz w:val="22"/>
                    <w:szCs w:val="22"/>
                    <w:lang w:eastAsia="fr-FR"/>
                  </w:rPr>
                </w:pPr>
              </w:p>
            </w:tc>
          </w:tr>
          <w:tr w:rsidR="00C419C3" w:rsidRPr="00F245BE" w14:paraId="6F18AC34" w14:textId="77777777" w:rsidTr="007E388D">
            <w:trPr>
              <w:trHeight w:val="189"/>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1BE5FFB0"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38</w:t>
                </w:r>
              </w:p>
            </w:tc>
            <w:tc>
              <w:tcPr>
                <w:tcW w:w="1258" w:type="dxa"/>
                <w:vMerge/>
                <w:tcBorders>
                  <w:left w:val="single" w:sz="4" w:space="0" w:color="auto"/>
                  <w:right w:val="single" w:sz="4" w:space="0" w:color="auto"/>
                </w:tcBorders>
                <w:vAlign w:val="center"/>
              </w:tcPr>
              <w:p w14:paraId="618ED0C9"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auto"/>
                <w:noWrap/>
                <w:vAlign w:val="bottom"/>
              </w:tcPr>
              <w:p w14:paraId="3EECA4A8"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Barmou</w:t>
                </w:r>
                <w:proofErr w:type="spellEnd"/>
              </w:p>
            </w:tc>
            <w:tc>
              <w:tcPr>
                <w:tcW w:w="3260" w:type="dxa"/>
                <w:tcBorders>
                  <w:top w:val="nil"/>
                  <w:left w:val="nil"/>
                  <w:bottom w:val="single" w:sz="4" w:space="0" w:color="auto"/>
                  <w:right w:val="single" w:sz="4" w:space="0" w:color="auto"/>
                </w:tcBorders>
                <w:shd w:val="clear" w:color="auto" w:fill="auto"/>
                <w:noWrap/>
              </w:tcPr>
              <w:p w14:paraId="1775A19E"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auto"/>
                <w:noWrap/>
                <w:vAlign w:val="bottom"/>
              </w:tcPr>
              <w:p w14:paraId="16C5E30C"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bottom w:val="single" w:sz="4" w:space="0" w:color="auto"/>
                  <w:right w:val="single" w:sz="4" w:space="0" w:color="auto"/>
                </w:tcBorders>
                <w:vAlign w:val="center"/>
              </w:tcPr>
              <w:p w14:paraId="40A40320" w14:textId="77777777" w:rsidR="00C419C3" w:rsidRPr="00F245BE" w:rsidRDefault="00C419C3" w:rsidP="00F245BE">
                <w:pPr>
                  <w:jc w:val="both"/>
                  <w:rPr>
                    <w:rFonts w:eastAsia="Times New Roman"/>
                    <w:color w:val="000000"/>
                    <w:sz w:val="22"/>
                    <w:szCs w:val="22"/>
                    <w:lang w:eastAsia="fr-FR"/>
                  </w:rPr>
                </w:pPr>
              </w:p>
            </w:tc>
          </w:tr>
          <w:tr w:rsidR="00C419C3" w:rsidRPr="00F245BE" w14:paraId="719EF97D" w14:textId="77777777" w:rsidTr="007E388D">
            <w:trPr>
              <w:trHeight w:val="166"/>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0932EF8"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39</w:t>
                </w:r>
              </w:p>
            </w:tc>
            <w:tc>
              <w:tcPr>
                <w:tcW w:w="1258" w:type="dxa"/>
                <w:vMerge/>
                <w:tcBorders>
                  <w:left w:val="single" w:sz="4" w:space="0" w:color="auto"/>
                  <w:right w:val="single" w:sz="4" w:space="0" w:color="auto"/>
                </w:tcBorders>
                <w:vAlign w:val="center"/>
              </w:tcPr>
              <w:p w14:paraId="497D9F1C"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auto"/>
                <w:noWrap/>
                <w:vAlign w:val="bottom"/>
              </w:tcPr>
              <w:p w14:paraId="734DC5CB"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Ibohamane</w:t>
                </w:r>
                <w:proofErr w:type="spellEnd"/>
              </w:p>
            </w:tc>
            <w:tc>
              <w:tcPr>
                <w:tcW w:w="3260" w:type="dxa"/>
                <w:tcBorders>
                  <w:top w:val="nil"/>
                  <w:left w:val="nil"/>
                  <w:bottom w:val="single" w:sz="4" w:space="0" w:color="auto"/>
                  <w:right w:val="single" w:sz="4" w:space="0" w:color="auto"/>
                </w:tcBorders>
                <w:shd w:val="clear" w:color="auto" w:fill="auto"/>
                <w:noWrap/>
              </w:tcPr>
              <w:p w14:paraId="09A9E7AC"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auto"/>
                <w:noWrap/>
                <w:vAlign w:val="bottom"/>
              </w:tcPr>
              <w:p w14:paraId="56296CC0"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val="restart"/>
                <w:tcBorders>
                  <w:top w:val="nil"/>
                  <w:left w:val="nil"/>
                  <w:right w:val="single" w:sz="4" w:space="0" w:color="auto"/>
                </w:tcBorders>
                <w:vAlign w:val="center"/>
              </w:tcPr>
              <w:p w14:paraId="0E3DF598"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8</w:t>
                </w:r>
              </w:p>
              <w:p w14:paraId="7A0374A6"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15 participants</w:t>
                </w:r>
              </w:p>
            </w:tc>
          </w:tr>
          <w:tr w:rsidR="00C419C3" w:rsidRPr="00F245BE" w14:paraId="06695886" w14:textId="77777777" w:rsidTr="007E388D">
            <w:trPr>
              <w:trHeight w:val="128"/>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AD633E8"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40</w:t>
                </w:r>
              </w:p>
            </w:tc>
            <w:tc>
              <w:tcPr>
                <w:tcW w:w="1258" w:type="dxa"/>
                <w:vMerge/>
                <w:tcBorders>
                  <w:left w:val="single" w:sz="4" w:space="0" w:color="auto"/>
                  <w:right w:val="single" w:sz="4" w:space="0" w:color="auto"/>
                </w:tcBorders>
                <w:vAlign w:val="center"/>
              </w:tcPr>
              <w:p w14:paraId="06924318"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auto"/>
                <w:noWrap/>
                <w:vAlign w:val="bottom"/>
              </w:tcPr>
              <w:p w14:paraId="3424B447"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Ourno</w:t>
                </w:r>
                <w:proofErr w:type="spellEnd"/>
              </w:p>
            </w:tc>
            <w:tc>
              <w:tcPr>
                <w:tcW w:w="3260" w:type="dxa"/>
                <w:tcBorders>
                  <w:top w:val="nil"/>
                  <w:left w:val="nil"/>
                  <w:bottom w:val="single" w:sz="4" w:space="0" w:color="auto"/>
                  <w:right w:val="single" w:sz="4" w:space="0" w:color="auto"/>
                </w:tcBorders>
                <w:shd w:val="clear" w:color="auto" w:fill="auto"/>
                <w:noWrap/>
              </w:tcPr>
              <w:p w14:paraId="7F24E959"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auto"/>
                <w:noWrap/>
                <w:vAlign w:val="bottom"/>
              </w:tcPr>
              <w:p w14:paraId="4618E834"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vAlign w:val="center"/>
              </w:tcPr>
              <w:p w14:paraId="4490E9E2" w14:textId="77777777" w:rsidR="00C419C3" w:rsidRPr="00F245BE" w:rsidRDefault="00C419C3" w:rsidP="00F245BE">
                <w:pPr>
                  <w:jc w:val="both"/>
                  <w:rPr>
                    <w:rFonts w:eastAsia="Times New Roman"/>
                    <w:color w:val="000000"/>
                    <w:sz w:val="22"/>
                    <w:szCs w:val="22"/>
                    <w:lang w:eastAsia="fr-FR"/>
                  </w:rPr>
                </w:pPr>
              </w:p>
            </w:tc>
          </w:tr>
          <w:tr w:rsidR="00C419C3" w:rsidRPr="00F245BE" w14:paraId="292651B7" w14:textId="77777777" w:rsidTr="007E388D">
            <w:trPr>
              <w:trHeight w:val="104"/>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1275C2DB"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41</w:t>
                </w:r>
              </w:p>
            </w:tc>
            <w:tc>
              <w:tcPr>
                <w:tcW w:w="1258" w:type="dxa"/>
                <w:vMerge/>
                <w:tcBorders>
                  <w:left w:val="single" w:sz="4" w:space="0" w:color="auto"/>
                  <w:right w:val="single" w:sz="4" w:space="0" w:color="auto"/>
                </w:tcBorders>
                <w:vAlign w:val="center"/>
              </w:tcPr>
              <w:p w14:paraId="4AC10B8C"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auto"/>
                <w:noWrap/>
                <w:vAlign w:val="bottom"/>
              </w:tcPr>
              <w:p w14:paraId="6AE4D857"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Malbaza</w:t>
                </w:r>
                <w:proofErr w:type="spellEnd"/>
              </w:p>
            </w:tc>
            <w:tc>
              <w:tcPr>
                <w:tcW w:w="3260" w:type="dxa"/>
                <w:tcBorders>
                  <w:top w:val="nil"/>
                  <w:left w:val="nil"/>
                  <w:bottom w:val="single" w:sz="4" w:space="0" w:color="auto"/>
                  <w:right w:val="single" w:sz="4" w:space="0" w:color="auto"/>
                </w:tcBorders>
                <w:shd w:val="clear" w:color="auto" w:fill="auto"/>
                <w:noWrap/>
              </w:tcPr>
              <w:p w14:paraId="684C83AE"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auto"/>
                <w:noWrap/>
                <w:vAlign w:val="bottom"/>
              </w:tcPr>
              <w:p w14:paraId="5A6490A3"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vAlign w:val="center"/>
              </w:tcPr>
              <w:p w14:paraId="5F0DA2AB" w14:textId="77777777" w:rsidR="00C419C3" w:rsidRPr="00F245BE" w:rsidRDefault="00C419C3" w:rsidP="00F245BE">
                <w:pPr>
                  <w:jc w:val="both"/>
                  <w:rPr>
                    <w:rFonts w:eastAsia="Times New Roman"/>
                    <w:color w:val="000000"/>
                    <w:sz w:val="22"/>
                    <w:szCs w:val="22"/>
                    <w:lang w:eastAsia="fr-FR"/>
                  </w:rPr>
                </w:pPr>
              </w:p>
            </w:tc>
          </w:tr>
          <w:tr w:rsidR="00C419C3" w:rsidRPr="00F245BE" w14:paraId="1806C131" w14:textId="77777777" w:rsidTr="007E388D">
            <w:trPr>
              <w:trHeight w:val="80"/>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E1999EB"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42</w:t>
                </w:r>
              </w:p>
            </w:tc>
            <w:tc>
              <w:tcPr>
                <w:tcW w:w="1258" w:type="dxa"/>
                <w:vMerge/>
                <w:tcBorders>
                  <w:left w:val="single" w:sz="4" w:space="0" w:color="auto"/>
                  <w:right w:val="single" w:sz="4" w:space="0" w:color="auto"/>
                </w:tcBorders>
                <w:vAlign w:val="center"/>
              </w:tcPr>
              <w:p w14:paraId="7732AE4D"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auto"/>
                <w:noWrap/>
                <w:vAlign w:val="bottom"/>
              </w:tcPr>
              <w:p w14:paraId="6E55A952"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Dogueraoua</w:t>
                </w:r>
                <w:proofErr w:type="spellEnd"/>
              </w:p>
            </w:tc>
            <w:tc>
              <w:tcPr>
                <w:tcW w:w="3260" w:type="dxa"/>
                <w:tcBorders>
                  <w:top w:val="nil"/>
                  <w:left w:val="nil"/>
                  <w:bottom w:val="single" w:sz="4" w:space="0" w:color="auto"/>
                  <w:right w:val="single" w:sz="4" w:space="0" w:color="auto"/>
                </w:tcBorders>
                <w:shd w:val="clear" w:color="auto" w:fill="auto"/>
                <w:noWrap/>
              </w:tcPr>
              <w:p w14:paraId="674D979D"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auto"/>
                <w:noWrap/>
                <w:vAlign w:val="bottom"/>
              </w:tcPr>
              <w:p w14:paraId="26BE405F"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vAlign w:val="center"/>
              </w:tcPr>
              <w:p w14:paraId="6BB84A49" w14:textId="77777777" w:rsidR="00C419C3" w:rsidRPr="00F245BE" w:rsidRDefault="00C419C3" w:rsidP="00F245BE">
                <w:pPr>
                  <w:jc w:val="both"/>
                  <w:rPr>
                    <w:rFonts w:eastAsia="Times New Roman"/>
                    <w:color w:val="000000"/>
                    <w:sz w:val="22"/>
                    <w:szCs w:val="22"/>
                    <w:lang w:eastAsia="fr-FR"/>
                  </w:rPr>
                </w:pPr>
              </w:p>
            </w:tc>
          </w:tr>
          <w:tr w:rsidR="00C419C3" w:rsidRPr="00F245BE" w14:paraId="49CA1D9A" w14:textId="77777777" w:rsidTr="007E388D">
            <w:trPr>
              <w:trHeight w:val="56"/>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562E3337"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43</w:t>
                </w:r>
              </w:p>
            </w:tc>
            <w:tc>
              <w:tcPr>
                <w:tcW w:w="1258" w:type="dxa"/>
                <w:vMerge/>
                <w:tcBorders>
                  <w:left w:val="single" w:sz="4" w:space="0" w:color="auto"/>
                  <w:bottom w:val="single" w:sz="4" w:space="0" w:color="000000"/>
                  <w:right w:val="single" w:sz="4" w:space="0" w:color="auto"/>
                </w:tcBorders>
                <w:vAlign w:val="center"/>
              </w:tcPr>
              <w:p w14:paraId="456FAA95" w14:textId="77777777" w:rsidR="00C419C3" w:rsidRPr="00F245BE" w:rsidRDefault="00C419C3" w:rsidP="00F245BE">
                <w:pPr>
                  <w:jc w:val="both"/>
                  <w:rPr>
                    <w:rFonts w:eastAsia="Times New Roman"/>
                    <w:b/>
                    <w:color w:val="000000"/>
                    <w:sz w:val="22"/>
                    <w:szCs w:val="22"/>
                    <w:lang w:eastAsia="fr-FR"/>
                  </w:rPr>
                </w:pPr>
              </w:p>
            </w:tc>
            <w:tc>
              <w:tcPr>
                <w:tcW w:w="1843" w:type="dxa"/>
                <w:tcBorders>
                  <w:top w:val="nil"/>
                  <w:left w:val="nil"/>
                  <w:bottom w:val="single" w:sz="4" w:space="0" w:color="auto"/>
                  <w:right w:val="single" w:sz="4" w:space="0" w:color="auto"/>
                </w:tcBorders>
                <w:shd w:val="clear" w:color="auto" w:fill="auto"/>
                <w:noWrap/>
                <w:vAlign w:val="bottom"/>
              </w:tcPr>
              <w:p w14:paraId="67EFFBA8"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Tahoua 1</w:t>
                </w:r>
              </w:p>
            </w:tc>
            <w:tc>
              <w:tcPr>
                <w:tcW w:w="3260" w:type="dxa"/>
                <w:tcBorders>
                  <w:top w:val="nil"/>
                  <w:left w:val="nil"/>
                  <w:bottom w:val="single" w:sz="4" w:space="0" w:color="auto"/>
                  <w:right w:val="single" w:sz="4" w:space="0" w:color="auto"/>
                </w:tcBorders>
                <w:shd w:val="clear" w:color="auto" w:fill="auto"/>
                <w:noWrap/>
              </w:tcPr>
              <w:p w14:paraId="7C963A96"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auto"/>
                <w:noWrap/>
                <w:vAlign w:val="bottom"/>
              </w:tcPr>
              <w:p w14:paraId="2A52958A"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bottom w:val="single" w:sz="4" w:space="0" w:color="auto"/>
                  <w:right w:val="single" w:sz="4" w:space="0" w:color="auto"/>
                </w:tcBorders>
                <w:vAlign w:val="center"/>
              </w:tcPr>
              <w:p w14:paraId="3D3F8B27" w14:textId="77777777" w:rsidR="00C419C3" w:rsidRPr="00F245BE" w:rsidRDefault="00C419C3" w:rsidP="00F245BE">
                <w:pPr>
                  <w:jc w:val="both"/>
                  <w:rPr>
                    <w:rFonts w:eastAsia="Times New Roman"/>
                    <w:color w:val="000000"/>
                    <w:sz w:val="22"/>
                    <w:szCs w:val="22"/>
                    <w:lang w:eastAsia="fr-FR"/>
                  </w:rPr>
                </w:pPr>
              </w:p>
            </w:tc>
          </w:tr>
          <w:tr w:rsidR="00C419C3" w:rsidRPr="00F245BE" w14:paraId="1142C90C" w14:textId="77777777" w:rsidTr="007E388D">
            <w:trPr>
              <w:trHeight w:val="174"/>
              <w:jc w:val="center"/>
            </w:trPr>
            <w:tc>
              <w:tcPr>
                <w:tcW w:w="580"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14:paraId="69DE6CE4"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44</w:t>
                </w:r>
              </w:p>
            </w:tc>
            <w:tc>
              <w:tcPr>
                <w:tcW w:w="1258" w:type="dxa"/>
                <w:vMerge w:val="restart"/>
                <w:tcBorders>
                  <w:top w:val="nil"/>
                  <w:left w:val="single" w:sz="4" w:space="0" w:color="auto"/>
                  <w:bottom w:val="single" w:sz="4" w:space="0" w:color="000000"/>
                  <w:right w:val="single" w:sz="4" w:space="0" w:color="auto"/>
                </w:tcBorders>
                <w:shd w:val="clear" w:color="auto" w:fill="CCC0D9" w:themeFill="accent4" w:themeFillTint="66"/>
                <w:noWrap/>
                <w:vAlign w:val="center"/>
                <w:hideMark/>
              </w:tcPr>
              <w:p w14:paraId="15045FC4" w14:textId="77777777" w:rsidR="00C419C3" w:rsidRPr="00F245BE" w:rsidRDefault="00C419C3" w:rsidP="00F245BE">
                <w:pPr>
                  <w:jc w:val="both"/>
                  <w:rPr>
                    <w:rFonts w:eastAsia="Times New Roman"/>
                    <w:b/>
                    <w:color w:val="000000"/>
                    <w:sz w:val="22"/>
                    <w:szCs w:val="22"/>
                    <w:lang w:eastAsia="fr-FR"/>
                  </w:rPr>
                </w:pPr>
                <w:proofErr w:type="spellStart"/>
                <w:r w:rsidRPr="00F245BE">
                  <w:rPr>
                    <w:rFonts w:eastAsia="Times New Roman"/>
                    <w:b/>
                    <w:color w:val="000000"/>
                    <w:sz w:val="22"/>
                    <w:szCs w:val="22"/>
                    <w:lang w:eastAsia="fr-FR"/>
                  </w:rPr>
                  <w:t>Tillaberi</w:t>
                </w:r>
                <w:proofErr w:type="spellEnd"/>
              </w:p>
            </w:tc>
            <w:tc>
              <w:tcPr>
                <w:tcW w:w="1843" w:type="dxa"/>
                <w:tcBorders>
                  <w:top w:val="nil"/>
                  <w:left w:val="nil"/>
                  <w:bottom w:val="single" w:sz="4" w:space="0" w:color="auto"/>
                  <w:right w:val="single" w:sz="4" w:space="0" w:color="auto"/>
                </w:tcBorders>
                <w:shd w:val="clear" w:color="auto" w:fill="CCC0D9" w:themeFill="accent4" w:themeFillTint="66"/>
                <w:noWrap/>
                <w:vAlign w:val="bottom"/>
                <w:hideMark/>
              </w:tcPr>
              <w:p w14:paraId="63DA9C1F"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Kouré</w:t>
                </w:r>
                <w:proofErr w:type="spellEnd"/>
              </w:p>
            </w:tc>
            <w:tc>
              <w:tcPr>
                <w:tcW w:w="3260" w:type="dxa"/>
                <w:tcBorders>
                  <w:top w:val="nil"/>
                  <w:left w:val="nil"/>
                  <w:bottom w:val="single" w:sz="4" w:space="0" w:color="auto"/>
                  <w:right w:val="single" w:sz="4" w:space="0" w:color="auto"/>
                </w:tcBorders>
                <w:shd w:val="clear" w:color="auto" w:fill="CCC0D9" w:themeFill="accent4" w:themeFillTint="66"/>
                <w:noWrap/>
                <w:hideMark/>
              </w:tcPr>
              <w:p w14:paraId="54A43AC3"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CCC0D9" w:themeFill="accent4" w:themeFillTint="66"/>
                <w:noWrap/>
                <w:vAlign w:val="bottom"/>
                <w:hideMark/>
              </w:tcPr>
              <w:p w14:paraId="3B6F1B17"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val="restart"/>
                <w:tcBorders>
                  <w:top w:val="single" w:sz="4" w:space="0" w:color="auto"/>
                  <w:left w:val="nil"/>
                  <w:right w:val="single" w:sz="4" w:space="0" w:color="auto"/>
                </w:tcBorders>
                <w:shd w:val="clear" w:color="auto" w:fill="CCC0D9" w:themeFill="accent4" w:themeFillTint="66"/>
                <w:vAlign w:val="center"/>
              </w:tcPr>
              <w:p w14:paraId="306F0970"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9</w:t>
                </w:r>
              </w:p>
              <w:p w14:paraId="2EC9DD7D"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24 participants</w:t>
                </w:r>
              </w:p>
            </w:tc>
          </w:tr>
          <w:tr w:rsidR="00C419C3" w:rsidRPr="00F245BE" w14:paraId="3E40B983" w14:textId="77777777" w:rsidTr="007E388D">
            <w:trPr>
              <w:trHeight w:val="64"/>
              <w:jc w:val="center"/>
            </w:trPr>
            <w:tc>
              <w:tcPr>
                <w:tcW w:w="580"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14:paraId="4A279385"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45</w:t>
                </w:r>
              </w:p>
            </w:tc>
            <w:tc>
              <w:tcPr>
                <w:tcW w:w="1258" w:type="dxa"/>
                <w:vMerge/>
                <w:tcBorders>
                  <w:top w:val="nil"/>
                  <w:left w:val="single" w:sz="4" w:space="0" w:color="auto"/>
                  <w:bottom w:val="single" w:sz="4" w:space="0" w:color="000000"/>
                  <w:right w:val="single" w:sz="4" w:space="0" w:color="auto"/>
                </w:tcBorders>
                <w:shd w:val="clear" w:color="auto" w:fill="CCC0D9" w:themeFill="accent4" w:themeFillTint="66"/>
                <w:vAlign w:val="center"/>
                <w:hideMark/>
              </w:tcPr>
              <w:p w14:paraId="6B533E10"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CCC0D9" w:themeFill="accent4" w:themeFillTint="66"/>
                <w:noWrap/>
                <w:vAlign w:val="bottom"/>
                <w:hideMark/>
              </w:tcPr>
              <w:p w14:paraId="7380E977"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N'</w:t>
                </w:r>
                <w:proofErr w:type="spellStart"/>
                <w:r w:rsidRPr="00F245BE">
                  <w:rPr>
                    <w:rFonts w:eastAsia="Times New Roman"/>
                    <w:color w:val="000000"/>
                    <w:sz w:val="22"/>
                    <w:szCs w:val="22"/>
                    <w:lang w:eastAsia="fr-FR"/>
                  </w:rPr>
                  <w:t>Dounga</w:t>
                </w:r>
                <w:proofErr w:type="spellEnd"/>
                <w:r w:rsidRPr="00F245BE">
                  <w:rPr>
                    <w:rFonts w:eastAsia="Times New Roman"/>
                    <w:color w:val="000000"/>
                    <w:sz w:val="22"/>
                    <w:szCs w:val="22"/>
                    <w:lang w:eastAsia="fr-FR"/>
                  </w:rPr>
                  <w:t xml:space="preserve"> </w:t>
                </w:r>
              </w:p>
            </w:tc>
            <w:tc>
              <w:tcPr>
                <w:tcW w:w="3260" w:type="dxa"/>
                <w:tcBorders>
                  <w:top w:val="nil"/>
                  <w:left w:val="nil"/>
                  <w:bottom w:val="single" w:sz="4" w:space="0" w:color="auto"/>
                  <w:right w:val="single" w:sz="4" w:space="0" w:color="auto"/>
                </w:tcBorders>
                <w:shd w:val="clear" w:color="auto" w:fill="CCC0D9" w:themeFill="accent4" w:themeFillTint="66"/>
                <w:noWrap/>
                <w:hideMark/>
              </w:tcPr>
              <w:p w14:paraId="33896B99"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CCC0D9" w:themeFill="accent4" w:themeFillTint="66"/>
                <w:noWrap/>
                <w:vAlign w:val="bottom"/>
                <w:hideMark/>
              </w:tcPr>
              <w:p w14:paraId="39F19FAE"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CCC0D9" w:themeFill="accent4" w:themeFillTint="66"/>
              </w:tcPr>
              <w:p w14:paraId="05879A8D" w14:textId="77777777" w:rsidR="00C419C3" w:rsidRPr="00F245BE" w:rsidRDefault="00C419C3" w:rsidP="00F245BE">
                <w:pPr>
                  <w:jc w:val="both"/>
                  <w:rPr>
                    <w:rFonts w:eastAsia="Times New Roman"/>
                    <w:color w:val="000000"/>
                    <w:sz w:val="22"/>
                    <w:szCs w:val="22"/>
                    <w:lang w:eastAsia="fr-FR"/>
                  </w:rPr>
                </w:pPr>
              </w:p>
            </w:tc>
          </w:tr>
          <w:tr w:rsidR="00C419C3" w:rsidRPr="00F245BE" w14:paraId="5C50945D" w14:textId="77777777" w:rsidTr="007E388D">
            <w:trPr>
              <w:trHeight w:val="168"/>
              <w:jc w:val="center"/>
            </w:trPr>
            <w:tc>
              <w:tcPr>
                <w:tcW w:w="580"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14:paraId="5419A976"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46</w:t>
                </w:r>
              </w:p>
            </w:tc>
            <w:tc>
              <w:tcPr>
                <w:tcW w:w="1258" w:type="dxa"/>
                <w:vMerge/>
                <w:tcBorders>
                  <w:top w:val="nil"/>
                  <w:left w:val="single" w:sz="4" w:space="0" w:color="auto"/>
                  <w:bottom w:val="single" w:sz="4" w:space="0" w:color="000000"/>
                  <w:right w:val="single" w:sz="4" w:space="0" w:color="auto"/>
                </w:tcBorders>
                <w:shd w:val="clear" w:color="auto" w:fill="CCC0D9" w:themeFill="accent4" w:themeFillTint="66"/>
                <w:vAlign w:val="center"/>
                <w:hideMark/>
              </w:tcPr>
              <w:p w14:paraId="7786E9A8"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CCC0D9" w:themeFill="accent4" w:themeFillTint="66"/>
                <w:noWrap/>
                <w:vAlign w:val="bottom"/>
                <w:hideMark/>
              </w:tcPr>
              <w:p w14:paraId="0DBED16A"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Liboré</w:t>
                </w:r>
                <w:proofErr w:type="spellEnd"/>
              </w:p>
            </w:tc>
            <w:tc>
              <w:tcPr>
                <w:tcW w:w="3260" w:type="dxa"/>
                <w:tcBorders>
                  <w:top w:val="nil"/>
                  <w:left w:val="nil"/>
                  <w:bottom w:val="single" w:sz="4" w:space="0" w:color="auto"/>
                  <w:right w:val="single" w:sz="4" w:space="0" w:color="auto"/>
                </w:tcBorders>
                <w:shd w:val="clear" w:color="auto" w:fill="CCC0D9" w:themeFill="accent4" w:themeFillTint="66"/>
                <w:noWrap/>
                <w:hideMark/>
              </w:tcPr>
              <w:p w14:paraId="6C747AE4"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CCC0D9" w:themeFill="accent4" w:themeFillTint="66"/>
                <w:noWrap/>
                <w:vAlign w:val="bottom"/>
                <w:hideMark/>
              </w:tcPr>
              <w:p w14:paraId="4B9B5D2F"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CCC0D9" w:themeFill="accent4" w:themeFillTint="66"/>
              </w:tcPr>
              <w:p w14:paraId="2252C4B2" w14:textId="77777777" w:rsidR="00C419C3" w:rsidRPr="00F245BE" w:rsidRDefault="00C419C3" w:rsidP="00F245BE">
                <w:pPr>
                  <w:jc w:val="both"/>
                  <w:rPr>
                    <w:rFonts w:eastAsia="Times New Roman"/>
                    <w:color w:val="000000"/>
                    <w:sz w:val="22"/>
                    <w:szCs w:val="22"/>
                    <w:lang w:eastAsia="fr-FR"/>
                  </w:rPr>
                </w:pPr>
              </w:p>
            </w:tc>
          </w:tr>
          <w:tr w:rsidR="00C419C3" w:rsidRPr="00F245BE" w14:paraId="5E022AC7" w14:textId="77777777" w:rsidTr="007E388D">
            <w:trPr>
              <w:trHeight w:val="143"/>
              <w:jc w:val="center"/>
            </w:trPr>
            <w:tc>
              <w:tcPr>
                <w:tcW w:w="580"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14:paraId="1A589A5D"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47</w:t>
                </w:r>
              </w:p>
            </w:tc>
            <w:tc>
              <w:tcPr>
                <w:tcW w:w="1258" w:type="dxa"/>
                <w:vMerge/>
                <w:tcBorders>
                  <w:top w:val="nil"/>
                  <w:left w:val="single" w:sz="4" w:space="0" w:color="auto"/>
                  <w:bottom w:val="single" w:sz="4" w:space="0" w:color="000000"/>
                  <w:right w:val="single" w:sz="4" w:space="0" w:color="auto"/>
                </w:tcBorders>
                <w:shd w:val="clear" w:color="auto" w:fill="CCC0D9" w:themeFill="accent4" w:themeFillTint="66"/>
                <w:vAlign w:val="center"/>
                <w:hideMark/>
              </w:tcPr>
              <w:p w14:paraId="5426AECF"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CCC0D9" w:themeFill="accent4" w:themeFillTint="66"/>
                <w:noWrap/>
                <w:vAlign w:val="bottom"/>
                <w:hideMark/>
              </w:tcPr>
              <w:p w14:paraId="6B0D30E9"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Dantchandou</w:t>
                </w:r>
                <w:proofErr w:type="spellEnd"/>
                <w:r w:rsidRPr="00F245BE">
                  <w:rPr>
                    <w:rFonts w:eastAsia="Times New Roman"/>
                    <w:color w:val="000000"/>
                    <w:sz w:val="22"/>
                    <w:szCs w:val="22"/>
                    <w:lang w:eastAsia="fr-FR"/>
                  </w:rPr>
                  <w:t xml:space="preserve"> </w:t>
                </w:r>
              </w:p>
            </w:tc>
            <w:tc>
              <w:tcPr>
                <w:tcW w:w="3260" w:type="dxa"/>
                <w:tcBorders>
                  <w:top w:val="nil"/>
                  <w:left w:val="nil"/>
                  <w:bottom w:val="single" w:sz="4" w:space="0" w:color="auto"/>
                  <w:right w:val="single" w:sz="4" w:space="0" w:color="auto"/>
                </w:tcBorders>
                <w:shd w:val="clear" w:color="auto" w:fill="CCC0D9" w:themeFill="accent4" w:themeFillTint="66"/>
                <w:noWrap/>
                <w:hideMark/>
              </w:tcPr>
              <w:p w14:paraId="741A4231"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CCC0D9" w:themeFill="accent4" w:themeFillTint="66"/>
                <w:noWrap/>
                <w:vAlign w:val="bottom"/>
                <w:hideMark/>
              </w:tcPr>
              <w:p w14:paraId="2E6A5334"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CCC0D9" w:themeFill="accent4" w:themeFillTint="66"/>
              </w:tcPr>
              <w:p w14:paraId="4006C00B" w14:textId="77777777" w:rsidR="00C419C3" w:rsidRPr="00F245BE" w:rsidRDefault="00C419C3" w:rsidP="00F245BE">
                <w:pPr>
                  <w:jc w:val="both"/>
                  <w:rPr>
                    <w:rFonts w:eastAsia="Times New Roman"/>
                    <w:color w:val="000000"/>
                    <w:sz w:val="22"/>
                    <w:szCs w:val="22"/>
                    <w:lang w:eastAsia="fr-FR"/>
                  </w:rPr>
                </w:pPr>
              </w:p>
            </w:tc>
          </w:tr>
          <w:tr w:rsidR="00C419C3" w:rsidRPr="00F245BE" w14:paraId="6B2D5838" w14:textId="77777777" w:rsidTr="007E388D">
            <w:trPr>
              <w:trHeight w:val="176"/>
              <w:jc w:val="center"/>
            </w:trPr>
            <w:tc>
              <w:tcPr>
                <w:tcW w:w="580"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14:paraId="14300AC2"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48</w:t>
                </w:r>
              </w:p>
            </w:tc>
            <w:tc>
              <w:tcPr>
                <w:tcW w:w="1258" w:type="dxa"/>
                <w:vMerge/>
                <w:tcBorders>
                  <w:top w:val="nil"/>
                  <w:left w:val="single" w:sz="4" w:space="0" w:color="auto"/>
                  <w:bottom w:val="single" w:sz="4" w:space="0" w:color="000000"/>
                  <w:right w:val="single" w:sz="4" w:space="0" w:color="auto"/>
                </w:tcBorders>
                <w:shd w:val="clear" w:color="auto" w:fill="CCC0D9" w:themeFill="accent4" w:themeFillTint="66"/>
                <w:vAlign w:val="center"/>
                <w:hideMark/>
              </w:tcPr>
              <w:p w14:paraId="12196EA0"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CCC0D9" w:themeFill="accent4" w:themeFillTint="66"/>
                <w:noWrap/>
                <w:vAlign w:val="bottom"/>
                <w:hideMark/>
              </w:tcPr>
              <w:p w14:paraId="74B5A1CD"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Dingaji</w:t>
                </w:r>
                <w:proofErr w:type="spellEnd"/>
                <w:r w:rsidRPr="00F245BE">
                  <w:rPr>
                    <w:rFonts w:eastAsia="Times New Roman"/>
                    <w:color w:val="000000"/>
                    <w:sz w:val="22"/>
                    <w:szCs w:val="22"/>
                    <w:lang w:eastAsia="fr-FR"/>
                  </w:rPr>
                  <w:t xml:space="preserve"> Banda</w:t>
                </w:r>
              </w:p>
            </w:tc>
            <w:tc>
              <w:tcPr>
                <w:tcW w:w="3260" w:type="dxa"/>
                <w:tcBorders>
                  <w:top w:val="nil"/>
                  <w:left w:val="nil"/>
                  <w:bottom w:val="single" w:sz="4" w:space="0" w:color="auto"/>
                  <w:right w:val="single" w:sz="4" w:space="0" w:color="auto"/>
                </w:tcBorders>
                <w:shd w:val="clear" w:color="auto" w:fill="CCC0D9" w:themeFill="accent4" w:themeFillTint="66"/>
                <w:noWrap/>
                <w:hideMark/>
              </w:tcPr>
              <w:p w14:paraId="770D1FB8"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CCC0D9" w:themeFill="accent4" w:themeFillTint="66"/>
                <w:noWrap/>
                <w:vAlign w:val="bottom"/>
                <w:hideMark/>
              </w:tcPr>
              <w:p w14:paraId="4D86C590"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CCC0D9" w:themeFill="accent4" w:themeFillTint="66"/>
              </w:tcPr>
              <w:p w14:paraId="4655F88F" w14:textId="77777777" w:rsidR="00C419C3" w:rsidRPr="00F245BE" w:rsidRDefault="00C419C3" w:rsidP="00F245BE">
                <w:pPr>
                  <w:jc w:val="both"/>
                  <w:rPr>
                    <w:rFonts w:eastAsia="Times New Roman"/>
                    <w:color w:val="000000"/>
                    <w:sz w:val="22"/>
                    <w:szCs w:val="22"/>
                    <w:lang w:eastAsia="fr-FR"/>
                  </w:rPr>
                </w:pPr>
              </w:p>
            </w:tc>
          </w:tr>
          <w:tr w:rsidR="00C419C3" w:rsidRPr="00F245BE" w14:paraId="7DB5DE00" w14:textId="77777777" w:rsidTr="007E388D">
            <w:trPr>
              <w:trHeight w:val="66"/>
              <w:jc w:val="center"/>
            </w:trPr>
            <w:tc>
              <w:tcPr>
                <w:tcW w:w="580"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14:paraId="459E471E"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49</w:t>
                </w:r>
              </w:p>
            </w:tc>
            <w:tc>
              <w:tcPr>
                <w:tcW w:w="1258" w:type="dxa"/>
                <w:vMerge/>
                <w:tcBorders>
                  <w:top w:val="nil"/>
                  <w:left w:val="single" w:sz="4" w:space="0" w:color="auto"/>
                  <w:bottom w:val="single" w:sz="4" w:space="0" w:color="000000"/>
                  <w:right w:val="single" w:sz="4" w:space="0" w:color="auto"/>
                </w:tcBorders>
                <w:shd w:val="clear" w:color="auto" w:fill="CCC0D9" w:themeFill="accent4" w:themeFillTint="66"/>
                <w:vAlign w:val="center"/>
                <w:hideMark/>
              </w:tcPr>
              <w:p w14:paraId="641B1D97"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CCC0D9" w:themeFill="accent4" w:themeFillTint="66"/>
                <w:noWrap/>
                <w:vAlign w:val="bottom"/>
                <w:hideMark/>
              </w:tcPr>
              <w:p w14:paraId="7F4B25EF"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 xml:space="preserve">Hamdallaye </w:t>
                </w:r>
              </w:p>
            </w:tc>
            <w:tc>
              <w:tcPr>
                <w:tcW w:w="3260" w:type="dxa"/>
                <w:tcBorders>
                  <w:top w:val="nil"/>
                  <w:left w:val="nil"/>
                  <w:bottom w:val="single" w:sz="4" w:space="0" w:color="auto"/>
                  <w:right w:val="single" w:sz="4" w:space="0" w:color="auto"/>
                </w:tcBorders>
                <w:shd w:val="clear" w:color="auto" w:fill="CCC0D9" w:themeFill="accent4" w:themeFillTint="66"/>
                <w:noWrap/>
                <w:hideMark/>
              </w:tcPr>
              <w:p w14:paraId="00FB3A3D"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CCC0D9" w:themeFill="accent4" w:themeFillTint="66"/>
                <w:noWrap/>
                <w:vAlign w:val="bottom"/>
                <w:hideMark/>
              </w:tcPr>
              <w:p w14:paraId="40F5E5BD"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CCC0D9" w:themeFill="accent4" w:themeFillTint="66"/>
              </w:tcPr>
              <w:p w14:paraId="347B6A9D" w14:textId="77777777" w:rsidR="00C419C3" w:rsidRPr="00F245BE" w:rsidRDefault="00C419C3" w:rsidP="00F245BE">
                <w:pPr>
                  <w:jc w:val="both"/>
                  <w:rPr>
                    <w:rFonts w:eastAsia="Times New Roman"/>
                    <w:color w:val="000000"/>
                    <w:sz w:val="22"/>
                    <w:szCs w:val="22"/>
                    <w:lang w:eastAsia="fr-FR"/>
                  </w:rPr>
                </w:pPr>
              </w:p>
            </w:tc>
          </w:tr>
          <w:tr w:rsidR="00C419C3" w:rsidRPr="00F245BE" w14:paraId="5450046D" w14:textId="77777777" w:rsidTr="007E388D">
            <w:trPr>
              <w:trHeight w:val="98"/>
              <w:jc w:val="center"/>
            </w:trPr>
            <w:tc>
              <w:tcPr>
                <w:tcW w:w="580"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14:paraId="4512A574"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50</w:t>
                </w:r>
              </w:p>
            </w:tc>
            <w:tc>
              <w:tcPr>
                <w:tcW w:w="1258" w:type="dxa"/>
                <w:vMerge/>
                <w:tcBorders>
                  <w:top w:val="nil"/>
                  <w:left w:val="single" w:sz="4" w:space="0" w:color="auto"/>
                  <w:bottom w:val="single" w:sz="4" w:space="0" w:color="000000"/>
                  <w:right w:val="single" w:sz="4" w:space="0" w:color="auto"/>
                </w:tcBorders>
                <w:shd w:val="clear" w:color="auto" w:fill="CCC0D9" w:themeFill="accent4" w:themeFillTint="66"/>
                <w:vAlign w:val="center"/>
                <w:hideMark/>
              </w:tcPr>
              <w:p w14:paraId="77622BED"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CCC0D9" w:themeFill="accent4" w:themeFillTint="66"/>
                <w:noWrap/>
                <w:vAlign w:val="bottom"/>
                <w:hideMark/>
              </w:tcPr>
              <w:p w14:paraId="0C3C2CAB"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Simiri</w:t>
                </w:r>
                <w:proofErr w:type="spellEnd"/>
              </w:p>
            </w:tc>
            <w:tc>
              <w:tcPr>
                <w:tcW w:w="3260" w:type="dxa"/>
                <w:tcBorders>
                  <w:top w:val="nil"/>
                  <w:left w:val="nil"/>
                  <w:bottom w:val="single" w:sz="4" w:space="0" w:color="auto"/>
                  <w:right w:val="single" w:sz="4" w:space="0" w:color="auto"/>
                </w:tcBorders>
                <w:shd w:val="clear" w:color="auto" w:fill="CCC0D9" w:themeFill="accent4" w:themeFillTint="66"/>
                <w:noWrap/>
                <w:hideMark/>
              </w:tcPr>
              <w:p w14:paraId="7B8A627A"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CCC0D9" w:themeFill="accent4" w:themeFillTint="66"/>
                <w:noWrap/>
                <w:vAlign w:val="bottom"/>
                <w:hideMark/>
              </w:tcPr>
              <w:p w14:paraId="06F0D1AB"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right w:val="single" w:sz="4" w:space="0" w:color="auto"/>
                </w:tcBorders>
                <w:shd w:val="clear" w:color="auto" w:fill="CCC0D9" w:themeFill="accent4" w:themeFillTint="66"/>
              </w:tcPr>
              <w:p w14:paraId="5FA83D99" w14:textId="77777777" w:rsidR="00C419C3" w:rsidRPr="00F245BE" w:rsidRDefault="00C419C3" w:rsidP="00F245BE">
                <w:pPr>
                  <w:jc w:val="both"/>
                  <w:rPr>
                    <w:rFonts w:eastAsia="Times New Roman"/>
                    <w:color w:val="000000"/>
                    <w:sz w:val="22"/>
                    <w:szCs w:val="22"/>
                    <w:lang w:eastAsia="fr-FR"/>
                  </w:rPr>
                </w:pPr>
              </w:p>
            </w:tc>
          </w:tr>
          <w:tr w:rsidR="00C419C3" w:rsidRPr="00F245BE" w14:paraId="3B0C74AE" w14:textId="77777777" w:rsidTr="007E388D">
            <w:trPr>
              <w:trHeight w:val="130"/>
              <w:jc w:val="center"/>
            </w:trPr>
            <w:tc>
              <w:tcPr>
                <w:tcW w:w="580"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14:paraId="1CC6AE61"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51</w:t>
                </w:r>
              </w:p>
            </w:tc>
            <w:tc>
              <w:tcPr>
                <w:tcW w:w="1258" w:type="dxa"/>
                <w:vMerge/>
                <w:tcBorders>
                  <w:top w:val="nil"/>
                  <w:left w:val="single" w:sz="4" w:space="0" w:color="auto"/>
                  <w:bottom w:val="single" w:sz="4" w:space="0" w:color="000000"/>
                  <w:right w:val="single" w:sz="4" w:space="0" w:color="auto"/>
                </w:tcBorders>
                <w:shd w:val="clear" w:color="auto" w:fill="CCC0D9" w:themeFill="accent4" w:themeFillTint="66"/>
                <w:vAlign w:val="center"/>
                <w:hideMark/>
              </w:tcPr>
              <w:p w14:paraId="0D1C7E7B" w14:textId="77777777" w:rsidR="00C419C3" w:rsidRPr="00F245BE" w:rsidRDefault="00C419C3" w:rsidP="00F245BE">
                <w:pPr>
                  <w:jc w:val="both"/>
                  <w:rPr>
                    <w:rFonts w:eastAsia="Times New Roman"/>
                    <w:color w:val="000000"/>
                    <w:sz w:val="22"/>
                    <w:szCs w:val="22"/>
                    <w:lang w:eastAsia="fr-FR"/>
                  </w:rPr>
                </w:pPr>
              </w:p>
            </w:tc>
            <w:tc>
              <w:tcPr>
                <w:tcW w:w="1843" w:type="dxa"/>
                <w:tcBorders>
                  <w:top w:val="nil"/>
                  <w:left w:val="nil"/>
                  <w:bottom w:val="single" w:sz="4" w:space="0" w:color="auto"/>
                  <w:right w:val="single" w:sz="4" w:space="0" w:color="auto"/>
                </w:tcBorders>
                <w:shd w:val="clear" w:color="auto" w:fill="CCC0D9" w:themeFill="accent4" w:themeFillTint="66"/>
                <w:noWrap/>
                <w:vAlign w:val="bottom"/>
                <w:hideMark/>
              </w:tcPr>
              <w:p w14:paraId="192CF3DA" w14:textId="77777777" w:rsidR="00C419C3" w:rsidRPr="00F245BE" w:rsidRDefault="00C419C3" w:rsidP="00F245BE">
                <w:pPr>
                  <w:jc w:val="both"/>
                  <w:rPr>
                    <w:rFonts w:eastAsia="Times New Roman"/>
                    <w:color w:val="000000"/>
                    <w:sz w:val="22"/>
                    <w:szCs w:val="22"/>
                    <w:lang w:eastAsia="fr-FR"/>
                  </w:rPr>
                </w:pPr>
                <w:proofErr w:type="spellStart"/>
                <w:r w:rsidRPr="00F245BE">
                  <w:rPr>
                    <w:rFonts w:eastAsia="Times New Roman"/>
                    <w:color w:val="000000"/>
                    <w:sz w:val="22"/>
                    <w:szCs w:val="22"/>
                    <w:lang w:eastAsia="fr-FR"/>
                  </w:rPr>
                  <w:t>Torodi</w:t>
                </w:r>
                <w:proofErr w:type="spellEnd"/>
              </w:p>
            </w:tc>
            <w:tc>
              <w:tcPr>
                <w:tcW w:w="3260" w:type="dxa"/>
                <w:tcBorders>
                  <w:top w:val="nil"/>
                  <w:left w:val="nil"/>
                  <w:bottom w:val="single" w:sz="4" w:space="0" w:color="auto"/>
                  <w:right w:val="single" w:sz="4" w:space="0" w:color="auto"/>
                </w:tcBorders>
                <w:shd w:val="clear" w:color="auto" w:fill="CCC0D9" w:themeFill="accent4" w:themeFillTint="66"/>
                <w:noWrap/>
                <w:hideMark/>
              </w:tcPr>
              <w:p w14:paraId="6C93AA64" w14:textId="77777777" w:rsidR="00C419C3" w:rsidRPr="00F245BE" w:rsidRDefault="00C419C3" w:rsidP="00F245BE">
                <w:pPr>
                  <w:jc w:val="both"/>
                  <w:rPr>
                    <w:sz w:val="22"/>
                    <w:szCs w:val="22"/>
                  </w:rPr>
                </w:pPr>
                <w:r w:rsidRPr="00F245BE">
                  <w:rPr>
                    <w:rFonts w:eastAsia="Times New Roman"/>
                    <w:color w:val="000000"/>
                    <w:sz w:val="22"/>
                    <w:szCs w:val="22"/>
                    <w:lang w:eastAsia="fr-FR"/>
                  </w:rPr>
                  <w:t>1 SP-Cofocom et 2 STD-Cofocom</w:t>
                </w:r>
              </w:p>
            </w:tc>
            <w:tc>
              <w:tcPr>
                <w:tcW w:w="910" w:type="dxa"/>
                <w:tcBorders>
                  <w:top w:val="nil"/>
                  <w:left w:val="nil"/>
                  <w:bottom w:val="single" w:sz="4" w:space="0" w:color="auto"/>
                  <w:right w:val="single" w:sz="4" w:space="0" w:color="auto"/>
                </w:tcBorders>
                <w:shd w:val="clear" w:color="auto" w:fill="CCC0D9" w:themeFill="accent4" w:themeFillTint="66"/>
                <w:noWrap/>
                <w:vAlign w:val="bottom"/>
                <w:hideMark/>
              </w:tcPr>
              <w:p w14:paraId="77FCA101"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3</w:t>
                </w:r>
              </w:p>
            </w:tc>
            <w:tc>
              <w:tcPr>
                <w:tcW w:w="1500" w:type="dxa"/>
                <w:vMerge/>
                <w:tcBorders>
                  <w:left w:val="nil"/>
                  <w:bottom w:val="single" w:sz="4" w:space="0" w:color="auto"/>
                  <w:right w:val="single" w:sz="4" w:space="0" w:color="auto"/>
                </w:tcBorders>
                <w:shd w:val="clear" w:color="auto" w:fill="CCC0D9" w:themeFill="accent4" w:themeFillTint="66"/>
              </w:tcPr>
              <w:p w14:paraId="31B9AC1C" w14:textId="77777777" w:rsidR="00C419C3" w:rsidRPr="00F245BE" w:rsidRDefault="00C419C3" w:rsidP="00F245BE">
                <w:pPr>
                  <w:jc w:val="both"/>
                  <w:rPr>
                    <w:rFonts w:eastAsia="Times New Roman"/>
                    <w:color w:val="000000"/>
                    <w:sz w:val="22"/>
                    <w:szCs w:val="22"/>
                    <w:lang w:eastAsia="fr-FR"/>
                  </w:rPr>
                </w:pPr>
              </w:p>
            </w:tc>
          </w:tr>
          <w:tr w:rsidR="00C419C3" w:rsidRPr="00F245BE" w14:paraId="7C0F80F1" w14:textId="77777777" w:rsidTr="007E388D">
            <w:trPr>
              <w:trHeight w:val="315"/>
              <w:jc w:val="center"/>
            </w:trPr>
            <w:tc>
              <w:tcPr>
                <w:tcW w:w="69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50E20" w14:textId="77777777" w:rsidR="00C419C3" w:rsidRPr="00F245BE" w:rsidRDefault="00C419C3" w:rsidP="00F245BE">
                <w:pPr>
                  <w:jc w:val="both"/>
                  <w:rPr>
                    <w:rFonts w:eastAsia="Times New Roman"/>
                    <w:b/>
                    <w:bCs/>
                    <w:color w:val="000000"/>
                    <w:sz w:val="22"/>
                    <w:szCs w:val="22"/>
                    <w:lang w:eastAsia="fr-FR"/>
                  </w:rPr>
                </w:pPr>
                <w:r w:rsidRPr="00F245BE">
                  <w:rPr>
                    <w:rFonts w:eastAsia="Times New Roman"/>
                    <w:b/>
                    <w:bCs/>
                    <w:color w:val="000000"/>
                    <w:sz w:val="22"/>
                    <w:szCs w:val="22"/>
                    <w:lang w:eastAsia="fr-FR"/>
                  </w:rPr>
                  <w:t>TOTAL</w:t>
                </w:r>
              </w:p>
            </w:tc>
            <w:tc>
              <w:tcPr>
                <w:tcW w:w="910" w:type="dxa"/>
                <w:tcBorders>
                  <w:top w:val="nil"/>
                  <w:left w:val="nil"/>
                  <w:bottom w:val="single" w:sz="4" w:space="0" w:color="auto"/>
                  <w:right w:val="single" w:sz="4" w:space="0" w:color="auto"/>
                </w:tcBorders>
                <w:shd w:val="clear" w:color="auto" w:fill="auto"/>
                <w:noWrap/>
                <w:vAlign w:val="bottom"/>
                <w:hideMark/>
              </w:tcPr>
              <w:p w14:paraId="595BD670" w14:textId="77777777" w:rsidR="00C419C3" w:rsidRPr="00F245BE" w:rsidRDefault="00C419C3" w:rsidP="00F245BE">
                <w:pPr>
                  <w:jc w:val="both"/>
                  <w:rPr>
                    <w:rFonts w:eastAsia="Times New Roman"/>
                    <w:b/>
                    <w:bCs/>
                    <w:color w:val="000000"/>
                    <w:sz w:val="22"/>
                    <w:szCs w:val="22"/>
                    <w:lang w:eastAsia="fr-FR"/>
                  </w:rPr>
                </w:pPr>
                <w:r w:rsidRPr="00F245BE">
                  <w:rPr>
                    <w:rFonts w:eastAsia="Times New Roman"/>
                    <w:b/>
                    <w:bCs/>
                    <w:color w:val="000000"/>
                    <w:sz w:val="22"/>
                    <w:szCs w:val="22"/>
                    <w:lang w:eastAsia="fr-FR"/>
                  </w:rPr>
                  <w:t>153</w:t>
                </w:r>
              </w:p>
            </w:tc>
            <w:tc>
              <w:tcPr>
                <w:tcW w:w="1500" w:type="dxa"/>
                <w:tcBorders>
                  <w:top w:val="nil"/>
                  <w:left w:val="nil"/>
                  <w:bottom w:val="single" w:sz="4" w:space="0" w:color="auto"/>
                  <w:right w:val="single" w:sz="4" w:space="0" w:color="auto"/>
                </w:tcBorders>
              </w:tcPr>
              <w:p w14:paraId="333E6759" w14:textId="77777777" w:rsidR="00C419C3" w:rsidRPr="00F245BE" w:rsidRDefault="00C419C3" w:rsidP="00F245BE">
                <w:pPr>
                  <w:jc w:val="both"/>
                  <w:rPr>
                    <w:rFonts w:eastAsia="Times New Roman"/>
                    <w:b/>
                    <w:bCs/>
                    <w:color w:val="000000"/>
                    <w:sz w:val="22"/>
                    <w:szCs w:val="22"/>
                    <w:lang w:eastAsia="fr-FR"/>
                  </w:rPr>
                </w:pPr>
              </w:p>
            </w:tc>
          </w:tr>
        </w:tbl>
        <w:p w14:paraId="79D2A5EB" w14:textId="77777777" w:rsidR="00C419C3" w:rsidRPr="00F245BE" w:rsidRDefault="00C419C3" w:rsidP="00F245BE">
          <w:pPr>
            <w:keepNext/>
            <w:contextualSpacing/>
            <w:jc w:val="both"/>
            <w:rPr>
              <w:sz w:val="22"/>
              <w:szCs w:val="22"/>
            </w:rPr>
          </w:pPr>
        </w:p>
        <w:p w14:paraId="66A3FC90" w14:textId="205AE1C8" w:rsidR="00C419C3" w:rsidRPr="00F245BE" w:rsidRDefault="00C419C3" w:rsidP="00F245BE">
          <w:pPr>
            <w:keepNext/>
            <w:contextualSpacing/>
            <w:jc w:val="both"/>
            <w:rPr>
              <w:sz w:val="22"/>
              <w:szCs w:val="22"/>
            </w:rPr>
          </w:pPr>
          <w:r w:rsidRPr="00F245BE">
            <w:rPr>
              <w:sz w:val="22"/>
              <w:szCs w:val="22"/>
            </w:rPr>
            <w:t xml:space="preserve">Les participants seront regroupés au chef-lieu de Région sous forme de grappes soit au total 9 sessions. Les ateliers de formation se dérouleront à </w:t>
          </w:r>
          <w:r w:rsidRPr="00F245BE">
            <w:rPr>
              <w:b/>
              <w:sz w:val="22"/>
              <w:szCs w:val="22"/>
            </w:rPr>
            <w:t>Niamey</w:t>
          </w:r>
          <w:r w:rsidRPr="00F245BE">
            <w:rPr>
              <w:sz w:val="22"/>
              <w:szCs w:val="22"/>
            </w:rPr>
            <w:t xml:space="preserve"> pour la région de Tillabéry</w:t>
          </w:r>
          <w:r w:rsidRPr="00F245BE">
            <w:rPr>
              <w:b/>
              <w:sz w:val="22"/>
              <w:szCs w:val="22"/>
            </w:rPr>
            <w:t xml:space="preserve">, à Dosso </w:t>
          </w:r>
          <w:r w:rsidRPr="00F245BE">
            <w:rPr>
              <w:sz w:val="22"/>
              <w:szCs w:val="22"/>
            </w:rPr>
            <w:t>pour la région de Dosso</w:t>
          </w:r>
          <w:r w:rsidRPr="00F245BE">
            <w:rPr>
              <w:b/>
              <w:sz w:val="22"/>
              <w:szCs w:val="22"/>
            </w:rPr>
            <w:t xml:space="preserve">, à Tahoua </w:t>
          </w:r>
          <w:r w:rsidRPr="00F245BE">
            <w:rPr>
              <w:sz w:val="22"/>
              <w:szCs w:val="22"/>
            </w:rPr>
            <w:t xml:space="preserve">pour la région de Tahoua </w:t>
          </w:r>
          <w:r w:rsidRPr="00F245BE">
            <w:rPr>
              <w:b/>
              <w:sz w:val="22"/>
              <w:szCs w:val="22"/>
            </w:rPr>
            <w:t xml:space="preserve">et à Maradi </w:t>
          </w:r>
          <w:r w:rsidRPr="00F245BE">
            <w:rPr>
              <w:sz w:val="22"/>
              <w:szCs w:val="22"/>
            </w:rPr>
            <w:t xml:space="preserve">pour la région de Maradi.  Chaque session de formation comportera approximativement 15 apprenants en salle. Au regard du nombre des apprenants, </w:t>
          </w:r>
          <w:r w:rsidRPr="00F245BE">
            <w:rPr>
              <w:b/>
              <w:sz w:val="22"/>
              <w:szCs w:val="22"/>
            </w:rPr>
            <w:t xml:space="preserve">9 </w:t>
          </w:r>
          <w:r w:rsidRPr="00F245BE">
            <w:rPr>
              <w:sz w:val="22"/>
              <w:szCs w:val="22"/>
            </w:rPr>
            <w:t>Sessions seront programmées comme suit :</w:t>
          </w:r>
        </w:p>
        <w:p w14:paraId="3C1D1E58" w14:textId="77777777" w:rsidR="00C419C3" w:rsidRPr="00F245BE" w:rsidRDefault="00C419C3" w:rsidP="00F245BE">
          <w:pPr>
            <w:keepNext/>
            <w:contextualSpacing/>
            <w:jc w:val="both"/>
            <w:rPr>
              <w:sz w:val="22"/>
              <w:szCs w:val="22"/>
            </w:rPr>
          </w:pPr>
        </w:p>
        <w:tbl>
          <w:tblPr>
            <w:tblStyle w:val="Grilledutableau1"/>
            <w:tblW w:w="9351" w:type="dxa"/>
            <w:tblLook w:val="04A0" w:firstRow="1" w:lastRow="0" w:firstColumn="1" w:lastColumn="0" w:noHBand="0" w:noVBand="1"/>
          </w:tblPr>
          <w:tblGrid>
            <w:gridCol w:w="1090"/>
            <w:gridCol w:w="958"/>
            <w:gridCol w:w="2178"/>
            <w:gridCol w:w="5125"/>
          </w:tblGrid>
          <w:tr w:rsidR="00C419C3" w:rsidRPr="00F245BE" w14:paraId="52566AEC" w14:textId="77777777" w:rsidTr="007E388D">
            <w:trPr>
              <w:trHeight w:val="267"/>
            </w:trPr>
            <w:tc>
              <w:tcPr>
                <w:tcW w:w="1090" w:type="dxa"/>
                <w:shd w:val="clear" w:color="auto" w:fill="D9D9D9" w:themeFill="background1" w:themeFillShade="D9"/>
              </w:tcPr>
              <w:p w14:paraId="4421DD60" w14:textId="77777777" w:rsidR="00C419C3" w:rsidRPr="00F245BE" w:rsidRDefault="00C419C3" w:rsidP="00F245BE">
                <w:pPr>
                  <w:keepNext/>
                  <w:contextualSpacing/>
                  <w:jc w:val="both"/>
                  <w:rPr>
                    <w:b/>
                  </w:rPr>
                </w:pPr>
                <w:proofErr w:type="spellStart"/>
                <w:r w:rsidRPr="00F245BE">
                  <w:rPr>
                    <w:b/>
                  </w:rPr>
                  <w:t>Région</w:t>
                </w:r>
                <w:proofErr w:type="spellEnd"/>
              </w:p>
            </w:tc>
            <w:tc>
              <w:tcPr>
                <w:tcW w:w="958" w:type="dxa"/>
                <w:shd w:val="clear" w:color="auto" w:fill="D9D9D9" w:themeFill="background1" w:themeFillShade="D9"/>
              </w:tcPr>
              <w:p w14:paraId="623689AF" w14:textId="77777777" w:rsidR="00C419C3" w:rsidRPr="00F245BE" w:rsidRDefault="00C419C3" w:rsidP="00F245BE">
                <w:pPr>
                  <w:keepNext/>
                  <w:contextualSpacing/>
                  <w:jc w:val="both"/>
                  <w:rPr>
                    <w:b/>
                  </w:rPr>
                </w:pPr>
                <w:r w:rsidRPr="00F245BE">
                  <w:rPr>
                    <w:b/>
                  </w:rPr>
                  <w:t>Session</w:t>
                </w:r>
              </w:p>
            </w:tc>
            <w:tc>
              <w:tcPr>
                <w:tcW w:w="2178" w:type="dxa"/>
                <w:shd w:val="clear" w:color="auto" w:fill="D9D9D9" w:themeFill="background1" w:themeFillShade="D9"/>
              </w:tcPr>
              <w:p w14:paraId="614CE84C" w14:textId="77777777" w:rsidR="00C419C3" w:rsidRPr="00F245BE" w:rsidRDefault="00C419C3" w:rsidP="00F245BE">
                <w:pPr>
                  <w:keepNext/>
                  <w:contextualSpacing/>
                  <w:jc w:val="both"/>
                </w:pPr>
                <w:proofErr w:type="spellStart"/>
                <w:r w:rsidRPr="00F245BE">
                  <w:t>Nombre</w:t>
                </w:r>
                <w:proofErr w:type="spellEnd"/>
                <w:r w:rsidRPr="00F245BE">
                  <w:t xml:space="preserve"> participants</w:t>
                </w:r>
              </w:p>
            </w:tc>
            <w:tc>
              <w:tcPr>
                <w:tcW w:w="5125" w:type="dxa"/>
                <w:shd w:val="clear" w:color="auto" w:fill="D9D9D9" w:themeFill="background1" w:themeFillShade="D9"/>
              </w:tcPr>
              <w:p w14:paraId="5E7890C3" w14:textId="77777777" w:rsidR="00C419C3" w:rsidRPr="00F245BE" w:rsidRDefault="00C419C3" w:rsidP="00F245BE">
                <w:pPr>
                  <w:keepNext/>
                  <w:contextualSpacing/>
                  <w:jc w:val="both"/>
                </w:pPr>
                <w:r w:rsidRPr="00F245BE">
                  <w:t>Durée</w:t>
                </w:r>
              </w:p>
            </w:tc>
          </w:tr>
          <w:tr w:rsidR="00C419C3" w:rsidRPr="00F245BE" w14:paraId="39364539" w14:textId="77777777" w:rsidTr="007E388D">
            <w:trPr>
              <w:trHeight w:val="541"/>
            </w:trPr>
            <w:tc>
              <w:tcPr>
                <w:tcW w:w="1090" w:type="dxa"/>
              </w:tcPr>
              <w:p w14:paraId="5850B0A8" w14:textId="77777777" w:rsidR="00C419C3" w:rsidRPr="00F245BE" w:rsidRDefault="00C419C3" w:rsidP="00F245BE">
                <w:pPr>
                  <w:keepNext/>
                  <w:contextualSpacing/>
                  <w:jc w:val="both"/>
                </w:pPr>
                <w:proofErr w:type="spellStart"/>
                <w:r w:rsidRPr="00F245BE">
                  <w:t>Dosso</w:t>
                </w:r>
                <w:proofErr w:type="spellEnd"/>
              </w:p>
            </w:tc>
            <w:tc>
              <w:tcPr>
                <w:tcW w:w="958" w:type="dxa"/>
                <w:vAlign w:val="center"/>
              </w:tcPr>
              <w:p w14:paraId="2A95FD77" w14:textId="77777777" w:rsidR="00C419C3" w:rsidRPr="00F245BE" w:rsidRDefault="00C419C3" w:rsidP="00F245BE">
                <w:pPr>
                  <w:keepNext/>
                  <w:contextualSpacing/>
                  <w:jc w:val="both"/>
                </w:pPr>
                <w:r w:rsidRPr="00F245BE">
                  <w:t>3</w:t>
                </w:r>
              </w:p>
            </w:tc>
            <w:tc>
              <w:tcPr>
                <w:tcW w:w="2178" w:type="dxa"/>
              </w:tcPr>
              <w:p w14:paraId="57298F4D" w14:textId="77777777" w:rsidR="00C419C3" w:rsidRPr="00F245BE" w:rsidRDefault="00C419C3" w:rsidP="00F245BE">
                <w:pPr>
                  <w:jc w:val="both"/>
                </w:pPr>
                <w:proofErr w:type="gramStart"/>
                <w:r w:rsidRPr="00F245BE">
                  <w:t>1 :</w:t>
                </w:r>
                <w:proofErr w:type="gramEnd"/>
                <w:r w:rsidRPr="00F245BE">
                  <w:t xml:space="preserve"> 15 participants</w:t>
                </w:r>
              </w:p>
              <w:p w14:paraId="706B6B57" w14:textId="77777777" w:rsidR="00C419C3" w:rsidRPr="00F245BE" w:rsidRDefault="00C419C3" w:rsidP="00F245BE">
                <w:pPr>
                  <w:jc w:val="both"/>
                </w:pPr>
                <w:proofErr w:type="gramStart"/>
                <w:r w:rsidRPr="00F245BE">
                  <w:t>2 :</w:t>
                </w:r>
                <w:proofErr w:type="gramEnd"/>
                <w:r w:rsidRPr="00F245BE">
                  <w:t xml:space="preserve"> 18 participants</w:t>
                </w:r>
              </w:p>
              <w:p w14:paraId="6401D7CC" w14:textId="77777777" w:rsidR="00C419C3" w:rsidRPr="00F245BE" w:rsidRDefault="00C419C3" w:rsidP="00F245BE">
                <w:pPr>
                  <w:jc w:val="both"/>
                </w:pPr>
                <w:r w:rsidRPr="00F245BE">
                  <w:t>3 : 15 participants</w:t>
                </w:r>
              </w:p>
            </w:tc>
            <w:tc>
              <w:tcPr>
                <w:tcW w:w="5125" w:type="dxa"/>
                <w:vMerge w:val="restart"/>
                <w:vAlign w:val="center"/>
              </w:tcPr>
              <w:p w14:paraId="35C09C3B" w14:textId="77777777" w:rsidR="00C419C3" w:rsidRPr="00F245BE" w:rsidRDefault="00C419C3" w:rsidP="00F245BE">
                <w:pPr>
                  <w:jc w:val="both"/>
                  <w:rPr>
                    <w:b/>
                  </w:rPr>
                </w:pPr>
                <w:r w:rsidRPr="00F245BE">
                  <w:rPr>
                    <w:b/>
                  </w:rPr>
                  <w:t xml:space="preserve">4 </w:t>
                </w:r>
                <w:proofErr w:type="spellStart"/>
                <w:r w:rsidRPr="00F245BE">
                  <w:rPr>
                    <w:b/>
                  </w:rPr>
                  <w:t>jours</w:t>
                </w:r>
                <w:proofErr w:type="spellEnd"/>
                <w:r w:rsidRPr="00F245BE">
                  <w:rPr>
                    <w:b/>
                  </w:rPr>
                  <w:t xml:space="preserve"> / session</w:t>
                </w:r>
              </w:p>
            </w:tc>
          </w:tr>
          <w:tr w:rsidR="00C419C3" w:rsidRPr="00F245BE" w14:paraId="5649D23E" w14:textId="77777777" w:rsidTr="007E388D">
            <w:trPr>
              <w:trHeight w:val="323"/>
            </w:trPr>
            <w:tc>
              <w:tcPr>
                <w:tcW w:w="1090" w:type="dxa"/>
              </w:tcPr>
              <w:p w14:paraId="720A619D" w14:textId="77777777" w:rsidR="00C419C3" w:rsidRPr="00F245BE" w:rsidRDefault="00C419C3" w:rsidP="00F245BE">
                <w:pPr>
                  <w:keepNext/>
                  <w:contextualSpacing/>
                  <w:jc w:val="both"/>
                </w:pPr>
                <w:proofErr w:type="spellStart"/>
                <w:r w:rsidRPr="00F245BE">
                  <w:t>Maradi</w:t>
                </w:r>
                <w:proofErr w:type="spellEnd"/>
                <w:r w:rsidRPr="00F245BE">
                  <w:t xml:space="preserve"> </w:t>
                </w:r>
              </w:p>
            </w:tc>
            <w:tc>
              <w:tcPr>
                <w:tcW w:w="958" w:type="dxa"/>
                <w:vAlign w:val="center"/>
              </w:tcPr>
              <w:p w14:paraId="134FAFEF" w14:textId="77777777" w:rsidR="00C419C3" w:rsidRPr="00F245BE" w:rsidRDefault="00C419C3" w:rsidP="00F245BE">
                <w:pPr>
                  <w:keepNext/>
                  <w:contextualSpacing/>
                  <w:jc w:val="both"/>
                </w:pPr>
                <w:r w:rsidRPr="00F245BE">
                  <w:t>2</w:t>
                </w:r>
              </w:p>
            </w:tc>
            <w:tc>
              <w:tcPr>
                <w:tcW w:w="2178" w:type="dxa"/>
              </w:tcPr>
              <w:p w14:paraId="731D2CE0" w14:textId="77777777" w:rsidR="00C419C3" w:rsidRPr="00F245BE" w:rsidRDefault="00C419C3" w:rsidP="00F245BE">
                <w:pPr>
                  <w:jc w:val="both"/>
                </w:pPr>
                <w:r w:rsidRPr="00F245BE">
                  <w:t>4 :18 participants</w:t>
                </w:r>
              </w:p>
              <w:p w14:paraId="414F9166" w14:textId="77777777" w:rsidR="00C419C3" w:rsidRPr="00F245BE" w:rsidRDefault="00C419C3" w:rsidP="00F245BE">
                <w:pPr>
                  <w:jc w:val="both"/>
                </w:pPr>
                <w:r w:rsidRPr="00F245BE">
                  <w:t>5 :18 participants</w:t>
                </w:r>
              </w:p>
            </w:tc>
            <w:tc>
              <w:tcPr>
                <w:tcW w:w="5125" w:type="dxa"/>
                <w:vMerge/>
              </w:tcPr>
              <w:p w14:paraId="2489D1FE" w14:textId="77777777" w:rsidR="00C419C3" w:rsidRPr="00F245BE" w:rsidRDefault="00C419C3" w:rsidP="00F245BE">
                <w:pPr>
                  <w:jc w:val="both"/>
                </w:pPr>
              </w:p>
            </w:tc>
          </w:tr>
          <w:tr w:rsidR="00C419C3" w:rsidRPr="00F245BE" w14:paraId="5BE5DDC8" w14:textId="77777777" w:rsidTr="007E388D">
            <w:trPr>
              <w:trHeight w:val="471"/>
            </w:trPr>
            <w:tc>
              <w:tcPr>
                <w:tcW w:w="1090" w:type="dxa"/>
              </w:tcPr>
              <w:p w14:paraId="69136D9C" w14:textId="77777777" w:rsidR="00C419C3" w:rsidRPr="00F245BE" w:rsidRDefault="00C419C3" w:rsidP="00F245BE">
                <w:pPr>
                  <w:keepNext/>
                  <w:contextualSpacing/>
                  <w:jc w:val="both"/>
                </w:pPr>
                <w:proofErr w:type="spellStart"/>
                <w:r w:rsidRPr="00F245BE">
                  <w:t>Tahoua</w:t>
                </w:r>
                <w:proofErr w:type="spellEnd"/>
                <w:r w:rsidRPr="00F245BE">
                  <w:t xml:space="preserve"> </w:t>
                </w:r>
              </w:p>
            </w:tc>
            <w:tc>
              <w:tcPr>
                <w:tcW w:w="958" w:type="dxa"/>
                <w:vAlign w:val="center"/>
              </w:tcPr>
              <w:p w14:paraId="2960F8C1" w14:textId="77777777" w:rsidR="00C419C3" w:rsidRPr="00F245BE" w:rsidRDefault="00C419C3" w:rsidP="00F245BE">
                <w:pPr>
                  <w:keepNext/>
                  <w:contextualSpacing/>
                  <w:jc w:val="both"/>
                </w:pPr>
                <w:r w:rsidRPr="00F245BE">
                  <w:t>3</w:t>
                </w:r>
              </w:p>
            </w:tc>
            <w:tc>
              <w:tcPr>
                <w:tcW w:w="2178" w:type="dxa"/>
              </w:tcPr>
              <w:p w14:paraId="0833B9FE" w14:textId="77777777" w:rsidR="00C419C3" w:rsidRPr="00F245BE" w:rsidRDefault="00C419C3" w:rsidP="00F245BE">
                <w:pPr>
                  <w:jc w:val="both"/>
                </w:pPr>
                <w:r w:rsidRPr="00F245BE">
                  <w:t>6 :15 participants</w:t>
                </w:r>
              </w:p>
              <w:p w14:paraId="4372E964" w14:textId="77777777" w:rsidR="00C419C3" w:rsidRPr="00F245BE" w:rsidRDefault="00C419C3" w:rsidP="00F245BE">
                <w:pPr>
                  <w:jc w:val="both"/>
                </w:pPr>
                <w:r w:rsidRPr="00F245BE">
                  <w:t>7 :15 participants</w:t>
                </w:r>
              </w:p>
              <w:p w14:paraId="2A7069EF" w14:textId="77777777" w:rsidR="00C419C3" w:rsidRPr="00F245BE" w:rsidRDefault="00C419C3" w:rsidP="00F245BE">
                <w:pPr>
                  <w:jc w:val="both"/>
                </w:pPr>
                <w:r w:rsidRPr="00F245BE">
                  <w:t>8 :15 participants</w:t>
                </w:r>
              </w:p>
            </w:tc>
            <w:tc>
              <w:tcPr>
                <w:tcW w:w="5125" w:type="dxa"/>
                <w:vMerge/>
              </w:tcPr>
              <w:p w14:paraId="359CD00A" w14:textId="77777777" w:rsidR="00C419C3" w:rsidRPr="00F245BE" w:rsidRDefault="00C419C3" w:rsidP="00F245BE">
                <w:pPr>
                  <w:jc w:val="both"/>
                </w:pPr>
              </w:p>
            </w:tc>
          </w:tr>
          <w:tr w:rsidR="00C419C3" w:rsidRPr="00F245BE" w14:paraId="1397309F" w14:textId="77777777" w:rsidTr="007E388D">
            <w:trPr>
              <w:trHeight w:val="232"/>
            </w:trPr>
            <w:tc>
              <w:tcPr>
                <w:tcW w:w="1090" w:type="dxa"/>
              </w:tcPr>
              <w:p w14:paraId="1C7A2CCE" w14:textId="77777777" w:rsidR="00C419C3" w:rsidRPr="00F245BE" w:rsidRDefault="00C419C3" w:rsidP="00737723">
                <w:pPr>
                  <w:keepNext/>
                  <w:contextualSpacing/>
                  <w:jc w:val="both"/>
                </w:pPr>
                <w:proofErr w:type="spellStart"/>
                <w:r w:rsidRPr="00F245BE">
                  <w:t>Tillabéry</w:t>
                </w:r>
                <w:proofErr w:type="spellEnd"/>
              </w:p>
            </w:tc>
            <w:tc>
              <w:tcPr>
                <w:tcW w:w="958" w:type="dxa"/>
                <w:vAlign w:val="center"/>
              </w:tcPr>
              <w:p w14:paraId="1615AAF0" w14:textId="77777777" w:rsidR="00C419C3" w:rsidRPr="00F245BE" w:rsidRDefault="00C419C3" w:rsidP="00F245BE">
                <w:pPr>
                  <w:keepNext/>
                  <w:contextualSpacing/>
                  <w:jc w:val="both"/>
                </w:pPr>
                <w:r w:rsidRPr="00F245BE">
                  <w:t>1</w:t>
                </w:r>
              </w:p>
            </w:tc>
            <w:tc>
              <w:tcPr>
                <w:tcW w:w="2178" w:type="dxa"/>
              </w:tcPr>
              <w:p w14:paraId="584B7355" w14:textId="77777777" w:rsidR="00C419C3" w:rsidRPr="00F245BE" w:rsidRDefault="00C419C3" w:rsidP="00F245BE">
                <w:pPr>
                  <w:jc w:val="both"/>
                </w:pPr>
                <w:r w:rsidRPr="00F245BE">
                  <w:rPr>
                    <w:rFonts w:eastAsia="Times New Roman"/>
                    <w:color w:val="000000"/>
                    <w:lang w:eastAsia="fr-FR"/>
                  </w:rPr>
                  <w:t>9 : 24 participants</w:t>
                </w:r>
              </w:p>
            </w:tc>
            <w:tc>
              <w:tcPr>
                <w:tcW w:w="5125" w:type="dxa"/>
                <w:vMerge/>
              </w:tcPr>
              <w:p w14:paraId="61945BEB" w14:textId="77777777" w:rsidR="00C419C3" w:rsidRPr="00F245BE" w:rsidRDefault="00C419C3" w:rsidP="00F245BE">
                <w:pPr>
                  <w:jc w:val="both"/>
                  <w:rPr>
                    <w:rFonts w:eastAsia="Times New Roman"/>
                    <w:color w:val="000000"/>
                    <w:lang w:eastAsia="fr-FR"/>
                  </w:rPr>
                </w:pPr>
              </w:p>
            </w:tc>
          </w:tr>
          <w:tr w:rsidR="00C419C3" w:rsidRPr="00F245BE" w14:paraId="57822C2F" w14:textId="77777777" w:rsidTr="007E388D">
            <w:trPr>
              <w:trHeight w:val="724"/>
            </w:trPr>
            <w:tc>
              <w:tcPr>
                <w:tcW w:w="1090" w:type="dxa"/>
              </w:tcPr>
              <w:p w14:paraId="2A310CF8" w14:textId="77777777" w:rsidR="00C419C3" w:rsidRPr="00F245BE" w:rsidRDefault="00C419C3" w:rsidP="00F245BE">
                <w:pPr>
                  <w:keepNext/>
                  <w:ind w:hanging="720"/>
                  <w:contextualSpacing/>
                  <w:jc w:val="both"/>
                </w:pPr>
                <w:r w:rsidRPr="00F245BE">
                  <w:t xml:space="preserve">Total </w:t>
                </w:r>
              </w:p>
            </w:tc>
            <w:tc>
              <w:tcPr>
                <w:tcW w:w="958" w:type="dxa"/>
                <w:vAlign w:val="center"/>
              </w:tcPr>
              <w:p w14:paraId="36CB4B54" w14:textId="77777777" w:rsidR="00C419C3" w:rsidRPr="00F245BE" w:rsidRDefault="00C419C3" w:rsidP="00F245BE">
                <w:pPr>
                  <w:keepNext/>
                  <w:contextualSpacing/>
                  <w:jc w:val="both"/>
                  <w:rPr>
                    <w:b/>
                  </w:rPr>
                </w:pPr>
                <w:r w:rsidRPr="00F245BE">
                  <w:rPr>
                    <w:b/>
                  </w:rPr>
                  <w:t>9</w:t>
                </w:r>
              </w:p>
            </w:tc>
            <w:tc>
              <w:tcPr>
                <w:tcW w:w="2178" w:type="dxa"/>
                <w:vAlign w:val="center"/>
              </w:tcPr>
              <w:p w14:paraId="3015A910" w14:textId="77777777" w:rsidR="00C419C3" w:rsidRPr="00F245BE" w:rsidRDefault="00C419C3" w:rsidP="00F245BE">
                <w:pPr>
                  <w:jc w:val="both"/>
                  <w:rPr>
                    <w:rFonts w:eastAsia="Times New Roman"/>
                    <w:b/>
                    <w:color w:val="000000"/>
                    <w:lang w:eastAsia="fr-FR"/>
                  </w:rPr>
                </w:pPr>
                <w:r w:rsidRPr="00F245BE">
                  <w:rPr>
                    <w:rFonts w:eastAsia="Times New Roman"/>
                    <w:b/>
                    <w:color w:val="000000"/>
                    <w:lang w:eastAsia="fr-FR"/>
                  </w:rPr>
                  <w:t>153</w:t>
                </w:r>
              </w:p>
            </w:tc>
            <w:tc>
              <w:tcPr>
                <w:tcW w:w="5125" w:type="dxa"/>
              </w:tcPr>
              <w:p w14:paraId="4A039298" w14:textId="77777777" w:rsidR="00C419C3" w:rsidRPr="00F245BE" w:rsidRDefault="00C419C3" w:rsidP="00F245BE">
                <w:pPr>
                  <w:jc w:val="both"/>
                  <w:rPr>
                    <w:rFonts w:eastAsia="Times New Roman"/>
                    <w:color w:val="000000"/>
                    <w:lang w:eastAsia="fr-FR"/>
                  </w:rPr>
                </w:pPr>
                <w:r w:rsidRPr="00F245BE">
                  <w:rPr>
                    <w:rFonts w:eastAsia="Times New Roman"/>
                    <w:b/>
                    <w:color w:val="000000"/>
                    <w:lang w:eastAsia="fr-FR"/>
                  </w:rPr>
                  <w:t xml:space="preserve">51 </w:t>
                </w:r>
                <w:proofErr w:type="spellStart"/>
                <w:r w:rsidRPr="00F245BE">
                  <w:rPr>
                    <w:rFonts w:eastAsia="Times New Roman"/>
                    <w:b/>
                    <w:color w:val="000000"/>
                    <w:lang w:eastAsia="fr-FR"/>
                  </w:rPr>
                  <w:t>jours</w:t>
                </w:r>
                <w:proofErr w:type="spellEnd"/>
                <w:r w:rsidRPr="00F245BE">
                  <w:rPr>
                    <w:rFonts w:eastAsia="Times New Roman"/>
                    <w:b/>
                    <w:color w:val="000000"/>
                    <w:lang w:eastAsia="fr-FR"/>
                  </w:rPr>
                  <w:t xml:space="preserve"> </w:t>
                </w:r>
                <w:proofErr w:type="spellStart"/>
                <w:r w:rsidRPr="00F245BE">
                  <w:rPr>
                    <w:rFonts w:eastAsia="Times New Roman"/>
                    <w:color w:val="000000"/>
                    <w:lang w:eastAsia="fr-FR"/>
                  </w:rPr>
                  <w:t>dont</w:t>
                </w:r>
                <w:proofErr w:type="spellEnd"/>
                <w:r w:rsidRPr="00F245BE">
                  <w:rPr>
                    <w:rFonts w:eastAsia="Times New Roman"/>
                    <w:color w:val="000000"/>
                    <w:lang w:eastAsia="fr-FR"/>
                  </w:rPr>
                  <w:t xml:space="preserve"> </w:t>
                </w:r>
              </w:p>
              <w:p w14:paraId="061BAB83" w14:textId="77777777" w:rsidR="00C419C3" w:rsidRPr="00F245BE" w:rsidRDefault="00C419C3" w:rsidP="00F245BE">
                <w:pPr>
                  <w:numPr>
                    <w:ilvl w:val="0"/>
                    <w:numId w:val="79"/>
                  </w:numPr>
                  <w:contextualSpacing/>
                  <w:jc w:val="both"/>
                  <w:rPr>
                    <w:rFonts w:eastAsia="Times New Roman"/>
                    <w:color w:val="000000"/>
                    <w:lang w:eastAsia="fr-FR"/>
                  </w:rPr>
                </w:pPr>
                <w:r w:rsidRPr="00F245BE">
                  <w:rPr>
                    <w:rFonts w:eastAsia="Times New Roman"/>
                    <w:b/>
                    <w:color w:val="000000"/>
                    <w:lang w:eastAsia="fr-FR"/>
                  </w:rPr>
                  <w:t xml:space="preserve">5 </w:t>
                </w:r>
                <w:proofErr w:type="spellStart"/>
                <w:r w:rsidRPr="00F245BE">
                  <w:rPr>
                    <w:rFonts w:eastAsia="Times New Roman"/>
                    <w:b/>
                    <w:color w:val="000000"/>
                    <w:lang w:eastAsia="fr-FR"/>
                  </w:rPr>
                  <w:t>jours</w:t>
                </w:r>
                <w:proofErr w:type="spellEnd"/>
                <w:r w:rsidRPr="00F245BE">
                  <w:rPr>
                    <w:rFonts w:eastAsia="Times New Roman"/>
                    <w:color w:val="000000"/>
                    <w:lang w:eastAsia="fr-FR"/>
                  </w:rPr>
                  <w:t xml:space="preserve"> de </w:t>
                </w:r>
                <w:proofErr w:type="spellStart"/>
                <w:r w:rsidRPr="00F245BE">
                  <w:rPr>
                    <w:rFonts w:eastAsia="Times New Roman"/>
                    <w:color w:val="000000"/>
                    <w:lang w:eastAsia="fr-FR"/>
                  </w:rPr>
                  <w:t>préparation</w:t>
                </w:r>
                <w:proofErr w:type="spellEnd"/>
                <w:r w:rsidRPr="00F245BE">
                  <w:rPr>
                    <w:rFonts w:eastAsia="Times New Roman"/>
                    <w:color w:val="000000"/>
                    <w:lang w:eastAsia="fr-FR"/>
                  </w:rPr>
                  <w:t xml:space="preserve"> de modules</w:t>
                </w:r>
              </w:p>
              <w:p w14:paraId="6E8F6F58" w14:textId="77777777" w:rsidR="00C419C3" w:rsidRPr="00F245BE" w:rsidRDefault="00C419C3" w:rsidP="00F245BE">
                <w:pPr>
                  <w:numPr>
                    <w:ilvl w:val="0"/>
                    <w:numId w:val="79"/>
                  </w:numPr>
                  <w:contextualSpacing/>
                  <w:jc w:val="both"/>
                  <w:rPr>
                    <w:rFonts w:eastAsia="Times New Roman"/>
                    <w:color w:val="000000"/>
                    <w:lang w:val="fr-FR" w:eastAsia="fr-FR"/>
                  </w:rPr>
                </w:pPr>
                <w:r w:rsidRPr="00F245BE">
                  <w:rPr>
                    <w:rFonts w:eastAsia="Times New Roman"/>
                    <w:b/>
                    <w:color w:val="000000"/>
                    <w:lang w:val="fr-FR" w:eastAsia="fr-FR"/>
                  </w:rPr>
                  <w:t xml:space="preserve">41 jours : </w:t>
                </w:r>
                <w:r w:rsidRPr="00F245BE">
                  <w:rPr>
                    <w:rFonts w:eastAsia="Times New Roman"/>
                    <w:color w:val="000000"/>
                    <w:lang w:val="fr-FR" w:eastAsia="fr-FR"/>
                  </w:rPr>
                  <w:t>36 jours</w:t>
                </w:r>
                <w:r w:rsidRPr="00F245BE">
                  <w:rPr>
                    <w:rFonts w:eastAsia="Times New Roman"/>
                    <w:b/>
                    <w:color w:val="000000"/>
                    <w:lang w:val="fr-FR" w:eastAsia="fr-FR"/>
                  </w:rPr>
                  <w:t xml:space="preserve"> en salle </w:t>
                </w:r>
                <w:r w:rsidRPr="00F245BE">
                  <w:rPr>
                    <w:rFonts w:eastAsia="Times New Roman"/>
                    <w:color w:val="000000"/>
                    <w:lang w:val="fr-FR" w:eastAsia="fr-FR"/>
                  </w:rPr>
                  <w:t xml:space="preserve">+ 5 jours </w:t>
                </w:r>
                <w:r w:rsidRPr="00F245BE">
                  <w:rPr>
                    <w:rFonts w:eastAsia="Times New Roman"/>
                    <w:b/>
                    <w:color w:val="000000"/>
                    <w:lang w:val="fr-FR" w:eastAsia="fr-FR"/>
                  </w:rPr>
                  <w:t>de délais</w:t>
                </w:r>
                <w:r w:rsidRPr="00F245BE">
                  <w:rPr>
                    <w:rFonts w:eastAsia="Times New Roman"/>
                    <w:color w:val="000000"/>
                    <w:lang w:val="fr-FR" w:eastAsia="fr-FR"/>
                  </w:rPr>
                  <w:t xml:space="preserve"> </w:t>
                </w:r>
                <w:r w:rsidRPr="00F245BE">
                  <w:rPr>
                    <w:rFonts w:eastAsia="Times New Roman"/>
                    <w:b/>
                    <w:color w:val="000000"/>
                    <w:lang w:val="fr-FR" w:eastAsia="fr-FR"/>
                  </w:rPr>
                  <w:t>de route</w:t>
                </w:r>
              </w:p>
              <w:p w14:paraId="0FAF6A00" w14:textId="77777777" w:rsidR="00C419C3" w:rsidRPr="00F245BE" w:rsidRDefault="00C419C3" w:rsidP="00F245BE">
                <w:pPr>
                  <w:numPr>
                    <w:ilvl w:val="0"/>
                    <w:numId w:val="79"/>
                  </w:numPr>
                  <w:contextualSpacing/>
                  <w:jc w:val="both"/>
                  <w:rPr>
                    <w:rFonts w:eastAsia="Times New Roman"/>
                    <w:color w:val="000000"/>
                    <w:lang w:val="fr-FR" w:eastAsia="fr-FR"/>
                  </w:rPr>
                </w:pPr>
                <w:r w:rsidRPr="00F245BE">
                  <w:rPr>
                    <w:rFonts w:eastAsia="Times New Roman"/>
                    <w:b/>
                    <w:color w:val="000000"/>
                    <w:lang w:val="fr-FR" w:eastAsia="fr-FR"/>
                  </w:rPr>
                  <w:t>5 jours</w:t>
                </w:r>
                <w:r w:rsidRPr="00F245BE">
                  <w:rPr>
                    <w:rFonts w:eastAsia="Times New Roman"/>
                    <w:color w:val="000000"/>
                    <w:lang w:val="fr-FR" w:eastAsia="fr-FR"/>
                  </w:rPr>
                  <w:t xml:space="preserve"> de rapport de fin de mission</w:t>
                </w:r>
              </w:p>
            </w:tc>
          </w:tr>
        </w:tbl>
        <w:p w14:paraId="37E5EB08" w14:textId="77777777" w:rsidR="00C419C3" w:rsidRPr="00F245BE" w:rsidRDefault="00C419C3" w:rsidP="00F245BE">
          <w:pPr>
            <w:keepNext/>
            <w:contextualSpacing/>
            <w:jc w:val="both"/>
            <w:rPr>
              <w:sz w:val="22"/>
              <w:szCs w:val="22"/>
            </w:rPr>
          </w:pPr>
        </w:p>
        <w:p w14:paraId="0A765139" w14:textId="16753568" w:rsidR="00C419C3" w:rsidRPr="00F245BE" w:rsidRDefault="00C419C3" w:rsidP="00F245BE">
          <w:pPr>
            <w:jc w:val="both"/>
            <w:rPr>
              <w:sz w:val="22"/>
              <w:szCs w:val="22"/>
            </w:rPr>
          </w:pPr>
          <w:r w:rsidRPr="00F245BE">
            <w:rPr>
              <w:b/>
              <w:sz w:val="22"/>
              <w:szCs w:val="22"/>
              <w:u w:val="single"/>
            </w:rPr>
            <w:t xml:space="preserve">NB </w:t>
          </w:r>
          <w:r w:rsidRPr="00F245BE">
            <w:rPr>
              <w:b/>
              <w:sz w:val="22"/>
              <w:szCs w:val="22"/>
            </w:rPr>
            <w:t>:</w:t>
          </w:r>
          <w:r w:rsidRPr="00F245BE">
            <w:rPr>
              <w:sz w:val="22"/>
              <w:szCs w:val="22"/>
            </w:rPr>
            <w:t xml:space="preserve"> Cette organisation reste dynamique. Le MCA-N</w:t>
          </w:r>
          <w:r w:rsidR="00D35267" w:rsidRPr="00F245BE">
            <w:rPr>
              <w:sz w:val="22"/>
              <w:szCs w:val="22"/>
            </w:rPr>
            <w:t>iger</w:t>
          </w:r>
          <w:r w:rsidRPr="00F245BE">
            <w:rPr>
              <w:sz w:val="22"/>
              <w:szCs w:val="22"/>
            </w:rPr>
            <w:t xml:space="preserve"> et le </w:t>
          </w:r>
          <w:r w:rsidR="00D12132">
            <w:rPr>
              <w:sz w:val="22"/>
              <w:szCs w:val="22"/>
            </w:rPr>
            <w:t>C</w:t>
          </w:r>
          <w:r w:rsidRPr="00F245BE">
            <w:rPr>
              <w:sz w:val="22"/>
              <w:szCs w:val="22"/>
            </w:rPr>
            <w:t xml:space="preserve">onsultant retenu pourraient convenir d’une autre approche d’animation des sessions de formation plus adaptée. Des réajustements pourraient être opérés en tenant compte des réalités du terrain. </w:t>
          </w:r>
        </w:p>
        <w:p w14:paraId="7816BDD6" w14:textId="77777777" w:rsidR="00C419C3" w:rsidRPr="00F245BE" w:rsidRDefault="00C419C3" w:rsidP="00F245BE">
          <w:pPr>
            <w:pStyle w:val="Heading1"/>
            <w:keepNext/>
            <w:keepLines/>
            <w:widowControl/>
            <w:numPr>
              <w:ilvl w:val="0"/>
              <w:numId w:val="74"/>
            </w:numPr>
            <w:autoSpaceDE/>
            <w:autoSpaceDN/>
            <w:adjustRightInd/>
            <w:spacing w:after="0"/>
            <w:jc w:val="both"/>
            <w:rPr>
              <w:rFonts w:ascii="Times New Roman" w:hAnsi="Times New Roman"/>
              <w:b w:val="0"/>
              <w:sz w:val="22"/>
              <w:szCs w:val="22"/>
            </w:rPr>
          </w:pPr>
          <w:r w:rsidRPr="00F245BE">
            <w:rPr>
              <w:rFonts w:ascii="Times New Roman" w:hAnsi="Times New Roman"/>
              <w:sz w:val="22"/>
              <w:szCs w:val="22"/>
            </w:rPr>
            <w:t xml:space="preserve">Prestations demandées </w:t>
          </w:r>
        </w:p>
        <w:p w14:paraId="1B7DBB8C" w14:textId="77777777" w:rsidR="00C419C3" w:rsidRPr="00F245BE" w:rsidRDefault="00C419C3" w:rsidP="00F245BE">
          <w:pPr>
            <w:pStyle w:val="Heading1"/>
            <w:spacing w:after="0"/>
            <w:jc w:val="both"/>
            <w:rPr>
              <w:rFonts w:ascii="Times New Roman" w:hAnsi="Times New Roman"/>
              <w:sz w:val="22"/>
              <w:szCs w:val="22"/>
            </w:rPr>
          </w:pPr>
        </w:p>
        <w:p w14:paraId="4190A6A0" w14:textId="77777777" w:rsidR="00C419C3" w:rsidRPr="00F245BE" w:rsidRDefault="00C419C3" w:rsidP="00F245BE">
          <w:pPr>
            <w:pStyle w:val="Heading1"/>
            <w:spacing w:after="0"/>
            <w:jc w:val="both"/>
            <w:rPr>
              <w:rFonts w:ascii="Times New Roman" w:hAnsi="Times New Roman"/>
              <w:sz w:val="22"/>
              <w:szCs w:val="22"/>
            </w:rPr>
          </w:pPr>
          <w:r w:rsidRPr="00F245BE">
            <w:rPr>
              <w:rFonts w:ascii="Times New Roman" w:hAnsi="Times New Roman"/>
              <w:sz w:val="22"/>
              <w:szCs w:val="22"/>
            </w:rPr>
            <w:t>4.1 Tâches à réaliser</w:t>
          </w:r>
        </w:p>
        <w:p w14:paraId="65552DE0" w14:textId="298E96B2" w:rsidR="00C419C3" w:rsidRPr="00F245BE" w:rsidRDefault="00C419C3" w:rsidP="00F245BE">
          <w:pPr>
            <w:jc w:val="both"/>
            <w:rPr>
              <w:bCs/>
              <w:sz w:val="22"/>
              <w:szCs w:val="22"/>
            </w:rPr>
          </w:pPr>
          <w:r w:rsidRPr="00F245BE">
            <w:rPr>
              <w:bCs/>
              <w:sz w:val="22"/>
              <w:szCs w:val="22"/>
            </w:rPr>
            <w:t xml:space="preserve">Le Consultant Individuel retenu doit apporter une assistance technique au MCA-N dans le renforcement des capacités des membres de 51 Cofocom, à l’utilisation de QGIS (logiciel SIG) et à la manipulation de GPS. Le </w:t>
          </w:r>
          <w:r w:rsidR="00D12132">
            <w:rPr>
              <w:bCs/>
              <w:sz w:val="22"/>
              <w:szCs w:val="22"/>
            </w:rPr>
            <w:t>C</w:t>
          </w:r>
          <w:r w:rsidRPr="00F245BE">
            <w:rPr>
              <w:bCs/>
              <w:sz w:val="22"/>
              <w:szCs w:val="22"/>
            </w:rPr>
            <w:t>onsultant devra retenir que le commanditaire souhaite ardemment que le contenu de la session de formation soit orienté sur plus d’exercices pratiques et de travaux dirigés afin de faciliter l’apprentissage aux participants avec des mises en situations réelles de terrain.</w:t>
          </w:r>
        </w:p>
        <w:p w14:paraId="0FCDDDD8" w14:textId="5E38022E" w:rsidR="00C419C3" w:rsidRPr="00F245BE" w:rsidRDefault="00C419C3" w:rsidP="00F245BE">
          <w:pPr>
            <w:jc w:val="both"/>
            <w:rPr>
              <w:bCs/>
              <w:sz w:val="22"/>
              <w:szCs w:val="22"/>
            </w:rPr>
          </w:pPr>
          <w:r w:rsidRPr="00F245BE">
            <w:rPr>
              <w:bCs/>
              <w:sz w:val="22"/>
              <w:szCs w:val="22"/>
            </w:rPr>
            <w:t xml:space="preserve">C’est pourquoi, le </w:t>
          </w:r>
          <w:r w:rsidR="00D12132">
            <w:rPr>
              <w:bCs/>
              <w:sz w:val="22"/>
              <w:szCs w:val="22"/>
            </w:rPr>
            <w:t>C</w:t>
          </w:r>
          <w:r w:rsidRPr="00F245BE">
            <w:rPr>
              <w:bCs/>
              <w:sz w:val="22"/>
              <w:szCs w:val="22"/>
            </w:rPr>
            <w:t xml:space="preserve">onsultant principal pourrait se faire accompagner par </w:t>
          </w:r>
          <w:r w:rsidRPr="00F245BE">
            <w:rPr>
              <w:b/>
              <w:bCs/>
              <w:sz w:val="22"/>
              <w:szCs w:val="22"/>
            </w:rPr>
            <w:t>un assistant-senior</w:t>
          </w:r>
          <w:r w:rsidRPr="00F245BE">
            <w:rPr>
              <w:bCs/>
              <w:sz w:val="22"/>
              <w:szCs w:val="22"/>
            </w:rPr>
            <w:t xml:space="preserve"> qui veillera à la participation active et attentionnée de tous les apprenants qui pour la presqu’entièreté du groupe sera à sa seconde expérience de participation à une session de formation sur le thème de GPS et QGIS. </w:t>
          </w:r>
        </w:p>
        <w:p w14:paraId="67C4576C" w14:textId="25B87E8C" w:rsidR="00C419C3" w:rsidRPr="00F245BE" w:rsidRDefault="00C419C3" w:rsidP="00F245BE">
          <w:pPr>
            <w:jc w:val="both"/>
            <w:rPr>
              <w:bCs/>
              <w:sz w:val="22"/>
              <w:szCs w:val="22"/>
            </w:rPr>
          </w:pPr>
          <w:r w:rsidRPr="00F245BE">
            <w:rPr>
              <w:bCs/>
              <w:sz w:val="22"/>
              <w:szCs w:val="22"/>
            </w:rPr>
            <w:t xml:space="preserve">L’assistance technique attendue du </w:t>
          </w:r>
          <w:r w:rsidR="00D12132">
            <w:rPr>
              <w:bCs/>
              <w:sz w:val="22"/>
              <w:szCs w:val="22"/>
            </w:rPr>
            <w:t>C</w:t>
          </w:r>
          <w:r w:rsidRPr="00F245BE">
            <w:rPr>
              <w:bCs/>
              <w:sz w:val="22"/>
              <w:szCs w:val="22"/>
            </w:rPr>
            <w:t>onsultant se traduira par l’exécution des tâches spécifiques suivantes :</w:t>
          </w:r>
        </w:p>
        <w:p w14:paraId="725AADA9" w14:textId="77777777" w:rsidR="00C419C3" w:rsidRPr="00F245BE" w:rsidRDefault="00C419C3" w:rsidP="00F245BE">
          <w:pPr>
            <w:pStyle w:val="ListParagraph"/>
            <w:widowControl/>
            <w:numPr>
              <w:ilvl w:val="0"/>
              <w:numId w:val="75"/>
            </w:numPr>
            <w:autoSpaceDE/>
            <w:autoSpaceDN/>
            <w:adjustRightInd/>
            <w:contextualSpacing w:val="0"/>
            <w:jc w:val="both"/>
            <w:rPr>
              <w:bCs/>
              <w:sz w:val="22"/>
              <w:szCs w:val="22"/>
            </w:rPr>
          </w:pPr>
          <w:r w:rsidRPr="00F245BE">
            <w:rPr>
              <w:bCs/>
              <w:sz w:val="22"/>
              <w:szCs w:val="22"/>
            </w:rPr>
            <w:t>Conception de modules de formation simples et pratiques avec une description de la méthodologie de formation orientée vers des un aspects pratiques sur toutes les tâches ;</w:t>
          </w:r>
        </w:p>
        <w:p w14:paraId="1BC52E06" w14:textId="77777777" w:rsidR="00C419C3" w:rsidRPr="00F245BE" w:rsidRDefault="00C419C3" w:rsidP="00F245BE">
          <w:pPr>
            <w:pStyle w:val="ListParagraph"/>
            <w:widowControl/>
            <w:numPr>
              <w:ilvl w:val="0"/>
              <w:numId w:val="75"/>
            </w:numPr>
            <w:autoSpaceDE/>
            <w:autoSpaceDN/>
            <w:adjustRightInd/>
            <w:jc w:val="both"/>
            <w:rPr>
              <w:sz w:val="22"/>
              <w:szCs w:val="22"/>
            </w:rPr>
          </w:pPr>
          <w:r w:rsidRPr="00F245BE">
            <w:rPr>
              <w:sz w:val="22"/>
              <w:szCs w:val="22"/>
            </w:rPr>
            <w:t xml:space="preserve">Capacités à adapter le contenu des modules en fonction des besoins réels des apprenants en présence. </w:t>
          </w:r>
        </w:p>
        <w:p w14:paraId="768358F2" w14:textId="77777777" w:rsidR="00C419C3" w:rsidRPr="00F245BE" w:rsidRDefault="00C419C3" w:rsidP="00F245BE">
          <w:pPr>
            <w:pStyle w:val="ListParagraph"/>
            <w:widowControl/>
            <w:numPr>
              <w:ilvl w:val="0"/>
              <w:numId w:val="75"/>
            </w:numPr>
            <w:autoSpaceDE/>
            <w:autoSpaceDN/>
            <w:adjustRightInd/>
            <w:contextualSpacing w:val="0"/>
            <w:jc w:val="both"/>
            <w:rPr>
              <w:bCs/>
              <w:sz w:val="22"/>
              <w:szCs w:val="22"/>
            </w:rPr>
          </w:pPr>
          <w:r w:rsidRPr="00F245BE">
            <w:rPr>
              <w:bCs/>
              <w:sz w:val="22"/>
              <w:szCs w:val="22"/>
            </w:rPr>
            <w:t>Disposition à prendre pour que les apprenants puissent pratiquer durant la formation (manipulation pratique terrain de GPS dans tous les aspects de la formation) ;</w:t>
          </w:r>
        </w:p>
        <w:p w14:paraId="27F821AB" w14:textId="77777777" w:rsidR="00C419C3" w:rsidRPr="00F245BE" w:rsidRDefault="00C419C3" w:rsidP="00F245BE">
          <w:pPr>
            <w:pStyle w:val="ListParagraph"/>
            <w:widowControl/>
            <w:numPr>
              <w:ilvl w:val="0"/>
              <w:numId w:val="75"/>
            </w:numPr>
            <w:autoSpaceDE/>
            <w:autoSpaceDN/>
            <w:adjustRightInd/>
            <w:contextualSpacing w:val="0"/>
            <w:jc w:val="both"/>
            <w:rPr>
              <w:bCs/>
              <w:sz w:val="22"/>
              <w:szCs w:val="22"/>
            </w:rPr>
          </w:pPr>
          <w:r w:rsidRPr="00F245BE">
            <w:rPr>
              <w:bCs/>
              <w:sz w:val="22"/>
              <w:szCs w:val="22"/>
            </w:rPr>
            <w:t>Conduite de la formation en QGIS et manipulation de GPS au profit des 153 participants des 51 Cofocom ;</w:t>
          </w:r>
        </w:p>
        <w:p w14:paraId="75306A5F" w14:textId="77777777" w:rsidR="00C419C3" w:rsidRPr="00F245BE" w:rsidRDefault="00C419C3" w:rsidP="00F245BE">
          <w:pPr>
            <w:pStyle w:val="ListParagraph"/>
            <w:widowControl/>
            <w:numPr>
              <w:ilvl w:val="0"/>
              <w:numId w:val="75"/>
            </w:numPr>
            <w:autoSpaceDE/>
            <w:autoSpaceDN/>
            <w:adjustRightInd/>
            <w:contextualSpacing w:val="0"/>
            <w:jc w:val="both"/>
            <w:rPr>
              <w:bCs/>
              <w:sz w:val="22"/>
              <w:szCs w:val="22"/>
            </w:rPr>
          </w:pPr>
          <w:r w:rsidRPr="00F245BE">
            <w:rPr>
              <w:bCs/>
              <w:sz w:val="22"/>
              <w:szCs w:val="22"/>
            </w:rPr>
            <w:t>Evaluation du niveau des apprenants avant le début de la formation ;</w:t>
          </w:r>
        </w:p>
        <w:p w14:paraId="5D6DA2C4" w14:textId="77777777" w:rsidR="00C419C3" w:rsidRPr="00F245BE" w:rsidRDefault="00C419C3" w:rsidP="00F245BE">
          <w:pPr>
            <w:pStyle w:val="ListParagraph"/>
            <w:widowControl/>
            <w:numPr>
              <w:ilvl w:val="0"/>
              <w:numId w:val="75"/>
            </w:numPr>
            <w:autoSpaceDE/>
            <w:autoSpaceDN/>
            <w:adjustRightInd/>
            <w:contextualSpacing w:val="0"/>
            <w:jc w:val="both"/>
            <w:rPr>
              <w:bCs/>
              <w:sz w:val="22"/>
              <w:szCs w:val="22"/>
            </w:rPr>
          </w:pPr>
          <w:r w:rsidRPr="00F245BE">
            <w:rPr>
              <w:bCs/>
              <w:sz w:val="22"/>
              <w:szCs w:val="22"/>
            </w:rPr>
            <w:t xml:space="preserve">Evaluation du niveau des apprenants après la formation qui insistera sur la maîtrise des aspects pratiques ; </w:t>
          </w:r>
        </w:p>
        <w:p w14:paraId="520A148A" w14:textId="77777777" w:rsidR="00C419C3" w:rsidRPr="00F245BE" w:rsidRDefault="00C419C3" w:rsidP="00F245BE">
          <w:pPr>
            <w:pStyle w:val="ListParagraph"/>
            <w:widowControl/>
            <w:numPr>
              <w:ilvl w:val="0"/>
              <w:numId w:val="75"/>
            </w:numPr>
            <w:autoSpaceDE/>
            <w:autoSpaceDN/>
            <w:adjustRightInd/>
            <w:contextualSpacing w:val="0"/>
            <w:jc w:val="both"/>
            <w:rPr>
              <w:bCs/>
              <w:sz w:val="22"/>
              <w:szCs w:val="22"/>
            </w:rPr>
          </w:pPr>
          <w:r w:rsidRPr="00F245BE">
            <w:rPr>
              <w:sz w:val="22"/>
              <w:szCs w:val="22"/>
            </w:rPr>
            <w:t>Conception et remise des attestations aux participants</w:t>
          </w:r>
          <w:r w:rsidRPr="00F245BE">
            <w:rPr>
              <w:bCs/>
              <w:sz w:val="22"/>
              <w:szCs w:val="22"/>
            </w:rPr>
            <w:t xml:space="preserve"> ; </w:t>
          </w:r>
        </w:p>
        <w:p w14:paraId="67C2DC14" w14:textId="77777777" w:rsidR="00C419C3" w:rsidRPr="00F245BE" w:rsidRDefault="00C419C3" w:rsidP="00F245BE">
          <w:pPr>
            <w:pStyle w:val="ListParagraph"/>
            <w:widowControl/>
            <w:numPr>
              <w:ilvl w:val="0"/>
              <w:numId w:val="75"/>
            </w:numPr>
            <w:autoSpaceDE/>
            <w:autoSpaceDN/>
            <w:adjustRightInd/>
            <w:contextualSpacing w:val="0"/>
            <w:jc w:val="both"/>
            <w:rPr>
              <w:bCs/>
              <w:sz w:val="22"/>
              <w:szCs w:val="22"/>
            </w:rPr>
          </w:pPr>
          <w:r w:rsidRPr="00F245BE">
            <w:rPr>
              <w:bCs/>
              <w:sz w:val="22"/>
              <w:szCs w:val="22"/>
            </w:rPr>
            <w:t xml:space="preserve">Elaboration d’un rapport général de la mission, y incluant des recommandations. </w:t>
          </w:r>
        </w:p>
        <w:p w14:paraId="3981E553" w14:textId="77777777" w:rsidR="00C419C3" w:rsidRPr="00F245BE" w:rsidRDefault="00C419C3" w:rsidP="00F245BE">
          <w:pPr>
            <w:pStyle w:val="ListParagraph"/>
            <w:jc w:val="both"/>
            <w:rPr>
              <w:bCs/>
              <w:sz w:val="22"/>
              <w:szCs w:val="22"/>
            </w:rPr>
          </w:pPr>
        </w:p>
        <w:p w14:paraId="474776DF" w14:textId="77777777" w:rsidR="00C419C3" w:rsidRPr="00F245BE" w:rsidRDefault="00C419C3" w:rsidP="00F245BE">
          <w:pPr>
            <w:pStyle w:val="Heading1"/>
            <w:spacing w:after="0"/>
            <w:jc w:val="both"/>
            <w:rPr>
              <w:rFonts w:ascii="Times New Roman" w:hAnsi="Times New Roman"/>
              <w:sz w:val="22"/>
              <w:szCs w:val="22"/>
            </w:rPr>
          </w:pPr>
          <w:r w:rsidRPr="00F245BE">
            <w:rPr>
              <w:rFonts w:ascii="Times New Roman" w:hAnsi="Times New Roman"/>
              <w:sz w:val="22"/>
              <w:szCs w:val="22"/>
            </w:rPr>
            <w:t>4.2. Contenu des propositions des Consultants</w:t>
          </w:r>
        </w:p>
        <w:p w14:paraId="1BA81B10" w14:textId="77777777" w:rsidR="00C419C3" w:rsidRPr="00F245BE" w:rsidRDefault="00C419C3" w:rsidP="00F245BE">
          <w:pPr>
            <w:jc w:val="both"/>
            <w:rPr>
              <w:sz w:val="22"/>
              <w:szCs w:val="22"/>
            </w:rPr>
          </w:pPr>
          <w:r w:rsidRPr="00F245BE">
            <w:rPr>
              <w:sz w:val="22"/>
              <w:szCs w:val="22"/>
            </w:rPr>
            <w:t xml:space="preserve">Les critères de qualification et d’évaluation de l’offre des Consultants individuels sont précisés ci-dessous, au point 6 « Qualifications du Consultant ». Le présent chapitre précise la forme et le contenu des offres à soumettre, ainsi que les exigences et standards attendus par MCA-Niger. </w:t>
          </w:r>
        </w:p>
        <w:p w14:paraId="1B22E452" w14:textId="77777777" w:rsidR="00C419C3" w:rsidRPr="00F245BE" w:rsidRDefault="00C419C3" w:rsidP="00F245BE">
          <w:pPr>
            <w:jc w:val="both"/>
            <w:rPr>
              <w:sz w:val="22"/>
              <w:szCs w:val="22"/>
            </w:rPr>
          </w:pPr>
        </w:p>
        <w:p w14:paraId="249DD769" w14:textId="77777777" w:rsidR="00C419C3" w:rsidRPr="00F245BE" w:rsidRDefault="00C419C3" w:rsidP="00F245BE">
          <w:pPr>
            <w:numPr>
              <w:ilvl w:val="0"/>
              <w:numId w:val="80"/>
            </w:numPr>
            <w:contextualSpacing/>
            <w:jc w:val="both"/>
            <w:rPr>
              <w:sz w:val="22"/>
              <w:szCs w:val="22"/>
            </w:rPr>
          </w:pPr>
          <w:r w:rsidRPr="00F245BE">
            <w:rPr>
              <w:b/>
              <w:sz w:val="22"/>
              <w:szCs w:val="22"/>
            </w:rPr>
            <w:t>Dans son offre technique</w:t>
          </w:r>
          <w:r w:rsidRPr="00F245BE">
            <w:rPr>
              <w:sz w:val="22"/>
              <w:szCs w:val="22"/>
            </w:rPr>
            <w:t xml:space="preserve"> : </w:t>
          </w:r>
        </w:p>
        <w:p w14:paraId="565DA4C5" w14:textId="77777777" w:rsidR="00C419C3" w:rsidRPr="00F245BE" w:rsidRDefault="00C419C3" w:rsidP="00F245BE">
          <w:pPr>
            <w:jc w:val="both"/>
            <w:rPr>
              <w:sz w:val="22"/>
              <w:szCs w:val="22"/>
            </w:rPr>
          </w:pPr>
          <w:r w:rsidRPr="00F245BE">
            <w:rPr>
              <w:sz w:val="22"/>
              <w:szCs w:val="22"/>
            </w:rPr>
            <w:t xml:space="preserve">Le Consultant doit présenter une méthodologie détaillée de l’animation des sessions de formation. </w:t>
          </w:r>
        </w:p>
        <w:p w14:paraId="6186FA4C" w14:textId="77777777" w:rsidR="00C419C3" w:rsidRPr="00F245BE" w:rsidRDefault="00C419C3" w:rsidP="00F245BE">
          <w:pPr>
            <w:jc w:val="both"/>
            <w:rPr>
              <w:sz w:val="22"/>
              <w:szCs w:val="22"/>
            </w:rPr>
          </w:pPr>
          <w:r w:rsidRPr="00F245BE">
            <w:rPr>
              <w:sz w:val="22"/>
              <w:szCs w:val="22"/>
            </w:rPr>
            <w:t xml:space="preserve">L’offre doit expliquer et justifier le nombre et contenu des modules de formation, ainsi que les outils didactiques qui seront utilisés par le Consultant, sachant qu’il s’agit de sessions de formation en recyclage. </w:t>
          </w:r>
        </w:p>
        <w:p w14:paraId="123D228F" w14:textId="31DB808D" w:rsidR="00C419C3" w:rsidRPr="00F245BE" w:rsidRDefault="00C419C3" w:rsidP="00F245BE">
          <w:pPr>
            <w:jc w:val="both"/>
            <w:rPr>
              <w:b/>
              <w:sz w:val="22"/>
              <w:szCs w:val="22"/>
              <w:u w:val="single"/>
            </w:rPr>
          </w:pPr>
          <w:r w:rsidRPr="00F245BE">
            <w:rPr>
              <w:b/>
              <w:sz w:val="22"/>
              <w:szCs w:val="22"/>
            </w:rPr>
            <w:t>Le commanditaire sera très regardant sur le caractère de r</w:t>
          </w:r>
          <w:r w:rsidRPr="00F245BE">
            <w:rPr>
              <w:b/>
              <w:sz w:val="22"/>
              <w:szCs w:val="22"/>
              <w:u w:val="single"/>
            </w:rPr>
            <w:t>ecyclage</w:t>
          </w:r>
          <w:r w:rsidRPr="00F245BE">
            <w:rPr>
              <w:b/>
              <w:sz w:val="22"/>
              <w:szCs w:val="22"/>
            </w:rPr>
            <w:t xml:space="preserve"> du contenu des modules et sur la </w:t>
          </w:r>
          <w:r w:rsidRPr="00F245BE">
            <w:rPr>
              <w:b/>
              <w:sz w:val="22"/>
              <w:szCs w:val="22"/>
              <w:u w:val="single"/>
            </w:rPr>
            <w:t xml:space="preserve">capacité et l’expérience du </w:t>
          </w:r>
          <w:r w:rsidR="00D12132">
            <w:rPr>
              <w:b/>
              <w:sz w:val="22"/>
              <w:szCs w:val="22"/>
              <w:u w:val="single"/>
            </w:rPr>
            <w:t>C</w:t>
          </w:r>
          <w:r w:rsidRPr="00F245BE">
            <w:rPr>
              <w:b/>
              <w:sz w:val="22"/>
              <w:szCs w:val="22"/>
              <w:u w:val="single"/>
            </w:rPr>
            <w:t xml:space="preserve">onsultant à évaluer rapidement les besoins d’exercices pratiques des apprenants et à ajuster le contenu de son module en conséquence. </w:t>
          </w:r>
        </w:p>
        <w:p w14:paraId="4E637F78" w14:textId="77777777" w:rsidR="00C419C3" w:rsidRPr="00F245BE" w:rsidRDefault="00C419C3" w:rsidP="00F245BE">
          <w:pPr>
            <w:jc w:val="both"/>
            <w:rPr>
              <w:sz w:val="22"/>
              <w:szCs w:val="22"/>
            </w:rPr>
          </w:pPr>
        </w:p>
        <w:p w14:paraId="5A1E0F49" w14:textId="4CDF63D5" w:rsidR="00C419C3" w:rsidRPr="00F245BE" w:rsidRDefault="00C419C3" w:rsidP="00F245BE">
          <w:pPr>
            <w:jc w:val="both"/>
            <w:rPr>
              <w:sz w:val="22"/>
              <w:szCs w:val="22"/>
            </w:rPr>
          </w:pPr>
          <w:r w:rsidRPr="00F245BE">
            <w:rPr>
              <w:sz w:val="22"/>
              <w:szCs w:val="22"/>
            </w:rPr>
            <w:t xml:space="preserve">La formation devra conduire à une </w:t>
          </w:r>
          <w:r w:rsidRPr="00F245BE">
            <w:rPr>
              <w:b/>
              <w:sz w:val="22"/>
              <w:szCs w:val="22"/>
            </w:rPr>
            <w:t>bonne production de supports cartographiques constitutifs du dossier rural créé par les Cofocom</w:t>
          </w:r>
          <w:r w:rsidRPr="00F245BE">
            <w:rPr>
              <w:sz w:val="22"/>
              <w:szCs w:val="22"/>
            </w:rPr>
            <w:t xml:space="preserve">, par conséquent, le </w:t>
          </w:r>
          <w:r w:rsidR="00D12132">
            <w:rPr>
              <w:sz w:val="22"/>
              <w:szCs w:val="22"/>
            </w:rPr>
            <w:t>C</w:t>
          </w:r>
          <w:r w:rsidRPr="00F245BE">
            <w:rPr>
              <w:sz w:val="22"/>
              <w:szCs w:val="22"/>
            </w:rPr>
            <w:t>onsultant devrait en tenir compte dans sa méthodologie.</w:t>
          </w:r>
        </w:p>
        <w:p w14:paraId="4E3D448D" w14:textId="77777777" w:rsidR="00C419C3" w:rsidRPr="00F245BE" w:rsidRDefault="00C419C3" w:rsidP="00F245BE">
          <w:pPr>
            <w:jc w:val="both"/>
            <w:rPr>
              <w:sz w:val="22"/>
              <w:szCs w:val="22"/>
            </w:rPr>
          </w:pPr>
        </w:p>
        <w:p w14:paraId="1F7BB7AE" w14:textId="77777777" w:rsidR="00C419C3" w:rsidRPr="00F245BE" w:rsidRDefault="00C419C3" w:rsidP="00F245BE">
          <w:pPr>
            <w:numPr>
              <w:ilvl w:val="0"/>
              <w:numId w:val="80"/>
            </w:numPr>
            <w:contextualSpacing/>
            <w:jc w:val="both"/>
            <w:rPr>
              <w:b/>
              <w:sz w:val="22"/>
              <w:szCs w:val="22"/>
            </w:rPr>
          </w:pPr>
          <w:r w:rsidRPr="00F245BE">
            <w:rPr>
              <w:b/>
              <w:sz w:val="22"/>
              <w:szCs w:val="22"/>
            </w:rPr>
            <w:t>Dans son offre financière</w:t>
          </w:r>
        </w:p>
        <w:p w14:paraId="68425B9C" w14:textId="3105CE94" w:rsidR="00C419C3" w:rsidRPr="00F245BE" w:rsidRDefault="00C419C3" w:rsidP="00F245BE">
          <w:pPr>
            <w:jc w:val="both"/>
            <w:rPr>
              <w:sz w:val="22"/>
              <w:szCs w:val="22"/>
            </w:rPr>
          </w:pPr>
          <w:r w:rsidRPr="00F245BE">
            <w:rPr>
              <w:sz w:val="22"/>
              <w:szCs w:val="22"/>
            </w:rPr>
            <w:t xml:space="preserve">Le </w:t>
          </w:r>
          <w:r w:rsidR="00D12132">
            <w:rPr>
              <w:sz w:val="22"/>
              <w:szCs w:val="22"/>
            </w:rPr>
            <w:t>C</w:t>
          </w:r>
          <w:r w:rsidRPr="00F245BE">
            <w:rPr>
              <w:sz w:val="22"/>
              <w:szCs w:val="22"/>
            </w:rPr>
            <w:t xml:space="preserve">onsultant devra faire une proposition financière qui tient intrinsèquement compte de sa méthodologie et surtout des attentes du commanditaire. </w:t>
          </w:r>
        </w:p>
        <w:p w14:paraId="54C161DD" w14:textId="77777777" w:rsidR="00C419C3" w:rsidRPr="00F245BE" w:rsidRDefault="00C419C3" w:rsidP="00F245BE">
          <w:pPr>
            <w:jc w:val="both"/>
            <w:rPr>
              <w:rFonts w:eastAsia="Times New Roman"/>
              <w:sz w:val="22"/>
              <w:szCs w:val="22"/>
            </w:rPr>
          </w:pPr>
          <w:r w:rsidRPr="00F245BE">
            <w:rPr>
              <w:rFonts w:eastAsia="Times New Roman"/>
              <w:sz w:val="22"/>
              <w:szCs w:val="22"/>
            </w:rPr>
            <w:t>Les prix proposés par le Consultant devront couvrir les charges suivantes :</w:t>
          </w:r>
        </w:p>
        <w:p w14:paraId="19D42E3C" w14:textId="77777777" w:rsidR="00C419C3" w:rsidRPr="00F245BE" w:rsidRDefault="00C419C3" w:rsidP="00F245BE">
          <w:pPr>
            <w:numPr>
              <w:ilvl w:val="0"/>
              <w:numId w:val="78"/>
            </w:numPr>
            <w:contextualSpacing/>
            <w:jc w:val="both"/>
            <w:rPr>
              <w:rFonts w:eastAsia="Times New Roman"/>
              <w:i/>
              <w:sz w:val="22"/>
              <w:szCs w:val="22"/>
            </w:rPr>
          </w:pPr>
          <w:r w:rsidRPr="00F245BE">
            <w:rPr>
              <w:rFonts w:eastAsia="Times New Roman"/>
              <w:i/>
              <w:sz w:val="22"/>
              <w:szCs w:val="22"/>
            </w:rPr>
            <w:t xml:space="preserve">Ses </w:t>
          </w:r>
          <w:r w:rsidRPr="00F245BE">
            <w:rPr>
              <w:rFonts w:eastAsia="Times New Roman"/>
              <w:b/>
              <w:i/>
              <w:sz w:val="22"/>
              <w:szCs w:val="22"/>
            </w:rPr>
            <w:t>honoraires</w:t>
          </w:r>
          <w:r w:rsidRPr="00F245BE">
            <w:rPr>
              <w:rFonts w:eastAsia="Times New Roman"/>
              <w:i/>
              <w:sz w:val="22"/>
              <w:szCs w:val="22"/>
            </w:rPr>
            <w:t xml:space="preserve">, </w:t>
          </w:r>
        </w:p>
        <w:p w14:paraId="7BFE6A31" w14:textId="77777777" w:rsidR="00C419C3" w:rsidRPr="00F245BE" w:rsidRDefault="00C419C3" w:rsidP="00F245BE">
          <w:pPr>
            <w:numPr>
              <w:ilvl w:val="0"/>
              <w:numId w:val="78"/>
            </w:numPr>
            <w:contextualSpacing/>
            <w:jc w:val="both"/>
            <w:rPr>
              <w:rFonts w:eastAsia="Times New Roman"/>
              <w:i/>
              <w:sz w:val="22"/>
              <w:szCs w:val="22"/>
            </w:rPr>
          </w:pPr>
          <w:r w:rsidRPr="00F245BE">
            <w:rPr>
              <w:rFonts w:eastAsia="Times New Roman"/>
              <w:i/>
              <w:sz w:val="22"/>
              <w:szCs w:val="22"/>
            </w:rPr>
            <w:t xml:space="preserve">Son </w:t>
          </w:r>
          <w:r w:rsidRPr="00F245BE">
            <w:rPr>
              <w:rFonts w:eastAsia="Times New Roman"/>
              <w:b/>
              <w:i/>
              <w:sz w:val="22"/>
              <w:szCs w:val="22"/>
            </w:rPr>
            <w:t>hébergement</w:t>
          </w:r>
          <w:r w:rsidRPr="00F245BE">
            <w:rPr>
              <w:rFonts w:eastAsia="Times New Roman"/>
              <w:i/>
              <w:sz w:val="22"/>
              <w:szCs w:val="22"/>
            </w:rPr>
            <w:t xml:space="preserve"> et </w:t>
          </w:r>
          <w:r w:rsidRPr="00F245BE">
            <w:rPr>
              <w:rFonts w:eastAsia="Times New Roman"/>
              <w:b/>
              <w:i/>
              <w:sz w:val="22"/>
              <w:szCs w:val="22"/>
            </w:rPr>
            <w:t>subsistance</w:t>
          </w:r>
          <w:r w:rsidRPr="00F245BE">
            <w:rPr>
              <w:rFonts w:eastAsia="Times New Roman"/>
              <w:i/>
              <w:sz w:val="22"/>
              <w:szCs w:val="22"/>
            </w:rPr>
            <w:t>,</w:t>
          </w:r>
        </w:p>
        <w:p w14:paraId="6A3CD50E" w14:textId="77777777" w:rsidR="00C419C3" w:rsidRPr="00F245BE" w:rsidRDefault="00C419C3" w:rsidP="00F245BE">
          <w:pPr>
            <w:numPr>
              <w:ilvl w:val="0"/>
              <w:numId w:val="78"/>
            </w:numPr>
            <w:contextualSpacing/>
            <w:jc w:val="both"/>
            <w:rPr>
              <w:rFonts w:eastAsia="Times New Roman"/>
              <w:i/>
              <w:sz w:val="22"/>
              <w:szCs w:val="22"/>
            </w:rPr>
          </w:pPr>
          <w:r w:rsidRPr="00F245BE">
            <w:rPr>
              <w:rFonts w:eastAsia="Times New Roman"/>
              <w:i/>
              <w:sz w:val="22"/>
              <w:szCs w:val="22"/>
            </w:rPr>
            <w:t xml:space="preserve">La </w:t>
          </w:r>
          <w:r w:rsidRPr="00F245BE">
            <w:rPr>
              <w:rFonts w:eastAsia="Times New Roman"/>
              <w:b/>
              <w:i/>
              <w:sz w:val="22"/>
              <w:szCs w:val="22"/>
            </w:rPr>
            <w:t>location</w:t>
          </w:r>
          <w:r w:rsidRPr="00F245BE">
            <w:rPr>
              <w:rFonts w:eastAsia="Times New Roman"/>
              <w:i/>
              <w:sz w:val="22"/>
              <w:szCs w:val="22"/>
            </w:rPr>
            <w:t xml:space="preserve"> d’une (1) </w:t>
          </w:r>
          <w:r w:rsidRPr="00F245BE">
            <w:rPr>
              <w:rFonts w:eastAsia="Times New Roman"/>
              <w:b/>
              <w:i/>
              <w:sz w:val="22"/>
              <w:szCs w:val="22"/>
            </w:rPr>
            <w:t>salle équipée d’ordinateurs</w:t>
          </w:r>
          <w:r w:rsidRPr="00F245BE">
            <w:rPr>
              <w:rFonts w:eastAsia="Times New Roman"/>
              <w:i/>
              <w:sz w:val="22"/>
              <w:szCs w:val="22"/>
            </w:rPr>
            <w:t xml:space="preserve"> dans chacune des quatre (4) région et pour la durée de l’ensemble des neuf (9) sessions, </w:t>
          </w:r>
        </w:p>
        <w:p w14:paraId="3AC672A5" w14:textId="77777777" w:rsidR="00C419C3" w:rsidRPr="00F245BE" w:rsidRDefault="00C419C3" w:rsidP="00F245BE">
          <w:pPr>
            <w:numPr>
              <w:ilvl w:val="0"/>
              <w:numId w:val="78"/>
            </w:numPr>
            <w:contextualSpacing/>
            <w:jc w:val="both"/>
            <w:rPr>
              <w:rFonts w:eastAsia="Times New Roman"/>
              <w:i/>
              <w:sz w:val="22"/>
              <w:szCs w:val="22"/>
            </w:rPr>
          </w:pPr>
          <w:r w:rsidRPr="00F245BE">
            <w:rPr>
              <w:rFonts w:eastAsia="Times New Roman"/>
              <w:i/>
              <w:sz w:val="22"/>
              <w:szCs w:val="22"/>
            </w:rPr>
            <w:t xml:space="preserve">Les frais de </w:t>
          </w:r>
          <w:r w:rsidRPr="00F245BE">
            <w:rPr>
              <w:rFonts w:eastAsia="Times New Roman"/>
              <w:b/>
              <w:i/>
              <w:sz w:val="22"/>
              <w:szCs w:val="22"/>
            </w:rPr>
            <w:t>pause-café servis aux 153 participants</w:t>
          </w:r>
          <w:r w:rsidRPr="00F245BE">
            <w:rPr>
              <w:rFonts w:eastAsia="Times New Roman"/>
              <w:i/>
              <w:sz w:val="22"/>
              <w:szCs w:val="22"/>
            </w:rPr>
            <w:t xml:space="preserve"> repartis par grappes et sessions </w:t>
          </w:r>
        </w:p>
        <w:p w14:paraId="6A2907BE" w14:textId="77777777" w:rsidR="00C419C3" w:rsidRPr="00F245BE" w:rsidRDefault="00C419C3" w:rsidP="00F245BE">
          <w:pPr>
            <w:numPr>
              <w:ilvl w:val="0"/>
              <w:numId w:val="78"/>
            </w:numPr>
            <w:contextualSpacing/>
            <w:jc w:val="both"/>
            <w:rPr>
              <w:rFonts w:eastAsia="Times New Roman"/>
              <w:i/>
              <w:sz w:val="22"/>
              <w:szCs w:val="22"/>
            </w:rPr>
          </w:pPr>
          <w:r w:rsidRPr="00F245BE">
            <w:rPr>
              <w:rFonts w:eastAsia="Times New Roman"/>
              <w:i/>
              <w:sz w:val="22"/>
              <w:szCs w:val="22"/>
            </w:rPr>
            <w:t xml:space="preserve">Les </w:t>
          </w:r>
          <w:r w:rsidRPr="00F245BE">
            <w:rPr>
              <w:rFonts w:eastAsia="Times New Roman"/>
              <w:b/>
              <w:i/>
              <w:sz w:val="22"/>
              <w:szCs w:val="22"/>
            </w:rPr>
            <w:t>frais de reprographies des livrables et supports</w:t>
          </w:r>
          <w:r w:rsidRPr="00F245BE">
            <w:rPr>
              <w:rFonts w:eastAsia="Times New Roman"/>
              <w:i/>
              <w:sz w:val="22"/>
              <w:szCs w:val="22"/>
            </w:rPr>
            <w:t xml:space="preserve"> à remettre au MCA-Niger et à chaque commune,</w:t>
          </w:r>
        </w:p>
        <w:p w14:paraId="431B0221" w14:textId="77777777" w:rsidR="00C419C3" w:rsidRPr="00F245BE" w:rsidRDefault="00C419C3" w:rsidP="00F245BE">
          <w:pPr>
            <w:numPr>
              <w:ilvl w:val="0"/>
              <w:numId w:val="78"/>
            </w:numPr>
            <w:contextualSpacing/>
            <w:jc w:val="both"/>
            <w:rPr>
              <w:rFonts w:eastAsia="Times New Roman"/>
              <w:i/>
              <w:sz w:val="22"/>
              <w:szCs w:val="22"/>
            </w:rPr>
          </w:pPr>
          <w:r w:rsidRPr="00F245BE">
            <w:rPr>
              <w:rFonts w:eastAsia="Times New Roman"/>
              <w:i/>
              <w:sz w:val="22"/>
              <w:szCs w:val="22"/>
            </w:rPr>
            <w:t xml:space="preserve">Les </w:t>
          </w:r>
          <w:r w:rsidRPr="00F245BE">
            <w:rPr>
              <w:rFonts w:eastAsia="Times New Roman"/>
              <w:sz w:val="22"/>
              <w:szCs w:val="22"/>
            </w:rPr>
            <w:t>2 clés USB</w:t>
          </w:r>
          <w:r w:rsidRPr="00F245BE">
            <w:rPr>
              <w:rFonts w:eastAsia="Times New Roman"/>
              <w:i/>
              <w:sz w:val="22"/>
              <w:szCs w:val="22"/>
            </w:rPr>
            <w:t xml:space="preserve"> dont (1) contenant les Modules et (1) le rapport final de formation pour le MCA-Niger,</w:t>
          </w:r>
        </w:p>
        <w:p w14:paraId="7E2D7A5C" w14:textId="77777777" w:rsidR="00C419C3" w:rsidRPr="00F245BE" w:rsidRDefault="00C419C3" w:rsidP="00F245BE">
          <w:pPr>
            <w:numPr>
              <w:ilvl w:val="0"/>
              <w:numId w:val="78"/>
            </w:numPr>
            <w:contextualSpacing/>
            <w:jc w:val="both"/>
            <w:rPr>
              <w:rFonts w:eastAsia="Times New Roman"/>
              <w:i/>
              <w:sz w:val="22"/>
              <w:szCs w:val="22"/>
            </w:rPr>
          </w:pPr>
          <w:r w:rsidRPr="00F245BE">
            <w:rPr>
              <w:rFonts w:eastAsia="Times New Roman"/>
              <w:i/>
              <w:sz w:val="22"/>
              <w:szCs w:val="22"/>
            </w:rPr>
            <w:t xml:space="preserve">Les </w:t>
          </w:r>
          <w:r w:rsidRPr="00F245BE">
            <w:rPr>
              <w:rFonts w:eastAsia="Times New Roman"/>
              <w:b/>
              <w:i/>
              <w:sz w:val="22"/>
              <w:szCs w:val="22"/>
            </w:rPr>
            <w:t>frais d'impression des attestions</w:t>
          </w:r>
          <w:r w:rsidRPr="00F245BE">
            <w:rPr>
              <w:rFonts w:eastAsia="Times New Roman"/>
              <w:i/>
              <w:sz w:val="22"/>
              <w:szCs w:val="22"/>
            </w:rPr>
            <w:t xml:space="preserve"> (haute qualité) à remettre à chaque participant</w:t>
          </w:r>
        </w:p>
        <w:p w14:paraId="31BC1B7A" w14:textId="77777777" w:rsidR="00C419C3" w:rsidRPr="00F245BE" w:rsidRDefault="00C419C3" w:rsidP="00F245BE">
          <w:pPr>
            <w:jc w:val="both"/>
            <w:rPr>
              <w:rFonts w:eastAsia="Times New Roman"/>
              <w:i/>
              <w:sz w:val="22"/>
              <w:szCs w:val="22"/>
            </w:rPr>
          </w:pPr>
          <w:r w:rsidRPr="00F245BE">
            <w:rPr>
              <w:rFonts w:eastAsia="Times New Roman"/>
              <w:b/>
              <w:i/>
              <w:sz w:val="22"/>
              <w:szCs w:val="22"/>
              <w:u w:val="single"/>
            </w:rPr>
            <w:t>NB</w:t>
          </w:r>
          <w:r w:rsidRPr="00F245BE">
            <w:rPr>
              <w:rFonts w:eastAsia="Times New Roman"/>
              <w:i/>
              <w:sz w:val="22"/>
              <w:szCs w:val="22"/>
            </w:rPr>
            <w:t xml:space="preserve"> : </w:t>
          </w:r>
        </w:p>
        <w:p w14:paraId="1876DB22" w14:textId="1E76040F" w:rsidR="00C419C3" w:rsidRPr="00F245BE" w:rsidRDefault="00C419C3" w:rsidP="00F245BE">
          <w:pPr>
            <w:jc w:val="both"/>
            <w:rPr>
              <w:sz w:val="22"/>
              <w:szCs w:val="22"/>
            </w:rPr>
          </w:pPr>
          <w:r w:rsidRPr="00F245BE">
            <w:rPr>
              <w:rFonts w:eastAsia="Times New Roman"/>
              <w:sz w:val="22"/>
              <w:szCs w:val="22"/>
            </w:rPr>
            <w:t xml:space="preserve">Le MCA-Niger est responsable de la gestion de la prise en charge des participants au cours des formations (perdiems et transport). Par conséquent, les coûts liés à ces dépenses ne font pas partie du </w:t>
          </w:r>
          <w:r w:rsidR="005B5F2D">
            <w:rPr>
              <w:rFonts w:eastAsia="Times New Roman"/>
              <w:sz w:val="22"/>
              <w:szCs w:val="22"/>
            </w:rPr>
            <w:t>C</w:t>
          </w:r>
          <w:r w:rsidRPr="00F245BE">
            <w:rPr>
              <w:rFonts w:eastAsia="Times New Roman"/>
              <w:sz w:val="22"/>
              <w:szCs w:val="22"/>
            </w:rPr>
            <w:t xml:space="preserve">ontrat du </w:t>
          </w:r>
          <w:r w:rsidR="00D12132">
            <w:rPr>
              <w:rFonts w:eastAsia="Times New Roman"/>
              <w:sz w:val="22"/>
              <w:szCs w:val="22"/>
            </w:rPr>
            <w:t>C</w:t>
          </w:r>
          <w:r w:rsidRPr="00F245BE">
            <w:rPr>
              <w:rFonts w:eastAsia="Times New Roman"/>
              <w:sz w:val="22"/>
              <w:szCs w:val="22"/>
            </w:rPr>
            <w:t xml:space="preserve">onsultant. </w:t>
          </w:r>
          <w:r w:rsidRPr="00F245BE">
            <w:rPr>
              <w:rFonts w:eastAsia="Times New Roman"/>
              <w:sz w:val="22"/>
              <w:szCs w:val="22"/>
            </w:rPr>
            <w:tab/>
          </w:r>
          <w:r w:rsidRPr="00F245BE">
            <w:rPr>
              <w:rFonts w:eastAsia="Times New Roman"/>
              <w:sz w:val="22"/>
              <w:szCs w:val="22"/>
            </w:rPr>
            <w:br/>
          </w:r>
        </w:p>
        <w:p w14:paraId="22C16997" w14:textId="77777777" w:rsidR="00C419C3" w:rsidRPr="00F245BE" w:rsidRDefault="00C419C3" w:rsidP="00F245BE">
          <w:pPr>
            <w:pStyle w:val="Heading1"/>
            <w:spacing w:after="0"/>
            <w:jc w:val="both"/>
            <w:rPr>
              <w:rFonts w:ascii="Times New Roman" w:hAnsi="Times New Roman"/>
              <w:b w:val="0"/>
              <w:sz w:val="22"/>
              <w:szCs w:val="22"/>
            </w:rPr>
          </w:pPr>
          <w:r w:rsidRPr="00F245BE">
            <w:rPr>
              <w:rFonts w:ascii="Times New Roman" w:hAnsi="Times New Roman"/>
              <w:sz w:val="22"/>
              <w:szCs w:val="22"/>
            </w:rPr>
            <w:t xml:space="preserve">4.3. Livrables à fournir </w:t>
          </w:r>
        </w:p>
        <w:p w14:paraId="70FC8F35" w14:textId="77777777" w:rsidR="00C419C3" w:rsidRPr="00F245BE" w:rsidRDefault="00C419C3" w:rsidP="00F245BE">
          <w:pPr>
            <w:jc w:val="both"/>
            <w:rPr>
              <w:bCs/>
              <w:sz w:val="22"/>
              <w:szCs w:val="22"/>
            </w:rPr>
          </w:pPr>
          <w:r w:rsidRPr="00F245BE">
            <w:rPr>
              <w:bCs/>
              <w:sz w:val="22"/>
              <w:szCs w:val="22"/>
            </w:rPr>
            <w:t xml:space="preserve">Le Consultant sélectionné soumettra à MCA Niger, les Livrables ci-après : </w:t>
          </w:r>
        </w:p>
        <w:tbl>
          <w:tblPr>
            <w:tblStyle w:val="TableGrid"/>
            <w:tblW w:w="9634" w:type="dxa"/>
            <w:tblLook w:val="04A0" w:firstRow="1" w:lastRow="0" w:firstColumn="1" w:lastColumn="0" w:noHBand="0" w:noVBand="1"/>
          </w:tblPr>
          <w:tblGrid>
            <w:gridCol w:w="486"/>
            <w:gridCol w:w="4329"/>
            <w:gridCol w:w="4258"/>
            <w:gridCol w:w="561"/>
          </w:tblGrid>
          <w:tr w:rsidR="00C419C3" w:rsidRPr="00F245BE" w14:paraId="2C670B9F" w14:textId="77777777" w:rsidTr="007E388D">
            <w:trPr>
              <w:gridAfter w:val="1"/>
              <w:wAfter w:w="561" w:type="dxa"/>
            </w:trPr>
            <w:tc>
              <w:tcPr>
                <w:tcW w:w="486" w:type="dxa"/>
                <w:shd w:val="clear" w:color="auto" w:fill="D9D9D9" w:themeFill="background1" w:themeFillShade="D9"/>
              </w:tcPr>
              <w:p w14:paraId="240EDDCA" w14:textId="77777777" w:rsidR="00C419C3" w:rsidRPr="00F245BE" w:rsidRDefault="00C419C3" w:rsidP="00F245BE">
                <w:pPr>
                  <w:jc w:val="both"/>
                  <w:rPr>
                    <w:bCs/>
                    <w:sz w:val="22"/>
                    <w:szCs w:val="22"/>
                  </w:rPr>
                </w:pPr>
                <w:r w:rsidRPr="00F245BE">
                  <w:rPr>
                    <w:bCs/>
                    <w:sz w:val="22"/>
                    <w:szCs w:val="22"/>
                  </w:rPr>
                  <w:t>N°</w:t>
                </w:r>
              </w:p>
            </w:tc>
            <w:tc>
              <w:tcPr>
                <w:tcW w:w="4329" w:type="dxa"/>
                <w:shd w:val="clear" w:color="auto" w:fill="D9D9D9" w:themeFill="background1" w:themeFillShade="D9"/>
              </w:tcPr>
              <w:p w14:paraId="695F59D5" w14:textId="77777777" w:rsidR="00C419C3" w:rsidRPr="00F245BE" w:rsidRDefault="00C419C3" w:rsidP="00F245BE">
                <w:pPr>
                  <w:jc w:val="both"/>
                  <w:rPr>
                    <w:bCs/>
                    <w:sz w:val="22"/>
                    <w:szCs w:val="22"/>
                  </w:rPr>
                </w:pPr>
                <w:r w:rsidRPr="00F245BE">
                  <w:rPr>
                    <w:bCs/>
                    <w:sz w:val="22"/>
                    <w:szCs w:val="22"/>
                  </w:rPr>
                  <w:t>Livrables</w:t>
                </w:r>
              </w:p>
            </w:tc>
            <w:tc>
              <w:tcPr>
                <w:tcW w:w="4258" w:type="dxa"/>
                <w:shd w:val="clear" w:color="auto" w:fill="D9D9D9" w:themeFill="background1" w:themeFillShade="D9"/>
              </w:tcPr>
              <w:p w14:paraId="0A063D37" w14:textId="77777777" w:rsidR="00C419C3" w:rsidRPr="00F245BE" w:rsidRDefault="00C419C3" w:rsidP="00F245BE">
                <w:pPr>
                  <w:jc w:val="both"/>
                  <w:rPr>
                    <w:bCs/>
                    <w:sz w:val="22"/>
                    <w:szCs w:val="22"/>
                  </w:rPr>
                </w:pPr>
                <w:r w:rsidRPr="00F245BE">
                  <w:rPr>
                    <w:bCs/>
                    <w:sz w:val="22"/>
                    <w:szCs w:val="22"/>
                  </w:rPr>
                  <w:t>Contenu</w:t>
                </w:r>
              </w:p>
            </w:tc>
          </w:tr>
          <w:tr w:rsidR="00C419C3" w:rsidRPr="00F245BE" w14:paraId="3CDF6828" w14:textId="77777777" w:rsidTr="007E388D">
            <w:tc>
              <w:tcPr>
                <w:tcW w:w="486" w:type="dxa"/>
              </w:tcPr>
              <w:p w14:paraId="0835A5C9" w14:textId="77777777" w:rsidR="00C419C3" w:rsidRPr="00F245BE" w:rsidRDefault="00C419C3" w:rsidP="00F245BE">
                <w:pPr>
                  <w:jc w:val="both"/>
                  <w:rPr>
                    <w:bCs/>
                    <w:sz w:val="22"/>
                    <w:szCs w:val="22"/>
                  </w:rPr>
                </w:pPr>
                <w:r w:rsidRPr="00F245BE">
                  <w:rPr>
                    <w:bCs/>
                    <w:sz w:val="22"/>
                    <w:szCs w:val="22"/>
                  </w:rPr>
                  <w:t>1</w:t>
                </w:r>
              </w:p>
            </w:tc>
            <w:tc>
              <w:tcPr>
                <w:tcW w:w="4329" w:type="dxa"/>
              </w:tcPr>
              <w:p w14:paraId="0D25CD64" w14:textId="77777777" w:rsidR="00C419C3" w:rsidRPr="00F245BE" w:rsidRDefault="00C419C3" w:rsidP="00F245BE">
                <w:pPr>
                  <w:jc w:val="both"/>
                  <w:rPr>
                    <w:bCs/>
                    <w:sz w:val="22"/>
                    <w:szCs w:val="22"/>
                  </w:rPr>
                </w:pPr>
                <w:r w:rsidRPr="00F245BE">
                  <w:rPr>
                    <w:b/>
                    <w:bCs/>
                    <w:sz w:val="22"/>
                    <w:szCs w:val="22"/>
                    <w:u w:val="single"/>
                  </w:rPr>
                  <w:t>Livrable 1</w:t>
                </w:r>
                <w:r w:rsidRPr="00F245BE">
                  <w:rPr>
                    <w:b/>
                    <w:bCs/>
                    <w:sz w:val="22"/>
                    <w:szCs w:val="22"/>
                  </w:rPr>
                  <w:t>:</w:t>
                </w:r>
                <w:r w:rsidRPr="00F245BE">
                  <w:rPr>
                    <w:bCs/>
                    <w:sz w:val="22"/>
                    <w:szCs w:val="22"/>
                  </w:rPr>
                  <w:t xml:space="preserve"> Modules de formation de recyclage en </w:t>
                </w:r>
                <w:r w:rsidRPr="00F245BE">
                  <w:rPr>
                    <w:rFonts w:eastAsia="Times New Roman"/>
                    <w:sz w:val="22"/>
                    <w:szCs w:val="22"/>
                  </w:rPr>
                  <w:t>SIG/QGIS et la Manipulation du GPS</w:t>
                </w:r>
                <w:r w:rsidRPr="00F245BE">
                  <w:rPr>
                    <w:rFonts w:eastAsia="Times New Roman"/>
                    <w:b/>
                    <w:sz w:val="22"/>
                    <w:szCs w:val="22"/>
                  </w:rPr>
                  <w:t> </w:t>
                </w:r>
                <w:r w:rsidRPr="00F245BE">
                  <w:rPr>
                    <w:rFonts w:eastAsia="Times New Roman"/>
                    <w:sz w:val="22"/>
                    <w:szCs w:val="22"/>
                  </w:rPr>
                  <w:t>au profit des membres des Commissions Foncières Communales (Cofocom) /CRC</w:t>
                </w:r>
              </w:p>
            </w:tc>
            <w:tc>
              <w:tcPr>
                <w:tcW w:w="4819" w:type="dxa"/>
                <w:gridSpan w:val="2"/>
              </w:tcPr>
              <w:p w14:paraId="7E451FBC" w14:textId="77777777" w:rsidR="00C419C3" w:rsidRPr="00F245BE" w:rsidRDefault="00C419C3" w:rsidP="00F245BE">
                <w:pPr>
                  <w:pStyle w:val="ListParagraph"/>
                  <w:widowControl/>
                  <w:numPr>
                    <w:ilvl w:val="0"/>
                    <w:numId w:val="81"/>
                  </w:numPr>
                  <w:autoSpaceDE/>
                  <w:autoSpaceDN/>
                  <w:adjustRightInd/>
                  <w:contextualSpacing w:val="0"/>
                  <w:jc w:val="both"/>
                  <w:rPr>
                    <w:bCs/>
                    <w:sz w:val="22"/>
                    <w:szCs w:val="22"/>
                  </w:rPr>
                </w:pPr>
                <w:r w:rsidRPr="00F245BE">
                  <w:rPr>
                    <w:sz w:val="22"/>
                    <w:szCs w:val="22"/>
                    <w:lang w:val="fr-SN"/>
                  </w:rPr>
                  <w:t>Simples et pratiques avec des illustrations pédagogiques sous forme de captures d’écran.</w:t>
                </w:r>
              </w:p>
            </w:tc>
          </w:tr>
          <w:tr w:rsidR="00C419C3" w:rsidRPr="00F245BE" w14:paraId="6693690A" w14:textId="77777777" w:rsidTr="007E388D">
            <w:tc>
              <w:tcPr>
                <w:tcW w:w="486" w:type="dxa"/>
              </w:tcPr>
              <w:p w14:paraId="61AB9FEB" w14:textId="77777777" w:rsidR="00C419C3" w:rsidRPr="00F245BE" w:rsidRDefault="00C419C3" w:rsidP="00F245BE">
                <w:pPr>
                  <w:jc w:val="both"/>
                  <w:rPr>
                    <w:bCs/>
                    <w:sz w:val="22"/>
                    <w:szCs w:val="22"/>
                  </w:rPr>
                </w:pPr>
                <w:r w:rsidRPr="00F245BE">
                  <w:rPr>
                    <w:bCs/>
                    <w:sz w:val="22"/>
                    <w:szCs w:val="22"/>
                  </w:rPr>
                  <w:t>2</w:t>
                </w:r>
              </w:p>
            </w:tc>
            <w:tc>
              <w:tcPr>
                <w:tcW w:w="4329" w:type="dxa"/>
              </w:tcPr>
              <w:p w14:paraId="1022EEF6" w14:textId="77777777" w:rsidR="00C419C3" w:rsidRPr="00F245BE" w:rsidRDefault="00C419C3" w:rsidP="00F245BE">
                <w:pPr>
                  <w:jc w:val="both"/>
                  <w:rPr>
                    <w:bCs/>
                    <w:sz w:val="22"/>
                    <w:szCs w:val="22"/>
                  </w:rPr>
                </w:pPr>
                <w:r w:rsidRPr="00F245BE">
                  <w:rPr>
                    <w:b/>
                    <w:bCs/>
                    <w:sz w:val="22"/>
                    <w:szCs w:val="22"/>
                    <w:u w:val="single"/>
                  </w:rPr>
                  <w:t>Livrable 2</w:t>
                </w:r>
                <w:r w:rsidRPr="00F245BE">
                  <w:rPr>
                    <w:b/>
                    <w:bCs/>
                    <w:sz w:val="22"/>
                    <w:szCs w:val="22"/>
                  </w:rPr>
                  <w:t> :</w:t>
                </w:r>
                <w:r w:rsidRPr="00F245BE">
                  <w:rPr>
                    <w:bCs/>
                    <w:sz w:val="22"/>
                    <w:szCs w:val="22"/>
                  </w:rPr>
                  <w:t xml:space="preserve"> Rapport final de recyclage en SIG/QGIS et la Manipulation du GPS au profit des membres des Commissions Foncières Communales (Cofocom) /CRC</w:t>
                </w:r>
              </w:p>
            </w:tc>
            <w:tc>
              <w:tcPr>
                <w:tcW w:w="4819" w:type="dxa"/>
                <w:gridSpan w:val="2"/>
              </w:tcPr>
              <w:p w14:paraId="27361F1F" w14:textId="77777777" w:rsidR="00C419C3" w:rsidRPr="00F245BE" w:rsidRDefault="00C419C3" w:rsidP="00F245BE">
                <w:pPr>
                  <w:pStyle w:val="ListParagraph"/>
                  <w:widowControl/>
                  <w:numPr>
                    <w:ilvl w:val="0"/>
                    <w:numId w:val="77"/>
                  </w:numPr>
                  <w:autoSpaceDE/>
                  <w:autoSpaceDN/>
                  <w:adjustRightInd/>
                  <w:contextualSpacing w:val="0"/>
                  <w:jc w:val="both"/>
                  <w:rPr>
                    <w:bCs/>
                    <w:sz w:val="22"/>
                    <w:szCs w:val="22"/>
                  </w:rPr>
                </w:pPr>
                <w:r w:rsidRPr="00F245BE">
                  <w:rPr>
                    <w:bCs/>
                    <w:sz w:val="22"/>
                    <w:szCs w:val="22"/>
                  </w:rPr>
                  <w:t xml:space="preserve">Comprenant le déroulement de la formation et les données qualitatives et quantitatives, </w:t>
                </w:r>
              </w:p>
              <w:p w14:paraId="6254B43D" w14:textId="77777777" w:rsidR="00C419C3" w:rsidRPr="00F245BE" w:rsidRDefault="00C419C3" w:rsidP="00F245BE">
                <w:pPr>
                  <w:pStyle w:val="ListParagraph"/>
                  <w:widowControl/>
                  <w:numPr>
                    <w:ilvl w:val="0"/>
                    <w:numId w:val="77"/>
                  </w:numPr>
                  <w:autoSpaceDE/>
                  <w:autoSpaceDN/>
                  <w:adjustRightInd/>
                  <w:contextualSpacing w:val="0"/>
                  <w:jc w:val="both"/>
                  <w:rPr>
                    <w:bCs/>
                    <w:sz w:val="22"/>
                    <w:szCs w:val="22"/>
                  </w:rPr>
                </w:pPr>
                <w:r w:rsidRPr="00F245BE">
                  <w:rPr>
                    <w:bCs/>
                    <w:sz w:val="22"/>
                    <w:szCs w:val="22"/>
                  </w:rPr>
                  <w:t xml:space="preserve">Incluant l’évaluation initiale et finale des apprenants, les recommandations et suggestions </w:t>
                </w:r>
              </w:p>
            </w:tc>
          </w:tr>
        </w:tbl>
        <w:p w14:paraId="40319F84" w14:textId="77777777" w:rsidR="00C419C3" w:rsidRPr="00F245BE" w:rsidRDefault="00C419C3" w:rsidP="00F245BE">
          <w:pPr>
            <w:contextualSpacing/>
            <w:jc w:val="both"/>
            <w:rPr>
              <w:bCs/>
              <w:sz w:val="22"/>
              <w:szCs w:val="22"/>
            </w:rPr>
          </w:pPr>
        </w:p>
        <w:p w14:paraId="4AC16099" w14:textId="77777777" w:rsidR="00C419C3" w:rsidRPr="00F245BE" w:rsidRDefault="00C419C3" w:rsidP="00F245BE">
          <w:pPr>
            <w:pStyle w:val="Heading1"/>
            <w:keepNext/>
            <w:keepLines/>
            <w:widowControl/>
            <w:numPr>
              <w:ilvl w:val="0"/>
              <w:numId w:val="74"/>
            </w:numPr>
            <w:autoSpaceDE/>
            <w:autoSpaceDN/>
            <w:adjustRightInd/>
            <w:spacing w:after="0"/>
            <w:jc w:val="both"/>
            <w:rPr>
              <w:rFonts w:ascii="Times New Roman" w:hAnsi="Times New Roman"/>
              <w:b w:val="0"/>
              <w:sz w:val="22"/>
              <w:szCs w:val="22"/>
            </w:rPr>
          </w:pPr>
          <w:r w:rsidRPr="00F245BE">
            <w:rPr>
              <w:rFonts w:ascii="Times New Roman" w:hAnsi="Times New Roman"/>
              <w:sz w:val="22"/>
              <w:szCs w:val="22"/>
            </w:rPr>
            <w:t>Calendrier et paiements des livrables</w:t>
          </w:r>
        </w:p>
        <w:p w14:paraId="77A398A8" w14:textId="5243CF8E" w:rsidR="00C419C3" w:rsidRPr="00F245BE" w:rsidRDefault="00C419C3" w:rsidP="00F245BE">
          <w:pPr>
            <w:jc w:val="both"/>
            <w:rPr>
              <w:bCs/>
              <w:sz w:val="22"/>
              <w:szCs w:val="22"/>
            </w:rPr>
          </w:pPr>
          <w:bookmarkStart w:id="39" w:name="_Hlk35940079"/>
          <w:r w:rsidRPr="00F245BE">
            <w:rPr>
              <w:bCs/>
              <w:sz w:val="22"/>
              <w:szCs w:val="22"/>
            </w:rPr>
            <w:t xml:space="preserve">La durée maximale du </w:t>
          </w:r>
          <w:r w:rsidR="005B5F2D">
            <w:rPr>
              <w:bCs/>
              <w:sz w:val="22"/>
              <w:szCs w:val="22"/>
            </w:rPr>
            <w:t>C</w:t>
          </w:r>
          <w:r w:rsidRPr="00F245BE">
            <w:rPr>
              <w:bCs/>
              <w:sz w:val="22"/>
              <w:szCs w:val="22"/>
            </w:rPr>
            <w:t>ontrat est de 51 jours travaillés. Elle s’étalera à partir de la date de signature de l’</w:t>
          </w:r>
          <w:r w:rsidR="005B5F2D">
            <w:rPr>
              <w:bCs/>
              <w:sz w:val="22"/>
              <w:szCs w:val="22"/>
            </w:rPr>
            <w:t>O</w:t>
          </w:r>
          <w:r w:rsidRPr="00F245BE">
            <w:rPr>
              <w:bCs/>
              <w:sz w:val="22"/>
              <w:szCs w:val="22"/>
            </w:rPr>
            <w:t xml:space="preserve">rdre de </w:t>
          </w:r>
          <w:r w:rsidR="005B5F2D">
            <w:rPr>
              <w:bCs/>
              <w:sz w:val="22"/>
              <w:szCs w:val="22"/>
            </w:rPr>
            <w:t>S</w:t>
          </w:r>
          <w:r w:rsidRPr="00F245BE">
            <w:rPr>
              <w:bCs/>
              <w:sz w:val="22"/>
              <w:szCs w:val="22"/>
            </w:rPr>
            <w:t xml:space="preserve">ervice ou durant toute autre période précisée par le MCA-Niger au moment des négociations du </w:t>
          </w:r>
          <w:r w:rsidR="005B5F2D">
            <w:rPr>
              <w:bCs/>
              <w:sz w:val="22"/>
              <w:szCs w:val="22"/>
            </w:rPr>
            <w:t>C</w:t>
          </w:r>
          <w:r w:rsidRPr="00F245BE">
            <w:rPr>
              <w:bCs/>
              <w:sz w:val="22"/>
              <w:szCs w:val="22"/>
            </w:rPr>
            <w:t>ontrat.</w:t>
          </w:r>
        </w:p>
        <w:p w14:paraId="5A246562" w14:textId="77777777" w:rsidR="00C419C3" w:rsidRPr="00F245BE" w:rsidRDefault="00C419C3" w:rsidP="00F245BE">
          <w:pPr>
            <w:jc w:val="both"/>
            <w:rPr>
              <w:bCs/>
              <w:sz w:val="22"/>
              <w:szCs w:val="22"/>
            </w:rPr>
          </w:pPr>
        </w:p>
        <w:bookmarkEnd w:id="39"/>
        <w:p w14:paraId="41524049" w14:textId="77777777" w:rsidR="00C419C3" w:rsidRPr="00F245BE" w:rsidRDefault="00C419C3" w:rsidP="00F245BE">
          <w:pPr>
            <w:pStyle w:val="Heading1"/>
            <w:keepNext/>
            <w:keepLines/>
            <w:widowControl/>
            <w:numPr>
              <w:ilvl w:val="1"/>
              <w:numId w:val="76"/>
            </w:numPr>
            <w:autoSpaceDE/>
            <w:autoSpaceDN/>
            <w:adjustRightInd/>
            <w:spacing w:after="0"/>
            <w:jc w:val="both"/>
            <w:rPr>
              <w:rFonts w:ascii="Times New Roman" w:hAnsi="Times New Roman"/>
              <w:sz w:val="22"/>
              <w:szCs w:val="22"/>
            </w:rPr>
          </w:pPr>
          <w:r w:rsidRPr="00F245BE">
            <w:rPr>
              <w:rFonts w:ascii="Times New Roman" w:hAnsi="Times New Roman"/>
              <w:sz w:val="22"/>
              <w:szCs w:val="22"/>
            </w:rPr>
            <w:t xml:space="preserve">Echéancier de paiement </w:t>
          </w:r>
        </w:p>
        <w:p w14:paraId="0B7908A4" w14:textId="77777777" w:rsidR="00C419C3" w:rsidRPr="00F245BE" w:rsidRDefault="00C419C3" w:rsidP="00F245BE">
          <w:pPr>
            <w:jc w:val="both"/>
            <w:rPr>
              <w:sz w:val="22"/>
              <w:szCs w:val="22"/>
            </w:rPr>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1"/>
            <w:gridCol w:w="1280"/>
            <w:gridCol w:w="1418"/>
          </w:tblGrid>
          <w:tr w:rsidR="00C419C3" w:rsidRPr="00F245BE" w14:paraId="325D6E52" w14:textId="77777777" w:rsidTr="007E388D">
            <w:trPr>
              <w:trHeight w:val="655"/>
              <w:jc w:val="center"/>
            </w:trPr>
            <w:tc>
              <w:tcPr>
                <w:tcW w:w="3640" w:type="pct"/>
                <w:shd w:val="clear" w:color="000000" w:fill="D9D9D9"/>
                <w:vAlign w:val="center"/>
                <w:hideMark/>
              </w:tcPr>
              <w:p w14:paraId="3D4D2012" w14:textId="77777777" w:rsidR="00C419C3" w:rsidRPr="00F245BE" w:rsidRDefault="00C419C3" w:rsidP="00F245BE">
                <w:pPr>
                  <w:jc w:val="both"/>
                  <w:rPr>
                    <w:rFonts w:eastAsia="Times New Roman"/>
                    <w:b/>
                    <w:bCs/>
                    <w:color w:val="000000"/>
                    <w:sz w:val="22"/>
                    <w:szCs w:val="22"/>
                    <w:lang w:eastAsia="fr-FR"/>
                  </w:rPr>
                </w:pPr>
                <w:r w:rsidRPr="00F245BE">
                  <w:rPr>
                    <w:rFonts w:eastAsia="Times New Roman"/>
                    <w:b/>
                    <w:bCs/>
                    <w:color w:val="000000"/>
                    <w:sz w:val="22"/>
                    <w:szCs w:val="22"/>
                    <w:lang w:eastAsia="fr-FR"/>
                  </w:rPr>
                  <w:t xml:space="preserve">Livrables </w:t>
                </w:r>
              </w:p>
            </w:tc>
            <w:tc>
              <w:tcPr>
                <w:tcW w:w="645" w:type="pct"/>
                <w:shd w:val="clear" w:color="000000" w:fill="D9D9D9"/>
                <w:vAlign w:val="center"/>
                <w:hideMark/>
              </w:tcPr>
              <w:p w14:paraId="52D4179F" w14:textId="77777777" w:rsidR="00C419C3" w:rsidRPr="00F245BE" w:rsidRDefault="00C419C3" w:rsidP="00F245BE">
                <w:pPr>
                  <w:jc w:val="both"/>
                  <w:rPr>
                    <w:rFonts w:eastAsia="Times New Roman"/>
                    <w:b/>
                    <w:bCs/>
                    <w:color w:val="000000"/>
                    <w:sz w:val="22"/>
                    <w:szCs w:val="22"/>
                    <w:lang w:eastAsia="fr-FR"/>
                  </w:rPr>
                </w:pPr>
                <w:r w:rsidRPr="00F245BE">
                  <w:rPr>
                    <w:rFonts w:eastAsia="Times New Roman"/>
                    <w:b/>
                    <w:bCs/>
                    <w:color w:val="000000"/>
                    <w:sz w:val="22"/>
                    <w:szCs w:val="22"/>
                    <w:lang w:eastAsia="fr-FR"/>
                  </w:rPr>
                  <w:t xml:space="preserve">Échéance de soumission </w:t>
                </w:r>
              </w:p>
            </w:tc>
            <w:tc>
              <w:tcPr>
                <w:tcW w:w="715" w:type="pct"/>
                <w:shd w:val="clear" w:color="000000" w:fill="D9D9D9"/>
                <w:vAlign w:val="center"/>
                <w:hideMark/>
              </w:tcPr>
              <w:p w14:paraId="2D9B1ABC" w14:textId="77777777" w:rsidR="00C419C3" w:rsidRPr="00F245BE" w:rsidRDefault="00C419C3" w:rsidP="00F245BE">
                <w:pPr>
                  <w:jc w:val="both"/>
                  <w:rPr>
                    <w:rFonts w:eastAsia="Times New Roman"/>
                    <w:b/>
                    <w:bCs/>
                    <w:color w:val="000000"/>
                    <w:sz w:val="22"/>
                    <w:szCs w:val="22"/>
                    <w:lang w:eastAsia="fr-FR"/>
                  </w:rPr>
                </w:pPr>
                <w:r w:rsidRPr="00F245BE">
                  <w:rPr>
                    <w:rFonts w:eastAsia="Times New Roman"/>
                    <w:b/>
                    <w:bCs/>
                    <w:color w:val="000000"/>
                    <w:sz w:val="22"/>
                    <w:szCs w:val="22"/>
                    <w:lang w:eastAsia="fr-FR"/>
                  </w:rPr>
                  <w:t>Taux de paiement</w:t>
                </w:r>
              </w:p>
            </w:tc>
          </w:tr>
          <w:tr w:rsidR="00C419C3" w:rsidRPr="00F245BE" w14:paraId="538B42EF" w14:textId="77777777" w:rsidTr="007E388D">
            <w:trPr>
              <w:trHeight w:val="304"/>
              <w:jc w:val="center"/>
            </w:trPr>
            <w:tc>
              <w:tcPr>
                <w:tcW w:w="3640" w:type="pct"/>
                <w:shd w:val="clear" w:color="auto" w:fill="auto"/>
                <w:vAlign w:val="center"/>
                <w:hideMark/>
              </w:tcPr>
              <w:p w14:paraId="455E1954" w14:textId="0E7E642A" w:rsidR="00C419C3" w:rsidRPr="00F245BE" w:rsidRDefault="00C419C3" w:rsidP="00F245BE">
                <w:pPr>
                  <w:jc w:val="both"/>
                  <w:rPr>
                    <w:rFonts w:eastAsia="Times New Roman"/>
                    <w:sz w:val="22"/>
                    <w:szCs w:val="22"/>
                    <w:lang w:eastAsia="fr-FR"/>
                  </w:rPr>
                </w:pPr>
                <w:r w:rsidRPr="00F245BE">
                  <w:rPr>
                    <w:sz w:val="22"/>
                    <w:szCs w:val="22"/>
                    <w:lang w:val="fr-SN"/>
                  </w:rPr>
                  <w:t xml:space="preserve">Signature du </w:t>
                </w:r>
                <w:r w:rsidR="005B5F2D">
                  <w:rPr>
                    <w:sz w:val="22"/>
                    <w:szCs w:val="22"/>
                    <w:lang w:val="fr-SN"/>
                  </w:rPr>
                  <w:t>C</w:t>
                </w:r>
                <w:r w:rsidRPr="00F245BE">
                  <w:rPr>
                    <w:sz w:val="22"/>
                    <w:szCs w:val="22"/>
                    <w:lang w:val="fr-SN"/>
                  </w:rPr>
                  <w:t>ontrat et Réception de l’ordre de service</w:t>
                </w:r>
                <w:r w:rsidRPr="00F245BE">
                  <w:rPr>
                    <w:rFonts w:eastAsia="Times New Roman"/>
                    <w:sz w:val="22"/>
                    <w:szCs w:val="22"/>
                    <w:lang w:eastAsia="fr-FR"/>
                  </w:rPr>
                  <w:t xml:space="preserve"> </w:t>
                </w:r>
              </w:p>
            </w:tc>
            <w:tc>
              <w:tcPr>
                <w:tcW w:w="645" w:type="pct"/>
                <w:shd w:val="clear" w:color="auto" w:fill="auto"/>
                <w:vAlign w:val="center"/>
                <w:hideMark/>
              </w:tcPr>
              <w:p w14:paraId="45FE87AD"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M0</w:t>
                </w:r>
              </w:p>
            </w:tc>
            <w:tc>
              <w:tcPr>
                <w:tcW w:w="715" w:type="pct"/>
                <w:shd w:val="clear" w:color="auto" w:fill="auto"/>
                <w:noWrap/>
                <w:vAlign w:val="center"/>
                <w:hideMark/>
              </w:tcPr>
              <w:p w14:paraId="50A7E1B8" w14:textId="77777777" w:rsidR="00C419C3" w:rsidRPr="00F245BE" w:rsidRDefault="00C419C3" w:rsidP="00F245BE">
                <w:pPr>
                  <w:jc w:val="both"/>
                  <w:rPr>
                    <w:rFonts w:eastAsia="Times New Roman"/>
                    <w:color w:val="000000"/>
                    <w:sz w:val="22"/>
                    <w:szCs w:val="22"/>
                    <w:lang w:eastAsia="fr-FR"/>
                  </w:rPr>
                </w:pPr>
                <w:r w:rsidRPr="00F245BE">
                  <w:rPr>
                    <w:rFonts w:eastAsia="Times New Roman"/>
                    <w:color w:val="000000"/>
                    <w:sz w:val="22"/>
                    <w:szCs w:val="22"/>
                    <w:lang w:eastAsia="fr-FR"/>
                  </w:rPr>
                  <w:t>N/A</w:t>
                </w:r>
              </w:p>
            </w:tc>
          </w:tr>
          <w:tr w:rsidR="00C419C3" w:rsidRPr="00F245BE" w14:paraId="01D242ED" w14:textId="77777777" w:rsidTr="007E388D">
            <w:trPr>
              <w:trHeight w:val="569"/>
              <w:jc w:val="center"/>
            </w:trPr>
            <w:tc>
              <w:tcPr>
                <w:tcW w:w="3640" w:type="pct"/>
                <w:shd w:val="clear" w:color="auto" w:fill="auto"/>
                <w:hideMark/>
              </w:tcPr>
              <w:p w14:paraId="2093A4AA" w14:textId="77777777" w:rsidR="00C419C3" w:rsidRPr="00F245BE" w:rsidRDefault="00C419C3" w:rsidP="00F245BE">
                <w:pPr>
                  <w:jc w:val="both"/>
                  <w:rPr>
                    <w:rFonts w:eastAsia="Times New Roman"/>
                    <w:sz w:val="22"/>
                    <w:szCs w:val="22"/>
                    <w:lang w:eastAsia="fr-FR"/>
                  </w:rPr>
                </w:pPr>
                <w:r w:rsidRPr="00F245BE">
                  <w:rPr>
                    <w:b/>
                    <w:bCs/>
                    <w:sz w:val="22"/>
                    <w:szCs w:val="22"/>
                    <w:u w:val="single"/>
                  </w:rPr>
                  <w:t>Livrable 1</w:t>
                </w:r>
                <w:r w:rsidRPr="00F245BE">
                  <w:rPr>
                    <w:b/>
                    <w:bCs/>
                    <w:sz w:val="22"/>
                    <w:szCs w:val="22"/>
                  </w:rPr>
                  <w:t>:</w:t>
                </w:r>
                <w:r w:rsidRPr="00F245BE">
                  <w:rPr>
                    <w:bCs/>
                    <w:sz w:val="22"/>
                    <w:szCs w:val="22"/>
                  </w:rPr>
                  <w:t xml:space="preserve"> Modules de formation de recyclage en </w:t>
                </w:r>
                <w:r w:rsidRPr="00F245BE">
                  <w:rPr>
                    <w:rFonts w:eastAsia="Times New Roman"/>
                    <w:sz w:val="22"/>
                    <w:szCs w:val="22"/>
                  </w:rPr>
                  <w:t>SIG/QGIS et la Manipulation du GPS</w:t>
                </w:r>
                <w:r w:rsidRPr="00F245BE">
                  <w:rPr>
                    <w:rFonts w:eastAsia="Times New Roman"/>
                    <w:b/>
                    <w:sz w:val="22"/>
                    <w:szCs w:val="22"/>
                  </w:rPr>
                  <w:t> </w:t>
                </w:r>
                <w:r w:rsidRPr="00F245BE">
                  <w:rPr>
                    <w:rFonts w:eastAsia="Times New Roman"/>
                    <w:sz w:val="22"/>
                    <w:szCs w:val="22"/>
                  </w:rPr>
                  <w:t>au profit des membres des Commissions Foncières Communales (Cofocom) /CRC</w:t>
                </w:r>
              </w:p>
            </w:tc>
            <w:tc>
              <w:tcPr>
                <w:tcW w:w="645" w:type="pct"/>
                <w:shd w:val="clear" w:color="auto" w:fill="auto"/>
                <w:vAlign w:val="center"/>
              </w:tcPr>
              <w:p w14:paraId="5B20DF6E" w14:textId="6F7DAE0D" w:rsidR="00C419C3" w:rsidRPr="00F245BE" w:rsidRDefault="00C419C3" w:rsidP="00F245BE">
                <w:pPr>
                  <w:jc w:val="both"/>
                  <w:rPr>
                    <w:rFonts w:eastAsia="Times New Roman"/>
                    <w:i/>
                    <w:iCs/>
                    <w:sz w:val="22"/>
                    <w:szCs w:val="22"/>
                    <w:lang w:eastAsia="fr-FR"/>
                  </w:rPr>
                </w:pPr>
                <w:r w:rsidRPr="00F245BE">
                  <w:rPr>
                    <w:rFonts w:eastAsia="Times New Roman"/>
                    <w:i/>
                    <w:iCs/>
                    <w:sz w:val="22"/>
                    <w:szCs w:val="22"/>
                    <w:lang w:eastAsia="fr-FR"/>
                  </w:rPr>
                  <w:t>M+5</w:t>
                </w:r>
                <w:r w:rsidR="0073104D">
                  <w:rPr>
                    <w:rFonts w:eastAsia="Times New Roman"/>
                    <w:i/>
                    <w:iCs/>
                    <w:sz w:val="22"/>
                    <w:szCs w:val="22"/>
                    <w:lang w:eastAsia="fr-FR"/>
                  </w:rPr>
                  <w:t xml:space="preserve"> jrs</w:t>
                </w:r>
              </w:p>
            </w:tc>
            <w:tc>
              <w:tcPr>
                <w:tcW w:w="715" w:type="pct"/>
                <w:shd w:val="clear" w:color="auto" w:fill="auto"/>
                <w:noWrap/>
                <w:vAlign w:val="center"/>
              </w:tcPr>
              <w:p w14:paraId="1728585A" w14:textId="77777777" w:rsidR="00C419C3" w:rsidRPr="00F245BE" w:rsidRDefault="00C419C3" w:rsidP="00F245BE">
                <w:pPr>
                  <w:jc w:val="both"/>
                  <w:rPr>
                    <w:rFonts w:eastAsia="Times New Roman"/>
                    <w:sz w:val="22"/>
                    <w:szCs w:val="22"/>
                    <w:lang w:eastAsia="fr-FR"/>
                  </w:rPr>
                </w:pPr>
                <w:r w:rsidRPr="00F245BE">
                  <w:rPr>
                    <w:rFonts w:eastAsia="Times New Roman"/>
                    <w:sz w:val="22"/>
                    <w:szCs w:val="22"/>
                    <w:lang w:eastAsia="fr-FR"/>
                  </w:rPr>
                  <w:t>40%</w:t>
                </w:r>
              </w:p>
            </w:tc>
          </w:tr>
          <w:tr w:rsidR="00C419C3" w:rsidRPr="00F245BE" w14:paraId="28527D85" w14:textId="77777777" w:rsidTr="007E388D">
            <w:trPr>
              <w:trHeight w:val="304"/>
              <w:jc w:val="center"/>
            </w:trPr>
            <w:tc>
              <w:tcPr>
                <w:tcW w:w="3640" w:type="pct"/>
                <w:shd w:val="clear" w:color="auto" w:fill="auto"/>
                <w:hideMark/>
              </w:tcPr>
              <w:p w14:paraId="7A5E237C" w14:textId="77777777" w:rsidR="00C419C3" w:rsidRPr="00F245BE" w:rsidRDefault="00C419C3" w:rsidP="00F245BE">
                <w:pPr>
                  <w:jc w:val="both"/>
                  <w:rPr>
                    <w:rFonts w:eastAsia="Times New Roman"/>
                    <w:sz w:val="22"/>
                    <w:szCs w:val="22"/>
                    <w:lang w:val="fr-SN" w:eastAsia="fr-FR"/>
                  </w:rPr>
                </w:pPr>
                <w:r w:rsidRPr="00F245BE">
                  <w:rPr>
                    <w:b/>
                    <w:bCs/>
                    <w:sz w:val="22"/>
                    <w:szCs w:val="22"/>
                    <w:u w:val="single"/>
                  </w:rPr>
                  <w:t>Livrable 2</w:t>
                </w:r>
                <w:r w:rsidRPr="00F245BE">
                  <w:rPr>
                    <w:b/>
                    <w:bCs/>
                    <w:sz w:val="22"/>
                    <w:szCs w:val="22"/>
                  </w:rPr>
                  <w:t> :</w:t>
                </w:r>
                <w:r w:rsidRPr="00F245BE">
                  <w:rPr>
                    <w:bCs/>
                    <w:sz w:val="22"/>
                    <w:szCs w:val="22"/>
                  </w:rPr>
                  <w:t xml:space="preserve"> Rapport final de recyclage en SIG/QGIS et la Manipulation du GPS au profit des membres des Commissions Foncières Communales (Cofocom) /CRC</w:t>
                </w:r>
              </w:p>
            </w:tc>
            <w:tc>
              <w:tcPr>
                <w:tcW w:w="645" w:type="pct"/>
                <w:shd w:val="clear" w:color="auto" w:fill="auto"/>
                <w:vAlign w:val="center"/>
              </w:tcPr>
              <w:p w14:paraId="08843E65" w14:textId="4069F687" w:rsidR="00C419C3" w:rsidRPr="00F245BE" w:rsidRDefault="00C419C3" w:rsidP="00F245BE">
                <w:pPr>
                  <w:jc w:val="both"/>
                  <w:rPr>
                    <w:rFonts w:eastAsia="Times New Roman"/>
                    <w:i/>
                    <w:iCs/>
                    <w:sz w:val="22"/>
                    <w:szCs w:val="22"/>
                    <w:lang w:val="en-US" w:eastAsia="fr-FR"/>
                  </w:rPr>
                </w:pPr>
                <w:r w:rsidRPr="00F245BE">
                  <w:rPr>
                    <w:rFonts w:eastAsia="Times New Roman"/>
                    <w:i/>
                    <w:iCs/>
                    <w:sz w:val="22"/>
                    <w:szCs w:val="22"/>
                    <w:lang w:eastAsia="fr-FR"/>
                  </w:rPr>
                  <w:t>M+ </w:t>
                </w:r>
                <w:r w:rsidRPr="00F245BE">
                  <w:rPr>
                    <w:rFonts w:eastAsia="Times New Roman"/>
                    <w:i/>
                    <w:iCs/>
                    <w:sz w:val="22"/>
                    <w:szCs w:val="22"/>
                    <w:lang w:val="en-US" w:eastAsia="fr-FR"/>
                  </w:rPr>
                  <w:t>51</w:t>
                </w:r>
                <w:r w:rsidR="0073104D">
                  <w:rPr>
                    <w:rFonts w:eastAsia="Times New Roman"/>
                    <w:i/>
                    <w:iCs/>
                    <w:sz w:val="22"/>
                    <w:szCs w:val="22"/>
                    <w:lang w:val="en-US" w:eastAsia="fr-FR"/>
                  </w:rPr>
                  <w:t xml:space="preserve"> </w:t>
                </w:r>
                <w:proofErr w:type="spellStart"/>
                <w:r w:rsidR="0073104D">
                  <w:rPr>
                    <w:rFonts w:eastAsia="Times New Roman"/>
                    <w:i/>
                    <w:iCs/>
                    <w:sz w:val="22"/>
                    <w:szCs w:val="22"/>
                    <w:lang w:val="en-US" w:eastAsia="fr-FR"/>
                  </w:rPr>
                  <w:t>jrs</w:t>
                </w:r>
                <w:proofErr w:type="spellEnd"/>
              </w:p>
            </w:tc>
            <w:tc>
              <w:tcPr>
                <w:tcW w:w="715" w:type="pct"/>
                <w:shd w:val="clear" w:color="auto" w:fill="auto"/>
                <w:noWrap/>
                <w:vAlign w:val="center"/>
              </w:tcPr>
              <w:p w14:paraId="545A53ED" w14:textId="77777777" w:rsidR="00C419C3" w:rsidRPr="00F245BE" w:rsidRDefault="00C419C3" w:rsidP="00F245BE">
                <w:pPr>
                  <w:jc w:val="both"/>
                  <w:rPr>
                    <w:rFonts w:eastAsia="Times New Roman"/>
                    <w:sz w:val="22"/>
                    <w:szCs w:val="22"/>
                    <w:lang w:eastAsia="fr-FR"/>
                  </w:rPr>
                </w:pPr>
                <w:r w:rsidRPr="00F245BE">
                  <w:rPr>
                    <w:rFonts w:eastAsia="Times New Roman"/>
                    <w:sz w:val="22"/>
                    <w:szCs w:val="22"/>
                    <w:lang w:eastAsia="fr-FR"/>
                  </w:rPr>
                  <w:t>60%</w:t>
                </w:r>
              </w:p>
            </w:tc>
          </w:tr>
        </w:tbl>
        <w:p w14:paraId="7FA629A9" w14:textId="77777777" w:rsidR="00C419C3" w:rsidRPr="00F245BE" w:rsidRDefault="00C419C3" w:rsidP="00F245BE">
          <w:pPr>
            <w:pStyle w:val="Heading1"/>
            <w:keepNext/>
            <w:keepLines/>
            <w:widowControl/>
            <w:autoSpaceDE/>
            <w:autoSpaceDN/>
            <w:adjustRightInd/>
            <w:spacing w:after="0"/>
            <w:jc w:val="both"/>
            <w:rPr>
              <w:rFonts w:ascii="Times New Roman" w:hAnsi="Times New Roman"/>
              <w:sz w:val="22"/>
              <w:szCs w:val="22"/>
            </w:rPr>
          </w:pPr>
        </w:p>
        <w:p w14:paraId="24992A23" w14:textId="77777777" w:rsidR="00C419C3" w:rsidRPr="00F245BE" w:rsidRDefault="00C419C3" w:rsidP="00F245BE">
          <w:pPr>
            <w:pStyle w:val="Heading1"/>
            <w:keepNext/>
            <w:keepLines/>
            <w:widowControl/>
            <w:autoSpaceDE/>
            <w:autoSpaceDN/>
            <w:adjustRightInd/>
            <w:spacing w:after="0"/>
            <w:jc w:val="both"/>
            <w:rPr>
              <w:rFonts w:ascii="Times New Roman" w:hAnsi="Times New Roman"/>
              <w:sz w:val="22"/>
              <w:szCs w:val="22"/>
              <w:lang w:val="fr-SN"/>
            </w:rPr>
          </w:pPr>
          <w:r w:rsidRPr="00F245BE">
            <w:rPr>
              <w:rFonts w:ascii="Times New Roman" w:hAnsi="Times New Roman"/>
              <w:sz w:val="22"/>
              <w:szCs w:val="22"/>
            </w:rPr>
            <w:t xml:space="preserve">NB : </w:t>
          </w:r>
          <w:r w:rsidRPr="00F245BE">
            <w:rPr>
              <w:rFonts w:ascii="Times New Roman" w:hAnsi="Times New Roman"/>
              <w:sz w:val="22"/>
              <w:szCs w:val="22"/>
              <w:lang w:val="fr-SN"/>
            </w:rPr>
            <w:t>Ces deux (2) livrables doivent être au préalable soumis à MCA-Niger, pour amendement et approbation avant leurs soumissions pour paiement.</w:t>
          </w:r>
        </w:p>
        <w:p w14:paraId="22F2505E" w14:textId="77777777" w:rsidR="00C419C3" w:rsidRPr="00F245BE" w:rsidRDefault="00C419C3" w:rsidP="00F245BE">
          <w:pPr>
            <w:pStyle w:val="Heading1"/>
            <w:keepNext/>
            <w:keepLines/>
            <w:widowControl/>
            <w:autoSpaceDE/>
            <w:autoSpaceDN/>
            <w:adjustRightInd/>
            <w:spacing w:after="0"/>
            <w:ind w:left="720"/>
            <w:jc w:val="both"/>
            <w:rPr>
              <w:rFonts w:ascii="Times New Roman" w:hAnsi="Times New Roman"/>
              <w:sz w:val="22"/>
              <w:szCs w:val="22"/>
            </w:rPr>
          </w:pPr>
        </w:p>
        <w:p w14:paraId="4501DCD9" w14:textId="77777777" w:rsidR="00C419C3" w:rsidRPr="00F245BE" w:rsidRDefault="00C419C3" w:rsidP="00F245BE">
          <w:pPr>
            <w:pStyle w:val="Heading1"/>
            <w:keepNext/>
            <w:keepLines/>
            <w:widowControl/>
            <w:numPr>
              <w:ilvl w:val="0"/>
              <w:numId w:val="74"/>
            </w:numPr>
            <w:autoSpaceDE/>
            <w:autoSpaceDN/>
            <w:adjustRightInd/>
            <w:spacing w:after="0"/>
            <w:jc w:val="both"/>
            <w:rPr>
              <w:rFonts w:ascii="Times New Roman" w:hAnsi="Times New Roman"/>
              <w:sz w:val="22"/>
              <w:szCs w:val="22"/>
            </w:rPr>
          </w:pPr>
          <w:r w:rsidRPr="00F245BE">
            <w:rPr>
              <w:rFonts w:ascii="Times New Roman" w:hAnsi="Times New Roman"/>
              <w:sz w:val="22"/>
              <w:szCs w:val="22"/>
            </w:rPr>
            <w:t xml:space="preserve">Suivi de la Prestation et remise des livrables </w:t>
          </w:r>
        </w:p>
        <w:p w14:paraId="73823B3C" w14:textId="77777777" w:rsidR="00C419C3" w:rsidRPr="00F245BE" w:rsidRDefault="00C419C3" w:rsidP="00F245BE">
          <w:pPr>
            <w:pStyle w:val="Heading1"/>
            <w:tabs>
              <w:tab w:val="left" w:pos="993"/>
              <w:tab w:val="left" w:pos="6521"/>
            </w:tabs>
            <w:spacing w:after="0"/>
            <w:jc w:val="both"/>
            <w:rPr>
              <w:rFonts w:ascii="Times New Roman" w:hAnsi="Times New Roman"/>
              <w:b w:val="0"/>
              <w:bCs/>
              <w:sz w:val="22"/>
              <w:szCs w:val="22"/>
            </w:rPr>
          </w:pPr>
        </w:p>
        <w:p w14:paraId="662754CC" w14:textId="21D5501D" w:rsidR="00C419C3" w:rsidRPr="00F245BE" w:rsidRDefault="00C419C3" w:rsidP="00F245BE">
          <w:pPr>
            <w:tabs>
              <w:tab w:val="left" w:pos="993"/>
              <w:tab w:val="left" w:pos="6521"/>
            </w:tabs>
            <w:jc w:val="both"/>
            <w:outlineLvl w:val="0"/>
            <w:rPr>
              <w:bCs/>
              <w:sz w:val="22"/>
              <w:szCs w:val="22"/>
            </w:rPr>
          </w:pPr>
          <w:r w:rsidRPr="00F245BE">
            <w:rPr>
              <w:bCs/>
              <w:sz w:val="22"/>
              <w:szCs w:val="22"/>
            </w:rPr>
            <w:t xml:space="preserve">Le </w:t>
          </w:r>
          <w:r w:rsidR="005B5F2D">
            <w:rPr>
              <w:bCs/>
              <w:sz w:val="22"/>
              <w:szCs w:val="22"/>
            </w:rPr>
            <w:t>C</w:t>
          </w:r>
          <w:r w:rsidRPr="00F245BE">
            <w:rPr>
              <w:bCs/>
              <w:sz w:val="22"/>
              <w:szCs w:val="22"/>
            </w:rPr>
            <w:t xml:space="preserve">ontrat avec le Consultant individuel retenu sera signé et payé par le MCA-Niger. Le Consultant retenu devra travailler sous la supervision directe du Responsable Foncier du MCA-Niger. </w:t>
          </w:r>
        </w:p>
        <w:p w14:paraId="0DECF473" w14:textId="77777777" w:rsidR="00C419C3" w:rsidRPr="00F245BE" w:rsidRDefault="00C419C3" w:rsidP="00F245BE">
          <w:pPr>
            <w:tabs>
              <w:tab w:val="left" w:pos="993"/>
              <w:tab w:val="left" w:pos="6521"/>
            </w:tabs>
            <w:jc w:val="both"/>
            <w:outlineLvl w:val="0"/>
            <w:rPr>
              <w:bCs/>
              <w:sz w:val="22"/>
              <w:szCs w:val="22"/>
            </w:rPr>
          </w:pPr>
          <w:r w:rsidRPr="00F245BE">
            <w:rPr>
              <w:bCs/>
              <w:sz w:val="22"/>
              <w:szCs w:val="22"/>
            </w:rPr>
            <w:t>Les observations consolidées par les parties prenantes notamment sur les livrables lui seront communiquées par MCA-Niger.</w:t>
          </w:r>
        </w:p>
        <w:p w14:paraId="566A8730" w14:textId="77777777" w:rsidR="00C419C3" w:rsidRPr="00F245BE" w:rsidRDefault="00C419C3" w:rsidP="00F245BE">
          <w:pPr>
            <w:numPr>
              <w:ilvl w:val="0"/>
              <w:numId w:val="80"/>
            </w:numPr>
            <w:tabs>
              <w:tab w:val="left" w:pos="993"/>
              <w:tab w:val="left" w:pos="6521"/>
            </w:tabs>
            <w:jc w:val="both"/>
            <w:outlineLvl w:val="0"/>
            <w:rPr>
              <w:b/>
              <w:sz w:val="22"/>
              <w:szCs w:val="22"/>
            </w:rPr>
          </w:pPr>
          <w:r w:rsidRPr="00F245BE">
            <w:rPr>
              <w:b/>
              <w:sz w:val="22"/>
              <w:szCs w:val="22"/>
            </w:rPr>
            <w:t>Les délais de validation des livrables sont définis ainsi qu’il suit :</w:t>
          </w:r>
        </w:p>
        <w:p w14:paraId="4FD12B1B" w14:textId="77777777" w:rsidR="00C419C3" w:rsidRPr="00F245BE" w:rsidRDefault="00C419C3" w:rsidP="00F245BE">
          <w:pPr>
            <w:numPr>
              <w:ilvl w:val="0"/>
              <w:numId w:val="73"/>
            </w:numPr>
            <w:ind w:left="1070"/>
            <w:contextualSpacing/>
            <w:jc w:val="both"/>
            <w:rPr>
              <w:sz w:val="22"/>
              <w:szCs w:val="22"/>
            </w:rPr>
          </w:pPr>
          <w:r w:rsidRPr="00F245BE">
            <w:rPr>
              <w:sz w:val="22"/>
              <w:szCs w:val="22"/>
            </w:rPr>
            <w:t>Dès réception du premier Draft, le MCA-Niger se donne un délai de Deux (2) semaines pour faire sa revue et transmettre ses commentaires au Consultant.</w:t>
          </w:r>
        </w:p>
        <w:p w14:paraId="266F8F84" w14:textId="77777777" w:rsidR="00C419C3" w:rsidRPr="00F245BE" w:rsidRDefault="00C419C3" w:rsidP="00F245BE">
          <w:pPr>
            <w:numPr>
              <w:ilvl w:val="0"/>
              <w:numId w:val="73"/>
            </w:numPr>
            <w:ind w:left="1070"/>
            <w:contextualSpacing/>
            <w:jc w:val="both"/>
            <w:rPr>
              <w:sz w:val="22"/>
              <w:szCs w:val="22"/>
            </w:rPr>
          </w:pPr>
          <w:r w:rsidRPr="00F245BE">
            <w:rPr>
              <w:sz w:val="22"/>
              <w:szCs w:val="22"/>
            </w:rPr>
            <w:t>Le Consultant dispose de trois (3) jours ouvrables pour remettre la version corrigée (avec prise en compte des commentaires de MCA-Niger et de ses partenaires). Si le MCA-Niger considère que le Consultant a pris en compte tous les commentaires, ce dernier devra soumettre la version finale du livrable dans un délai de deux (2) jours ouvrables à compter de la date de réception de la réponse officielle de MCA-Niger.</w:t>
          </w:r>
        </w:p>
        <w:p w14:paraId="20E1733A" w14:textId="77777777" w:rsidR="00C419C3" w:rsidRPr="00F245BE" w:rsidRDefault="00C419C3" w:rsidP="00F245BE">
          <w:pPr>
            <w:numPr>
              <w:ilvl w:val="0"/>
              <w:numId w:val="80"/>
            </w:numPr>
            <w:tabs>
              <w:tab w:val="left" w:pos="993"/>
              <w:tab w:val="left" w:pos="6521"/>
            </w:tabs>
            <w:jc w:val="both"/>
            <w:outlineLvl w:val="0"/>
            <w:rPr>
              <w:b/>
              <w:bCs/>
              <w:sz w:val="22"/>
              <w:szCs w:val="22"/>
            </w:rPr>
          </w:pPr>
          <w:r w:rsidRPr="00F245BE">
            <w:rPr>
              <w:b/>
              <w:bCs/>
              <w:sz w:val="22"/>
              <w:szCs w:val="22"/>
            </w:rPr>
            <w:t>La production des livrables</w:t>
          </w:r>
        </w:p>
        <w:p w14:paraId="040E3B5C" w14:textId="77777777" w:rsidR="00C419C3" w:rsidRPr="00F245BE" w:rsidRDefault="00C419C3" w:rsidP="00F245BE">
          <w:pPr>
            <w:tabs>
              <w:tab w:val="left" w:pos="993"/>
              <w:tab w:val="left" w:pos="6521"/>
            </w:tabs>
            <w:jc w:val="both"/>
            <w:outlineLvl w:val="0"/>
            <w:rPr>
              <w:bCs/>
              <w:sz w:val="22"/>
              <w:szCs w:val="22"/>
            </w:rPr>
          </w:pPr>
          <w:r w:rsidRPr="00F245BE">
            <w:rPr>
              <w:bCs/>
              <w:sz w:val="22"/>
              <w:szCs w:val="22"/>
            </w:rPr>
            <w:t xml:space="preserve">Le Consultant soumettra les versions finales des livrables approuvées en langue française en Cinq (5) exemplaires de </w:t>
          </w:r>
          <w:r w:rsidRPr="00F245BE">
            <w:rPr>
              <w:b/>
              <w:sz w:val="22"/>
              <w:szCs w:val="22"/>
            </w:rPr>
            <w:t>format hard</w:t>
          </w:r>
          <w:r w:rsidRPr="00F245BE">
            <w:rPr>
              <w:bCs/>
              <w:sz w:val="22"/>
              <w:szCs w:val="22"/>
            </w:rPr>
            <w:t xml:space="preserve"> dont deux (2) exemplaires en </w:t>
          </w:r>
          <w:r w:rsidRPr="00F245BE">
            <w:rPr>
              <w:b/>
              <w:bCs/>
              <w:sz w:val="22"/>
              <w:szCs w:val="22"/>
            </w:rPr>
            <w:t>couleurs</w:t>
          </w:r>
          <w:r w:rsidRPr="00F245BE">
            <w:rPr>
              <w:bCs/>
              <w:sz w:val="22"/>
              <w:szCs w:val="22"/>
            </w:rPr>
            <w:t xml:space="preserve"> et sous </w:t>
          </w:r>
          <w:r w:rsidRPr="00F245BE">
            <w:rPr>
              <w:b/>
              <w:bCs/>
              <w:sz w:val="22"/>
              <w:szCs w:val="22"/>
            </w:rPr>
            <w:t>format électronique</w:t>
          </w:r>
          <w:r w:rsidRPr="00F245BE">
            <w:rPr>
              <w:bCs/>
              <w:sz w:val="22"/>
              <w:szCs w:val="22"/>
            </w:rPr>
            <w:t xml:space="preserve"> (en clé USB) aux dates convenues.</w:t>
          </w:r>
        </w:p>
        <w:p w14:paraId="3107F03F" w14:textId="77777777" w:rsidR="00C419C3" w:rsidRPr="00F245BE" w:rsidRDefault="00C419C3" w:rsidP="00F245BE">
          <w:pPr>
            <w:jc w:val="both"/>
            <w:rPr>
              <w:bCs/>
              <w:sz w:val="22"/>
              <w:szCs w:val="22"/>
            </w:rPr>
          </w:pPr>
          <w:r w:rsidRPr="00F245BE">
            <w:rPr>
              <w:bCs/>
              <w:sz w:val="22"/>
              <w:szCs w:val="22"/>
            </w:rPr>
            <w:t xml:space="preserve">Le Consultant soumettra </w:t>
          </w:r>
          <w:r w:rsidRPr="00F245BE">
            <w:rPr>
              <w:b/>
              <w:bCs/>
              <w:sz w:val="22"/>
              <w:szCs w:val="22"/>
            </w:rPr>
            <w:t>une copie format hard</w:t>
          </w:r>
          <w:r w:rsidRPr="00F245BE">
            <w:rPr>
              <w:bCs/>
              <w:sz w:val="22"/>
              <w:szCs w:val="22"/>
            </w:rPr>
            <w:t xml:space="preserve"> du module de formation à chacune des 51 communes.</w:t>
          </w:r>
        </w:p>
        <w:p w14:paraId="189860BA" w14:textId="77777777" w:rsidR="00C419C3" w:rsidRPr="00F245BE" w:rsidRDefault="00C419C3" w:rsidP="00F245BE">
          <w:pPr>
            <w:jc w:val="both"/>
            <w:rPr>
              <w:rFonts w:eastAsia="Times New Roman"/>
              <w:sz w:val="22"/>
              <w:szCs w:val="22"/>
            </w:rPr>
          </w:pPr>
        </w:p>
        <w:p w14:paraId="717CB2DA" w14:textId="77777777" w:rsidR="00C419C3" w:rsidRPr="00F245BE" w:rsidRDefault="00C419C3" w:rsidP="00F245BE">
          <w:pPr>
            <w:jc w:val="both"/>
            <w:rPr>
              <w:b/>
              <w:bCs/>
              <w:i/>
              <w:sz w:val="22"/>
              <w:szCs w:val="22"/>
            </w:rPr>
          </w:pPr>
        </w:p>
        <w:p w14:paraId="57E63ADF" w14:textId="0F6F2C80" w:rsidR="00C419C3" w:rsidRPr="00F245BE" w:rsidRDefault="00C419C3" w:rsidP="00F245BE">
          <w:pPr>
            <w:pStyle w:val="Heading1"/>
            <w:keepNext/>
            <w:keepLines/>
            <w:widowControl/>
            <w:numPr>
              <w:ilvl w:val="0"/>
              <w:numId w:val="74"/>
            </w:numPr>
            <w:autoSpaceDE/>
            <w:autoSpaceDN/>
            <w:adjustRightInd/>
            <w:spacing w:after="0"/>
            <w:jc w:val="both"/>
            <w:rPr>
              <w:rFonts w:ascii="Times New Roman" w:hAnsi="Times New Roman"/>
              <w:b w:val="0"/>
              <w:sz w:val="22"/>
              <w:szCs w:val="22"/>
            </w:rPr>
          </w:pPr>
          <w:r w:rsidRPr="00F245BE">
            <w:rPr>
              <w:rFonts w:ascii="Times New Roman" w:hAnsi="Times New Roman"/>
              <w:sz w:val="22"/>
              <w:szCs w:val="22"/>
            </w:rPr>
            <w:t xml:space="preserve">Qualifications demandées et modalités de conclusion du </w:t>
          </w:r>
          <w:r w:rsidR="005B5F2D">
            <w:rPr>
              <w:rFonts w:ascii="Times New Roman" w:hAnsi="Times New Roman"/>
              <w:sz w:val="22"/>
              <w:szCs w:val="22"/>
            </w:rPr>
            <w:t>C</w:t>
          </w:r>
          <w:r w:rsidRPr="00F245BE">
            <w:rPr>
              <w:rFonts w:ascii="Times New Roman" w:hAnsi="Times New Roman"/>
              <w:sz w:val="22"/>
              <w:szCs w:val="22"/>
            </w:rPr>
            <w:t>ontrat de formation</w:t>
          </w:r>
        </w:p>
        <w:p w14:paraId="366D6995" w14:textId="77777777" w:rsidR="00C419C3" w:rsidRPr="00F245BE" w:rsidRDefault="00C419C3" w:rsidP="00F245BE">
          <w:pPr>
            <w:jc w:val="both"/>
            <w:rPr>
              <w:sz w:val="22"/>
              <w:szCs w:val="22"/>
            </w:rPr>
          </w:pPr>
        </w:p>
        <w:p w14:paraId="1E785A8A" w14:textId="77777777" w:rsidR="00C419C3" w:rsidRPr="00F245BE" w:rsidRDefault="00C419C3" w:rsidP="00F245BE">
          <w:pPr>
            <w:jc w:val="both"/>
            <w:rPr>
              <w:sz w:val="22"/>
              <w:szCs w:val="22"/>
            </w:rPr>
          </w:pPr>
          <w:r w:rsidRPr="00F245BE">
            <w:rPr>
              <w:sz w:val="22"/>
              <w:szCs w:val="22"/>
            </w:rPr>
            <w:t>Le Consultant doit justifier des diplômes et/ou qualifications ci-après :</w:t>
          </w:r>
        </w:p>
        <w:p w14:paraId="0A3618B5" w14:textId="77777777" w:rsidR="00C419C3" w:rsidRPr="00F245BE" w:rsidRDefault="00C419C3" w:rsidP="00F245BE">
          <w:pPr>
            <w:pStyle w:val="ListParagraph"/>
            <w:widowControl/>
            <w:numPr>
              <w:ilvl w:val="0"/>
              <w:numId w:val="72"/>
            </w:numPr>
            <w:autoSpaceDE/>
            <w:autoSpaceDN/>
            <w:adjustRightInd/>
            <w:jc w:val="both"/>
            <w:rPr>
              <w:sz w:val="22"/>
              <w:szCs w:val="22"/>
            </w:rPr>
          </w:pPr>
          <w:bookmarkStart w:id="40" w:name="_Hlk35940524"/>
          <w:r w:rsidRPr="00F245BE">
            <w:rPr>
              <w:b/>
              <w:sz w:val="22"/>
              <w:szCs w:val="22"/>
            </w:rPr>
            <w:t>Éducation et niveau de formation :</w:t>
          </w:r>
          <w:r w:rsidRPr="00F245BE">
            <w:rPr>
              <w:sz w:val="22"/>
              <w:szCs w:val="22"/>
            </w:rPr>
            <w:t xml:space="preserve"> </w:t>
          </w:r>
          <w:bookmarkStart w:id="41" w:name="_Hlk515804646"/>
          <w:r w:rsidRPr="00F245BE">
            <w:rPr>
              <w:sz w:val="22"/>
              <w:szCs w:val="22"/>
            </w:rPr>
            <w:t xml:space="preserve">Diplôme Master (BAC+5) en Géomatique/Géographie où tout autre Diplôme en gestion des ressources naturelles qui a un lien avec la gestion et la conception de système d’information géographique ; </w:t>
          </w:r>
        </w:p>
        <w:bookmarkEnd w:id="41"/>
        <w:p w14:paraId="585E908C" w14:textId="77777777" w:rsidR="00C419C3" w:rsidRPr="00F245BE" w:rsidRDefault="00C419C3" w:rsidP="00F245BE">
          <w:pPr>
            <w:pStyle w:val="ListParagraph"/>
            <w:widowControl/>
            <w:numPr>
              <w:ilvl w:val="0"/>
              <w:numId w:val="72"/>
            </w:numPr>
            <w:autoSpaceDE/>
            <w:autoSpaceDN/>
            <w:adjustRightInd/>
            <w:jc w:val="both"/>
            <w:rPr>
              <w:b/>
              <w:sz w:val="22"/>
              <w:szCs w:val="22"/>
            </w:rPr>
          </w:pPr>
          <w:r w:rsidRPr="00F245BE">
            <w:rPr>
              <w:b/>
              <w:sz w:val="22"/>
              <w:szCs w:val="22"/>
            </w:rPr>
            <w:t xml:space="preserve">Avoir au moins 10 années d’expérience confirmée en andragogie (formation des adultes) en milieu rural </w:t>
          </w:r>
        </w:p>
        <w:p w14:paraId="3EDC3EEC" w14:textId="77777777" w:rsidR="00C419C3" w:rsidRPr="00F245BE" w:rsidRDefault="00C419C3" w:rsidP="00F245BE">
          <w:pPr>
            <w:pStyle w:val="ListParagraph"/>
            <w:widowControl/>
            <w:numPr>
              <w:ilvl w:val="0"/>
              <w:numId w:val="72"/>
            </w:numPr>
            <w:autoSpaceDE/>
            <w:autoSpaceDN/>
            <w:adjustRightInd/>
            <w:jc w:val="both"/>
            <w:rPr>
              <w:b/>
              <w:sz w:val="22"/>
              <w:szCs w:val="22"/>
            </w:rPr>
          </w:pPr>
          <w:r w:rsidRPr="00F245BE">
            <w:rPr>
              <w:b/>
              <w:sz w:val="22"/>
              <w:szCs w:val="22"/>
            </w:rPr>
            <w:t>Trois (3) missions confirmées en matière de formation sur la manipulation du GPS et SIG/QGIS pendant les 3 dernières années</w:t>
          </w:r>
        </w:p>
        <w:p w14:paraId="2266CB70" w14:textId="77777777" w:rsidR="00C419C3" w:rsidRPr="00F245BE" w:rsidRDefault="00C419C3" w:rsidP="00F245BE">
          <w:pPr>
            <w:pStyle w:val="ListParagraph"/>
            <w:widowControl/>
            <w:numPr>
              <w:ilvl w:val="0"/>
              <w:numId w:val="72"/>
            </w:numPr>
            <w:autoSpaceDE/>
            <w:autoSpaceDN/>
            <w:adjustRightInd/>
            <w:jc w:val="both"/>
            <w:rPr>
              <w:b/>
              <w:sz w:val="22"/>
              <w:szCs w:val="22"/>
            </w:rPr>
          </w:pPr>
          <w:r w:rsidRPr="00F245BE">
            <w:rPr>
              <w:b/>
              <w:sz w:val="22"/>
              <w:szCs w:val="22"/>
            </w:rPr>
            <w:t>Une (1) mission confirmée dans la formation des membres des structures locales de gestion foncière en manipulation du GPS et SIG/QGIS pendant les 2 dernières années</w:t>
          </w:r>
        </w:p>
        <w:p w14:paraId="5C974A26" w14:textId="77777777" w:rsidR="00C419C3" w:rsidRPr="00F245BE" w:rsidRDefault="00C419C3" w:rsidP="00F245BE">
          <w:pPr>
            <w:pStyle w:val="ListParagraph"/>
            <w:widowControl/>
            <w:numPr>
              <w:ilvl w:val="0"/>
              <w:numId w:val="72"/>
            </w:numPr>
            <w:autoSpaceDE/>
            <w:autoSpaceDN/>
            <w:adjustRightInd/>
            <w:jc w:val="both"/>
            <w:rPr>
              <w:bCs/>
              <w:sz w:val="22"/>
              <w:szCs w:val="22"/>
            </w:rPr>
          </w:pPr>
          <w:r w:rsidRPr="00F245BE">
            <w:rPr>
              <w:b/>
              <w:sz w:val="22"/>
              <w:szCs w:val="22"/>
            </w:rPr>
            <w:t>Démontrer la preuve d’une très bonne connaissance des questions foncières (sécurisation des espaces</w:t>
          </w:r>
          <w:r w:rsidRPr="00F245BE">
            <w:rPr>
              <w:sz w:val="22"/>
              <w:szCs w:val="22"/>
            </w:rPr>
            <w:t xml:space="preserve"> </w:t>
          </w:r>
          <w:r w:rsidRPr="00F245BE">
            <w:rPr>
              <w:b/>
              <w:sz w:val="22"/>
              <w:szCs w:val="22"/>
            </w:rPr>
            <w:t>au</w:t>
          </w:r>
          <w:r w:rsidRPr="00F245BE">
            <w:rPr>
              <w:sz w:val="22"/>
              <w:szCs w:val="22"/>
            </w:rPr>
            <w:t xml:space="preserve"> </w:t>
          </w:r>
          <w:r w:rsidRPr="00F245BE">
            <w:rPr>
              <w:b/>
              <w:sz w:val="22"/>
              <w:szCs w:val="22"/>
            </w:rPr>
            <w:t xml:space="preserve">Niger, production de plans et ou de cartes) </w:t>
          </w:r>
        </w:p>
        <w:bookmarkEnd w:id="40"/>
        <w:p w14:paraId="7C8EB238" w14:textId="77777777" w:rsidR="00C419C3" w:rsidRPr="00F245BE" w:rsidRDefault="00C419C3" w:rsidP="00F245BE">
          <w:pPr>
            <w:spacing w:after="200" w:line="276" w:lineRule="auto"/>
            <w:ind w:left="1570"/>
            <w:contextualSpacing/>
            <w:jc w:val="both"/>
            <w:rPr>
              <w:rFonts w:eastAsia="Times New Roman"/>
              <w:b/>
              <w:sz w:val="22"/>
              <w:szCs w:val="22"/>
              <w:u w:val="single"/>
              <w:lang w:eastAsia="fr-FR"/>
            </w:rPr>
          </w:pPr>
        </w:p>
        <w:p w14:paraId="0F75822A" w14:textId="77777777" w:rsidR="00C419C3" w:rsidRPr="00F245BE" w:rsidRDefault="00C419C3" w:rsidP="00F245BE">
          <w:pPr>
            <w:spacing w:after="200" w:line="276" w:lineRule="auto"/>
            <w:ind w:left="1570"/>
            <w:contextualSpacing/>
            <w:jc w:val="both"/>
            <w:rPr>
              <w:rFonts w:eastAsia="Times New Roman"/>
              <w:b/>
              <w:sz w:val="22"/>
              <w:szCs w:val="22"/>
              <w:u w:val="single"/>
              <w:lang w:eastAsia="fr-FR"/>
            </w:rPr>
          </w:pPr>
        </w:p>
        <w:p w14:paraId="2730DCC1" w14:textId="77777777" w:rsidR="00C419C3" w:rsidRPr="00F245BE" w:rsidRDefault="00C419C3" w:rsidP="00F245BE">
          <w:pPr>
            <w:spacing w:after="200" w:line="276" w:lineRule="auto"/>
            <w:ind w:left="1570"/>
            <w:contextualSpacing/>
            <w:jc w:val="both"/>
            <w:rPr>
              <w:rFonts w:eastAsia="Times New Roman"/>
              <w:b/>
              <w:sz w:val="22"/>
              <w:szCs w:val="22"/>
              <w:u w:val="single"/>
              <w:lang w:eastAsia="fr-FR"/>
            </w:rPr>
          </w:pPr>
        </w:p>
        <w:p w14:paraId="22E14ED0" w14:textId="77777777" w:rsidR="00C419C3" w:rsidRPr="00F245BE" w:rsidRDefault="00C419C3" w:rsidP="00F245BE">
          <w:pPr>
            <w:spacing w:after="200" w:line="276" w:lineRule="auto"/>
            <w:ind w:left="1570"/>
            <w:contextualSpacing/>
            <w:jc w:val="both"/>
            <w:rPr>
              <w:rFonts w:eastAsia="Times New Roman"/>
              <w:b/>
              <w:sz w:val="22"/>
              <w:szCs w:val="22"/>
              <w:u w:val="single"/>
              <w:lang w:eastAsia="fr-FR"/>
            </w:rPr>
          </w:pPr>
        </w:p>
        <w:p w14:paraId="2A998D25" w14:textId="36A1D4C7" w:rsidR="000A68D7" w:rsidRPr="00F245BE" w:rsidRDefault="000A68D7" w:rsidP="00F245BE">
          <w:pPr>
            <w:spacing w:after="200" w:line="276" w:lineRule="auto"/>
            <w:contextualSpacing/>
            <w:jc w:val="both"/>
            <w:rPr>
              <w:rFonts w:eastAsia="Calibri"/>
              <w:sz w:val="22"/>
              <w:szCs w:val="22"/>
            </w:rPr>
          </w:pPr>
        </w:p>
        <w:p w14:paraId="5FC89536" w14:textId="77777777" w:rsidR="000A68D7" w:rsidRPr="00F245BE" w:rsidRDefault="000A68D7" w:rsidP="00F245BE">
          <w:pPr>
            <w:spacing w:after="200" w:line="276" w:lineRule="auto"/>
            <w:contextualSpacing/>
            <w:jc w:val="both"/>
            <w:rPr>
              <w:rFonts w:eastAsia="Calibri"/>
              <w:sz w:val="22"/>
              <w:szCs w:val="22"/>
            </w:rPr>
          </w:pPr>
        </w:p>
        <w:p w14:paraId="02EDBDFC" w14:textId="796CA4E4" w:rsidR="000A68D7" w:rsidRPr="00F245BE" w:rsidRDefault="000A68D7" w:rsidP="00F245BE">
          <w:pPr>
            <w:spacing w:after="200" w:line="276" w:lineRule="auto"/>
            <w:contextualSpacing/>
            <w:jc w:val="both"/>
            <w:rPr>
              <w:rFonts w:eastAsia="Calibri"/>
              <w:sz w:val="22"/>
              <w:szCs w:val="22"/>
            </w:rPr>
          </w:pPr>
          <w:r w:rsidRPr="00F245BE">
            <w:rPr>
              <w:rFonts w:eastAsia="Calibri"/>
              <w:sz w:val="22"/>
              <w:szCs w:val="22"/>
            </w:rPr>
            <w:t>.</w:t>
          </w:r>
        </w:p>
        <w:p w14:paraId="716D6371" w14:textId="0C8CD314" w:rsidR="00B06DA9" w:rsidRPr="00F245BE" w:rsidRDefault="00B06DA9" w:rsidP="00F245BE">
          <w:pPr>
            <w:spacing w:after="200"/>
            <w:ind w:firstLine="11"/>
            <w:contextualSpacing/>
            <w:jc w:val="both"/>
            <w:rPr>
              <w:rFonts w:eastAsia="Calibri"/>
              <w:sz w:val="22"/>
              <w:szCs w:val="22"/>
              <w:lang w:bidi="fr-FR"/>
            </w:rPr>
          </w:pPr>
        </w:p>
        <w:p w14:paraId="118A5566" w14:textId="34036573" w:rsidR="00B06DA9" w:rsidRPr="00F245BE" w:rsidRDefault="00B06DA9" w:rsidP="00F245BE">
          <w:pPr>
            <w:spacing w:after="200"/>
            <w:ind w:firstLine="11"/>
            <w:contextualSpacing/>
            <w:jc w:val="both"/>
            <w:rPr>
              <w:rFonts w:eastAsia="Calibri"/>
              <w:sz w:val="22"/>
              <w:szCs w:val="22"/>
              <w:lang w:bidi="fr-FR"/>
            </w:rPr>
          </w:pPr>
        </w:p>
        <w:p w14:paraId="2CC82AA5" w14:textId="77777777" w:rsidR="00A44B18" w:rsidRPr="00F245BE" w:rsidRDefault="00A44B18" w:rsidP="00F245BE">
          <w:pPr>
            <w:pStyle w:val="ListParagraph"/>
            <w:widowControl/>
            <w:autoSpaceDE/>
            <w:autoSpaceDN/>
            <w:adjustRightInd/>
            <w:spacing w:after="200" w:line="276" w:lineRule="auto"/>
            <w:ind w:left="360"/>
            <w:jc w:val="both"/>
            <w:rPr>
              <w:sz w:val="22"/>
              <w:szCs w:val="22"/>
            </w:rPr>
          </w:pPr>
        </w:p>
        <w:p w14:paraId="43A4D9C5" w14:textId="77777777" w:rsidR="00A44B18" w:rsidRPr="00F245BE" w:rsidRDefault="00A44B18" w:rsidP="00F245BE">
          <w:pPr>
            <w:pStyle w:val="ListParagraph"/>
            <w:widowControl/>
            <w:autoSpaceDE/>
            <w:autoSpaceDN/>
            <w:adjustRightInd/>
            <w:spacing w:after="200" w:line="276" w:lineRule="auto"/>
            <w:ind w:left="360"/>
            <w:jc w:val="both"/>
            <w:rPr>
              <w:sz w:val="22"/>
              <w:szCs w:val="22"/>
            </w:rPr>
          </w:pPr>
        </w:p>
        <w:p w14:paraId="2C940A8B" w14:textId="77777777" w:rsidR="00890D81" w:rsidRPr="00F245BE" w:rsidRDefault="00890D81" w:rsidP="00F245BE">
          <w:pPr>
            <w:jc w:val="both"/>
            <w:rPr>
              <w:sz w:val="22"/>
              <w:szCs w:val="22"/>
            </w:rPr>
          </w:pPr>
        </w:p>
        <w:p w14:paraId="168339DD" w14:textId="654A8B7C" w:rsidR="00CC1957" w:rsidRPr="00F245BE" w:rsidRDefault="00CC1957" w:rsidP="00F245BE">
          <w:pPr>
            <w:spacing w:before="60" w:after="120"/>
            <w:jc w:val="both"/>
            <w:rPr>
              <w:rFonts w:eastAsia="Times New Roman"/>
              <w:sz w:val="22"/>
              <w:szCs w:val="22"/>
            </w:rPr>
            <w:sectPr w:rsidR="00CC1957" w:rsidRPr="00F245BE" w:rsidSect="005879F5">
              <w:headerReference w:type="even" r:id="rId21"/>
              <w:footerReference w:type="default" r:id="rId22"/>
              <w:pgSz w:w="12242" w:h="15842" w:code="1"/>
              <w:pgMar w:top="1260" w:right="1440" w:bottom="1729" w:left="1729" w:header="720" w:footer="720" w:gutter="0"/>
              <w:paperSrc w:first="105" w:other="105"/>
              <w:cols w:space="720"/>
              <w:noEndnote/>
            </w:sectPr>
          </w:pPr>
        </w:p>
        <w:p w14:paraId="6AF3CA06" w14:textId="32D85633" w:rsidR="008012A7" w:rsidRPr="002C3CD9" w:rsidRDefault="003E2AF7" w:rsidP="008012A7">
          <w:pPr>
            <w:rPr>
              <w:b/>
              <w:color w:val="FF0000"/>
              <w:sz w:val="22"/>
              <w:szCs w:val="22"/>
            </w:rPr>
          </w:pPr>
        </w:p>
      </w:sdtContent>
    </w:sdt>
    <w:p w14:paraId="65F05904" w14:textId="77777777" w:rsidR="005B0900" w:rsidRPr="00905BD3" w:rsidRDefault="005B0900" w:rsidP="003D7DF5">
      <w:pPr>
        <w:pStyle w:val="SectionHeaders"/>
        <w:numPr>
          <w:ilvl w:val="0"/>
          <w:numId w:val="37"/>
        </w:numPr>
        <w:shd w:val="clear" w:color="auto" w:fill="D9D9D9" w:themeFill="background1" w:themeFillShade="D9"/>
        <w:spacing w:before="0"/>
        <w:rPr>
          <w:sz w:val="32"/>
          <w:szCs w:val="32"/>
        </w:rPr>
      </w:pPr>
      <w:bookmarkStart w:id="42" w:name="_Toc131758699"/>
      <w:r w:rsidRPr="00905BD3">
        <w:rPr>
          <w:sz w:val="32"/>
          <w:szCs w:val="32"/>
        </w:rPr>
        <w:t>Critères d’évaluation</w:t>
      </w:r>
      <w:bookmarkEnd w:id="42"/>
    </w:p>
    <w:p w14:paraId="5CB69840" w14:textId="357FC22D" w:rsidR="00A710A0" w:rsidRPr="00DC1CE6" w:rsidRDefault="00A67663" w:rsidP="00A67663">
      <w:pPr>
        <w:spacing w:line="276" w:lineRule="auto"/>
        <w:jc w:val="both"/>
      </w:pPr>
      <w:r w:rsidRPr="00A67663">
        <w:t xml:space="preserve">Pour être qualifié, le Consultant doit avoir un score technique au moins égal à </w:t>
      </w:r>
      <w:r w:rsidR="000F5430">
        <w:t>80</w:t>
      </w:r>
      <w:r w:rsidRPr="00A67663">
        <w:t xml:space="preserve"> points. Le Consultant conforme ayant obtenu la meilleure note selon le rapport d’évaluation sera recommandé pour la négociation de sa Proposition financière en vue de la signature du </w:t>
      </w:r>
      <w:r w:rsidR="005B5F2D">
        <w:t>C</w:t>
      </w:r>
      <w:r w:rsidRPr="00A67663">
        <w:t xml:space="preserve">ontrat. Si l’Agence MCA-Niger et le Consultant classé premier ne parviennent pas à conclure un accord sur le Contrat, l’Agence mettra fin à la négociation et le Consultant classé deuxième sera invité à négocier le </w:t>
      </w:r>
      <w:r w:rsidR="005B5F2D">
        <w:t>C</w:t>
      </w:r>
      <w:r w:rsidRPr="00A67663">
        <w:t>ontrat. Le/la candidat(e) sera évalué selon les tableaux ci-dessous :</w:t>
      </w:r>
    </w:p>
    <w:bookmarkEnd w:id="38"/>
    <w:p w14:paraId="5811503E" w14:textId="7DD7B06C" w:rsidR="00013D08" w:rsidRDefault="00013D08">
      <w:pPr>
        <w:widowControl/>
        <w:autoSpaceDE/>
        <w:autoSpaceDN/>
        <w:adjustRightInd/>
        <w:rPr>
          <w:b/>
          <w:bCs/>
          <w:sz w:val="22"/>
          <w:szCs w:val="22"/>
        </w:rPr>
      </w:pPr>
    </w:p>
    <w:p w14:paraId="7E140677" w14:textId="77777777" w:rsidR="00013D08" w:rsidRPr="00DC1CE6" w:rsidRDefault="00013D08" w:rsidP="00013D08">
      <w:pPr>
        <w:spacing w:line="276" w:lineRule="auto"/>
        <w:jc w:val="both"/>
        <w:rPr>
          <w:rFonts w:eastAsia="Arial"/>
          <w:lang w:eastAsia="fr-FR"/>
        </w:rPr>
      </w:pPr>
      <w:r w:rsidRPr="00DC1CE6">
        <w:rPr>
          <w:rFonts w:eastAsia="Arial"/>
          <w:lang w:eastAsia="fr-FR"/>
        </w:rPr>
        <w:t>CRITERES ET GRILLE D’EVALUATION </w:t>
      </w:r>
    </w:p>
    <w:p w14:paraId="471E81A1" w14:textId="75B4DACB" w:rsidR="00013D08" w:rsidRDefault="00013D08" w:rsidP="00013D08">
      <w:pPr>
        <w:spacing w:line="276" w:lineRule="auto"/>
        <w:jc w:val="both"/>
        <w:rPr>
          <w:rFonts w:eastAsia="Arial"/>
          <w:lang w:eastAsia="fr-FR"/>
        </w:rPr>
      </w:pPr>
      <w:r w:rsidRPr="00DC1CE6">
        <w:rPr>
          <w:rFonts w:eastAsia="Arial"/>
          <w:lang w:eastAsia="fr-FR"/>
        </w:rPr>
        <w:t>La sélection du Consultant individuel reposera sur les critères ci-après :</w:t>
      </w:r>
    </w:p>
    <w:p w14:paraId="4DC194F4" w14:textId="77777777" w:rsidR="0003262C" w:rsidRPr="000E3BD9" w:rsidRDefault="0003262C" w:rsidP="00013D08">
      <w:pPr>
        <w:spacing w:line="276" w:lineRule="auto"/>
        <w:jc w:val="both"/>
        <w:rPr>
          <w:rFonts w:eastAsia="Arial"/>
          <w:sz w:val="6"/>
          <w:szCs w:val="6"/>
          <w:lang w:eastAsia="fr-FR"/>
        </w:rPr>
      </w:pPr>
    </w:p>
    <w:tbl>
      <w:tblPr>
        <w:tblW w:w="5237" w:type="pct"/>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185"/>
        <w:gridCol w:w="1301"/>
      </w:tblGrid>
      <w:tr w:rsidR="008C5866" w:rsidRPr="00F245BE" w14:paraId="6BEE1469" w14:textId="77777777" w:rsidTr="007E388D">
        <w:trPr>
          <w:trHeight w:val="278"/>
        </w:trPr>
        <w:tc>
          <w:tcPr>
            <w:tcW w:w="4314" w:type="pct"/>
            <w:tcBorders>
              <w:top w:val="single" w:sz="6" w:space="0" w:color="auto"/>
              <w:bottom w:val="single" w:sz="4" w:space="0" w:color="auto"/>
            </w:tcBorders>
            <w:shd w:val="clear" w:color="auto" w:fill="FFC000"/>
          </w:tcPr>
          <w:p w14:paraId="3D5D1022" w14:textId="77777777" w:rsidR="008C5866" w:rsidRPr="00F245BE" w:rsidRDefault="008C5866" w:rsidP="001544D4">
            <w:pPr>
              <w:jc w:val="both"/>
              <w:rPr>
                <w:b/>
                <w:bCs/>
                <w:sz w:val="22"/>
                <w:szCs w:val="22"/>
              </w:rPr>
            </w:pPr>
            <w:r w:rsidRPr="00F245BE">
              <w:rPr>
                <w:b/>
                <w:bCs/>
                <w:sz w:val="22"/>
                <w:szCs w:val="22"/>
              </w:rPr>
              <w:t>Les critères, sous-critères d’évaluation, et leurs poids respectifs sont les suivant </w:t>
            </w:r>
          </w:p>
        </w:tc>
        <w:tc>
          <w:tcPr>
            <w:tcW w:w="686" w:type="pct"/>
            <w:tcBorders>
              <w:top w:val="single" w:sz="6" w:space="0" w:color="auto"/>
              <w:bottom w:val="single" w:sz="4" w:space="0" w:color="auto"/>
            </w:tcBorders>
            <w:shd w:val="clear" w:color="auto" w:fill="FFC000"/>
          </w:tcPr>
          <w:p w14:paraId="3640B860" w14:textId="77777777" w:rsidR="008C5866" w:rsidRPr="00F245BE" w:rsidRDefault="008C5866">
            <w:pPr>
              <w:jc w:val="both"/>
              <w:rPr>
                <w:b/>
                <w:bCs/>
                <w:sz w:val="22"/>
                <w:szCs w:val="22"/>
              </w:rPr>
            </w:pPr>
            <w:r w:rsidRPr="00F245BE">
              <w:rPr>
                <w:b/>
                <w:bCs/>
                <w:sz w:val="22"/>
                <w:szCs w:val="22"/>
              </w:rPr>
              <w:t>POINTS</w:t>
            </w:r>
          </w:p>
        </w:tc>
      </w:tr>
      <w:tr w:rsidR="008C5866" w:rsidRPr="00F245BE" w14:paraId="0BAC1A1C" w14:textId="77777777" w:rsidTr="00051DAF">
        <w:trPr>
          <w:trHeight w:val="399"/>
        </w:trPr>
        <w:tc>
          <w:tcPr>
            <w:tcW w:w="4314" w:type="pct"/>
            <w:tcBorders>
              <w:top w:val="single" w:sz="6" w:space="0" w:color="auto"/>
              <w:bottom w:val="single" w:sz="4" w:space="0" w:color="auto"/>
            </w:tcBorders>
            <w:shd w:val="clear" w:color="auto" w:fill="C6D9F1" w:themeFill="text2" w:themeFillTint="33"/>
            <w:vAlign w:val="center"/>
          </w:tcPr>
          <w:p w14:paraId="279202AC" w14:textId="6C53F52A" w:rsidR="008C5866" w:rsidRPr="00F245BE" w:rsidRDefault="008C5866" w:rsidP="00051DAF">
            <w:pPr>
              <w:numPr>
                <w:ilvl w:val="0"/>
                <w:numId w:val="82"/>
              </w:numPr>
              <w:ind w:left="281" w:hanging="270"/>
              <w:rPr>
                <w:b/>
                <w:sz w:val="22"/>
                <w:szCs w:val="22"/>
              </w:rPr>
            </w:pPr>
            <w:r w:rsidRPr="00F245BE">
              <w:rPr>
                <w:b/>
                <w:sz w:val="22"/>
                <w:szCs w:val="22"/>
              </w:rPr>
              <w:t xml:space="preserve">Qualifications et compétence du </w:t>
            </w:r>
            <w:r w:rsidR="00D12132">
              <w:rPr>
                <w:b/>
                <w:sz w:val="22"/>
                <w:szCs w:val="22"/>
              </w:rPr>
              <w:t>C</w:t>
            </w:r>
            <w:r w:rsidRPr="00F245BE">
              <w:rPr>
                <w:b/>
                <w:sz w:val="22"/>
                <w:szCs w:val="22"/>
              </w:rPr>
              <w:t>onsultant pour la mission :</w:t>
            </w:r>
          </w:p>
        </w:tc>
        <w:tc>
          <w:tcPr>
            <w:tcW w:w="686" w:type="pct"/>
            <w:tcBorders>
              <w:top w:val="single" w:sz="6" w:space="0" w:color="auto"/>
              <w:bottom w:val="single" w:sz="4" w:space="0" w:color="auto"/>
            </w:tcBorders>
            <w:shd w:val="clear" w:color="auto" w:fill="C6D9F1" w:themeFill="text2" w:themeFillTint="33"/>
            <w:vAlign w:val="center"/>
          </w:tcPr>
          <w:p w14:paraId="277D4425" w14:textId="77777777" w:rsidR="008C5866" w:rsidRPr="00F245BE" w:rsidRDefault="008C5866">
            <w:pPr>
              <w:tabs>
                <w:tab w:val="right" w:pos="7218"/>
              </w:tabs>
              <w:jc w:val="both"/>
              <w:rPr>
                <w:b/>
                <w:bCs/>
                <w:sz w:val="22"/>
                <w:szCs w:val="22"/>
              </w:rPr>
            </w:pPr>
            <w:r w:rsidRPr="00F245BE">
              <w:rPr>
                <w:b/>
                <w:bCs/>
                <w:sz w:val="22"/>
                <w:szCs w:val="22"/>
              </w:rPr>
              <w:t>25</w:t>
            </w:r>
          </w:p>
        </w:tc>
      </w:tr>
      <w:tr w:rsidR="008C5866" w:rsidRPr="00F245BE" w14:paraId="707841F9" w14:textId="77777777" w:rsidTr="007E388D">
        <w:trPr>
          <w:trHeight w:val="1533"/>
        </w:trPr>
        <w:tc>
          <w:tcPr>
            <w:tcW w:w="4314" w:type="pct"/>
            <w:tcBorders>
              <w:top w:val="single" w:sz="6" w:space="0" w:color="auto"/>
              <w:bottom w:val="single" w:sz="4" w:space="0" w:color="auto"/>
            </w:tcBorders>
            <w:shd w:val="clear" w:color="auto" w:fill="auto"/>
          </w:tcPr>
          <w:p w14:paraId="64724F67" w14:textId="77777777" w:rsidR="008C5866" w:rsidRPr="00F245BE" w:rsidRDefault="008C5866" w:rsidP="001544D4">
            <w:pPr>
              <w:jc w:val="both"/>
              <w:rPr>
                <w:bCs/>
                <w:sz w:val="22"/>
                <w:szCs w:val="22"/>
              </w:rPr>
            </w:pPr>
            <w:r w:rsidRPr="00F245BE">
              <w:rPr>
                <w:sz w:val="22"/>
                <w:szCs w:val="22"/>
              </w:rPr>
              <w:t xml:space="preserve">Un diplôme d'études supérieures : Diplôme </w:t>
            </w:r>
            <w:r w:rsidRPr="00F245BE">
              <w:rPr>
                <w:b/>
                <w:sz w:val="22"/>
                <w:szCs w:val="22"/>
              </w:rPr>
              <w:t>Master en Géomatique/Géographie (Bac+5)</w:t>
            </w:r>
          </w:p>
          <w:p w14:paraId="105D1B35" w14:textId="77777777" w:rsidR="008C5866" w:rsidRPr="00F245BE" w:rsidRDefault="008C5866">
            <w:pPr>
              <w:jc w:val="both"/>
              <w:rPr>
                <w:bCs/>
                <w:sz w:val="22"/>
                <w:szCs w:val="22"/>
              </w:rPr>
            </w:pPr>
            <w:r w:rsidRPr="00F245BE">
              <w:rPr>
                <w:bCs/>
                <w:sz w:val="22"/>
                <w:szCs w:val="22"/>
              </w:rPr>
              <w:t xml:space="preserve">Il devra prouver ses qualifications en fournissant la ou les copies du diplôme </w:t>
            </w:r>
          </w:p>
          <w:p w14:paraId="5EE96C3C" w14:textId="77777777" w:rsidR="008C5866" w:rsidRPr="00F245BE" w:rsidRDefault="008C5866">
            <w:pPr>
              <w:numPr>
                <w:ilvl w:val="0"/>
                <w:numId w:val="83"/>
              </w:numPr>
              <w:contextualSpacing/>
              <w:jc w:val="both"/>
              <w:rPr>
                <w:bCs/>
                <w:sz w:val="22"/>
                <w:szCs w:val="22"/>
              </w:rPr>
            </w:pPr>
            <w:r w:rsidRPr="00F245BE">
              <w:rPr>
                <w:bCs/>
                <w:sz w:val="22"/>
                <w:szCs w:val="22"/>
              </w:rPr>
              <w:t>Copie diplôme fournie (&lt; Bac+5) : 0 points</w:t>
            </w:r>
          </w:p>
          <w:p w14:paraId="3BEA2B8A" w14:textId="371F3D22" w:rsidR="001544D4" w:rsidRPr="001544D4" w:rsidRDefault="008C5866">
            <w:pPr>
              <w:numPr>
                <w:ilvl w:val="0"/>
                <w:numId w:val="83"/>
              </w:numPr>
              <w:contextualSpacing/>
              <w:jc w:val="both"/>
              <w:rPr>
                <w:bCs/>
                <w:sz w:val="22"/>
                <w:szCs w:val="22"/>
              </w:rPr>
            </w:pPr>
            <w:r w:rsidRPr="00F245BE">
              <w:rPr>
                <w:bCs/>
                <w:sz w:val="22"/>
                <w:szCs w:val="22"/>
              </w:rPr>
              <w:t>Copie de diplôme fournie (=</w:t>
            </w:r>
            <w:r w:rsidR="0073104D">
              <w:rPr>
                <w:bCs/>
                <w:sz w:val="22"/>
                <w:szCs w:val="22"/>
              </w:rPr>
              <w:t>&gt;</w:t>
            </w:r>
            <w:r w:rsidRPr="00F245BE">
              <w:rPr>
                <w:bCs/>
                <w:sz w:val="22"/>
                <w:szCs w:val="22"/>
              </w:rPr>
              <w:t xml:space="preserve"> Bac+5) : 25 points</w:t>
            </w:r>
          </w:p>
        </w:tc>
        <w:tc>
          <w:tcPr>
            <w:tcW w:w="686" w:type="pct"/>
            <w:tcBorders>
              <w:top w:val="single" w:sz="6" w:space="0" w:color="auto"/>
              <w:bottom w:val="single" w:sz="4" w:space="0" w:color="auto"/>
            </w:tcBorders>
            <w:vAlign w:val="center"/>
          </w:tcPr>
          <w:p w14:paraId="21951CA2" w14:textId="77777777" w:rsidR="008C5866" w:rsidRPr="00F245BE" w:rsidRDefault="008C5866" w:rsidP="001544D4">
            <w:pPr>
              <w:tabs>
                <w:tab w:val="right" w:pos="7218"/>
              </w:tabs>
              <w:jc w:val="both"/>
              <w:rPr>
                <w:b/>
                <w:bCs/>
                <w:sz w:val="22"/>
                <w:szCs w:val="22"/>
              </w:rPr>
            </w:pPr>
          </w:p>
        </w:tc>
      </w:tr>
      <w:tr w:rsidR="008C5866" w:rsidRPr="00F245BE" w14:paraId="2EB615EF" w14:textId="77777777" w:rsidTr="00051DAF">
        <w:trPr>
          <w:trHeight w:val="426"/>
        </w:trPr>
        <w:tc>
          <w:tcPr>
            <w:tcW w:w="4314" w:type="pct"/>
            <w:tcBorders>
              <w:top w:val="single" w:sz="6" w:space="0" w:color="auto"/>
              <w:bottom w:val="single" w:sz="4" w:space="0" w:color="auto"/>
            </w:tcBorders>
            <w:shd w:val="clear" w:color="auto" w:fill="B8CCE4"/>
            <w:vAlign w:val="center"/>
          </w:tcPr>
          <w:p w14:paraId="5087E677" w14:textId="6A725463" w:rsidR="008C5866" w:rsidRPr="00F245BE" w:rsidRDefault="008C5866" w:rsidP="00051DAF">
            <w:pPr>
              <w:ind w:left="720" w:hanging="720"/>
              <w:rPr>
                <w:b/>
                <w:sz w:val="22"/>
                <w:szCs w:val="22"/>
              </w:rPr>
            </w:pPr>
            <w:r w:rsidRPr="00F245BE">
              <w:rPr>
                <w:b/>
                <w:sz w:val="22"/>
                <w:szCs w:val="22"/>
              </w:rPr>
              <w:t>II- Expérience générale du candidat pour la mission :</w:t>
            </w:r>
          </w:p>
        </w:tc>
        <w:tc>
          <w:tcPr>
            <w:tcW w:w="686" w:type="pct"/>
            <w:tcBorders>
              <w:top w:val="single" w:sz="6" w:space="0" w:color="auto"/>
              <w:bottom w:val="single" w:sz="4" w:space="0" w:color="auto"/>
            </w:tcBorders>
            <w:shd w:val="clear" w:color="auto" w:fill="B8CCE4"/>
            <w:vAlign w:val="center"/>
          </w:tcPr>
          <w:p w14:paraId="08A14A8F" w14:textId="77777777" w:rsidR="008C5866" w:rsidRPr="00F245BE" w:rsidRDefault="008C5866">
            <w:pPr>
              <w:tabs>
                <w:tab w:val="right" w:pos="7218"/>
              </w:tabs>
              <w:jc w:val="both"/>
              <w:rPr>
                <w:b/>
                <w:bCs/>
                <w:sz w:val="22"/>
                <w:szCs w:val="22"/>
              </w:rPr>
            </w:pPr>
            <w:r w:rsidRPr="00F245BE">
              <w:rPr>
                <w:b/>
                <w:bCs/>
                <w:sz w:val="22"/>
                <w:szCs w:val="22"/>
              </w:rPr>
              <w:t>20</w:t>
            </w:r>
          </w:p>
        </w:tc>
      </w:tr>
      <w:tr w:rsidR="008C5866" w:rsidRPr="00F245BE" w14:paraId="74D9408E" w14:textId="77777777" w:rsidTr="007E388D">
        <w:trPr>
          <w:trHeight w:val="273"/>
        </w:trPr>
        <w:tc>
          <w:tcPr>
            <w:tcW w:w="4314" w:type="pct"/>
            <w:tcBorders>
              <w:top w:val="single" w:sz="6" w:space="0" w:color="auto"/>
            </w:tcBorders>
            <w:shd w:val="clear" w:color="auto" w:fill="auto"/>
          </w:tcPr>
          <w:p w14:paraId="1A743E54" w14:textId="77777777" w:rsidR="008C5866" w:rsidRPr="00F245BE" w:rsidRDefault="008C5866" w:rsidP="001544D4">
            <w:pPr>
              <w:jc w:val="both"/>
              <w:rPr>
                <w:sz w:val="22"/>
                <w:szCs w:val="22"/>
              </w:rPr>
            </w:pPr>
            <w:r w:rsidRPr="00F245BE">
              <w:rPr>
                <w:sz w:val="22"/>
                <w:szCs w:val="22"/>
              </w:rPr>
              <w:t>Au moins dix (10) années d'expériences confirmées dans le cadre de la formation des adultes en milieu rural :</w:t>
            </w:r>
          </w:p>
          <w:p w14:paraId="7887E172" w14:textId="197DBF31" w:rsidR="008C5866" w:rsidRPr="00F245BE" w:rsidRDefault="008C5866" w:rsidP="0006201E">
            <w:pPr>
              <w:jc w:val="both"/>
              <w:rPr>
                <w:i/>
                <w:sz w:val="22"/>
                <w:szCs w:val="22"/>
              </w:rPr>
            </w:pPr>
            <w:r w:rsidRPr="00F245BE">
              <w:rPr>
                <w:bCs/>
                <w:i/>
                <w:sz w:val="22"/>
                <w:szCs w:val="22"/>
              </w:rPr>
              <w:t xml:space="preserve"> &lt;10 ans </w:t>
            </w:r>
            <w:r w:rsidRPr="00F245BE">
              <w:rPr>
                <w:i/>
                <w:sz w:val="22"/>
                <w:szCs w:val="22"/>
              </w:rPr>
              <w:t>d’expérience : -----------------------------0 points</w:t>
            </w:r>
          </w:p>
          <w:p w14:paraId="0FE0D6D1" w14:textId="3499131D" w:rsidR="008C5866" w:rsidRPr="00F245BE" w:rsidRDefault="008C5866" w:rsidP="0006201E">
            <w:pPr>
              <w:jc w:val="both"/>
              <w:rPr>
                <w:i/>
                <w:sz w:val="22"/>
                <w:szCs w:val="22"/>
              </w:rPr>
            </w:pPr>
            <w:r w:rsidRPr="00F245BE">
              <w:rPr>
                <w:i/>
                <w:sz w:val="22"/>
                <w:szCs w:val="22"/>
              </w:rPr>
              <w:t xml:space="preserve">10 ans d’expérience : ------------------------------15 points </w:t>
            </w:r>
          </w:p>
          <w:p w14:paraId="3F9DC1E7" w14:textId="752B9908" w:rsidR="008C5866" w:rsidRPr="00F245BE" w:rsidRDefault="008C5866" w:rsidP="0006201E">
            <w:pPr>
              <w:jc w:val="both"/>
              <w:rPr>
                <w:i/>
                <w:sz w:val="22"/>
                <w:szCs w:val="22"/>
              </w:rPr>
            </w:pPr>
            <w:r w:rsidRPr="00F245BE">
              <w:rPr>
                <w:i/>
                <w:sz w:val="22"/>
                <w:szCs w:val="22"/>
              </w:rPr>
              <w:t>plus de 10 ans d’expérience :</w:t>
            </w:r>
            <w:r w:rsidRPr="00F245BE" w:rsidDel="00AB6DDE">
              <w:rPr>
                <w:i/>
                <w:sz w:val="22"/>
                <w:szCs w:val="22"/>
              </w:rPr>
              <w:t xml:space="preserve"> </w:t>
            </w:r>
            <w:r w:rsidRPr="00F245BE">
              <w:rPr>
                <w:i/>
                <w:sz w:val="22"/>
                <w:szCs w:val="22"/>
              </w:rPr>
              <w:t xml:space="preserve">----------------------20points                                                                                    </w:t>
            </w:r>
          </w:p>
          <w:p w14:paraId="22249AAE" w14:textId="77777777" w:rsidR="008C5866" w:rsidRPr="00F245BE" w:rsidRDefault="008C5866">
            <w:pPr>
              <w:tabs>
                <w:tab w:val="right" w:pos="7218"/>
              </w:tabs>
              <w:jc w:val="both"/>
              <w:rPr>
                <w:sz w:val="22"/>
                <w:szCs w:val="22"/>
                <w:u w:val="single"/>
              </w:rPr>
            </w:pPr>
          </w:p>
        </w:tc>
        <w:tc>
          <w:tcPr>
            <w:tcW w:w="686" w:type="pct"/>
            <w:tcBorders>
              <w:top w:val="single" w:sz="6" w:space="0" w:color="auto"/>
              <w:bottom w:val="single" w:sz="4" w:space="0" w:color="auto"/>
            </w:tcBorders>
            <w:shd w:val="clear" w:color="auto" w:fill="auto"/>
            <w:vAlign w:val="center"/>
          </w:tcPr>
          <w:p w14:paraId="714EBDEE" w14:textId="77777777" w:rsidR="008C5866" w:rsidRPr="00F245BE" w:rsidRDefault="008C5866">
            <w:pPr>
              <w:tabs>
                <w:tab w:val="right" w:pos="7218"/>
              </w:tabs>
              <w:jc w:val="both"/>
              <w:rPr>
                <w:sz w:val="22"/>
                <w:szCs w:val="22"/>
              </w:rPr>
            </w:pPr>
          </w:p>
        </w:tc>
      </w:tr>
      <w:tr w:rsidR="008C5866" w:rsidRPr="00F245BE" w14:paraId="0BE5AA17" w14:textId="77777777" w:rsidTr="007E388D">
        <w:trPr>
          <w:trHeight w:val="208"/>
        </w:trPr>
        <w:tc>
          <w:tcPr>
            <w:tcW w:w="4314" w:type="pct"/>
            <w:tcBorders>
              <w:top w:val="single" w:sz="6" w:space="0" w:color="auto"/>
            </w:tcBorders>
            <w:shd w:val="clear" w:color="auto" w:fill="B8CCE4"/>
          </w:tcPr>
          <w:p w14:paraId="4D8E7368" w14:textId="77777777" w:rsidR="008C5866" w:rsidRPr="00F245BE" w:rsidRDefault="008C5866" w:rsidP="001544D4">
            <w:pPr>
              <w:jc w:val="both"/>
              <w:rPr>
                <w:b/>
                <w:sz w:val="22"/>
                <w:szCs w:val="22"/>
              </w:rPr>
            </w:pPr>
            <w:r w:rsidRPr="00F245BE">
              <w:rPr>
                <w:b/>
                <w:sz w:val="22"/>
                <w:szCs w:val="22"/>
              </w:rPr>
              <w:t xml:space="preserve">III- Expérience spécifique dans l’animation de sessions de formation en GPS et SIG/QGIS </w:t>
            </w:r>
          </w:p>
        </w:tc>
        <w:tc>
          <w:tcPr>
            <w:tcW w:w="686" w:type="pct"/>
            <w:tcBorders>
              <w:top w:val="single" w:sz="6" w:space="0" w:color="auto"/>
              <w:bottom w:val="single" w:sz="4" w:space="0" w:color="auto"/>
            </w:tcBorders>
            <w:shd w:val="clear" w:color="auto" w:fill="B8CCE4"/>
            <w:vAlign w:val="center"/>
          </w:tcPr>
          <w:p w14:paraId="6CEE454E" w14:textId="77777777" w:rsidR="008C5866" w:rsidRPr="00F245BE" w:rsidRDefault="008C5866">
            <w:pPr>
              <w:tabs>
                <w:tab w:val="right" w:pos="7218"/>
              </w:tabs>
              <w:jc w:val="both"/>
              <w:rPr>
                <w:b/>
                <w:sz w:val="22"/>
                <w:szCs w:val="22"/>
              </w:rPr>
            </w:pPr>
            <w:r w:rsidRPr="00F245BE">
              <w:rPr>
                <w:b/>
                <w:sz w:val="22"/>
                <w:szCs w:val="22"/>
              </w:rPr>
              <w:t>25</w:t>
            </w:r>
          </w:p>
        </w:tc>
      </w:tr>
      <w:tr w:rsidR="008C5866" w:rsidRPr="00F245BE" w14:paraId="105A4F58" w14:textId="77777777" w:rsidTr="002E2066">
        <w:trPr>
          <w:trHeight w:val="2514"/>
        </w:trPr>
        <w:tc>
          <w:tcPr>
            <w:tcW w:w="4314" w:type="pct"/>
            <w:tcBorders>
              <w:top w:val="single" w:sz="6" w:space="0" w:color="auto"/>
            </w:tcBorders>
            <w:shd w:val="clear" w:color="auto" w:fill="auto"/>
          </w:tcPr>
          <w:p w14:paraId="04BAE570" w14:textId="4786EBE8" w:rsidR="008C5866" w:rsidRPr="0006201E" w:rsidRDefault="008C5866" w:rsidP="0006201E">
            <w:pPr>
              <w:widowControl/>
              <w:autoSpaceDE/>
              <w:autoSpaceDN/>
              <w:adjustRightInd/>
              <w:jc w:val="both"/>
              <w:rPr>
                <w:sz w:val="22"/>
                <w:szCs w:val="22"/>
              </w:rPr>
            </w:pPr>
            <w:r w:rsidRPr="0006201E">
              <w:rPr>
                <w:i/>
                <w:sz w:val="22"/>
                <w:szCs w:val="22"/>
              </w:rPr>
              <w:t xml:space="preserve">3.1 : </w:t>
            </w:r>
            <w:r w:rsidRPr="0006201E">
              <w:rPr>
                <w:sz w:val="22"/>
                <w:szCs w:val="22"/>
              </w:rPr>
              <w:t>Trois (3) missions confirmées en matière de formation sur la manipulation du GPS et SIG/QGIS pendant les 3 dernières années</w:t>
            </w:r>
            <w:r w:rsidR="002E2066">
              <w:rPr>
                <w:sz w:val="22"/>
                <w:szCs w:val="22"/>
              </w:rPr>
              <w:t>.</w:t>
            </w:r>
          </w:p>
          <w:p w14:paraId="2C447EC3" w14:textId="77777777" w:rsidR="002E2066" w:rsidRDefault="008C5866" w:rsidP="002E2066">
            <w:pPr>
              <w:jc w:val="both"/>
              <w:rPr>
                <w:sz w:val="22"/>
                <w:szCs w:val="22"/>
              </w:rPr>
            </w:pPr>
            <w:r w:rsidRPr="0006201E">
              <w:rPr>
                <w:sz w:val="22"/>
                <w:szCs w:val="22"/>
              </w:rPr>
              <w:t>1 mission :  -----------------------------     5 points</w:t>
            </w:r>
            <w:r w:rsidR="002E2066">
              <w:rPr>
                <w:sz w:val="22"/>
                <w:szCs w:val="22"/>
              </w:rPr>
              <w:t>,</w:t>
            </w:r>
          </w:p>
          <w:p w14:paraId="61DA979C" w14:textId="0BC04A35" w:rsidR="008C5866" w:rsidRDefault="008C5866" w:rsidP="002E2066">
            <w:pPr>
              <w:jc w:val="both"/>
              <w:rPr>
                <w:sz w:val="22"/>
                <w:szCs w:val="22"/>
              </w:rPr>
            </w:pPr>
            <w:r w:rsidRPr="002E2066">
              <w:rPr>
                <w:sz w:val="22"/>
                <w:szCs w:val="22"/>
              </w:rPr>
              <w:t>2 missions : ------------------------------10 points</w:t>
            </w:r>
            <w:r w:rsidR="002E2066">
              <w:rPr>
                <w:sz w:val="22"/>
                <w:szCs w:val="22"/>
              </w:rPr>
              <w:t>,</w:t>
            </w:r>
          </w:p>
          <w:p w14:paraId="19F72446" w14:textId="366E569D" w:rsidR="008C5866" w:rsidRDefault="008C5866">
            <w:pPr>
              <w:contextualSpacing/>
              <w:jc w:val="both"/>
              <w:rPr>
                <w:sz w:val="22"/>
                <w:szCs w:val="22"/>
              </w:rPr>
            </w:pPr>
            <w:r w:rsidRPr="000E3BD9">
              <w:rPr>
                <w:sz w:val="22"/>
                <w:szCs w:val="22"/>
              </w:rPr>
              <w:t>3 missions : ----------------------          15 points</w:t>
            </w:r>
          </w:p>
          <w:p w14:paraId="7562544F" w14:textId="77777777" w:rsidR="006F6B85" w:rsidRPr="000E3BD9" w:rsidRDefault="006F6B85">
            <w:pPr>
              <w:contextualSpacing/>
              <w:jc w:val="both"/>
              <w:rPr>
                <w:sz w:val="22"/>
                <w:szCs w:val="22"/>
              </w:rPr>
            </w:pPr>
          </w:p>
          <w:p w14:paraId="1BA2A431" w14:textId="084EE683" w:rsidR="008C5866" w:rsidRPr="002E2066" w:rsidRDefault="008C5866" w:rsidP="002E2066">
            <w:pPr>
              <w:widowControl/>
              <w:autoSpaceDE/>
              <w:autoSpaceDN/>
              <w:adjustRightInd/>
              <w:jc w:val="both"/>
              <w:rPr>
                <w:sz w:val="22"/>
                <w:szCs w:val="22"/>
              </w:rPr>
            </w:pPr>
            <w:r w:rsidRPr="002E2066">
              <w:rPr>
                <w:i/>
                <w:sz w:val="22"/>
                <w:szCs w:val="22"/>
              </w:rPr>
              <w:t xml:space="preserve">3.2 : </w:t>
            </w:r>
            <w:r w:rsidRPr="002E2066">
              <w:rPr>
                <w:sz w:val="22"/>
                <w:szCs w:val="22"/>
              </w:rPr>
              <w:t>Une (1) mission confirmée dans la formation des membres des structures locales de gestion foncière en manipulation du GPS et SIG/QGIS pendant les 2 dernières années</w:t>
            </w:r>
            <w:r w:rsidRPr="002E2066">
              <w:rPr>
                <w:i/>
                <w:sz w:val="22"/>
                <w:szCs w:val="22"/>
              </w:rPr>
              <w:t xml:space="preserve"> ……………</w:t>
            </w:r>
            <w:r w:rsidRPr="002E2066">
              <w:rPr>
                <w:b/>
                <w:i/>
                <w:sz w:val="22"/>
                <w:szCs w:val="22"/>
              </w:rPr>
              <w:t>10 points</w:t>
            </w:r>
            <w:r w:rsidRPr="002E2066">
              <w:rPr>
                <w:i/>
                <w:sz w:val="22"/>
                <w:szCs w:val="22"/>
              </w:rPr>
              <w:t xml:space="preserve"> </w:t>
            </w:r>
          </w:p>
        </w:tc>
        <w:tc>
          <w:tcPr>
            <w:tcW w:w="686" w:type="pct"/>
            <w:tcBorders>
              <w:top w:val="single" w:sz="6" w:space="0" w:color="auto"/>
              <w:bottom w:val="single" w:sz="4" w:space="0" w:color="auto"/>
            </w:tcBorders>
            <w:shd w:val="clear" w:color="auto" w:fill="auto"/>
            <w:vAlign w:val="center"/>
          </w:tcPr>
          <w:p w14:paraId="4981B71A" w14:textId="77777777" w:rsidR="008C5866" w:rsidRPr="00F245BE" w:rsidRDefault="008C5866">
            <w:pPr>
              <w:tabs>
                <w:tab w:val="right" w:pos="7218"/>
              </w:tabs>
              <w:jc w:val="both"/>
              <w:rPr>
                <w:b/>
                <w:sz w:val="22"/>
                <w:szCs w:val="22"/>
              </w:rPr>
            </w:pPr>
          </w:p>
        </w:tc>
      </w:tr>
      <w:tr w:rsidR="008C5866" w:rsidRPr="00F245BE" w14:paraId="3A687027" w14:textId="77777777" w:rsidTr="000E3BD9">
        <w:trPr>
          <w:trHeight w:val="444"/>
        </w:trPr>
        <w:tc>
          <w:tcPr>
            <w:tcW w:w="4314" w:type="pct"/>
            <w:tcBorders>
              <w:top w:val="single" w:sz="6" w:space="0" w:color="auto"/>
            </w:tcBorders>
            <w:shd w:val="clear" w:color="auto" w:fill="B8CCE4" w:themeFill="accent1" w:themeFillTint="66"/>
            <w:vAlign w:val="center"/>
          </w:tcPr>
          <w:p w14:paraId="73A28FD9" w14:textId="77777777" w:rsidR="008C5866" w:rsidRPr="00F245BE" w:rsidRDefault="008C5866" w:rsidP="001544D4">
            <w:pPr>
              <w:contextualSpacing/>
              <w:jc w:val="center"/>
              <w:rPr>
                <w:b/>
                <w:sz w:val="22"/>
                <w:szCs w:val="22"/>
              </w:rPr>
            </w:pPr>
            <w:r w:rsidRPr="00F245BE">
              <w:rPr>
                <w:b/>
                <w:sz w:val="22"/>
                <w:szCs w:val="22"/>
              </w:rPr>
              <w:t>IV Connaissances des problématiques foncières liées à la production cartographique</w:t>
            </w:r>
          </w:p>
        </w:tc>
        <w:tc>
          <w:tcPr>
            <w:tcW w:w="686" w:type="pct"/>
            <w:tcBorders>
              <w:top w:val="single" w:sz="6" w:space="0" w:color="auto"/>
              <w:bottom w:val="single" w:sz="4" w:space="0" w:color="auto"/>
            </w:tcBorders>
            <w:shd w:val="clear" w:color="auto" w:fill="B8CCE4" w:themeFill="accent1" w:themeFillTint="66"/>
            <w:vAlign w:val="center"/>
          </w:tcPr>
          <w:p w14:paraId="3E757078" w14:textId="77777777" w:rsidR="008C5866" w:rsidRPr="00F245BE" w:rsidRDefault="008C5866">
            <w:pPr>
              <w:tabs>
                <w:tab w:val="right" w:pos="7218"/>
              </w:tabs>
              <w:jc w:val="both"/>
              <w:rPr>
                <w:b/>
                <w:sz w:val="22"/>
                <w:szCs w:val="22"/>
              </w:rPr>
            </w:pPr>
            <w:r w:rsidRPr="00F245BE">
              <w:rPr>
                <w:b/>
                <w:sz w:val="22"/>
                <w:szCs w:val="22"/>
              </w:rPr>
              <w:t>15</w:t>
            </w:r>
          </w:p>
        </w:tc>
      </w:tr>
      <w:tr w:rsidR="008C5866" w:rsidRPr="00F245BE" w14:paraId="5049FA86" w14:textId="77777777" w:rsidTr="00AD4B18">
        <w:trPr>
          <w:trHeight w:val="696"/>
        </w:trPr>
        <w:tc>
          <w:tcPr>
            <w:tcW w:w="4314" w:type="pct"/>
            <w:tcBorders>
              <w:top w:val="single" w:sz="6" w:space="0" w:color="auto"/>
            </w:tcBorders>
            <w:shd w:val="clear" w:color="auto" w:fill="auto"/>
          </w:tcPr>
          <w:p w14:paraId="3F1BCB14" w14:textId="4C089B41" w:rsidR="008C5866" w:rsidRPr="00AD4B18" w:rsidRDefault="008C5866" w:rsidP="00AD4B18">
            <w:pPr>
              <w:widowControl/>
              <w:autoSpaceDE/>
              <w:autoSpaceDN/>
              <w:adjustRightInd/>
              <w:jc w:val="both"/>
              <w:rPr>
                <w:i/>
                <w:sz w:val="22"/>
                <w:szCs w:val="22"/>
              </w:rPr>
            </w:pPr>
            <w:r w:rsidRPr="00AD4B18">
              <w:rPr>
                <w:sz w:val="22"/>
                <w:szCs w:val="22"/>
              </w:rPr>
              <w:t xml:space="preserve">Une (1) mission d’encadrement et/ou de production de cartes/plan de ressources naturelles …………………………..15 points  </w:t>
            </w:r>
          </w:p>
        </w:tc>
        <w:tc>
          <w:tcPr>
            <w:tcW w:w="686" w:type="pct"/>
            <w:tcBorders>
              <w:top w:val="single" w:sz="6" w:space="0" w:color="auto"/>
              <w:bottom w:val="single" w:sz="4" w:space="0" w:color="auto"/>
            </w:tcBorders>
            <w:shd w:val="clear" w:color="auto" w:fill="auto"/>
            <w:vAlign w:val="center"/>
          </w:tcPr>
          <w:p w14:paraId="284A952F" w14:textId="77777777" w:rsidR="008C5866" w:rsidRPr="00F245BE" w:rsidRDefault="008C5866">
            <w:pPr>
              <w:tabs>
                <w:tab w:val="right" w:pos="7218"/>
              </w:tabs>
              <w:jc w:val="both"/>
              <w:rPr>
                <w:b/>
                <w:sz w:val="22"/>
                <w:szCs w:val="22"/>
              </w:rPr>
            </w:pPr>
          </w:p>
        </w:tc>
      </w:tr>
      <w:tr w:rsidR="008C5866" w:rsidRPr="00F245BE" w14:paraId="008F8CDD" w14:textId="77777777" w:rsidTr="00AD4B18">
        <w:trPr>
          <w:trHeight w:val="435"/>
        </w:trPr>
        <w:tc>
          <w:tcPr>
            <w:tcW w:w="4314" w:type="pct"/>
            <w:tcBorders>
              <w:top w:val="single" w:sz="6" w:space="0" w:color="auto"/>
            </w:tcBorders>
            <w:shd w:val="clear" w:color="auto" w:fill="C6D9F1" w:themeFill="text2" w:themeFillTint="33"/>
          </w:tcPr>
          <w:p w14:paraId="411CC756" w14:textId="6BF145A4" w:rsidR="008C5866" w:rsidRPr="00F245BE" w:rsidRDefault="008C5866" w:rsidP="001544D4">
            <w:pPr>
              <w:jc w:val="both"/>
              <w:rPr>
                <w:b/>
                <w:sz w:val="22"/>
                <w:szCs w:val="22"/>
              </w:rPr>
            </w:pPr>
            <w:r w:rsidRPr="00F245BE">
              <w:rPr>
                <w:b/>
                <w:sz w:val="22"/>
                <w:szCs w:val="22"/>
              </w:rPr>
              <w:t xml:space="preserve">IV Méthodologie proposée par le </w:t>
            </w:r>
            <w:r w:rsidR="00D12132">
              <w:rPr>
                <w:b/>
                <w:sz w:val="22"/>
                <w:szCs w:val="22"/>
              </w:rPr>
              <w:t>C</w:t>
            </w:r>
            <w:r w:rsidRPr="00F245BE">
              <w:rPr>
                <w:b/>
                <w:sz w:val="22"/>
                <w:szCs w:val="22"/>
              </w:rPr>
              <w:t xml:space="preserve">onsultant </w:t>
            </w:r>
          </w:p>
          <w:p w14:paraId="08181439" w14:textId="4CB0573D" w:rsidR="008C5866" w:rsidRPr="00F245BE" w:rsidRDefault="008C5866">
            <w:pPr>
              <w:numPr>
                <w:ilvl w:val="0"/>
                <w:numId w:val="84"/>
              </w:numPr>
              <w:contextualSpacing/>
              <w:jc w:val="both"/>
              <w:rPr>
                <w:i/>
                <w:sz w:val="22"/>
                <w:szCs w:val="22"/>
              </w:rPr>
            </w:pPr>
            <w:r w:rsidRPr="00F245BE">
              <w:rPr>
                <w:i/>
                <w:sz w:val="22"/>
                <w:szCs w:val="22"/>
              </w:rPr>
              <w:t>Originalité (exclusivité, parties prenantes, transfert de compétences)</w:t>
            </w:r>
            <w:r w:rsidR="00F26838">
              <w:rPr>
                <w:i/>
                <w:sz w:val="22"/>
                <w:szCs w:val="22"/>
              </w:rPr>
              <w:t>….</w:t>
            </w:r>
            <w:r w:rsidRPr="00F245BE">
              <w:rPr>
                <w:i/>
                <w:sz w:val="22"/>
                <w:szCs w:val="22"/>
              </w:rPr>
              <w:t>10</w:t>
            </w:r>
            <w:r w:rsidRPr="00F245BE">
              <w:rPr>
                <w:b/>
                <w:i/>
                <w:sz w:val="22"/>
                <w:szCs w:val="22"/>
              </w:rPr>
              <w:t xml:space="preserve"> points</w:t>
            </w:r>
            <w:r w:rsidRPr="00F245BE">
              <w:rPr>
                <w:i/>
                <w:sz w:val="22"/>
                <w:szCs w:val="22"/>
              </w:rPr>
              <w:t xml:space="preserve"> </w:t>
            </w:r>
          </w:p>
          <w:p w14:paraId="1ECC8A5A" w14:textId="77777777" w:rsidR="008C5866" w:rsidRPr="00F245BE" w:rsidRDefault="008C5866">
            <w:pPr>
              <w:numPr>
                <w:ilvl w:val="0"/>
                <w:numId w:val="84"/>
              </w:numPr>
              <w:contextualSpacing/>
              <w:jc w:val="both"/>
              <w:rPr>
                <w:b/>
                <w:sz w:val="22"/>
                <w:szCs w:val="22"/>
              </w:rPr>
            </w:pPr>
            <w:r w:rsidRPr="00F245BE">
              <w:rPr>
                <w:i/>
                <w:sz w:val="22"/>
                <w:szCs w:val="22"/>
              </w:rPr>
              <w:t>Chronogramme ( agencement des activités) …………</w:t>
            </w:r>
            <w:r w:rsidRPr="00F245BE">
              <w:rPr>
                <w:b/>
                <w:i/>
                <w:sz w:val="22"/>
                <w:szCs w:val="22"/>
              </w:rPr>
              <w:t>5points</w:t>
            </w:r>
          </w:p>
        </w:tc>
        <w:tc>
          <w:tcPr>
            <w:tcW w:w="686" w:type="pct"/>
            <w:tcBorders>
              <w:top w:val="single" w:sz="6" w:space="0" w:color="auto"/>
              <w:bottom w:val="single" w:sz="4" w:space="0" w:color="auto"/>
            </w:tcBorders>
            <w:shd w:val="clear" w:color="auto" w:fill="C6D9F1" w:themeFill="text2" w:themeFillTint="33"/>
            <w:vAlign w:val="center"/>
          </w:tcPr>
          <w:p w14:paraId="27E468A7" w14:textId="77777777" w:rsidR="008C5866" w:rsidRPr="00F245BE" w:rsidRDefault="008C5866">
            <w:pPr>
              <w:tabs>
                <w:tab w:val="right" w:pos="7218"/>
              </w:tabs>
              <w:jc w:val="both"/>
              <w:rPr>
                <w:b/>
                <w:sz w:val="22"/>
                <w:szCs w:val="22"/>
              </w:rPr>
            </w:pPr>
            <w:r w:rsidRPr="00F245BE">
              <w:rPr>
                <w:b/>
                <w:sz w:val="22"/>
                <w:szCs w:val="22"/>
              </w:rPr>
              <w:t>15</w:t>
            </w:r>
          </w:p>
        </w:tc>
      </w:tr>
      <w:tr w:rsidR="008C5866" w:rsidRPr="00F245BE" w14:paraId="4EC786D2" w14:textId="77777777" w:rsidTr="00AD4B18">
        <w:trPr>
          <w:trHeight w:val="444"/>
        </w:trPr>
        <w:tc>
          <w:tcPr>
            <w:tcW w:w="4314" w:type="pct"/>
            <w:tcBorders>
              <w:top w:val="single" w:sz="6" w:space="0" w:color="auto"/>
            </w:tcBorders>
            <w:shd w:val="clear" w:color="auto" w:fill="DDD9C3" w:themeFill="background2" w:themeFillShade="E6"/>
          </w:tcPr>
          <w:p w14:paraId="1E1BA49F" w14:textId="77777777" w:rsidR="008C5866" w:rsidRPr="00F245BE" w:rsidRDefault="008C5866" w:rsidP="001544D4">
            <w:pPr>
              <w:jc w:val="both"/>
              <w:rPr>
                <w:b/>
                <w:bCs/>
                <w:sz w:val="22"/>
                <w:szCs w:val="22"/>
              </w:rPr>
            </w:pPr>
            <w:r w:rsidRPr="00F245BE">
              <w:rPr>
                <w:b/>
                <w:bCs/>
                <w:sz w:val="22"/>
                <w:szCs w:val="22"/>
              </w:rPr>
              <w:t xml:space="preserve">Total des points </w:t>
            </w:r>
          </w:p>
        </w:tc>
        <w:tc>
          <w:tcPr>
            <w:tcW w:w="686" w:type="pct"/>
            <w:tcBorders>
              <w:top w:val="single" w:sz="6" w:space="0" w:color="auto"/>
              <w:bottom w:val="single" w:sz="4" w:space="0" w:color="auto"/>
            </w:tcBorders>
            <w:shd w:val="clear" w:color="auto" w:fill="DDD9C3" w:themeFill="background2" w:themeFillShade="E6"/>
            <w:vAlign w:val="center"/>
          </w:tcPr>
          <w:p w14:paraId="2587334B" w14:textId="77777777" w:rsidR="008C5866" w:rsidRPr="00F245BE" w:rsidRDefault="008C5866">
            <w:pPr>
              <w:tabs>
                <w:tab w:val="right" w:pos="7218"/>
              </w:tabs>
              <w:jc w:val="both"/>
              <w:rPr>
                <w:b/>
                <w:sz w:val="22"/>
                <w:szCs w:val="22"/>
              </w:rPr>
            </w:pPr>
            <w:r w:rsidRPr="00F245BE">
              <w:rPr>
                <w:b/>
                <w:sz w:val="22"/>
                <w:szCs w:val="22"/>
              </w:rPr>
              <w:t>100</w:t>
            </w:r>
          </w:p>
        </w:tc>
      </w:tr>
    </w:tbl>
    <w:p w14:paraId="381AF34F" w14:textId="77777777" w:rsidR="0003262C" w:rsidRDefault="0003262C" w:rsidP="00013D08">
      <w:pPr>
        <w:spacing w:line="276" w:lineRule="auto"/>
        <w:jc w:val="both"/>
        <w:rPr>
          <w:rFonts w:eastAsia="Arial"/>
          <w:lang w:eastAsia="fr-FR"/>
        </w:rPr>
      </w:pPr>
    </w:p>
    <w:p w14:paraId="47E31BE6" w14:textId="77777777" w:rsidR="008C5866" w:rsidRPr="00F245BE" w:rsidRDefault="008C5866" w:rsidP="008C5866">
      <w:pPr>
        <w:tabs>
          <w:tab w:val="left" w:pos="504"/>
          <w:tab w:val="right" w:pos="7524"/>
        </w:tabs>
        <w:jc w:val="both"/>
        <w:rPr>
          <w:b/>
          <w:sz w:val="22"/>
          <w:szCs w:val="22"/>
        </w:rPr>
      </w:pPr>
      <w:r w:rsidRPr="00F245BE">
        <w:rPr>
          <w:b/>
          <w:sz w:val="22"/>
          <w:szCs w:val="22"/>
        </w:rPr>
        <w:t>La note minimum requise après l’évaluation du CV est de 80 points </w:t>
      </w:r>
    </w:p>
    <w:p w14:paraId="6EB21CA5" w14:textId="77777777" w:rsidR="008C5866" w:rsidRPr="00F245BE" w:rsidRDefault="008C5866" w:rsidP="008C5866">
      <w:pPr>
        <w:jc w:val="both"/>
        <w:rPr>
          <w:color w:val="FF0000"/>
          <w:sz w:val="22"/>
          <w:szCs w:val="22"/>
        </w:rPr>
      </w:pPr>
      <w:r w:rsidRPr="00F245BE">
        <w:rPr>
          <w:sz w:val="22"/>
          <w:szCs w:val="22"/>
        </w:rPr>
        <w:t>Les négociations seront faites avec le candidat ayant réuni la note la plus élevée.</w:t>
      </w:r>
    </w:p>
    <w:p w14:paraId="4201DAD4" w14:textId="77777777" w:rsidR="008C5866" w:rsidRPr="00F245BE" w:rsidRDefault="008C5866" w:rsidP="008C5866">
      <w:pPr>
        <w:jc w:val="both"/>
        <w:rPr>
          <w:color w:val="FF0000"/>
          <w:sz w:val="22"/>
          <w:szCs w:val="22"/>
        </w:rPr>
      </w:pPr>
    </w:p>
    <w:p w14:paraId="5C34DEA4" w14:textId="2209884F" w:rsidR="008C5866" w:rsidRPr="00F245BE" w:rsidRDefault="008C5866" w:rsidP="008C5866">
      <w:pPr>
        <w:jc w:val="both"/>
        <w:rPr>
          <w:sz w:val="22"/>
          <w:szCs w:val="22"/>
        </w:rPr>
      </w:pPr>
      <w:r w:rsidRPr="00F245BE">
        <w:rPr>
          <w:b/>
          <w:bCs/>
          <w:sz w:val="22"/>
          <w:szCs w:val="22"/>
        </w:rPr>
        <w:t xml:space="preserve">NB : En cas de score égal, le </w:t>
      </w:r>
      <w:r w:rsidR="00D12132">
        <w:rPr>
          <w:b/>
          <w:bCs/>
          <w:sz w:val="22"/>
          <w:szCs w:val="22"/>
        </w:rPr>
        <w:t>C</w:t>
      </w:r>
      <w:r w:rsidRPr="00F245BE">
        <w:rPr>
          <w:b/>
          <w:bCs/>
          <w:sz w:val="22"/>
          <w:szCs w:val="22"/>
        </w:rPr>
        <w:t xml:space="preserve">onsultant ayant réuni plus d’expériences </w:t>
      </w:r>
      <w:r w:rsidRPr="00F245BE">
        <w:rPr>
          <w:bCs/>
          <w:sz w:val="22"/>
          <w:szCs w:val="22"/>
        </w:rPr>
        <w:t xml:space="preserve">dans le domaine de la formation sur </w:t>
      </w:r>
      <w:r w:rsidRPr="00F245BE">
        <w:rPr>
          <w:b/>
          <w:sz w:val="22"/>
          <w:szCs w:val="22"/>
        </w:rPr>
        <w:t>manipulation du GPS et SIG/QGIS</w:t>
      </w:r>
      <w:r w:rsidRPr="00F245BE">
        <w:rPr>
          <w:bCs/>
          <w:sz w:val="22"/>
          <w:szCs w:val="22"/>
        </w:rPr>
        <w:t xml:space="preserve"> </w:t>
      </w:r>
      <w:r w:rsidRPr="00F245BE">
        <w:rPr>
          <w:b/>
          <w:sz w:val="22"/>
          <w:szCs w:val="22"/>
        </w:rPr>
        <w:t>sera</w:t>
      </w:r>
      <w:r w:rsidRPr="00F245BE">
        <w:rPr>
          <w:b/>
          <w:bCs/>
          <w:sz w:val="22"/>
          <w:szCs w:val="22"/>
        </w:rPr>
        <w:t xml:space="preserve"> retenu.</w:t>
      </w:r>
    </w:p>
    <w:p w14:paraId="5C1422F3" w14:textId="77777777" w:rsidR="0003262C" w:rsidRDefault="0003262C" w:rsidP="00013D08">
      <w:pPr>
        <w:spacing w:line="276" w:lineRule="auto"/>
        <w:jc w:val="both"/>
        <w:rPr>
          <w:rFonts w:eastAsia="Arial"/>
          <w:lang w:eastAsia="fr-FR"/>
        </w:rPr>
      </w:pPr>
    </w:p>
    <w:p w14:paraId="57530464" w14:textId="77777777" w:rsidR="0003262C" w:rsidRDefault="0003262C" w:rsidP="00013D08">
      <w:pPr>
        <w:spacing w:line="276" w:lineRule="auto"/>
        <w:jc w:val="both"/>
        <w:rPr>
          <w:rFonts w:eastAsia="Arial"/>
          <w:lang w:eastAsia="fr-FR"/>
        </w:rPr>
      </w:pPr>
    </w:p>
    <w:p w14:paraId="363A8599" w14:textId="7E240F20" w:rsidR="00A67663" w:rsidRDefault="00A67663" w:rsidP="00013D08">
      <w:pPr>
        <w:spacing w:line="276" w:lineRule="auto"/>
        <w:jc w:val="both"/>
        <w:rPr>
          <w:rFonts w:eastAsia="Arial"/>
          <w:lang w:eastAsia="fr-FR"/>
        </w:rPr>
      </w:pPr>
    </w:p>
    <w:p w14:paraId="486548F1" w14:textId="77777777" w:rsidR="00A67663" w:rsidRPr="00DC1CE6" w:rsidRDefault="00A67663" w:rsidP="00013D08">
      <w:pPr>
        <w:spacing w:line="276" w:lineRule="auto"/>
        <w:jc w:val="both"/>
        <w:rPr>
          <w:rFonts w:eastAsia="Arial"/>
          <w:lang w:eastAsia="fr-FR"/>
        </w:rPr>
      </w:pPr>
    </w:p>
    <w:p w14:paraId="110BDD76" w14:textId="2DE54D4D" w:rsidR="00016010" w:rsidRPr="00016010" w:rsidRDefault="00016010" w:rsidP="00450327">
      <w:pPr>
        <w:widowControl/>
        <w:autoSpaceDE/>
        <w:autoSpaceDN/>
        <w:adjustRightInd/>
        <w:ind w:left="1080"/>
        <w:contextualSpacing/>
        <w:jc w:val="both"/>
        <w:rPr>
          <w:b/>
          <w:bCs/>
        </w:rPr>
      </w:pPr>
    </w:p>
    <w:p w14:paraId="785FCF28" w14:textId="35EA308E" w:rsidR="00B262D4" w:rsidRDefault="00B262D4">
      <w:pPr>
        <w:widowControl/>
        <w:autoSpaceDE/>
        <w:autoSpaceDN/>
        <w:adjustRightInd/>
        <w:rPr>
          <w:rFonts w:eastAsia="Arial"/>
          <w:sz w:val="22"/>
          <w:szCs w:val="22"/>
          <w:lang w:eastAsia="fr-FR"/>
        </w:rPr>
      </w:pPr>
      <w:r>
        <w:rPr>
          <w:rFonts w:eastAsia="Arial"/>
          <w:sz w:val="22"/>
          <w:szCs w:val="22"/>
          <w:lang w:eastAsia="fr-FR"/>
        </w:rPr>
        <w:br w:type="page"/>
      </w:r>
    </w:p>
    <w:p w14:paraId="74557E8A" w14:textId="77777777" w:rsidR="00013D08" w:rsidRPr="002C3CD9" w:rsidRDefault="00013D08" w:rsidP="00013D08">
      <w:pPr>
        <w:spacing w:line="276" w:lineRule="auto"/>
        <w:jc w:val="both"/>
        <w:rPr>
          <w:rFonts w:eastAsia="Arial"/>
          <w:sz w:val="22"/>
          <w:szCs w:val="22"/>
          <w:lang w:eastAsia="fr-FR"/>
        </w:rPr>
      </w:pPr>
    </w:p>
    <w:p w14:paraId="4AB231FF" w14:textId="60F61FA0" w:rsidR="00013D08" w:rsidRDefault="00013D08" w:rsidP="00013D08">
      <w:pPr>
        <w:kinsoku w:val="0"/>
        <w:overflowPunct w:val="0"/>
        <w:spacing w:line="276" w:lineRule="auto"/>
        <w:ind w:left="228"/>
        <w:jc w:val="both"/>
        <w:rPr>
          <w:rFonts w:eastAsia="Times New Roman"/>
          <w:sz w:val="22"/>
          <w:szCs w:val="22"/>
        </w:rPr>
      </w:pPr>
    </w:p>
    <w:p w14:paraId="68B6B424" w14:textId="77777777" w:rsidR="00EC1EEC" w:rsidRPr="00905BD3" w:rsidRDefault="00195F9D" w:rsidP="003D7DF5">
      <w:pPr>
        <w:pStyle w:val="SectionHeaders"/>
        <w:numPr>
          <w:ilvl w:val="0"/>
          <w:numId w:val="37"/>
        </w:numPr>
        <w:shd w:val="clear" w:color="auto" w:fill="D9D9D9" w:themeFill="background1" w:themeFillShade="D9"/>
        <w:spacing w:before="0"/>
        <w:rPr>
          <w:sz w:val="32"/>
          <w:szCs w:val="32"/>
        </w:rPr>
      </w:pPr>
      <w:bookmarkStart w:id="43" w:name="_Toc131758700"/>
      <w:r w:rsidRPr="00905BD3">
        <w:rPr>
          <w:sz w:val="32"/>
          <w:szCs w:val="32"/>
        </w:rPr>
        <w:t>Documents contractuels</w:t>
      </w:r>
      <w:bookmarkEnd w:id="43"/>
    </w:p>
    <w:p w14:paraId="0F2A82B7" w14:textId="77777777" w:rsidR="00353A24" w:rsidRPr="002C3CD9" w:rsidRDefault="00353A24" w:rsidP="00353A24">
      <w:pPr>
        <w:widowControl/>
        <w:autoSpaceDE/>
        <w:autoSpaceDN/>
        <w:adjustRightInd/>
        <w:spacing w:before="100" w:beforeAutospacing="1" w:line="0" w:lineRule="atLeast"/>
        <w:jc w:val="center"/>
        <w:rPr>
          <w:rFonts w:eastAsia="Times New Roman"/>
          <w:b/>
          <w:sz w:val="22"/>
          <w:szCs w:val="22"/>
          <w:lang w:eastAsia="en-US"/>
        </w:rPr>
      </w:pPr>
      <w:r w:rsidRPr="002C3CD9">
        <w:rPr>
          <w:rFonts w:eastAsia="Times New Roman"/>
          <w:b/>
          <w:sz w:val="22"/>
          <w:szCs w:val="22"/>
          <w:lang w:eastAsia="en-US"/>
        </w:rPr>
        <w:t>REPUBLIQUE DU NIGER</w:t>
      </w:r>
    </w:p>
    <w:p w14:paraId="367C54E2" w14:textId="77777777" w:rsidR="003E6B6A" w:rsidRPr="002C3CD9" w:rsidRDefault="003E6B6A" w:rsidP="00EC1EEC">
      <w:pPr>
        <w:pStyle w:val="SimpleList"/>
        <w:numPr>
          <w:ilvl w:val="0"/>
          <w:numId w:val="0"/>
        </w:numPr>
        <w:rPr>
          <w:sz w:val="22"/>
          <w:szCs w:val="22"/>
        </w:rPr>
      </w:pPr>
    </w:p>
    <w:p w14:paraId="5AD12FF3" w14:textId="77777777" w:rsidR="00EC1EEC" w:rsidRPr="002C3CD9" w:rsidRDefault="00353A24" w:rsidP="00EC1EEC">
      <w:pPr>
        <w:jc w:val="center"/>
        <w:rPr>
          <w:b/>
          <w:smallCaps/>
          <w:sz w:val="22"/>
          <w:szCs w:val="22"/>
        </w:rPr>
      </w:pPr>
      <w:r w:rsidRPr="002C3CD9">
        <w:rPr>
          <w:rFonts w:eastAsia="Times New Roman"/>
          <w:b/>
          <w:noProof/>
          <w:sz w:val="22"/>
          <w:szCs w:val="22"/>
          <w:lang w:eastAsia="fr-FR"/>
        </w:rPr>
        <w:drawing>
          <wp:inline distT="0" distB="0" distL="0" distR="0" wp14:anchorId="57E7615A" wp14:editId="1AFC108C">
            <wp:extent cx="923456" cy="667910"/>
            <wp:effectExtent l="0" t="0" r="0" b="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956352" cy="691703"/>
                    </a:xfrm>
                    <a:prstGeom prst="rect">
                      <a:avLst/>
                    </a:prstGeom>
                    <a:noFill/>
                    <a:ln w="9525">
                      <a:noFill/>
                      <a:miter lim="800000"/>
                      <a:headEnd/>
                      <a:tailEnd/>
                    </a:ln>
                  </pic:spPr>
                </pic:pic>
              </a:graphicData>
            </a:graphic>
          </wp:inline>
        </w:drawing>
      </w:r>
    </w:p>
    <w:p w14:paraId="262972EB" w14:textId="77777777" w:rsidR="00353A24" w:rsidRPr="002C3CD9" w:rsidRDefault="00353A24" w:rsidP="00EC1EEC">
      <w:pPr>
        <w:jc w:val="center"/>
        <w:rPr>
          <w:b/>
          <w:smallCaps/>
          <w:sz w:val="22"/>
          <w:szCs w:val="22"/>
        </w:rPr>
      </w:pPr>
    </w:p>
    <w:p w14:paraId="1F2A5B98" w14:textId="77777777" w:rsidR="00EC1EEC" w:rsidRPr="002C3CD9" w:rsidRDefault="00EC1EEC" w:rsidP="00EC1EEC">
      <w:pPr>
        <w:jc w:val="center"/>
        <w:rPr>
          <w:b/>
          <w:smallCaps/>
          <w:sz w:val="22"/>
          <w:szCs w:val="22"/>
        </w:rPr>
      </w:pPr>
      <w:r w:rsidRPr="002C3CD9">
        <w:rPr>
          <w:b/>
          <w:smallCaps/>
          <w:sz w:val="22"/>
          <w:szCs w:val="22"/>
        </w:rPr>
        <w:t>Contrat de Services de consultant</w:t>
      </w:r>
    </w:p>
    <w:p w14:paraId="37088EDE" w14:textId="77777777" w:rsidR="006D1AEF" w:rsidRPr="002C3CD9" w:rsidRDefault="006D1AEF" w:rsidP="00EC1EEC">
      <w:pPr>
        <w:jc w:val="center"/>
        <w:rPr>
          <w:b/>
          <w:sz w:val="22"/>
          <w:szCs w:val="22"/>
        </w:rPr>
      </w:pPr>
    </w:p>
    <w:p w14:paraId="5E5D9A69" w14:textId="77777777" w:rsidR="006D1AEF" w:rsidRPr="002C3CD9" w:rsidRDefault="006D1AEF" w:rsidP="006D1AEF">
      <w:pPr>
        <w:widowControl/>
        <w:autoSpaceDE/>
        <w:autoSpaceDN/>
        <w:adjustRightInd/>
        <w:rPr>
          <w:sz w:val="22"/>
          <w:szCs w:val="22"/>
        </w:rPr>
      </w:pPr>
      <w:r w:rsidRPr="002C3CD9">
        <w:rPr>
          <w:rFonts w:eastAsia="Times New Roman"/>
          <w:b/>
          <w:w w:val="90"/>
          <w:sz w:val="22"/>
          <w:szCs w:val="22"/>
          <w:lang w:eastAsia="en-US"/>
        </w:rPr>
        <w:t xml:space="preserve">  </w:t>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t xml:space="preserve"> </w:t>
      </w:r>
    </w:p>
    <w:p w14:paraId="71914392" w14:textId="2F0F4E5C" w:rsidR="009470FD" w:rsidRPr="002350BA" w:rsidRDefault="00484E31" w:rsidP="009470FD">
      <w:pPr>
        <w:spacing w:after="240"/>
        <w:jc w:val="center"/>
        <w:rPr>
          <w:b/>
          <w:bCs/>
        </w:rPr>
      </w:pPr>
      <w:r w:rsidRPr="002350BA">
        <w:rPr>
          <w:b/>
          <w:bCs/>
        </w:rPr>
        <w:t xml:space="preserve">Contrat </w:t>
      </w:r>
      <w:r w:rsidR="002350BA" w:rsidRPr="002350BA">
        <w:rPr>
          <w:b/>
          <w:bCs/>
        </w:rPr>
        <w:t xml:space="preserve">N° </w:t>
      </w:r>
      <w:r w:rsidR="00CA1E30" w:rsidRPr="00F8355E">
        <w:rPr>
          <w:b/>
        </w:rPr>
        <w:t>IR/</w:t>
      </w:r>
      <w:r w:rsidR="00BD3D33">
        <w:rPr>
          <w:b/>
        </w:rPr>
        <w:t>MSM</w:t>
      </w:r>
      <w:r w:rsidR="00CA1E30" w:rsidRPr="00F8355E">
        <w:rPr>
          <w:b/>
        </w:rPr>
        <w:t>/IC/</w:t>
      </w:r>
      <w:r w:rsidR="00E320DA">
        <w:rPr>
          <w:b/>
        </w:rPr>
        <w:t xml:space="preserve">                </w:t>
      </w:r>
      <w:r w:rsidR="00CA1E30" w:rsidRPr="00F8355E">
        <w:rPr>
          <w:b/>
        </w:rPr>
        <w:t xml:space="preserve">/23 </w:t>
      </w:r>
    </w:p>
    <w:p w14:paraId="4E329A11" w14:textId="6CDA3731" w:rsidR="00353A24" w:rsidRPr="002C3CD9" w:rsidRDefault="00353A24" w:rsidP="006A4D62">
      <w:pPr>
        <w:jc w:val="center"/>
        <w:rPr>
          <w:sz w:val="22"/>
          <w:szCs w:val="22"/>
        </w:rPr>
      </w:pPr>
    </w:p>
    <w:p w14:paraId="064D637C" w14:textId="77777777" w:rsidR="00EC1EEC" w:rsidRPr="002C3CD9" w:rsidRDefault="00EC1EEC" w:rsidP="00EC1EEC">
      <w:pPr>
        <w:jc w:val="center"/>
        <w:rPr>
          <w:sz w:val="22"/>
          <w:szCs w:val="22"/>
        </w:rPr>
      </w:pPr>
      <w:r w:rsidRPr="002C3CD9">
        <w:rPr>
          <w:b/>
          <w:sz w:val="22"/>
          <w:szCs w:val="22"/>
        </w:rPr>
        <w:t xml:space="preserve"> </w:t>
      </w:r>
    </w:p>
    <w:p w14:paraId="61EE2F56" w14:textId="77777777" w:rsidR="00EC1EEC" w:rsidRPr="002C3CD9" w:rsidRDefault="00EC1EEC" w:rsidP="00EC1EEC">
      <w:pPr>
        <w:rPr>
          <w:sz w:val="22"/>
          <w:szCs w:val="22"/>
        </w:rPr>
      </w:pPr>
    </w:p>
    <w:p w14:paraId="099AE54A" w14:textId="77777777" w:rsidR="00EC1EEC" w:rsidRPr="002C3CD9" w:rsidRDefault="00EC1EEC" w:rsidP="00EC1EEC">
      <w:pPr>
        <w:rPr>
          <w:b/>
          <w:sz w:val="22"/>
          <w:szCs w:val="22"/>
        </w:rPr>
      </w:pPr>
    </w:p>
    <w:p w14:paraId="165B02B4" w14:textId="327196FD" w:rsidR="00EC1EEC" w:rsidRPr="002C3CD9" w:rsidRDefault="00484E31" w:rsidP="00EC1EEC">
      <w:pPr>
        <w:jc w:val="center"/>
        <w:rPr>
          <w:b/>
          <w:sz w:val="22"/>
          <w:szCs w:val="22"/>
        </w:rPr>
      </w:pPr>
      <w:r w:rsidRPr="002C3CD9">
        <w:rPr>
          <w:b/>
          <w:sz w:val="22"/>
          <w:szCs w:val="22"/>
        </w:rPr>
        <w:t>Entre</w:t>
      </w:r>
    </w:p>
    <w:p w14:paraId="3C837D6C" w14:textId="77777777" w:rsidR="00EC1EEC" w:rsidRPr="002C3CD9" w:rsidRDefault="00EC1EEC" w:rsidP="00EC1EEC">
      <w:pPr>
        <w:pStyle w:val="BankNormal"/>
        <w:spacing w:after="0"/>
        <w:rPr>
          <w:sz w:val="22"/>
          <w:szCs w:val="22"/>
          <w:lang w:eastAsia="it-IT"/>
        </w:rPr>
      </w:pPr>
    </w:p>
    <w:p w14:paraId="1B6F5D65" w14:textId="77777777" w:rsidR="00EC1EEC" w:rsidRPr="002C3CD9" w:rsidRDefault="00EC1EEC" w:rsidP="00EC1EEC">
      <w:pPr>
        <w:tabs>
          <w:tab w:val="left" w:pos="4320"/>
        </w:tabs>
        <w:rPr>
          <w:sz w:val="22"/>
          <w:szCs w:val="22"/>
        </w:rPr>
      </w:pPr>
    </w:p>
    <w:p w14:paraId="1A5EB845" w14:textId="37C48AD5" w:rsidR="005B2AC4" w:rsidRDefault="005B2AC4" w:rsidP="005B2AC4">
      <w:pPr>
        <w:jc w:val="center"/>
        <w:rPr>
          <w:b/>
          <w:sz w:val="22"/>
          <w:szCs w:val="22"/>
          <w:lang w:bidi="fr-FR"/>
        </w:rPr>
      </w:pPr>
      <w:r w:rsidRPr="002C3CD9">
        <w:rPr>
          <w:b/>
          <w:sz w:val="22"/>
          <w:szCs w:val="22"/>
          <w:lang w:bidi="fr-FR"/>
        </w:rPr>
        <w:t>MILLENNIUM CHALLENGE ACCOUNT – NIGER</w:t>
      </w:r>
    </w:p>
    <w:p w14:paraId="0A0EE2F3" w14:textId="77777777" w:rsidR="004F0EC1" w:rsidRPr="002C3CD9" w:rsidRDefault="004F0EC1" w:rsidP="005B2AC4">
      <w:pPr>
        <w:jc w:val="center"/>
        <w:rPr>
          <w:sz w:val="22"/>
          <w:szCs w:val="22"/>
        </w:rPr>
      </w:pPr>
    </w:p>
    <w:p w14:paraId="3ECFFAF8" w14:textId="77777777" w:rsidR="005B2AC4" w:rsidRPr="002C3CD9" w:rsidRDefault="005B2AC4" w:rsidP="005B2AC4">
      <w:pPr>
        <w:rPr>
          <w:sz w:val="22"/>
          <w:szCs w:val="22"/>
        </w:rPr>
      </w:pPr>
    </w:p>
    <w:p w14:paraId="4BDBD602" w14:textId="77777777" w:rsidR="005B2AC4" w:rsidRPr="002C3CD9" w:rsidRDefault="005B2AC4" w:rsidP="005B2AC4">
      <w:pPr>
        <w:jc w:val="center"/>
        <w:rPr>
          <w:b/>
          <w:sz w:val="22"/>
          <w:szCs w:val="22"/>
        </w:rPr>
      </w:pPr>
      <w:r w:rsidRPr="002C3CD9">
        <w:rPr>
          <w:b/>
          <w:sz w:val="22"/>
          <w:szCs w:val="22"/>
          <w:lang w:bidi="fr-FR"/>
        </w:rPr>
        <w:t>et</w:t>
      </w:r>
    </w:p>
    <w:p w14:paraId="4BADE35E" w14:textId="77777777" w:rsidR="005B2AC4" w:rsidRPr="002C3CD9" w:rsidRDefault="005B2AC4" w:rsidP="005B2AC4">
      <w:pPr>
        <w:rPr>
          <w:sz w:val="22"/>
          <w:szCs w:val="22"/>
          <w:u w:val="single"/>
        </w:rPr>
      </w:pPr>
    </w:p>
    <w:p w14:paraId="68F8626A" w14:textId="77777777" w:rsidR="005B2AC4" w:rsidRPr="002C3CD9" w:rsidRDefault="005B2AC4" w:rsidP="005B2AC4">
      <w:pPr>
        <w:jc w:val="center"/>
        <w:rPr>
          <w:sz w:val="22"/>
          <w:szCs w:val="22"/>
        </w:rPr>
      </w:pPr>
      <w:r w:rsidRPr="002C3CD9">
        <w:rPr>
          <w:sz w:val="22"/>
          <w:szCs w:val="22"/>
          <w:lang w:bidi="fr-FR"/>
        </w:rPr>
        <w:t xml:space="preserve"> [</w:t>
      </w:r>
      <w:r w:rsidRPr="002C3CD9">
        <w:rPr>
          <w:b/>
          <w:i/>
          <w:sz w:val="22"/>
          <w:szCs w:val="22"/>
          <w:lang w:bidi="fr-FR"/>
        </w:rPr>
        <w:t>Nom du Consultant</w:t>
      </w:r>
      <w:r w:rsidRPr="002C3CD9">
        <w:rPr>
          <w:sz w:val="22"/>
          <w:szCs w:val="22"/>
          <w:lang w:bidi="fr-FR"/>
        </w:rPr>
        <w:t>]</w:t>
      </w:r>
    </w:p>
    <w:p w14:paraId="1BE47179" w14:textId="77777777" w:rsidR="005B2AC4" w:rsidRPr="002C3CD9" w:rsidRDefault="005B2AC4" w:rsidP="005B2AC4">
      <w:pPr>
        <w:tabs>
          <w:tab w:val="left" w:pos="3600"/>
        </w:tabs>
        <w:rPr>
          <w:b/>
          <w:sz w:val="22"/>
          <w:szCs w:val="22"/>
        </w:rPr>
      </w:pPr>
    </w:p>
    <w:p w14:paraId="25E1F731" w14:textId="263FFC11" w:rsidR="005B2AC4" w:rsidRDefault="00094DE2" w:rsidP="005B2AC4">
      <w:pPr>
        <w:tabs>
          <w:tab w:val="left" w:pos="3600"/>
        </w:tabs>
        <w:jc w:val="center"/>
        <w:rPr>
          <w:b/>
          <w:sz w:val="22"/>
          <w:szCs w:val="22"/>
        </w:rPr>
      </w:pPr>
      <w:r w:rsidRPr="002C3CD9">
        <w:rPr>
          <w:b/>
          <w:sz w:val="22"/>
          <w:szCs w:val="22"/>
        </w:rPr>
        <w:t xml:space="preserve">Pour </w:t>
      </w:r>
    </w:p>
    <w:p w14:paraId="7FB5D1CB" w14:textId="77777777" w:rsidR="004F0EC1" w:rsidRPr="002C3CD9" w:rsidRDefault="004F0EC1" w:rsidP="005B2AC4">
      <w:pPr>
        <w:tabs>
          <w:tab w:val="left" w:pos="3600"/>
        </w:tabs>
        <w:jc w:val="center"/>
        <w:rPr>
          <w:b/>
          <w:sz w:val="22"/>
          <w:szCs w:val="22"/>
        </w:rPr>
      </w:pPr>
    </w:p>
    <w:p w14:paraId="68D4CA2C" w14:textId="77777777" w:rsidR="00094DE2" w:rsidRPr="002C3CD9" w:rsidRDefault="00094DE2" w:rsidP="005B2AC4">
      <w:pPr>
        <w:tabs>
          <w:tab w:val="left" w:pos="3600"/>
        </w:tabs>
        <w:jc w:val="center"/>
        <w:rPr>
          <w:b/>
          <w:sz w:val="22"/>
          <w:szCs w:val="22"/>
        </w:rPr>
      </w:pPr>
    </w:p>
    <w:p w14:paraId="52C639BF" w14:textId="38FEDA0A" w:rsidR="002C3CD9" w:rsidRPr="002C3CD9" w:rsidRDefault="00A02BAE" w:rsidP="002C3CD9">
      <w:pPr>
        <w:ind w:left="-540" w:right="-467"/>
        <w:jc w:val="center"/>
        <w:rPr>
          <w:sz w:val="22"/>
          <w:szCs w:val="22"/>
        </w:rPr>
      </w:pPr>
      <w:r w:rsidRPr="00A02BAE">
        <w:rPr>
          <w:rFonts w:eastAsiaTheme="majorEastAsia"/>
          <w:b/>
          <w:bCs/>
          <w:color w:val="000000" w:themeColor="text1"/>
          <w:sz w:val="22"/>
          <w:szCs w:val="22"/>
        </w:rPr>
        <w:t>Recrutement d’un Consultant individuel chargé de la formation en recyclage SIG/QGIS et Manipulation du GPS au profit des membres des Commissions Foncières Communales (Cofocom) des Communes d’intervention du Projet CRC</w:t>
      </w:r>
    </w:p>
    <w:p w14:paraId="0941DD89" w14:textId="716D33C7" w:rsidR="000930F4" w:rsidRPr="002C3CD9" w:rsidRDefault="00CE41E1" w:rsidP="005B2AC4">
      <w:pPr>
        <w:tabs>
          <w:tab w:val="left" w:pos="3600"/>
        </w:tabs>
        <w:jc w:val="center"/>
        <w:rPr>
          <w:b/>
          <w:sz w:val="22"/>
          <w:szCs w:val="22"/>
        </w:rPr>
      </w:pPr>
      <w:r w:rsidRPr="008E617B">
        <w:rPr>
          <w:b/>
          <w:sz w:val="22"/>
          <w:szCs w:val="22"/>
        </w:rPr>
        <w:t xml:space="preserve">Contrat au </w:t>
      </w:r>
      <w:r w:rsidR="004C6AC7">
        <w:rPr>
          <w:b/>
          <w:sz w:val="22"/>
          <w:szCs w:val="22"/>
        </w:rPr>
        <w:t>forfait</w:t>
      </w:r>
    </w:p>
    <w:p w14:paraId="3EDC7EDA" w14:textId="77777777" w:rsidR="000930F4" w:rsidRPr="002C3CD9" w:rsidRDefault="000930F4" w:rsidP="005B2AC4">
      <w:pPr>
        <w:tabs>
          <w:tab w:val="left" w:pos="3600"/>
        </w:tabs>
        <w:jc w:val="center"/>
        <w:rPr>
          <w:b/>
          <w:sz w:val="22"/>
          <w:szCs w:val="22"/>
        </w:rPr>
      </w:pPr>
    </w:p>
    <w:p w14:paraId="2BFB3FDF" w14:textId="7AE32945" w:rsidR="005B2AC4" w:rsidRDefault="005B2AC4" w:rsidP="005B2AC4">
      <w:pPr>
        <w:tabs>
          <w:tab w:val="left" w:pos="3600"/>
        </w:tabs>
        <w:jc w:val="center"/>
        <w:rPr>
          <w:b/>
          <w:sz w:val="22"/>
          <w:szCs w:val="22"/>
        </w:rPr>
      </w:pPr>
    </w:p>
    <w:p w14:paraId="77B335AC" w14:textId="6B790B99" w:rsidR="004F0EC1" w:rsidRDefault="004F0EC1" w:rsidP="005B2AC4">
      <w:pPr>
        <w:tabs>
          <w:tab w:val="left" w:pos="3600"/>
        </w:tabs>
        <w:jc w:val="center"/>
        <w:rPr>
          <w:b/>
          <w:sz w:val="22"/>
          <w:szCs w:val="22"/>
        </w:rPr>
      </w:pPr>
    </w:p>
    <w:p w14:paraId="1DBECF1D" w14:textId="795D5029" w:rsidR="004F0EC1" w:rsidRPr="002C3CD9" w:rsidRDefault="005D3E6D" w:rsidP="005D3E6D">
      <w:pPr>
        <w:tabs>
          <w:tab w:val="left" w:pos="3600"/>
          <w:tab w:val="left" w:pos="7840"/>
        </w:tabs>
        <w:rPr>
          <w:b/>
          <w:sz w:val="22"/>
          <w:szCs w:val="22"/>
        </w:rPr>
      </w:pPr>
      <w:r>
        <w:rPr>
          <w:b/>
          <w:sz w:val="22"/>
          <w:szCs w:val="22"/>
        </w:rPr>
        <w:tab/>
      </w:r>
      <w:r>
        <w:rPr>
          <w:b/>
          <w:sz w:val="22"/>
          <w:szCs w:val="22"/>
        </w:rPr>
        <w:tab/>
      </w:r>
    </w:p>
    <w:p w14:paraId="60CE1D36" w14:textId="77777777" w:rsidR="005B2AC4" w:rsidRPr="002C3CD9" w:rsidRDefault="005B2AC4" w:rsidP="005B2AC4">
      <w:pPr>
        <w:tabs>
          <w:tab w:val="left" w:pos="3600"/>
        </w:tabs>
        <w:jc w:val="center"/>
        <w:rPr>
          <w:sz w:val="22"/>
          <w:szCs w:val="22"/>
        </w:rPr>
        <w:sectPr w:rsidR="005B2AC4" w:rsidRPr="002C3CD9" w:rsidSect="005879F5">
          <w:pgSz w:w="12242" w:h="15842" w:code="1"/>
          <w:pgMar w:top="1260" w:right="1440" w:bottom="1729" w:left="1729" w:header="720" w:footer="720" w:gutter="0"/>
          <w:paperSrc w:first="105" w:other="105"/>
          <w:cols w:space="720"/>
          <w:noEndnote/>
        </w:sectPr>
      </w:pPr>
      <w:r w:rsidRPr="002C3CD9">
        <w:rPr>
          <w:b/>
          <w:sz w:val="22"/>
          <w:szCs w:val="22"/>
          <w:lang w:bidi="fr-FR"/>
        </w:rPr>
        <w:t>En date du : ……………………</w:t>
      </w:r>
    </w:p>
    <w:p w14:paraId="5E437A3B" w14:textId="62BF0F8C" w:rsidR="00F60D2D" w:rsidRPr="007033FE" w:rsidRDefault="00F60D2D" w:rsidP="004133A3">
      <w:pPr>
        <w:pStyle w:val="Heading1"/>
        <w:keepNext/>
        <w:keepLines/>
        <w:widowControl/>
        <w:autoSpaceDE/>
        <w:autoSpaceDN/>
        <w:adjustRightInd/>
        <w:spacing w:before="240" w:after="240"/>
        <w:ind w:left="720"/>
        <w:rPr>
          <w:rFonts w:ascii="Times New Roman" w:hAnsi="Times New Roman"/>
          <w:sz w:val="28"/>
          <w:szCs w:val="28"/>
        </w:rPr>
      </w:pPr>
      <w:bookmarkStart w:id="44" w:name="_Toc299534125"/>
      <w:bookmarkStart w:id="45" w:name="_Toc348011850"/>
      <w:bookmarkStart w:id="46" w:name="_Toc57069883"/>
      <w:bookmarkStart w:id="47" w:name="_Toc131758701"/>
      <w:r w:rsidRPr="007033FE">
        <w:rPr>
          <w:rFonts w:ascii="Times New Roman" w:hAnsi="Times New Roman"/>
          <w:sz w:val="28"/>
          <w:szCs w:val="28"/>
        </w:rPr>
        <w:t xml:space="preserve">Modèle de </w:t>
      </w:r>
      <w:r w:rsidR="00C614A2">
        <w:rPr>
          <w:rFonts w:ascii="Times New Roman" w:hAnsi="Times New Roman"/>
          <w:sz w:val="28"/>
          <w:szCs w:val="28"/>
        </w:rPr>
        <w:t>C</w:t>
      </w:r>
      <w:r w:rsidRPr="007033FE">
        <w:rPr>
          <w:rFonts w:ascii="Times New Roman" w:hAnsi="Times New Roman"/>
          <w:sz w:val="28"/>
          <w:szCs w:val="28"/>
        </w:rPr>
        <w:t>ontrat</w:t>
      </w:r>
      <w:bookmarkEnd w:id="44"/>
      <w:bookmarkEnd w:id="45"/>
      <w:bookmarkEnd w:id="46"/>
      <w:bookmarkEnd w:id="47"/>
    </w:p>
    <w:p w14:paraId="7D721BC6" w14:textId="77777777" w:rsidR="00C0632A" w:rsidRDefault="005B2AC4" w:rsidP="005B2AC4">
      <w:pPr>
        <w:spacing w:after="200"/>
        <w:jc w:val="both"/>
        <w:rPr>
          <w:sz w:val="22"/>
          <w:szCs w:val="22"/>
          <w:lang w:bidi="fr-FR"/>
        </w:rPr>
      </w:pPr>
      <w:r w:rsidRPr="002C3CD9">
        <w:rPr>
          <w:sz w:val="22"/>
          <w:szCs w:val="22"/>
          <w:lang w:bidi="fr-FR"/>
        </w:rPr>
        <w:t xml:space="preserve">Le présent ACCORD CONTRACTUEL (le présent « Contrat ») </w:t>
      </w:r>
      <w:r w:rsidR="00351FEA">
        <w:rPr>
          <w:sz w:val="22"/>
          <w:szCs w:val="22"/>
          <w:lang w:bidi="fr-FR"/>
        </w:rPr>
        <w:t xml:space="preserve">est conclu </w:t>
      </w:r>
      <w:r w:rsidRPr="002C3CD9">
        <w:rPr>
          <w:sz w:val="22"/>
          <w:szCs w:val="22"/>
          <w:lang w:bidi="fr-FR"/>
        </w:rPr>
        <w:t xml:space="preserve">en date du </w:t>
      </w:r>
      <w:r w:rsidRPr="002C3CD9">
        <w:rPr>
          <w:b/>
          <w:sz w:val="22"/>
          <w:szCs w:val="22"/>
          <w:lang w:bidi="fr-FR"/>
        </w:rPr>
        <w:t>[jour] [mois]</w:t>
      </w:r>
      <w:r w:rsidRPr="002C3CD9">
        <w:rPr>
          <w:sz w:val="22"/>
          <w:szCs w:val="22"/>
          <w:lang w:bidi="fr-FR"/>
        </w:rPr>
        <w:t xml:space="preserve">, </w:t>
      </w:r>
      <w:r w:rsidRPr="002C3CD9">
        <w:rPr>
          <w:b/>
          <w:sz w:val="22"/>
          <w:szCs w:val="22"/>
          <w:lang w:bidi="fr-FR"/>
        </w:rPr>
        <w:t>[année]</w:t>
      </w:r>
      <w:r w:rsidRPr="002C3CD9">
        <w:rPr>
          <w:sz w:val="22"/>
          <w:szCs w:val="22"/>
          <w:lang w:bidi="fr-FR"/>
        </w:rPr>
        <w:t xml:space="preserve">, entre </w:t>
      </w:r>
      <w:r w:rsidRPr="002C3CD9">
        <w:rPr>
          <w:b/>
          <w:sz w:val="22"/>
          <w:szCs w:val="22"/>
          <w:lang w:bidi="fr-FR"/>
        </w:rPr>
        <w:t xml:space="preserve">le Millennium Challenge </w:t>
      </w:r>
      <w:proofErr w:type="spellStart"/>
      <w:r w:rsidRPr="002C3CD9">
        <w:rPr>
          <w:b/>
          <w:sz w:val="22"/>
          <w:szCs w:val="22"/>
          <w:lang w:bidi="fr-FR"/>
        </w:rPr>
        <w:t>Account</w:t>
      </w:r>
      <w:proofErr w:type="spellEnd"/>
      <w:r w:rsidRPr="002C3CD9">
        <w:rPr>
          <w:sz w:val="22"/>
          <w:szCs w:val="22"/>
          <w:lang w:bidi="fr-FR"/>
        </w:rPr>
        <w:t xml:space="preserve"> (l’« Entité MCA »), représenté par son Directeur Général, MAMANE </w:t>
      </w:r>
      <w:r w:rsidR="00351FEA">
        <w:rPr>
          <w:sz w:val="22"/>
          <w:szCs w:val="22"/>
          <w:lang w:bidi="fr-FR"/>
        </w:rPr>
        <w:t xml:space="preserve">M. </w:t>
      </w:r>
      <w:r w:rsidRPr="002C3CD9">
        <w:rPr>
          <w:sz w:val="22"/>
          <w:szCs w:val="22"/>
          <w:lang w:bidi="fr-FR"/>
        </w:rPr>
        <w:t xml:space="preserve">Annou d’une part </w:t>
      </w:r>
    </w:p>
    <w:p w14:paraId="3E6CF89B" w14:textId="77777777" w:rsidR="00C0632A" w:rsidRDefault="005B2AC4" w:rsidP="005B2AC4">
      <w:pPr>
        <w:spacing w:after="200"/>
        <w:jc w:val="both"/>
        <w:rPr>
          <w:sz w:val="22"/>
          <w:szCs w:val="22"/>
          <w:lang w:bidi="fr-FR"/>
        </w:rPr>
      </w:pPr>
      <w:r w:rsidRPr="002C3CD9">
        <w:rPr>
          <w:sz w:val="22"/>
          <w:szCs w:val="22"/>
          <w:lang w:bidi="fr-FR"/>
        </w:rPr>
        <w:t xml:space="preserve">et </w:t>
      </w:r>
    </w:p>
    <w:p w14:paraId="05AFD612" w14:textId="0D70E0CE" w:rsidR="005B2AC4" w:rsidRPr="002C3CD9" w:rsidRDefault="005B2AC4" w:rsidP="005B2AC4">
      <w:pPr>
        <w:spacing w:after="200"/>
        <w:jc w:val="both"/>
        <w:rPr>
          <w:sz w:val="22"/>
          <w:szCs w:val="22"/>
        </w:rPr>
      </w:pPr>
      <w:r w:rsidRPr="002C3CD9">
        <w:rPr>
          <w:b/>
          <w:sz w:val="22"/>
          <w:szCs w:val="22"/>
          <w:lang w:bidi="fr-FR"/>
        </w:rPr>
        <w:t>[dénomination légale complète du Consultant]</w:t>
      </w:r>
      <w:r w:rsidRPr="002C3CD9">
        <w:rPr>
          <w:sz w:val="22"/>
          <w:szCs w:val="22"/>
          <w:lang w:bidi="fr-FR"/>
        </w:rPr>
        <w:t xml:space="preserve"> (le « Consultant ») d’autre part.</w:t>
      </w:r>
    </w:p>
    <w:p w14:paraId="45B41747" w14:textId="77777777" w:rsidR="00F60D2D" w:rsidRPr="002C3CD9" w:rsidRDefault="00F60D2D" w:rsidP="000B5D58">
      <w:pPr>
        <w:jc w:val="both"/>
        <w:rPr>
          <w:sz w:val="22"/>
          <w:szCs w:val="22"/>
        </w:rPr>
      </w:pPr>
    </w:p>
    <w:p w14:paraId="28EDD51D" w14:textId="77777777" w:rsidR="00F60D2D" w:rsidRPr="002C3CD9" w:rsidRDefault="00F60D2D" w:rsidP="000B5D58">
      <w:pPr>
        <w:spacing w:after="240"/>
        <w:jc w:val="both"/>
        <w:rPr>
          <w:sz w:val="22"/>
          <w:szCs w:val="22"/>
        </w:rPr>
      </w:pPr>
      <w:r w:rsidRPr="002C3CD9">
        <w:rPr>
          <w:sz w:val="22"/>
          <w:szCs w:val="22"/>
        </w:rPr>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2C3CD9" w:rsidRDefault="00F60D2D" w:rsidP="000B5D58">
      <w:pPr>
        <w:pStyle w:val="BodyText"/>
        <w:keepNext/>
        <w:spacing w:after="0"/>
        <w:jc w:val="both"/>
        <w:rPr>
          <w:sz w:val="22"/>
          <w:szCs w:val="22"/>
        </w:rPr>
      </w:pPr>
      <w:r w:rsidRPr="002C3CD9">
        <w:rPr>
          <w:sz w:val="22"/>
          <w:szCs w:val="22"/>
        </w:rPr>
        <w:t xml:space="preserve">L'ENTITÉ MCA ET LE CONSULTANT (les « Parties ») CONVIENNENT DE CE QUI SUIT : </w:t>
      </w:r>
    </w:p>
    <w:p w14:paraId="1D73CD36" w14:textId="77777777" w:rsidR="00F60D2D" w:rsidRPr="002C3CD9" w:rsidRDefault="00F60D2D" w:rsidP="000B5D58">
      <w:pPr>
        <w:keepNext/>
        <w:jc w:val="both"/>
        <w:rPr>
          <w:sz w:val="22"/>
          <w:szCs w:val="22"/>
        </w:rPr>
      </w:pPr>
    </w:p>
    <w:p w14:paraId="7E944D3B" w14:textId="77777777" w:rsidR="00F60D2D" w:rsidRPr="002C3CD9" w:rsidRDefault="00F60D2D" w:rsidP="003D7DF5">
      <w:pPr>
        <w:keepNext/>
        <w:widowControl/>
        <w:numPr>
          <w:ilvl w:val="0"/>
          <w:numId w:val="35"/>
        </w:numPr>
        <w:autoSpaceDE/>
        <w:autoSpaceDN/>
        <w:adjustRightInd/>
        <w:contextualSpacing/>
        <w:jc w:val="both"/>
        <w:rPr>
          <w:i/>
          <w:sz w:val="22"/>
          <w:szCs w:val="22"/>
        </w:rPr>
      </w:pPr>
      <w:r w:rsidRPr="002C3CD9">
        <w:rPr>
          <w:sz w:val="22"/>
          <w:szCs w:val="22"/>
        </w:rPr>
        <w:t xml:space="preserve">Le présent Contrat, sa signification, son interprétation et les relations entre les Parties sont régis par le droit applicable </w:t>
      </w:r>
      <w:r w:rsidR="005B2AC4" w:rsidRPr="002C3CD9">
        <w:rPr>
          <w:sz w:val="22"/>
          <w:szCs w:val="22"/>
          <w:lang w:bidi="fr-FR"/>
        </w:rPr>
        <w:t>du Niger.</w:t>
      </w:r>
    </w:p>
    <w:p w14:paraId="1A63CE9E" w14:textId="77777777" w:rsidR="00F60D2D" w:rsidRPr="002C3CD9" w:rsidRDefault="00F60D2D" w:rsidP="000B5D58">
      <w:pPr>
        <w:keepNext/>
        <w:ind w:left="720" w:hanging="720"/>
        <w:jc w:val="both"/>
        <w:rPr>
          <w:i/>
          <w:sz w:val="22"/>
          <w:szCs w:val="22"/>
        </w:rPr>
      </w:pPr>
    </w:p>
    <w:p w14:paraId="01FA3262" w14:textId="04211CFB" w:rsidR="00F60D2D"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 xml:space="preserve">Le Contrat est signé et exécuté en </w:t>
      </w:r>
      <w:r w:rsidR="002436F1">
        <w:rPr>
          <w:sz w:val="22"/>
          <w:szCs w:val="22"/>
        </w:rPr>
        <w:t>Français</w:t>
      </w:r>
      <w:r w:rsidRPr="002C3CD9">
        <w:rPr>
          <w:sz w:val="22"/>
          <w:szCs w:val="22"/>
        </w:rPr>
        <w:t>, et toutes les communications, notifications et modifications relatives à ce Contrat sont faites par écrit et dans la même langue.</w:t>
      </w:r>
    </w:p>
    <w:p w14:paraId="766B88CE" w14:textId="77777777" w:rsidR="00F60D2D" w:rsidRPr="002C3CD9" w:rsidRDefault="00F60D2D" w:rsidP="000B5D58">
      <w:pPr>
        <w:keepNext/>
        <w:ind w:left="720" w:hanging="720"/>
        <w:jc w:val="both"/>
        <w:rPr>
          <w:sz w:val="22"/>
          <w:szCs w:val="22"/>
        </w:rPr>
      </w:pPr>
    </w:p>
    <w:p w14:paraId="166C3150" w14:textId="5E738CE5" w:rsidR="00F60D2D" w:rsidRPr="002C3CD9" w:rsidRDefault="00F60D2D" w:rsidP="0015692B">
      <w:pPr>
        <w:keepNext/>
        <w:widowControl/>
        <w:numPr>
          <w:ilvl w:val="0"/>
          <w:numId w:val="35"/>
        </w:numPr>
        <w:autoSpaceDE/>
        <w:autoSpaceDN/>
        <w:adjustRightInd/>
        <w:contextualSpacing/>
        <w:jc w:val="both"/>
        <w:rPr>
          <w:sz w:val="22"/>
          <w:szCs w:val="22"/>
        </w:rPr>
      </w:pPr>
      <w:r w:rsidRPr="002C3CD9">
        <w:rPr>
          <w:sz w:val="22"/>
          <w:szCs w:val="22"/>
        </w:rPr>
        <w:t xml:space="preserve">Le prix total du Contrat </w:t>
      </w:r>
      <w:r w:rsidR="00A51B71" w:rsidRPr="002C3CD9">
        <w:rPr>
          <w:sz w:val="22"/>
          <w:szCs w:val="22"/>
        </w:rPr>
        <w:t>ne doit pas dépasser</w:t>
      </w:r>
      <w:r w:rsidRPr="002C3CD9">
        <w:rPr>
          <w:sz w:val="22"/>
          <w:szCs w:val="22"/>
        </w:rPr>
        <w:t xml:space="preserve"> </w:t>
      </w:r>
      <w:r w:rsidRPr="002C3CD9">
        <w:rPr>
          <w:i/>
          <w:sz w:val="22"/>
          <w:szCs w:val="22"/>
        </w:rPr>
        <w:t>[</w:t>
      </w:r>
      <w:r w:rsidRPr="002C3CD9">
        <w:rPr>
          <w:i/>
          <w:color w:val="4F81BD"/>
          <w:sz w:val="22"/>
          <w:szCs w:val="22"/>
        </w:rPr>
        <w:t>insérer le montant et la devise</w:t>
      </w:r>
      <w:r w:rsidRPr="002C3CD9">
        <w:rPr>
          <w:i/>
          <w:sz w:val="22"/>
          <w:szCs w:val="22"/>
        </w:rPr>
        <w:t xml:space="preserve">] </w:t>
      </w:r>
      <w:r w:rsidRPr="002C3CD9">
        <w:rPr>
          <w:sz w:val="22"/>
          <w:szCs w:val="22"/>
        </w:rPr>
        <w:t xml:space="preserve">et est </w:t>
      </w:r>
      <w:r w:rsidR="00AF2884" w:rsidRPr="002C3CD9">
        <w:rPr>
          <w:sz w:val="22"/>
          <w:szCs w:val="22"/>
        </w:rPr>
        <w:t xml:space="preserve">sans </w:t>
      </w:r>
      <w:r w:rsidRPr="002C3CD9">
        <w:rPr>
          <w:sz w:val="22"/>
          <w:szCs w:val="22"/>
        </w:rPr>
        <w:t xml:space="preserve">taxes locales.  </w:t>
      </w:r>
      <w:r w:rsidR="00AF2884" w:rsidRPr="002C3CD9">
        <w:rPr>
          <w:sz w:val="22"/>
          <w:szCs w:val="22"/>
        </w:rPr>
        <w:t>La rémunération du Consultant sera déterminée sur la base du temps qu’il aura effectivement consacré à l’exécution des Prestations après la date de démarrage indiquée dans l’</w:t>
      </w:r>
      <w:r w:rsidR="00C614A2">
        <w:rPr>
          <w:sz w:val="22"/>
          <w:szCs w:val="22"/>
        </w:rPr>
        <w:t>O</w:t>
      </w:r>
      <w:r w:rsidR="00AF2884" w:rsidRPr="002C3CD9">
        <w:rPr>
          <w:sz w:val="22"/>
          <w:szCs w:val="22"/>
        </w:rPr>
        <w:t xml:space="preserve">rdre de </w:t>
      </w:r>
      <w:r w:rsidR="00C614A2">
        <w:rPr>
          <w:sz w:val="22"/>
          <w:szCs w:val="22"/>
        </w:rPr>
        <w:t>S</w:t>
      </w:r>
      <w:r w:rsidR="00AF2884" w:rsidRPr="002C3CD9">
        <w:rPr>
          <w:sz w:val="22"/>
          <w:szCs w:val="22"/>
        </w:rPr>
        <w:t>ervice (ou toute autre date dont les Parties auront convenu par écrit) par application d</w:t>
      </w:r>
      <w:r w:rsidR="0015692B" w:rsidRPr="002C3CD9">
        <w:rPr>
          <w:sz w:val="22"/>
          <w:szCs w:val="22"/>
        </w:rPr>
        <w:t xml:space="preserve">u </w:t>
      </w:r>
      <w:r w:rsidR="00AF2884" w:rsidRPr="002C3CD9">
        <w:rPr>
          <w:sz w:val="22"/>
          <w:szCs w:val="22"/>
        </w:rPr>
        <w:t xml:space="preserve">taux </w:t>
      </w:r>
      <w:r w:rsidR="0015692B" w:rsidRPr="002C3CD9">
        <w:rPr>
          <w:sz w:val="22"/>
          <w:szCs w:val="22"/>
        </w:rPr>
        <w:t xml:space="preserve">journalier prévu au </w:t>
      </w:r>
      <w:r w:rsidR="00C614A2">
        <w:rPr>
          <w:sz w:val="22"/>
          <w:szCs w:val="22"/>
        </w:rPr>
        <w:t>C</w:t>
      </w:r>
      <w:r w:rsidR="0015692B" w:rsidRPr="002C3CD9">
        <w:rPr>
          <w:sz w:val="22"/>
          <w:szCs w:val="22"/>
        </w:rPr>
        <w:t>ontrat. Les dépenses remboursables raisonnables, correspondant aux catégories de dépenses figurant à L'</w:t>
      </w:r>
      <w:r w:rsidR="0015692B" w:rsidRPr="002C3CD9">
        <w:rPr>
          <w:b/>
          <w:bCs/>
          <w:sz w:val="22"/>
          <w:szCs w:val="22"/>
        </w:rPr>
        <w:t>Appendice E</w:t>
      </w:r>
      <w:r w:rsidR="0015692B" w:rsidRPr="002C3CD9">
        <w:rPr>
          <w:sz w:val="22"/>
          <w:szCs w:val="22"/>
        </w:rPr>
        <w:t xml:space="preserve"> encourues par le Consultant pour l’exécution des Prestations.</w:t>
      </w:r>
    </w:p>
    <w:p w14:paraId="4FAC98D0" w14:textId="77777777" w:rsidR="00F60D2D" w:rsidRPr="002C3CD9" w:rsidRDefault="00F60D2D" w:rsidP="000B5D58">
      <w:pPr>
        <w:keepNext/>
        <w:ind w:left="720" w:hanging="720"/>
        <w:jc w:val="both"/>
        <w:rPr>
          <w:sz w:val="22"/>
          <w:szCs w:val="22"/>
        </w:rPr>
      </w:pPr>
    </w:p>
    <w:p w14:paraId="2B6F39BB" w14:textId="6364FF60" w:rsidR="00F60D2D" w:rsidRPr="002C3CD9" w:rsidRDefault="00F60D2D" w:rsidP="003D7DF5">
      <w:pPr>
        <w:widowControl/>
        <w:numPr>
          <w:ilvl w:val="0"/>
          <w:numId w:val="35"/>
        </w:numPr>
        <w:autoSpaceDE/>
        <w:autoSpaceDN/>
        <w:adjustRightInd/>
        <w:contextualSpacing/>
        <w:jc w:val="both"/>
        <w:rPr>
          <w:sz w:val="22"/>
          <w:szCs w:val="22"/>
        </w:rPr>
      </w:pPr>
      <w:r w:rsidRPr="002C3CD9">
        <w:rPr>
          <w:sz w:val="22"/>
          <w:szCs w:val="22"/>
        </w:rPr>
        <w:t xml:space="preserve">La date prévue pour le démarrage des Services </w:t>
      </w:r>
      <w:r w:rsidR="002436F1">
        <w:rPr>
          <w:sz w:val="22"/>
          <w:szCs w:val="22"/>
        </w:rPr>
        <w:t>sera mentionné</w:t>
      </w:r>
      <w:r w:rsidR="00DC2165">
        <w:rPr>
          <w:sz w:val="22"/>
          <w:szCs w:val="22"/>
        </w:rPr>
        <w:t>e</w:t>
      </w:r>
      <w:r w:rsidR="002436F1">
        <w:rPr>
          <w:sz w:val="22"/>
          <w:szCs w:val="22"/>
        </w:rPr>
        <w:t xml:space="preserve"> dans l’Ordre de Service</w:t>
      </w:r>
      <w:r w:rsidRPr="002C3CD9">
        <w:rPr>
          <w:sz w:val="22"/>
          <w:szCs w:val="22"/>
        </w:rPr>
        <w:t xml:space="preserve"> à [</w:t>
      </w:r>
      <w:r w:rsidRPr="002C3CD9">
        <w:rPr>
          <w:i/>
          <w:color w:val="4F81BD"/>
          <w:sz w:val="22"/>
          <w:szCs w:val="22"/>
        </w:rPr>
        <w:t>insérer le lieu</w:t>
      </w:r>
      <w:r w:rsidRPr="002C3CD9">
        <w:rPr>
          <w:color w:val="4F81BD"/>
          <w:sz w:val="22"/>
          <w:szCs w:val="22"/>
        </w:rPr>
        <w:t xml:space="preserve">]. </w:t>
      </w:r>
      <w:r w:rsidRPr="002C3CD9">
        <w:rPr>
          <w:sz w:val="22"/>
          <w:szCs w:val="22"/>
        </w:rPr>
        <w:t xml:space="preserve">La durée est de </w:t>
      </w:r>
      <w:r w:rsidRPr="002C3CD9">
        <w:rPr>
          <w:i/>
          <w:sz w:val="22"/>
          <w:szCs w:val="22"/>
        </w:rPr>
        <w:t>[</w:t>
      </w:r>
      <w:r w:rsidRPr="002C3CD9">
        <w:rPr>
          <w:i/>
          <w:color w:val="0070C0"/>
          <w:sz w:val="22"/>
          <w:szCs w:val="22"/>
        </w:rPr>
        <w:t>insérer la durée, par exemple : douze mois et la date de fin, insérer la date, le mois et l'année</w:t>
      </w:r>
      <w:r w:rsidRPr="002C3CD9">
        <w:rPr>
          <w:i/>
          <w:sz w:val="22"/>
          <w:szCs w:val="22"/>
        </w:rPr>
        <w:t>]</w:t>
      </w:r>
      <w:r w:rsidRPr="002C3CD9">
        <w:rPr>
          <w:sz w:val="22"/>
          <w:szCs w:val="22"/>
        </w:rPr>
        <w:t>.</w:t>
      </w:r>
    </w:p>
    <w:p w14:paraId="6506906D" w14:textId="77777777" w:rsidR="00F60D2D" w:rsidRPr="002C3CD9" w:rsidRDefault="00F60D2D" w:rsidP="000B5D58">
      <w:pPr>
        <w:ind w:left="360"/>
        <w:jc w:val="both"/>
        <w:rPr>
          <w:sz w:val="22"/>
          <w:szCs w:val="22"/>
        </w:rPr>
      </w:pPr>
    </w:p>
    <w:p w14:paraId="47DF891A" w14:textId="208C298F" w:rsidR="00CA1B53"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MCA</w:t>
      </w:r>
      <w:r w:rsidR="00C0632A">
        <w:rPr>
          <w:sz w:val="22"/>
          <w:szCs w:val="22"/>
        </w:rPr>
        <w:t>-Niger</w:t>
      </w:r>
      <w:r w:rsidRPr="002C3CD9">
        <w:rPr>
          <w:sz w:val="22"/>
          <w:szCs w:val="22"/>
        </w:rPr>
        <w:t xml:space="preserve"> désigne le </w:t>
      </w:r>
      <w:r w:rsidRPr="002C3CD9">
        <w:rPr>
          <w:b/>
          <w:sz w:val="22"/>
          <w:szCs w:val="22"/>
        </w:rPr>
        <w:t>[</w:t>
      </w:r>
      <w:r w:rsidRPr="002C3CD9">
        <w:rPr>
          <w:b/>
          <w:i/>
          <w:sz w:val="22"/>
          <w:szCs w:val="22"/>
        </w:rPr>
        <w:t>insérer le nom et le titre du point de contact pour les rapports</w:t>
      </w:r>
      <w:r w:rsidRPr="002C3CD9">
        <w:rPr>
          <w:b/>
          <w:sz w:val="22"/>
          <w:szCs w:val="22"/>
        </w:rPr>
        <w:t xml:space="preserve">] </w:t>
      </w:r>
      <w:r w:rsidRPr="002C3CD9">
        <w:rPr>
          <w:sz w:val="22"/>
          <w:szCs w:val="22"/>
        </w:rPr>
        <w:t xml:space="preserve">comme </w:t>
      </w:r>
      <w:r w:rsidR="00C0632A">
        <w:rPr>
          <w:sz w:val="22"/>
          <w:szCs w:val="22"/>
        </w:rPr>
        <w:t xml:space="preserve">son </w:t>
      </w:r>
      <w:r w:rsidRPr="002C3CD9">
        <w:rPr>
          <w:sz w:val="22"/>
          <w:szCs w:val="22"/>
        </w:rPr>
        <w:t>point de contact pour les rapports.</w:t>
      </w:r>
    </w:p>
    <w:p w14:paraId="659B8CAD" w14:textId="77777777" w:rsidR="004E6153" w:rsidRPr="002C3CD9" w:rsidRDefault="004E6153" w:rsidP="00CC4EF8">
      <w:pPr>
        <w:pStyle w:val="ListParagraph"/>
        <w:rPr>
          <w:sz w:val="22"/>
          <w:szCs w:val="22"/>
        </w:rPr>
      </w:pPr>
    </w:p>
    <w:p w14:paraId="72745770" w14:textId="3A5AAC25" w:rsidR="00C614A2" w:rsidRPr="00DC4D2E" w:rsidRDefault="004E6153">
      <w:pPr>
        <w:keepNext/>
        <w:widowControl/>
        <w:numPr>
          <w:ilvl w:val="0"/>
          <w:numId w:val="35"/>
        </w:numPr>
        <w:autoSpaceDE/>
        <w:autoSpaceDN/>
        <w:adjustRightInd/>
        <w:contextualSpacing/>
        <w:jc w:val="both"/>
        <w:rPr>
          <w:sz w:val="22"/>
          <w:szCs w:val="22"/>
        </w:rPr>
      </w:pPr>
      <w:r w:rsidRPr="002C3CD9">
        <w:rPr>
          <w:sz w:val="22"/>
          <w:szCs w:val="22"/>
        </w:rPr>
        <w:t xml:space="preserve">Obligations de Parties : </w:t>
      </w:r>
      <w:r w:rsidRPr="002C3CD9">
        <w:rPr>
          <w:b/>
          <w:sz w:val="22"/>
          <w:szCs w:val="22"/>
        </w:rPr>
        <w:t xml:space="preserve">Obligations du Consultant : </w:t>
      </w:r>
    </w:p>
    <w:p w14:paraId="30A7797D" w14:textId="77777777" w:rsidR="00C614A2" w:rsidRDefault="004E6153" w:rsidP="00DC4D2E">
      <w:pPr>
        <w:keepNext/>
        <w:widowControl/>
        <w:autoSpaceDE/>
        <w:autoSpaceDN/>
        <w:adjustRightInd/>
        <w:ind w:left="720"/>
        <w:contextualSpacing/>
        <w:jc w:val="both"/>
        <w:rPr>
          <w:sz w:val="22"/>
          <w:szCs w:val="22"/>
        </w:rPr>
      </w:pPr>
      <w:r w:rsidRPr="002C3CD9">
        <w:rPr>
          <w:sz w:val="22"/>
          <w:szCs w:val="22"/>
        </w:rPr>
        <w:t>(1) Exécuter les services conformément à la description donnée par l’appendice A et B ;</w:t>
      </w:r>
    </w:p>
    <w:p w14:paraId="0B8A7D4A" w14:textId="77777777" w:rsidR="00C614A2" w:rsidRDefault="004E6153" w:rsidP="00DC4D2E">
      <w:pPr>
        <w:keepNext/>
        <w:widowControl/>
        <w:autoSpaceDE/>
        <w:autoSpaceDN/>
        <w:adjustRightInd/>
        <w:ind w:left="720"/>
        <w:contextualSpacing/>
        <w:jc w:val="both"/>
        <w:rPr>
          <w:sz w:val="22"/>
          <w:szCs w:val="22"/>
        </w:rPr>
      </w:pPr>
      <w:r w:rsidRPr="002C3CD9">
        <w:rPr>
          <w:sz w:val="22"/>
          <w:szCs w:val="22"/>
        </w:rPr>
        <w:t xml:space="preserve">(2) Respecter scrupuleusement les échéances des   Différents livrables ; </w:t>
      </w:r>
    </w:p>
    <w:p w14:paraId="0408E8AB" w14:textId="77777777" w:rsidR="00C614A2" w:rsidRDefault="004E6153" w:rsidP="00DC4D2E">
      <w:pPr>
        <w:keepNext/>
        <w:widowControl/>
        <w:autoSpaceDE/>
        <w:autoSpaceDN/>
        <w:adjustRightInd/>
        <w:ind w:left="720"/>
        <w:contextualSpacing/>
        <w:jc w:val="both"/>
        <w:rPr>
          <w:sz w:val="22"/>
          <w:szCs w:val="22"/>
        </w:rPr>
      </w:pPr>
      <w:r w:rsidRPr="002C3CD9">
        <w:rPr>
          <w:sz w:val="22"/>
          <w:szCs w:val="22"/>
        </w:rPr>
        <w:t xml:space="preserve">(3) Exécuter ses obligations selon les règles de l’art et avec professionnalisme, </w:t>
      </w:r>
    </w:p>
    <w:p w14:paraId="1B70A7B6" w14:textId="2F950C62" w:rsidR="004E6153" w:rsidRPr="002C3CD9" w:rsidRDefault="004E6153" w:rsidP="00DC4D2E">
      <w:pPr>
        <w:keepNext/>
        <w:widowControl/>
        <w:autoSpaceDE/>
        <w:autoSpaceDN/>
        <w:adjustRightInd/>
        <w:ind w:left="720"/>
        <w:contextualSpacing/>
        <w:jc w:val="both"/>
        <w:rPr>
          <w:sz w:val="22"/>
          <w:szCs w:val="22"/>
        </w:rPr>
      </w:pPr>
      <w:r w:rsidRPr="002C3CD9">
        <w:rPr>
          <w:sz w:val="22"/>
          <w:szCs w:val="22"/>
        </w:rPr>
        <w:t>(4) Respecter les consignes données par MCA-Niger.</w:t>
      </w:r>
    </w:p>
    <w:p w14:paraId="4867F272" w14:textId="77777777" w:rsidR="00C614A2" w:rsidRDefault="004E6153" w:rsidP="00CC4EF8">
      <w:pPr>
        <w:keepNext/>
        <w:widowControl/>
        <w:autoSpaceDE/>
        <w:autoSpaceDN/>
        <w:adjustRightInd/>
        <w:ind w:left="720"/>
        <w:contextualSpacing/>
        <w:jc w:val="both"/>
        <w:rPr>
          <w:sz w:val="22"/>
          <w:szCs w:val="22"/>
        </w:rPr>
      </w:pPr>
      <w:r w:rsidRPr="002C3CD9">
        <w:rPr>
          <w:b/>
          <w:sz w:val="22"/>
          <w:szCs w:val="22"/>
        </w:rPr>
        <w:t>Obligation de MCA-Niger :</w:t>
      </w:r>
      <w:r w:rsidRPr="002C3CD9">
        <w:rPr>
          <w:sz w:val="22"/>
          <w:szCs w:val="22"/>
        </w:rPr>
        <w:t xml:space="preserve"> </w:t>
      </w:r>
    </w:p>
    <w:p w14:paraId="7B525AAE" w14:textId="11F11CB0" w:rsidR="00C614A2" w:rsidRDefault="004E6153" w:rsidP="00CC4EF8">
      <w:pPr>
        <w:keepNext/>
        <w:widowControl/>
        <w:autoSpaceDE/>
        <w:autoSpaceDN/>
        <w:adjustRightInd/>
        <w:ind w:left="720"/>
        <w:contextualSpacing/>
        <w:jc w:val="both"/>
        <w:rPr>
          <w:sz w:val="22"/>
          <w:szCs w:val="22"/>
        </w:rPr>
      </w:pPr>
      <w:r w:rsidRPr="002C3CD9">
        <w:rPr>
          <w:sz w:val="22"/>
          <w:szCs w:val="22"/>
        </w:rPr>
        <w:t xml:space="preserve">(1) Collaborer avec le </w:t>
      </w:r>
      <w:r w:rsidR="00D12132">
        <w:rPr>
          <w:sz w:val="22"/>
          <w:szCs w:val="22"/>
        </w:rPr>
        <w:t>C</w:t>
      </w:r>
      <w:r w:rsidRPr="002C3CD9">
        <w:rPr>
          <w:sz w:val="22"/>
          <w:szCs w:val="22"/>
        </w:rPr>
        <w:t>onsultant dans le cadre de l’exécution de sa mission ;</w:t>
      </w:r>
    </w:p>
    <w:p w14:paraId="4CF803F2" w14:textId="77777777" w:rsidR="00C614A2" w:rsidRDefault="004E6153" w:rsidP="00CC4EF8">
      <w:pPr>
        <w:keepNext/>
        <w:widowControl/>
        <w:autoSpaceDE/>
        <w:autoSpaceDN/>
        <w:adjustRightInd/>
        <w:ind w:left="720"/>
        <w:contextualSpacing/>
        <w:jc w:val="both"/>
        <w:rPr>
          <w:sz w:val="22"/>
          <w:szCs w:val="22"/>
        </w:rPr>
      </w:pPr>
      <w:r w:rsidRPr="002C3CD9">
        <w:rPr>
          <w:sz w:val="22"/>
          <w:szCs w:val="22"/>
        </w:rPr>
        <w:t>(2) Valider les livrables conforment aux spécifications définies ;</w:t>
      </w:r>
    </w:p>
    <w:p w14:paraId="4BDEA2F2" w14:textId="67413E18" w:rsidR="004E6153" w:rsidRPr="002C3CD9" w:rsidRDefault="004E6153" w:rsidP="00CC4EF8">
      <w:pPr>
        <w:keepNext/>
        <w:widowControl/>
        <w:autoSpaceDE/>
        <w:autoSpaceDN/>
        <w:adjustRightInd/>
        <w:ind w:left="720"/>
        <w:contextualSpacing/>
        <w:jc w:val="both"/>
        <w:rPr>
          <w:sz w:val="22"/>
          <w:szCs w:val="22"/>
        </w:rPr>
      </w:pPr>
      <w:r w:rsidRPr="002C3CD9">
        <w:rPr>
          <w:sz w:val="22"/>
          <w:szCs w:val="22"/>
        </w:rPr>
        <w:t>(3) Payer le prix suivant les différentes tranches arrêtées.</w:t>
      </w:r>
    </w:p>
    <w:p w14:paraId="371DEFBD" w14:textId="77777777" w:rsidR="00CA1B53" w:rsidRPr="002C3CD9" w:rsidRDefault="00CA1B53" w:rsidP="000B5D58">
      <w:pPr>
        <w:keepNext/>
        <w:widowControl/>
        <w:autoSpaceDE/>
        <w:autoSpaceDN/>
        <w:adjustRightInd/>
        <w:ind w:left="720"/>
        <w:contextualSpacing/>
        <w:jc w:val="both"/>
        <w:rPr>
          <w:sz w:val="22"/>
          <w:szCs w:val="22"/>
        </w:rPr>
      </w:pPr>
    </w:p>
    <w:p w14:paraId="1282E6A0" w14:textId="5C0E0F6F" w:rsidR="00F60D2D" w:rsidRPr="002C3CD9" w:rsidRDefault="00F60D2D" w:rsidP="003D7DF5">
      <w:pPr>
        <w:keepNext/>
        <w:widowControl/>
        <w:numPr>
          <w:ilvl w:val="0"/>
          <w:numId w:val="35"/>
        </w:numPr>
        <w:autoSpaceDE/>
        <w:autoSpaceDN/>
        <w:adjustRightInd/>
        <w:contextualSpacing/>
        <w:jc w:val="both"/>
        <w:rPr>
          <w:b/>
          <w:bCs/>
          <w:i/>
          <w:sz w:val="22"/>
          <w:szCs w:val="22"/>
        </w:rPr>
      </w:pPr>
      <w:r w:rsidRPr="002C3CD9">
        <w:rPr>
          <w:sz w:val="22"/>
          <w:szCs w:val="22"/>
        </w:rPr>
        <w:t xml:space="preserve">Tout </w:t>
      </w:r>
      <w:r w:rsidR="00FC5F19" w:rsidRPr="002C3CD9">
        <w:rPr>
          <w:sz w:val="22"/>
          <w:szCs w:val="22"/>
        </w:rPr>
        <w:t>différend</w:t>
      </w:r>
      <w:r w:rsidR="007847CE" w:rsidRPr="002C3CD9">
        <w:rPr>
          <w:sz w:val="22"/>
          <w:szCs w:val="22"/>
        </w:rPr>
        <w:t xml:space="preserve">, </w:t>
      </w:r>
      <w:r w:rsidR="00FC5F19" w:rsidRPr="002C3CD9">
        <w:rPr>
          <w:sz w:val="22"/>
          <w:szCs w:val="22"/>
        </w:rPr>
        <w:t xml:space="preserve">toute </w:t>
      </w:r>
      <w:r w:rsidR="007847CE" w:rsidRPr="002C3CD9">
        <w:rPr>
          <w:sz w:val="22"/>
          <w:szCs w:val="22"/>
        </w:rPr>
        <w:t xml:space="preserve">controverse ou </w:t>
      </w:r>
      <w:r w:rsidR="00FC5F19" w:rsidRPr="002C3CD9">
        <w:rPr>
          <w:sz w:val="22"/>
          <w:szCs w:val="22"/>
        </w:rPr>
        <w:t>toute réclamation qui ne peut être réglé à l'amiable entre les parties et qui résulte de, ou est lié au présent Contrat ou à sa violation, sa résiliation ou sa nullité, est réglé en dernier ressort par</w:t>
      </w:r>
      <w:r w:rsidR="007847CE" w:rsidRPr="002C3CD9">
        <w:rPr>
          <w:sz w:val="22"/>
          <w:szCs w:val="22"/>
        </w:rPr>
        <w:t xml:space="preserve"> </w:t>
      </w:r>
      <w:r w:rsidR="000A1E01">
        <w:rPr>
          <w:b/>
          <w:bCs/>
          <w:sz w:val="22"/>
          <w:szCs w:val="22"/>
        </w:rPr>
        <w:t>voie d’arbitrage , conformément à la Clause 1</w:t>
      </w:r>
      <w:r w:rsidR="002E2791">
        <w:rPr>
          <w:b/>
          <w:bCs/>
          <w:sz w:val="22"/>
          <w:szCs w:val="22"/>
        </w:rPr>
        <w:t>8</w:t>
      </w:r>
      <w:r w:rsidR="000A1E01">
        <w:rPr>
          <w:b/>
          <w:bCs/>
          <w:sz w:val="22"/>
          <w:szCs w:val="22"/>
        </w:rPr>
        <w:t xml:space="preserve"> des conditions du Contrat. </w:t>
      </w:r>
      <w:r w:rsidR="00FC5F19" w:rsidRPr="002C3CD9">
        <w:rPr>
          <w:b/>
          <w:bCs/>
          <w:sz w:val="22"/>
          <w:szCs w:val="22"/>
        </w:rPr>
        <w:t xml:space="preserve"> </w:t>
      </w:r>
      <w:r w:rsidR="00FC5F19" w:rsidRPr="002C3CD9">
        <w:rPr>
          <w:sz w:val="22"/>
          <w:szCs w:val="22"/>
        </w:rPr>
        <w:t>L'arbitrage a lieu à Niamey et la langue de l'arbitrage est le français.</w:t>
      </w:r>
    </w:p>
    <w:p w14:paraId="42D64E1C" w14:textId="77777777" w:rsidR="009A6CD0" w:rsidRPr="002C3CD9" w:rsidRDefault="009A6CD0" w:rsidP="000B5D58">
      <w:pPr>
        <w:keepNext/>
        <w:widowControl/>
        <w:autoSpaceDE/>
        <w:autoSpaceDN/>
        <w:adjustRightInd/>
        <w:contextualSpacing/>
        <w:jc w:val="both"/>
        <w:rPr>
          <w:i/>
          <w:sz w:val="22"/>
          <w:szCs w:val="22"/>
        </w:rPr>
      </w:pPr>
    </w:p>
    <w:p w14:paraId="327F54AD" w14:textId="77777777" w:rsidR="00F60D2D" w:rsidRPr="002C3CD9" w:rsidRDefault="00F60D2D" w:rsidP="000B5D58">
      <w:pPr>
        <w:keepNext/>
        <w:ind w:left="360"/>
        <w:jc w:val="both"/>
        <w:rPr>
          <w:sz w:val="22"/>
          <w:szCs w:val="22"/>
        </w:rPr>
      </w:pPr>
      <w:r w:rsidRPr="002C3CD9">
        <w:rPr>
          <w:sz w:val="22"/>
          <w:szCs w:val="22"/>
        </w:rPr>
        <w:t xml:space="preserve">7. </w:t>
      </w:r>
      <w:r w:rsidRPr="002C3CD9">
        <w:rPr>
          <w:sz w:val="22"/>
          <w:szCs w:val="22"/>
        </w:rPr>
        <w:tab/>
        <w:t>Les documents suivants font partie intégrante du présent Contrat :</w:t>
      </w:r>
    </w:p>
    <w:p w14:paraId="59E035C8" w14:textId="77777777" w:rsidR="00F60D2D" w:rsidRPr="002C3CD9" w:rsidRDefault="00F60D2D" w:rsidP="000B5D58">
      <w:pPr>
        <w:keepNext/>
        <w:ind w:left="720" w:hanging="720"/>
        <w:jc w:val="both"/>
        <w:rPr>
          <w:sz w:val="22"/>
          <w:szCs w:val="22"/>
        </w:rPr>
      </w:pPr>
    </w:p>
    <w:p w14:paraId="097C17B2" w14:textId="77777777" w:rsidR="00F60D2D" w:rsidRPr="002C3CD9" w:rsidRDefault="00F60D2D" w:rsidP="005044F0">
      <w:pPr>
        <w:widowControl/>
        <w:numPr>
          <w:ilvl w:val="0"/>
          <w:numId w:val="34"/>
        </w:numPr>
        <w:autoSpaceDE/>
        <w:autoSpaceDN/>
        <w:adjustRightInd/>
        <w:ind w:left="1260" w:hanging="540"/>
        <w:contextualSpacing/>
        <w:jc w:val="both"/>
        <w:rPr>
          <w:sz w:val="22"/>
          <w:szCs w:val="22"/>
        </w:rPr>
      </w:pPr>
      <w:r w:rsidRPr="002C3CD9">
        <w:rPr>
          <w:sz w:val="22"/>
          <w:szCs w:val="22"/>
        </w:rPr>
        <w:t>Les Conditions Générales du Contrat (y compris la Pièce jointe n° 1 « </w:t>
      </w:r>
      <w:r w:rsidRPr="002C3CD9">
        <w:rPr>
          <w:i/>
          <w:sz w:val="22"/>
          <w:szCs w:val="22"/>
        </w:rPr>
        <w:t xml:space="preserve">Politique de la MCC en matière de prévention, de détection et de répression de la fraude et de la corruption dans le cadre des activités de la MCC </w:t>
      </w:r>
      <w:r w:rsidRPr="002C3CD9">
        <w:rPr>
          <w:sz w:val="22"/>
          <w:szCs w:val="22"/>
        </w:rPr>
        <w:t>(« Politique AFC de la MCC »), la Pièce jointe n° 2 « Annexe aux Dispositions générales »).</w:t>
      </w:r>
    </w:p>
    <w:p w14:paraId="78A5B990" w14:textId="77777777" w:rsidR="00F60D2D" w:rsidRPr="002C3CD9" w:rsidRDefault="00F60D2D" w:rsidP="000B5D58">
      <w:pPr>
        <w:ind w:left="1260" w:hanging="540"/>
        <w:jc w:val="both"/>
        <w:rPr>
          <w:sz w:val="22"/>
          <w:szCs w:val="22"/>
        </w:rPr>
      </w:pPr>
    </w:p>
    <w:p w14:paraId="08CCC878" w14:textId="77777777" w:rsidR="00F60D2D" w:rsidRPr="002C3CD9" w:rsidRDefault="00F60D2D" w:rsidP="000B5D58">
      <w:pPr>
        <w:keepNext/>
        <w:ind w:left="1260" w:hanging="540"/>
        <w:jc w:val="both"/>
        <w:rPr>
          <w:sz w:val="22"/>
          <w:szCs w:val="22"/>
        </w:rPr>
      </w:pPr>
      <w:r w:rsidRPr="002C3CD9">
        <w:rPr>
          <w:sz w:val="22"/>
          <w:szCs w:val="22"/>
        </w:rPr>
        <w:t>b)</w:t>
      </w:r>
      <w:r w:rsidRPr="002C3CD9">
        <w:rPr>
          <w:sz w:val="22"/>
          <w:szCs w:val="22"/>
        </w:rPr>
        <w:tab/>
        <w:t xml:space="preserve">Appendices :  </w:t>
      </w:r>
    </w:p>
    <w:p w14:paraId="33336083" w14:textId="77777777" w:rsidR="00F60D2D" w:rsidRPr="002C3CD9" w:rsidRDefault="00F5098C" w:rsidP="000B5D58">
      <w:pPr>
        <w:tabs>
          <w:tab w:val="left" w:pos="2700"/>
          <w:tab w:val="left" w:pos="7650"/>
          <w:tab w:val="left" w:pos="8010"/>
        </w:tabs>
        <w:ind w:left="1260"/>
        <w:jc w:val="both"/>
        <w:rPr>
          <w:sz w:val="22"/>
          <w:szCs w:val="22"/>
        </w:rPr>
      </w:pPr>
      <w:r w:rsidRPr="002C3CD9">
        <w:rPr>
          <w:sz w:val="22"/>
          <w:szCs w:val="22"/>
        </w:rPr>
        <w:t>Appendice A :</w:t>
      </w:r>
      <w:r w:rsidRPr="002C3CD9">
        <w:rPr>
          <w:sz w:val="22"/>
          <w:szCs w:val="22"/>
        </w:rPr>
        <w:tab/>
        <w:t>Description des Services et des exigences en matière de rapports</w:t>
      </w:r>
      <w:r w:rsidRPr="002C3CD9">
        <w:rPr>
          <w:sz w:val="22"/>
          <w:szCs w:val="22"/>
        </w:rPr>
        <w:tab/>
      </w:r>
    </w:p>
    <w:p w14:paraId="550A4EEA" w14:textId="77777777" w:rsidR="00805669" w:rsidRPr="002C3CD9" w:rsidRDefault="00F60D2D" w:rsidP="008313D7">
      <w:pPr>
        <w:tabs>
          <w:tab w:val="left" w:pos="2700"/>
          <w:tab w:val="left" w:pos="7650"/>
          <w:tab w:val="left" w:pos="8010"/>
        </w:tabs>
        <w:ind w:left="1260"/>
        <w:jc w:val="both"/>
        <w:rPr>
          <w:sz w:val="22"/>
          <w:szCs w:val="22"/>
        </w:rPr>
      </w:pPr>
      <w:r w:rsidRPr="002C3CD9">
        <w:rPr>
          <w:sz w:val="22"/>
          <w:szCs w:val="22"/>
        </w:rPr>
        <w:t>Appendice B :</w:t>
      </w:r>
      <w:r w:rsidRPr="002C3CD9">
        <w:rPr>
          <w:sz w:val="22"/>
          <w:szCs w:val="22"/>
        </w:rPr>
        <w:tab/>
      </w:r>
      <w:r w:rsidR="0054264F" w:rsidRPr="002C3CD9">
        <w:rPr>
          <w:sz w:val="22"/>
          <w:szCs w:val="22"/>
          <w:lang w:bidi="fr-FR"/>
        </w:rPr>
        <w:t>Curriculum vitae de l’expert</w:t>
      </w:r>
      <w:r w:rsidRPr="002C3CD9">
        <w:rPr>
          <w:sz w:val="22"/>
          <w:szCs w:val="22"/>
        </w:rPr>
        <w:tab/>
      </w:r>
    </w:p>
    <w:p w14:paraId="0782523C" w14:textId="77777777" w:rsidR="00D60E8E" w:rsidRPr="002C3CD9" w:rsidRDefault="008313D7" w:rsidP="000B5D58">
      <w:pPr>
        <w:tabs>
          <w:tab w:val="left" w:pos="2700"/>
          <w:tab w:val="left" w:pos="7650"/>
          <w:tab w:val="left" w:pos="8010"/>
        </w:tabs>
        <w:ind w:left="1260"/>
        <w:jc w:val="both"/>
        <w:rPr>
          <w:sz w:val="22"/>
          <w:szCs w:val="22"/>
        </w:rPr>
      </w:pPr>
      <w:r w:rsidRPr="002C3CD9">
        <w:rPr>
          <w:sz w:val="22"/>
          <w:szCs w:val="22"/>
        </w:rPr>
        <w:t>Appendice C :</w:t>
      </w:r>
      <w:r w:rsidRPr="002C3CD9">
        <w:rPr>
          <w:sz w:val="22"/>
          <w:szCs w:val="22"/>
        </w:rPr>
        <w:tab/>
        <w:t>Coordonnées bancaires du Consultant</w:t>
      </w:r>
    </w:p>
    <w:p w14:paraId="2D997880" w14:textId="77777777" w:rsidR="001F7CCC" w:rsidRPr="002C3CD9" w:rsidRDefault="008313D7" w:rsidP="000B5D58">
      <w:pPr>
        <w:tabs>
          <w:tab w:val="left" w:pos="2700"/>
          <w:tab w:val="left" w:pos="7650"/>
          <w:tab w:val="left" w:pos="8010"/>
        </w:tabs>
        <w:ind w:left="1260"/>
        <w:jc w:val="both"/>
        <w:rPr>
          <w:sz w:val="22"/>
          <w:szCs w:val="22"/>
        </w:rPr>
      </w:pPr>
      <w:r w:rsidRPr="002C3CD9">
        <w:rPr>
          <w:sz w:val="22"/>
          <w:szCs w:val="22"/>
        </w:rPr>
        <w:t>Appendice D :</w:t>
      </w:r>
      <w:r w:rsidRPr="002C3CD9">
        <w:rPr>
          <w:sz w:val="22"/>
          <w:szCs w:val="22"/>
        </w:rPr>
        <w:tab/>
        <w:t>Calendrier négocié</w:t>
      </w:r>
    </w:p>
    <w:p w14:paraId="73B0A2E2" w14:textId="77777777" w:rsidR="003A3A11" w:rsidRPr="002C3CD9" w:rsidRDefault="003A3A11" w:rsidP="000B5D58">
      <w:pPr>
        <w:tabs>
          <w:tab w:val="left" w:pos="2700"/>
          <w:tab w:val="left" w:pos="7650"/>
          <w:tab w:val="left" w:pos="8010"/>
        </w:tabs>
        <w:ind w:left="1260"/>
        <w:jc w:val="both"/>
        <w:rPr>
          <w:sz w:val="22"/>
          <w:szCs w:val="22"/>
        </w:rPr>
      </w:pPr>
      <w:r w:rsidRPr="002C3CD9">
        <w:rPr>
          <w:sz w:val="22"/>
          <w:szCs w:val="22"/>
        </w:rPr>
        <w:t>Appendice E :    Détails des coûts</w:t>
      </w:r>
    </w:p>
    <w:p w14:paraId="5A65B6E1" w14:textId="77777777" w:rsidR="00805669" w:rsidRPr="002C3CD9" w:rsidRDefault="00805669" w:rsidP="00302BB8">
      <w:pPr>
        <w:tabs>
          <w:tab w:val="left" w:pos="2700"/>
          <w:tab w:val="left" w:pos="7650"/>
          <w:tab w:val="left" w:pos="8010"/>
        </w:tabs>
        <w:ind w:left="1260"/>
        <w:jc w:val="both"/>
        <w:rPr>
          <w:sz w:val="22"/>
          <w:szCs w:val="22"/>
        </w:rPr>
      </w:pPr>
    </w:p>
    <w:p w14:paraId="0B25BC78" w14:textId="77777777" w:rsidR="00F60D2D" w:rsidRPr="002C3CD9" w:rsidRDefault="00F60D2D" w:rsidP="00F60D2D">
      <w:pPr>
        <w:rPr>
          <w:sz w:val="22"/>
          <w:szCs w:val="22"/>
        </w:rPr>
      </w:pPr>
      <w:r w:rsidRPr="002C3CD9">
        <w:rPr>
          <w:sz w:val="22"/>
          <w:szCs w:val="22"/>
        </w:rPr>
        <w:t>SIGNÉ :</w:t>
      </w:r>
    </w:p>
    <w:p w14:paraId="41BBFC32" w14:textId="77777777" w:rsidR="00F60D2D" w:rsidRPr="002C3CD9" w:rsidRDefault="00F60D2D" w:rsidP="00F60D2D">
      <w:pPr>
        <w:rPr>
          <w:sz w:val="22"/>
          <w:szCs w:val="22"/>
        </w:rPr>
      </w:pPr>
    </w:p>
    <w:p w14:paraId="63C6D145" w14:textId="77777777" w:rsidR="00F60D2D" w:rsidRPr="002C3CD9" w:rsidRDefault="00F60D2D" w:rsidP="00F60D2D">
      <w:pPr>
        <w:rPr>
          <w:sz w:val="22"/>
          <w:szCs w:val="22"/>
        </w:rPr>
      </w:pPr>
      <w:r w:rsidRPr="002C3CD9">
        <w:rPr>
          <w:sz w:val="22"/>
          <w:szCs w:val="22"/>
        </w:rPr>
        <w:t xml:space="preserve">Pour et au nom de </w:t>
      </w:r>
      <w:r w:rsidRPr="002C3CD9">
        <w:rPr>
          <w:i/>
          <w:sz w:val="22"/>
          <w:szCs w:val="22"/>
        </w:rPr>
        <w:t>[</w:t>
      </w:r>
      <w:r w:rsidRPr="002C3CD9">
        <w:rPr>
          <w:i/>
          <w:color w:val="4F81BD"/>
          <w:sz w:val="22"/>
          <w:szCs w:val="22"/>
        </w:rPr>
        <w:t>nom de l'Entité MCA</w:t>
      </w:r>
      <w:r w:rsidRPr="002C3CD9">
        <w:rPr>
          <w:i/>
          <w:sz w:val="22"/>
          <w:szCs w:val="22"/>
        </w:rPr>
        <w:t>].</w:t>
      </w:r>
    </w:p>
    <w:p w14:paraId="5D572C5D" w14:textId="77777777" w:rsidR="00F60D2D" w:rsidRPr="002C3CD9" w:rsidRDefault="00F60D2D" w:rsidP="00F60D2D">
      <w:pPr>
        <w:rPr>
          <w:sz w:val="22"/>
          <w:szCs w:val="22"/>
        </w:rPr>
      </w:pPr>
    </w:p>
    <w:p w14:paraId="744DE5FE" w14:textId="77777777" w:rsidR="00F60D2D" w:rsidRPr="002C3CD9" w:rsidRDefault="00F60D2D" w:rsidP="00F60D2D">
      <w:pPr>
        <w:tabs>
          <w:tab w:val="left" w:pos="5760"/>
        </w:tabs>
        <w:rPr>
          <w:sz w:val="22"/>
          <w:szCs w:val="22"/>
        </w:rPr>
      </w:pPr>
      <w:r w:rsidRPr="002C3CD9">
        <w:rPr>
          <w:sz w:val="22"/>
          <w:szCs w:val="22"/>
          <w:u w:val="single"/>
        </w:rPr>
        <w:tab/>
      </w:r>
    </w:p>
    <w:p w14:paraId="6B7D24ED" w14:textId="77777777" w:rsidR="00F60D2D" w:rsidRPr="002C3CD9" w:rsidRDefault="00F60D2D" w:rsidP="00F60D2D">
      <w:pPr>
        <w:rPr>
          <w:sz w:val="22"/>
          <w:szCs w:val="22"/>
        </w:rPr>
      </w:pPr>
      <w:r w:rsidRPr="002C3CD9">
        <w:rPr>
          <w:i/>
          <w:sz w:val="22"/>
          <w:szCs w:val="22"/>
        </w:rPr>
        <w:t>[</w:t>
      </w:r>
      <w:r w:rsidRPr="002C3CD9">
        <w:rPr>
          <w:i/>
          <w:color w:val="4F81BD"/>
          <w:sz w:val="22"/>
          <w:szCs w:val="22"/>
        </w:rPr>
        <w:t>Représentant autorisé de l'Entité MCA - nom, titre et signature</w:t>
      </w:r>
      <w:r w:rsidRPr="002C3CD9">
        <w:rPr>
          <w:i/>
          <w:sz w:val="22"/>
          <w:szCs w:val="22"/>
        </w:rPr>
        <w:t>].</w:t>
      </w:r>
    </w:p>
    <w:p w14:paraId="3AFE886A" w14:textId="77777777" w:rsidR="00F60D2D" w:rsidRPr="002C3CD9" w:rsidRDefault="00F60D2D" w:rsidP="00F60D2D">
      <w:pPr>
        <w:pStyle w:val="BankNormal"/>
        <w:spacing w:after="0"/>
        <w:rPr>
          <w:sz w:val="22"/>
          <w:szCs w:val="22"/>
          <w:lang w:eastAsia="it-IT"/>
        </w:rPr>
      </w:pPr>
    </w:p>
    <w:p w14:paraId="51C42F23" w14:textId="77777777" w:rsidR="00F60D2D" w:rsidRPr="002C3CD9" w:rsidRDefault="0042781F" w:rsidP="00F60D2D">
      <w:pPr>
        <w:rPr>
          <w:sz w:val="22"/>
          <w:szCs w:val="22"/>
        </w:rPr>
      </w:pPr>
      <w:r w:rsidRPr="002C3CD9">
        <w:rPr>
          <w:sz w:val="22"/>
          <w:szCs w:val="22"/>
        </w:rPr>
        <w:t>Le Consultant</w:t>
      </w:r>
      <w:r w:rsidR="00F60D2D" w:rsidRPr="002C3CD9">
        <w:rPr>
          <w:sz w:val="22"/>
          <w:szCs w:val="22"/>
        </w:rPr>
        <w:t xml:space="preserve"> </w:t>
      </w:r>
      <w:r w:rsidR="00F60D2D" w:rsidRPr="002C3CD9">
        <w:rPr>
          <w:i/>
          <w:sz w:val="22"/>
          <w:szCs w:val="22"/>
        </w:rPr>
        <w:t>[</w:t>
      </w:r>
      <w:r w:rsidR="00F60D2D" w:rsidRPr="002C3CD9">
        <w:rPr>
          <w:i/>
          <w:color w:val="4F81BD"/>
          <w:sz w:val="22"/>
          <w:szCs w:val="22"/>
        </w:rPr>
        <w:t xml:space="preserve">nom du </w:t>
      </w:r>
      <w:r w:rsidR="00F60D2D" w:rsidRPr="002C3CD9">
        <w:rPr>
          <w:i/>
          <w:iCs/>
          <w:color w:val="4F81BD"/>
          <w:sz w:val="22"/>
          <w:szCs w:val="22"/>
        </w:rPr>
        <w:t>Consultant</w:t>
      </w:r>
      <w:r w:rsidR="00F60D2D" w:rsidRPr="002C3CD9">
        <w:rPr>
          <w:i/>
          <w:sz w:val="22"/>
          <w:szCs w:val="22"/>
        </w:rPr>
        <w:t>].</w:t>
      </w:r>
    </w:p>
    <w:p w14:paraId="6E512961" w14:textId="77777777" w:rsidR="00F60D2D" w:rsidRPr="002C3CD9" w:rsidRDefault="00F60D2D" w:rsidP="00F60D2D">
      <w:pPr>
        <w:rPr>
          <w:sz w:val="22"/>
          <w:szCs w:val="22"/>
        </w:rPr>
      </w:pPr>
    </w:p>
    <w:p w14:paraId="3AAD5C02" w14:textId="77777777" w:rsidR="00F60D2D" w:rsidRPr="002C3CD9" w:rsidRDefault="00F60D2D" w:rsidP="00F60D2D">
      <w:pPr>
        <w:tabs>
          <w:tab w:val="left" w:pos="5760"/>
        </w:tabs>
        <w:rPr>
          <w:sz w:val="22"/>
          <w:szCs w:val="22"/>
        </w:rPr>
      </w:pPr>
      <w:r w:rsidRPr="002C3CD9">
        <w:rPr>
          <w:sz w:val="22"/>
          <w:szCs w:val="22"/>
          <w:u w:val="single"/>
        </w:rPr>
        <w:tab/>
      </w:r>
    </w:p>
    <w:p w14:paraId="27AF969D" w14:textId="77777777" w:rsidR="00F60D2D" w:rsidRPr="002C3CD9" w:rsidRDefault="00F60D2D" w:rsidP="00F60D2D">
      <w:pPr>
        <w:rPr>
          <w:sz w:val="22"/>
          <w:szCs w:val="22"/>
        </w:rPr>
      </w:pPr>
      <w:r w:rsidRPr="002C3CD9">
        <w:rPr>
          <w:i/>
          <w:sz w:val="22"/>
          <w:szCs w:val="22"/>
        </w:rPr>
        <w:t>[</w:t>
      </w:r>
      <w:r w:rsidRPr="002C3CD9">
        <w:rPr>
          <w:i/>
          <w:color w:val="4F81BD"/>
          <w:sz w:val="22"/>
          <w:szCs w:val="22"/>
        </w:rPr>
        <w:t>Consultant - nom et signature</w:t>
      </w:r>
      <w:r w:rsidRPr="002C3CD9">
        <w:rPr>
          <w:i/>
          <w:sz w:val="22"/>
          <w:szCs w:val="22"/>
        </w:rPr>
        <w:t>]</w:t>
      </w:r>
    </w:p>
    <w:p w14:paraId="1631CF5E" w14:textId="77777777" w:rsidR="00F60D2D" w:rsidRPr="002C3CD9" w:rsidRDefault="00F60D2D" w:rsidP="00F60D2D">
      <w:pPr>
        <w:rPr>
          <w:sz w:val="22"/>
          <w:szCs w:val="22"/>
        </w:rPr>
      </w:pPr>
    </w:p>
    <w:p w14:paraId="0FED03D2" w14:textId="77777777" w:rsidR="009A6CD0" w:rsidRPr="002C3CD9" w:rsidRDefault="009A6CD0">
      <w:pPr>
        <w:widowControl/>
        <w:autoSpaceDE/>
        <w:autoSpaceDN/>
        <w:adjustRightInd/>
        <w:rPr>
          <w:b/>
          <w:sz w:val="22"/>
          <w:szCs w:val="22"/>
        </w:rPr>
      </w:pPr>
      <w:bookmarkStart w:id="48" w:name="_Toc299534126"/>
      <w:bookmarkStart w:id="49" w:name="_Toc348011851"/>
      <w:r w:rsidRPr="002C3CD9">
        <w:rPr>
          <w:sz w:val="22"/>
          <w:szCs w:val="22"/>
        </w:rPr>
        <w:br w:type="page"/>
      </w:r>
    </w:p>
    <w:p w14:paraId="12B84B62" w14:textId="77777777" w:rsidR="00F60D2D" w:rsidRPr="002C3CD9" w:rsidRDefault="00F60D2D" w:rsidP="00CF4021">
      <w:pPr>
        <w:pStyle w:val="Heading1"/>
        <w:keepNext/>
        <w:keepLines/>
        <w:widowControl/>
        <w:autoSpaceDE/>
        <w:autoSpaceDN/>
        <w:adjustRightInd/>
        <w:spacing w:before="240" w:after="240"/>
        <w:ind w:left="720"/>
        <w:rPr>
          <w:rFonts w:ascii="Times New Roman" w:hAnsi="Times New Roman"/>
          <w:sz w:val="22"/>
          <w:szCs w:val="22"/>
        </w:rPr>
      </w:pPr>
      <w:bookmarkStart w:id="50" w:name="_Toc57069884"/>
      <w:bookmarkStart w:id="51" w:name="_Toc131758702"/>
      <w:r w:rsidRPr="002C3CD9">
        <w:rPr>
          <w:rFonts w:ascii="Times New Roman" w:hAnsi="Times New Roman"/>
          <w:sz w:val="22"/>
          <w:szCs w:val="22"/>
        </w:rPr>
        <w:t>Conditions du Contrat</w:t>
      </w:r>
      <w:bookmarkEnd w:id="48"/>
      <w:bookmarkEnd w:id="49"/>
      <w:bookmarkEnd w:id="50"/>
      <w:bookmarkEnd w:id="51"/>
    </w:p>
    <w:tbl>
      <w:tblPr>
        <w:tblW w:w="9556" w:type="dxa"/>
        <w:jc w:val="center"/>
        <w:tblLayout w:type="fixed"/>
        <w:tblLook w:val="0000" w:firstRow="0" w:lastRow="0" w:firstColumn="0" w:lastColumn="0" w:noHBand="0" w:noVBand="0"/>
      </w:tblPr>
      <w:tblGrid>
        <w:gridCol w:w="2625"/>
        <w:gridCol w:w="6911"/>
        <w:gridCol w:w="6"/>
        <w:gridCol w:w="14"/>
      </w:tblGrid>
      <w:tr w:rsidR="00F60D2D" w:rsidRPr="002C3CD9" w14:paraId="5AC3B0BF" w14:textId="77777777" w:rsidTr="00860EFA">
        <w:trPr>
          <w:gridAfter w:val="2"/>
          <w:wAfter w:w="20" w:type="dxa"/>
          <w:trHeight w:val="936"/>
          <w:jc w:val="center"/>
        </w:trPr>
        <w:tc>
          <w:tcPr>
            <w:tcW w:w="2625" w:type="dxa"/>
          </w:tcPr>
          <w:p w14:paraId="4330BC01"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52" w:name="_Toc299534137"/>
            <w:bookmarkStart w:id="53" w:name="_Toc348011854"/>
            <w:bookmarkStart w:id="54" w:name="_Toc57069885"/>
            <w:bookmarkStart w:id="55" w:name="_Toc60778501"/>
            <w:bookmarkStart w:id="56" w:name="_Toc72405602"/>
            <w:bookmarkStart w:id="57" w:name="_Toc73604316"/>
            <w:bookmarkStart w:id="58" w:name="_Toc131758703"/>
            <w:r w:rsidRPr="002C3CD9">
              <w:rPr>
                <w:rFonts w:ascii="Times New Roman" w:hAnsi="Times New Roman"/>
                <w:sz w:val="22"/>
                <w:szCs w:val="22"/>
              </w:rPr>
              <w:t>Pratiques de corruption et de fraude</w:t>
            </w:r>
            <w:bookmarkEnd w:id="52"/>
            <w:bookmarkEnd w:id="53"/>
            <w:bookmarkEnd w:id="54"/>
            <w:bookmarkEnd w:id="55"/>
            <w:bookmarkEnd w:id="56"/>
            <w:bookmarkEnd w:id="57"/>
            <w:bookmarkEnd w:id="58"/>
            <w:r w:rsidRPr="002C3CD9">
              <w:rPr>
                <w:rFonts w:ascii="Times New Roman" w:hAnsi="Times New Roman"/>
                <w:sz w:val="22"/>
                <w:szCs w:val="22"/>
              </w:rPr>
              <w:t xml:space="preserve"> </w:t>
            </w:r>
          </w:p>
        </w:tc>
        <w:tc>
          <w:tcPr>
            <w:tcW w:w="6911" w:type="dxa"/>
          </w:tcPr>
          <w:p w14:paraId="3FA93E31"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1.1</w:t>
            </w:r>
            <w:r w:rsidRPr="002C3CD9">
              <w:rPr>
                <w:sz w:val="22"/>
                <w:szCs w:val="22"/>
              </w:rPr>
              <w:tab/>
              <w:t>La Millennium Challenge Corporation (« MCC ») exige le respect de sa politique sur les pratiques de corruption et de fraude, énoncée dans la Pièce jointe n° 1.</w:t>
            </w:r>
          </w:p>
        </w:tc>
      </w:tr>
      <w:tr w:rsidR="00F60D2D" w:rsidRPr="002C3CD9" w14:paraId="60371F26" w14:textId="77777777" w:rsidTr="00860EFA">
        <w:trPr>
          <w:gridAfter w:val="2"/>
          <w:wAfter w:w="20" w:type="dxa"/>
          <w:jc w:val="center"/>
        </w:trPr>
        <w:tc>
          <w:tcPr>
            <w:tcW w:w="2625" w:type="dxa"/>
          </w:tcPr>
          <w:p w14:paraId="20606C26"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59" w:name="_Toc348011855"/>
            <w:bookmarkStart w:id="60" w:name="_Toc57069886"/>
            <w:bookmarkStart w:id="61" w:name="_Toc60778502"/>
            <w:bookmarkStart w:id="62" w:name="_Toc72405603"/>
            <w:bookmarkStart w:id="63" w:name="_Toc73604317"/>
            <w:bookmarkStart w:id="64" w:name="_Toc131758704"/>
            <w:r w:rsidRPr="002C3CD9">
              <w:rPr>
                <w:rFonts w:ascii="Times New Roman" w:hAnsi="Times New Roman"/>
                <w:sz w:val="22"/>
                <w:szCs w:val="22"/>
              </w:rPr>
              <w:t>Divulgation des commissions et des frais</w:t>
            </w:r>
            <w:bookmarkEnd w:id="59"/>
            <w:bookmarkEnd w:id="60"/>
            <w:bookmarkEnd w:id="61"/>
            <w:bookmarkEnd w:id="62"/>
            <w:bookmarkEnd w:id="63"/>
            <w:bookmarkEnd w:id="64"/>
          </w:p>
        </w:tc>
        <w:tc>
          <w:tcPr>
            <w:tcW w:w="6911" w:type="dxa"/>
          </w:tcPr>
          <w:p w14:paraId="2E21C2B3" w14:textId="77777777" w:rsidR="00F60D2D" w:rsidRPr="002C3CD9" w:rsidRDefault="002377E6" w:rsidP="005D77B5">
            <w:pPr>
              <w:pStyle w:val="BodyText"/>
              <w:spacing w:after="200"/>
              <w:ind w:left="747" w:hanging="720"/>
              <w:jc w:val="both"/>
              <w:rPr>
                <w:b/>
                <w:spacing w:val="-3"/>
                <w:sz w:val="22"/>
                <w:szCs w:val="22"/>
              </w:rPr>
            </w:pPr>
            <w:r w:rsidRPr="002C3CD9">
              <w:rPr>
                <w:sz w:val="22"/>
                <w:szCs w:val="22"/>
              </w:rPr>
              <w:t xml:space="preserve">2.1 </w:t>
            </w:r>
            <w:r w:rsidRPr="002C3CD9">
              <w:rPr>
                <w:sz w:val="22"/>
                <w:szCs w:val="22"/>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2C3CD9" w14:paraId="6AE4290D" w14:textId="77777777" w:rsidTr="00860EFA">
        <w:trPr>
          <w:gridAfter w:val="1"/>
          <w:wAfter w:w="14" w:type="dxa"/>
          <w:jc w:val="center"/>
        </w:trPr>
        <w:tc>
          <w:tcPr>
            <w:tcW w:w="2625" w:type="dxa"/>
          </w:tcPr>
          <w:p w14:paraId="3DB2D1A4"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65" w:name="_Toc299534145"/>
            <w:bookmarkStart w:id="66" w:name="_Toc348011856"/>
            <w:bookmarkStart w:id="67" w:name="_Toc57069887"/>
            <w:bookmarkStart w:id="68" w:name="_Toc60778503"/>
            <w:bookmarkStart w:id="69" w:name="_Toc72405604"/>
            <w:bookmarkStart w:id="70" w:name="_Toc73604318"/>
            <w:bookmarkStart w:id="71" w:name="_Toc131758705"/>
            <w:r w:rsidRPr="002C3CD9">
              <w:rPr>
                <w:rFonts w:ascii="Times New Roman" w:hAnsi="Times New Roman"/>
                <w:sz w:val="22"/>
                <w:szCs w:val="22"/>
              </w:rPr>
              <w:t>Force majeure</w:t>
            </w:r>
            <w:bookmarkEnd w:id="65"/>
            <w:bookmarkEnd w:id="66"/>
            <w:bookmarkEnd w:id="67"/>
            <w:bookmarkEnd w:id="68"/>
            <w:bookmarkEnd w:id="69"/>
            <w:bookmarkEnd w:id="70"/>
            <w:bookmarkEnd w:id="71"/>
          </w:p>
        </w:tc>
        <w:tc>
          <w:tcPr>
            <w:tcW w:w="6917" w:type="dxa"/>
            <w:gridSpan w:val="2"/>
          </w:tcPr>
          <w:p w14:paraId="10215C72" w14:textId="77777777" w:rsidR="00560E71" w:rsidRPr="002C3CD9" w:rsidRDefault="00560E71" w:rsidP="00EF5582">
            <w:pPr>
              <w:spacing w:after="200"/>
              <w:ind w:right="-72"/>
              <w:jc w:val="both"/>
              <w:rPr>
                <w:sz w:val="22"/>
                <w:szCs w:val="22"/>
              </w:rPr>
            </w:pPr>
          </w:p>
        </w:tc>
      </w:tr>
      <w:tr w:rsidR="00F60D2D" w:rsidRPr="002C3CD9" w14:paraId="74C6E403" w14:textId="77777777" w:rsidTr="00860EFA">
        <w:trPr>
          <w:gridAfter w:val="1"/>
          <w:wAfter w:w="14" w:type="dxa"/>
          <w:jc w:val="center"/>
        </w:trPr>
        <w:tc>
          <w:tcPr>
            <w:tcW w:w="2625" w:type="dxa"/>
          </w:tcPr>
          <w:p w14:paraId="4E07B4EF" w14:textId="77777777" w:rsidR="00F60D2D" w:rsidRPr="002C3CD9" w:rsidRDefault="00F60D2D" w:rsidP="005D77B5">
            <w:pPr>
              <w:pStyle w:val="Section8Heading3"/>
              <w:spacing w:after="200"/>
              <w:ind w:left="888" w:hanging="540"/>
              <w:rPr>
                <w:sz w:val="22"/>
                <w:szCs w:val="22"/>
              </w:rPr>
            </w:pPr>
            <w:r w:rsidRPr="002C3CD9">
              <w:rPr>
                <w:sz w:val="22"/>
                <w:szCs w:val="22"/>
              </w:rPr>
              <w:t>Définition</w:t>
            </w:r>
          </w:p>
        </w:tc>
        <w:tc>
          <w:tcPr>
            <w:tcW w:w="6917" w:type="dxa"/>
            <w:gridSpan w:val="2"/>
          </w:tcPr>
          <w:p w14:paraId="18B50D2B" w14:textId="77777777" w:rsidR="00231453" w:rsidRPr="002C3CD9" w:rsidRDefault="00ED6283" w:rsidP="005D77B5">
            <w:pPr>
              <w:pStyle w:val="BodyText"/>
              <w:spacing w:after="200"/>
              <w:ind w:left="747" w:hanging="720"/>
              <w:jc w:val="both"/>
              <w:rPr>
                <w:spacing w:val="-3"/>
                <w:sz w:val="22"/>
                <w:szCs w:val="22"/>
              </w:rPr>
            </w:pPr>
            <w:bookmarkStart w:id="72" w:name="_Toc421026295"/>
            <w:r w:rsidRPr="002C3CD9">
              <w:rPr>
                <w:sz w:val="22"/>
                <w:szCs w:val="22"/>
              </w:rPr>
              <w:t>3.1</w:t>
            </w:r>
            <w:r w:rsidRPr="002C3CD9">
              <w:rPr>
                <w:sz w:val="22"/>
                <w:szCs w:val="22"/>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72"/>
            <w:r w:rsidRPr="002C3CD9">
              <w:rPr>
                <w:sz w:val="22"/>
                <w:szCs w:val="22"/>
              </w:rPr>
              <w:t xml:space="preserve"> 17.3.</w:t>
            </w:r>
            <w:r w:rsidRPr="002C3CD9">
              <w:rPr>
                <w:sz w:val="22"/>
                <w:szCs w:val="22"/>
              </w:rPr>
              <w:tab/>
              <w:t>La notion de Force Majeure ne s’applique pas à l’insuffisance de fonds ou à l’incapacité d’effectuer tout paiement requis en vertu des présentes</w:t>
            </w:r>
          </w:p>
        </w:tc>
      </w:tr>
      <w:tr w:rsidR="00F60D2D" w:rsidRPr="002C3CD9" w14:paraId="3ABDB9FA" w14:textId="77777777" w:rsidTr="00860EFA">
        <w:trPr>
          <w:gridAfter w:val="1"/>
          <w:wAfter w:w="14" w:type="dxa"/>
          <w:jc w:val="center"/>
        </w:trPr>
        <w:tc>
          <w:tcPr>
            <w:tcW w:w="2625" w:type="dxa"/>
          </w:tcPr>
          <w:p w14:paraId="0D264C8A" w14:textId="77777777" w:rsidR="00F60D2D" w:rsidRPr="002C3CD9" w:rsidRDefault="00F60D2D" w:rsidP="005D77B5">
            <w:pPr>
              <w:pStyle w:val="Section8Heading3"/>
              <w:spacing w:after="200"/>
              <w:ind w:left="888" w:hanging="540"/>
              <w:rPr>
                <w:b w:val="0"/>
                <w:sz w:val="22"/>
                <w:szCs w:val="22"/>
              </w:rPr>
            </w:pPr>
            <w:r w:rsidRPr="002C3CD9">
              <w:rPr>
                <w:sz w:val="22"/>
                <w:szCs w:val="22"/>
              </w:rPr>
              <w:t xml:space="preserve">b. </w:t>
            </w:r>
            <w:r w:rsidRPr="002C3CD9">
              <w:rPr>
                <w:sz w:val="22"/>
                <w:szCs w:val="22"/>
              </w:rPr>
              <w:tab/>
              <w:t>Pas de rupture de contrat</w:t>
            </w:r>
          </w:p>
        </w:tc>
        <w:tc>
          <w:tcPr>
            <w:tcW w:w="6917" w:type="dxa"/>
            <w:gridSpan w:val="2"/>
          </w:tcPr>
          <w:p w14:paraId="115310F1" w14:textId="77777777" w:rsidR="00755F7B" w:rsidRPr="002C3CD9" w:rsidRDefault="00ED6283" w:rsidP="005D77B5">
            <w:pPr>
              <w:pStyle w:val="BodyText"/>
              <w:spacing w:after="200"/>
              <w:ind w:left="747" w:hanging="720"/>
              <w:jc w:val="both"/>
              <w:rPr>
                <w:sz w:val="22"/>
                <w:szCs w:val="22"/>
              </w:rPr>
            </w:pPr>
            <w:r w:rsidRPr="002C3CD9">
              <w:rPr>
                <w:sz w:val="22"/>
                <w:szCs w:val="22"/>
              </w:rPr>
              <w:t>3.2</w:t>
            </w:r>
            <w:r w:rsidRPr="002C3CD9">
              <w:rPr>
                <w:sz w:val="22"/>
                <w:szCs w:val="22"/>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2C3CD9" w14:paraId="6470DC80" w14:textId="77777777" w:rsidTr="00860EFA">
        <w:trPr>
          <w:gridAfter w:val="1"/>
          <w:wAfter w:w="14" w:type="dxa"/>
          <w:jc w:val="center"/>
        </w:trPr>
        <w:tc>
          <w:tcPr>
            <w:tcW w:w="2625" w:type="dxa"/>
          </w:tcPr>
          <w:p w14:paraId="1B949027" w14:textId="77777777" w:rsidR="00F60D2D" w:rsidRPr="002C3CD9" w:rsidRDefault="00F60D2D" w:rsidP="005D77B5">
            <w:pPr>
              <w:pStyle w:val="Section8Heading3"/>
              <w:spacing w:after="200"/>
              <w:ind w:left="888" w:hanging="540"/>
              <w:rPr>
                <w:sz w:val="22"/>
                <w:szCs w:val="22"/>
              </w:rPr>
            </w:pPr>
            <w:r w:rsidRPr="002C3CD9">
              <w:rPr>
                <w:sz w:val="22"/>
                <w:szCs w:val="22"/>
              </w:rPr>
              <w:t>Mesures à prendre</w:t>
            </w:r>
          </w:p>
        </w:tc>
        <w:tc>
          <w:tcPr>
            <w:tcW w:w="6917" w:type="dxa"/>
            <w:gridSpan w:val="2"/>
          </w:tcPr>
          <w:p w14:paraId="2D6AE3F6"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3.3</w:t>
            </w:r>
            <w:r w:rsidRPr="002C3CD9">
              <w:rPr>
                <w:sz w:val="22"/>
                <w:szCs w:val="22"/>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3.4</w:t>
            </w:r>
            <w:r w:rsidRPr="002C3CD9">
              <w:rPr>
                <w:sz w:val="22"/>
                <w:szCs w:val="22"/>
              </w:rPr>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4C86BC4A"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3.5</w:t>
            </w:r>
            <w:r w:rsidRPr="002C3CD9">
              <w:rPr>
                <w:sz w:val="22"/>
                <w:szCs w:val="22"/>
              </w:rPr>
              <w:tab/>
              <w:t>Pendant la période où il ne peut pas exécuter les Services en raison d’un cas de Force majeure, le Consultant, sur instruction du Client, doit soit</w:t>
            </w:r>
          </w:p>
          <w:p w14:paraId="67F23454" w14:textId="36D19082" w:rsidR="00F60D2D" w:rsidRPr="002C3CD9" w:rsidRDefault="00F60D2D" w:rsidP="005D77B5">
            <w:pPr>
              <w:pStyle w:val="BodyText"/>
              <w:spacing w:after="200"/>
              <w:ind w:left="1410" w:hanging="720"/>
              <w:jc w:val="both"/>
              <w:rPr>
                <w:spacing w:val="-3"/>
                <w:sz w:val="22"/>
                <w:szCs w:val="22"/>
              </w:rPr>
            </w:pPr>
            <w:r w:rsidRPr="002C3CD9">
              <w:rPr>
                <w:sz w:val="22"/>
                <w:szCs w:val="22"/>
              </w:rPr>
              <w:t>a)</w:t>
            </w:r>
            <w:r w:rsidRPr="002C3CD9">
              <w:rPr>
                <w:sz w:val="22"/>
                <w:szCs w:val="22"/>
              </w:rPr>
              <w:tab/>
              <w:t xml:space="preserve">procéder à la démobilisation, auquel cas le Consultant sera remboursé des coûts supplémentaires raisonnables et nécessaires qu’il a engagés, et, si le Client l’exige, pour la reprise des Services ; </w:t>
            </w:r>
            <w:r w:rsidR="00386DF4" w:rsidRPr="002C3CD9">
              <w:rPr>
                <w:sz w:val="22"/>
                <w:szCs w:val="22"/>
              </w:rPr>
              <w:t>où</w:t>
            </w:r>
          </w:p>
          <w:p w14:paraId="51CE655D" w14:textId="77777777" w:rsidR="00F60D2D" w:rsidRPr="002C3CD9" w:rsidRDefault="00CF3D77" w:rsidP="005D77B5">
            <w:pPr>
              <w:pStyle w:val="BodyText"/>
              <w:spacing w:after="200"/>
              <w:ind w:left="1410" w:hanging="720"/>
              <w:jc w:val="both"/>
              <w:rPr>
                <w:spacing w:val="-3"/>
                <w:sz w:val="22"/>
                <w:szCs w:val="22"/>
              </w:rPr>
            </w:pPr>
            <w:r w:rsidRPr="002C3CD9">
              <w:rPr>
                <w:sz w:val="22"/>
                <w:szCs w:val="22"/>
              </w:rPr>
              <w:t>b)</w:t>
            </w:r>
            <w:r w:rsidRPr="002C3CD9">
              <w:rPr>
                <w:sz w:val="22"/>
                <w:szCs w:val="22"/>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ab/>
              <w:t>En cas de désaccord entre les Parties sur l'existence ou l'étendue d'un cas de Force Majeure, la question sera réglée conformément à la clause 17 des CGC.</w:t>
            </w:r>
          </w:p>
        </w:tc>
      </w:tr>
      <w:tr w:rsidR="00F60D2D" w:rsidRPr="002C3CD9" w14:paraId="42DA3503" w14:textId="77777777" w:rsidTr="00860EFA">
        <w:trPr>
          <w:gridAfter w:val="1"/>
          <w:wAfter w:w="14" w:type="dxa"/>
          <w:jc w:val="center"/>
        </w:trPr>
        <w:tc>
          <w:tcPr>
            <w:tcW w:w="2625" w:type="dxa"/>
          </w:tcPr>
          <w:p w14:paraId="58C81767"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73" w:name="_Toc299534146"/>
            <w:bookmarkStart w:id="74" w:name="_Toc348011857"/>
            <w:bookmarkStart w:id="75" w:name="_Toc57069888"/>
            <w:bookmarkStart w:id="76" w:name="_Toc60778504"/>
            <w:bookmarkStart w:id="77" w:name="_Toc72405605"/>
            <w:bookmarkStart w:id="78" w:name="_Toc73604319"/>
            <w:bookmarkStart w:id="79" w:name="_Toc131758706"/>
            <w:r w:rsidRPr="002C3CD9">
              <w:rPr>
                <w:rFonts w:ascii="Times New Roman" w:hAnsi="Times New Roman"/>
                <w:sz w:val="22"/>
                <w:szCs w:val="22"/>
              </w:rPr>
              <w:t>Suspension</w:t>
            </w:r>
            <w:bookmarkEnd w:id="73"/>
            <w:bookmarkEnd w:id="74"/>
            <w:bookmarkEnd w:id="75"/>
            <w:bookmarkEnd w:id="76"/>
            <w:bookmarkEnd w:id="77"/>
            <w:bookmarkEnd w:id="78"/>
            <w:bookmarkEnd w:id="79"/>
          </w:p>
        </w:tc>
        <w:tc>
          <w:tcPr>
            <w:tcW w:w="6917" w:type="dxa"/>
            <w:gridSpan w:val="2"/>
          </w:tcPr>
          <w:p w14:paraId="0F36C2C2" w14:textId="77777777" w:rsidR="00F60D2D" w:rsidRPr="002C3CD9" w:rsidRDefault="0077727A" w:rsidP="003801B8">
            <w:pPr>
              <w:pStyle w:val="BodyText"/>
              <w:spacing w:after="200"/>
              <w:ind w:left="747" w:hanging="720"/>
              <w:jc w:val="both"/>
              <w:rPr>
                <w:sz w:val="22"/>
                <w:szCs w:val="22"/>
              </w:rPr>
            </w:pPr>
            <w:r w:rsidRPr="002C3CD9">
              <w:rPr>
                <w:sz w:val="22"/>
                <w:szCs w:val="22"/>
              </w:rPr>
              <w:t>4.1</w:t>
            </w:r>
            <w:r w:rsidRPr="002C3CD9">
              <w:rPr>
                <w:sz w:val="22"/>
                <w:szCs w:val="22"/>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2C3CD9" w14:paraId="6AFD5DC2" w14:textId="77777777" w:rsidTr="00860EFA">
        <w:trPr>
          <w:gridAfter w:val="1"/>
          <w:wAfter w:w="14" w:type="dxa"/>
          <w:jc w:val="center"/>
        </w:trPr>
        <w:tc>
          <w:tcPr>
            <w:tcW w:w="2625" w:type="dxa"/>
          </w:tcPr>
          <w:p w14:paraId="48309832"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80" w:name="_Toc299534147"/>
            <w:bookmarkStart w:id="81" w:name="_Toc348011858"/>
            <w:bookmarkStart w:id="82" w:name="_Toc57069889"/>
            <w:bookmarkStart w:id="83" w:name="_Toc60778505"/>
            <w:bookmarkStart w:id="84" w:name="_Toc72405606"/>
            <w:bookmarkStart w:id="85" w:name="_Toc73604320"/>
            <w:bookmarkStart w:id="86" w:name="_Toc131758707"/>
            <w:r w:rsidRPr="002C3CD9">
              <w:rPr>
                <w:rFonts w:ascii="Times New Roman" w:hAnsi="Times New Roman"/>
                <w:sz w:val="22"/>
                <w:szCs w:val="22"/>
              </w:rPr>
              <w:t>Résiliation</w:t>
            </w:r>
            <w:bookmarkEnd w:id="80"/>
            <w:bookmarkEnd w:id="81"/>
            <w:bookmarkEnd w:id="82"/>
            <w:bookmarkEnd w:id="83"/>
            <w:bookmarkEnd w:id="84"/>
            <w:bookmarkEnd w:id="85"/>
            <w:bookmarkEnd w:id="86"/>
          </w:p>
        </w:tc>
        <w:tc>
          <w:tcPr>
            <w:tcW w:w="6917" w:type="dxa"/>
            <w:gridSpan w:val="2"/>
          </w:tcPr>
          <w:p w14:paraId="0B4B836B" w14:textId="77777777" w:rsidR="00F60D2D" w:rsidRPr="002C3CD9" w:rsidRDefault="0077727A" w:rsidP="00163E15">
            <w:pPr>
              <w:pStyle w:val="BodyText"/>
              <w:spacing w:after="200"/>
              <w:ind w:left="747" w:hanging="720"/>
              <w:jc w:val="both"/>
              <w:rPr>
                <w:sz w:val="22"/>
                <w:szCs w:val="22"/>
              </w:rPr>
            </w:pPr>
            <w:r w:rsidRPr="002C3CD9">
              <w:rPr>
                <w:sz w:val="22"/>
                <w:szCs w:val="22"/>
              </w:rPr>
              <w:t>5.1</w:t>
            </w:r>
            <w:r w:rsidRPr="002C3CD9">
              <w:rPr>
                <w:sz w:val="22"/>
                <w:szCs w:val="22"/>
              </w:rPr>
              <w:tab/>
              <w:t xml:space="preserve">Le présent Contrat peut être résilié par l’une ou l’autre des Parties selon les dispositions prévues ci-dessous : </w:t>
            </w:r>
          </w:p>
        </w:tc>
      </w:tr>
      <w:tr w:rsidR="00795AA1" w:rsidRPr="002C3CD9" w14:paraId="07E86983" w14:textId="77777777" w:rsidTr="00860EFA">
        <w:trPr>
          <w:gridAfter w:val="1"/>
          <w:wAfter w:w="14" w:type="dxa"/>
          <w:jc w:val="center"/>
        </w:trPr>
        <w:tc>
          <w:tcPr>
            <w:tcW w:w="2625" w:type="dxa"/>
          </w:tcPr>
          <w:p w14:paraId="1502DD08" w14:textId="1B458200" w:rsidR="00795AA1" w:rsidRPr="002C3CD9" w:rsidRDefault="00795AA1" w:rsidP="00707501">
            <w:pPr>
              <w:pStyle w:val="Section8Heading3"/>
              <w:spacing w:after="200"/>
              <w:ind w:left="888" w:hanging="540"/>
              <w:rPr>
                <w:sz w:val="22"/>
                <w:szCs w:val="22"/>
              </w:rPr>
            </w:pPr>
            <w:r w:rsidRPr="000938CA">
              <w:t>à l’initiative de</w:t>
            </w:r>
            <w:r w:rsidRPr="008D4C37">
              <w:t xml:space="preserve"> MCA</w:t>
            </w:r>
            <w:r w:rsidRPr="000938CA">
              <w:t>-Niger</w:t>
            </w:r>
          </w:p>
        </w:tc>
        <w:tc>
          <w:tcPr>
            <w:tcW w:w="6917" w:type="dxa"/>
            <w:gridSpan w:val="2"/>
          </w:tcPr>
          <w:p w14:paraId="3BC86956" w14:textId="38DD5463" w:rsidR="00795AA1" w:rsidRPr="002C3CD9" w:rsidRDefault="00795AA1" w:rsidP="00707501">
            <w:pPr>
              <w:pStyle w:val="BodyText"/>
              <w:pBdr>
                <w:top w:val="nil"/>
                <w:left w:val="nil"/>
                <w:bottom w:val="nil"/>
                <w:right w:val="nil"/>
                <w:between w:val="nil"/>
                <w:bar w:val="nil"/>
              </w:pBdr>
              <w:spacing w:after="200"/>
              <w:ind w:left="1410" w:hanging="720"/>
              <w:jc w:val="both"/>
              <w:rPr>
                <w:sz w:val="22"/>
                <w:szCs w:val="22"/>
              </w:rPr>
            </w:pPr>
            <w:r w:rsidRPr="002C3CD9">
              <w:rPr>
                <w:sz w:val="22"/>
                <w:szCs w:val="22"/>
              </w:rPr>
              <w:t xml:space="preserve">5.2 </w:t>
            </w:r>
            <w:r w:rsidRPr="002C3CD9">
              <w:rPr>
                <w:sz w:val="22"/>
                <w:szCs w:val="22"/>
              </w:rPr>
              <w:tab/>
              <w:t xml:space="preserve">L'Entité MCA peut résilier le présent Contrat moyennant un préavis écrit </w:t>
            </w:r>
            <w:r>
              <w:rPr>
                <w:sz w:val="22"/>
                <w:szCs w:val="22"/>
              </w:rPr>
              <w:t xml:space="preserve">de </w:t>
            </w:r>
            <w:r w:rsidR="00513B62">
              <w:rPr>
                <w:sz w:val="22"/>
                <w:szCs w:val="22"/>
              </w:rPr>
              <w:t xml:space="preserve"> dix </w:t>
            </w:r>
            <w:r w:rsidRPr="002C3CD9">
              <w:rPr>
                <w:sz w:val="22"/>
                <w:szCs w:val="22"/>
              </w:rPr>
              <w:t>(</w:t>
            </w:r>
            <w:r w:rsidR="00513B62">
              <w:rPr>
                <w:sz w:val="22"/>
                <w:szCs w:val="22"/>
              </w:rPr>
              <w:t>1</w:t>
            </w:r>
            <w:r>
              <w:rPr>
                <w:sz w:val="22"/>
                <w:szCs w:val="22"/>
              </w:rPr>
              <w:t>0</w:t>
            </w:r>
            <w:r w:rsidRPr="002C3CD9">
              <w:rPr>
                <w:sz w:val="22"/>
                <w:szCs w:val="22"/>
              </w:rPr>
              <w:t>) jours calendaires adressé au Consultant en cas de survenance de l’un des événements spécifiés aux alinéas (a)</w:t>
            </w:r>
            <w:r w:rsidRPr="008D4C37">
              <w:t xml:space="preserve"> </w:t>
            </w:r>
            <w:r>
              <w:t>, (b) et</w:t>
            </w:r>
            <w:r w:rsidRPr="000938CA">
              <w:t xml:space="preserve"> </w:t>
            </w:r>
            <w:r w:rsidRPr="002C3CD9">
              <w:rPr>
                <w:sz w:val="22"/>
                <w:szCs w:val="22"/>
              </w:rPr>
              <w:t>(</w:t>
            </w:r>
            <w:r>
              <w:rPr>
                <w:sz w:val="22"/>
                <w:szCs w:val="22"/>
              </w:rPr>
              <w:t>c</w:t>
            </w:r>
            <w:r w:rsidRPr="002C3CD9">
              <w:rPr>
                <w:sz w:val="22"/>
                <w:szCs w:val="22"/>
              </w:rPr>
              <w:t>) de la présente clause</w:t>
            </w:r>
            <w:r>
              <w:t>. Dans les cas spécifiés aux points (d) et (e), la résiliation se fera avec effet immédiat. Aucun préavis n’est à respecter</w:t>
            </w:r>
            <w:r w:rsidRPr="002C3CD9">
              <w:rPr>
                <w:sz w:val="22"/>
                <w:szCs w:val="22"/>
              </w:rPr>
              <w:t xml:space="preserve"> :</w:t>
            </w:r>
          </w:p>
          <w:p w14:paraId="127DD1C0" w14:textId="567EC8E8" w:rsidR="00795AA1" w:rsidRPr="002C3CD9"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87" w:name="_Toc71275765"/>
            <w:bookmarkStart w:id="88" w:name="_Toc71449410"/>
            <w:bookmarkStart w:id="89" w:name="_Toc72405607"/>
            <w:bookmarkStart w:id="90" w:name="_Toc73604321"/>
            <w:bookmarkStart w:id="91" w:name="_Toc127520520"/>
            <w:r w:rsidRPr="002C3CD9">
              <w:rPr>
                <w:sz w:val="22"/>
                <w:szCs w:val="22"/>
              </w:rPr>
              <w:t xml:space="preserve">si le Consultant ne remédie pas à un manquement dans l’exécution de ses obligations en vertu des présentes après avoir été avisé par écrit par l'Entité MCA en précisant la nature du manquement et en demandant d'y remédier dans un délai d'au moins </w:t>
            </w:r>
            <w:r w:rsidR="00513B62">
              <w:rPr>
                <w:sz w:val="22"/>
                <w:szCs w:val="22"/>
              </w:rPr>
              <w:t>sept</w:t>
            </w:r>
            <w:r w:rsidRPr="002C3CD9">
              <w:rPr>
                <w:sz w:val="22"/>
                <w:szCs w:val="22"/>
              </w:rPr>
              <w:t xml:space="preserve"> (</w:t>
            </w:r>
            <w:r w:rsidR="00513B62">
              <w:rPr>
                <w:sz w:val="22"/>
                <w:szCs w:val="22"/>
              </w:rPr>
              <w:t>7</w:t>
            </w:r>
            <w:r w:rsidRPr="002C3CD9">
              <w:rPr>
                <w:sz w:val="22"/>
                <w:szCs w:val="22"/>
              </w:rPr>
              <w:t>) jours calendaires après la réception de la notification de l'Entité MCA ;</w:t>
            </w:r>
            <w:bookmarkEnd w:id="87"/>
            <w:bookmarkEnd w:id="88"/>
            <w:bookmarkEnd w:id="89"/>
            <w:bookmarkEnd w:id="90"/>
            <w:bookmarkEnd w:id="91"/>
          </w:p>
          <w:p w14:paraId="79496432" w14:textId="4C0B9668" w:rsidR="00795AA1" w:rsidRPr="0070750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92" w:name="_Toc71275768"/>
            <w:bookmarkStart w:id="93" w:name="_Toc71449413"/>
            <w:bookmarkStart w:id="94" w:name="_Toc72405610"/>
            <w:bookmarkStart w:id="95" w:name="_Toc73604324"/>
            <w:bookmarkStart w:id="96" w:name="_Toc127520523"/>
            <w:bookmarkStart w:id="97" w:name="_Toc71275766"/>
            <w:bookmarkStart w:id="98" w:name="_Toc71449411"/>
            <w:bookmarkStart w:id="99" w:name="_Toc72405608"/>
            <w:bookmarkStart w:id="100" w:name="_Toc73604322"/>
            <w:bookmarkStart w:id="101" w:name="_Toc127520521"/>
            <w:r w:rsidRPr="002C3CD9">
              <w:rPr>
                <w:sz w:val="22"/>
                <w:szCs w:val="22"/>
              </w:rPr>
              <w:t>si l'Entité MCA, à sa seule discrétion et pour quelque raison que ce soit, décide de résilier le présent Contrat ;</w:t>
            </w:r>
            <w:bookmarkEnd w:id="92"/>
            <w:bookmarkEnd w:id="93"/>
            <w:bookmarkEnd w:id="94"/>
            <w:bookmarkEnd w:id="95"/>
            <w:bookmarkEnd w:id="96"/>
            <w:bookmarkEnd w:id="97"/>
            <w:bookmarkEnd w:id="98"/>
            <w:bookmarkEnd w:id="99"/>
            <w:bookmarkEnd w:id="100"/>
            <w:bookmarkEnd w:id="101"/>
          </w:p>
          <w:p w14:paraId="7F3BCE58" w14:textId="77777777" w:rsidR="00795AA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102" w:name="_Toc71275769"/>
            <w:bookmarkStart w:id="103" w:name="_Toc71449414"/>
            <w:bookmarkStart w:id="104" w:name="_Toc72405611"/>
            <w:bookmarkStart w:id="105" w:name="_Toc73604325"/>
            <w:bookmarkStart w:id="106" w:name="_Toc127520524"/>
            <w:r w:rsidRPr="002C3CD9">
              <w:rPr>
                <w:sz w:val="22"/>
                <w:szCs w:val="22"/>
              </w:rPr>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r>
              <w:rPr>
                <w:sz w:val="22"/>
                <w:szCs w:val="22"/>
              </w:rPr>
              <w:t> ;</w:t>
            </w:r>
          </w:p>
          <w:p w14:paraId="3467FE9B" w14:textId="77777777" w:rsidR="00795AA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r>
              <w:rPr>
                <w:sz w:val="22"/>
                <w:szCs w:val="22"/>
              </w:rPr>
              <w:t xml:space="preserve"> </w:t>
            </w:r>
            <w:r w:rsidRPr="002C3CD9">
              <w:rPr>
                <w:sz w:val="22"/>
                <w:szCs w:val="22"/>
              </w:rPr>
              <w:t>si le Consultant devient insolvable ou fait faillite.</w:t>
            </w:r>
            <w:bookmarkEnd w:id="102"/>
            <w:bookmarkEnd w:id="103"/>
            <w:bookmarkEnd w:id="104"/>
            <w:bookmarkEnd w:id="105"/>
            <w:bookmarkEnd w:id="106"/>
          </w:p>
          <w:p w14:paraId="6F721DA6" w14:textId="149F44DF" w:rsidR="00795AA1" w:rsidRPr="002C3CD9"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r>
              <w:rPr>
                <w:sz w:val="22"/>
                <w:szCs w:val="22"/>
              </w:rPr>
              <w:t xml:space="preserve"> </w:t>
            </w:r>
            <w:r w:rsidRPr="002C3CD9">
              <w:rPr>
                <w:sz w:val="22"/>
                <w:szCs w:val="22"/>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w:t>
            </w:r>
          </w:p>
        </w:tc>
      </w:tr>
      <w:tr w:rsidR="00795AA1" w:rsidRPr="002C3CD9" w14:paraId="33DE4F21" w14:textId="77777777" w:rsidTr="00735D48">
        <w:trPr>
          <w:gridAfter w:val="1"/>
          <w:wAfter w:w="14" w:type="dxa"/>
          <w:trHeight w:val="720"/>
          <w:jc w:val="center"/>
        </w:trPr>
        <w:tc>
          <w:tcPr>
            <w:tcW w:w="2625" w:type="dxa"/>
          </w:tcPr>
          <w:p w14:paraId="7A2471F8" w14:textId="2C35DE82" w:rsidR="00795AA1" w:rsidRPr="002C3CD9" w:rsidRDefault="00795AA1" w:rsidP="00735D48">
            <w:pPr>
              <w:pStyle w:val="Section8Heading3"/>
              <w:ind w:left="337" w:firstLine="11"/>
              <w:rPr>
                <w:sz w:val="22"/>
                <w:szCs w:val="22"/>
              </w:rPr>
            </w:pPr>
            <w:bookmarkStart w:id="107" w:name="_Toc71275770"/>
            <w:bookmarkStart w:id="108" w:name="_Toc71449415"/>
            <w:bookmarkStart w:id="109" w:name="_Toc72405612"/>
            <w:bookmarkStart w:id="110" w:name="_Toc73604326"/>
            <w:r w:rsidRPr="000938CA">
              <w:t>Résiliation à l’initiative du</w:t>
            </w:r>
            <w:r w:rsidRPr="008D4C37">
              <w:t xml:space="preserve"> </w:t>
            </w:r>
            <w:r w:rsidRPr="00B45E1A">
              <w:t>Consultant</w:t>
            </w:r>
            <w:bookmarkEnd w:id="107"/>
            <w:bookmarkEnd w:id="108"/>
            <w:bookmarkEnd w:id="109"/>
            <w:bookmarkEnd w:id="110"/>
          </w:p>
        </w:tc>
        <w:tc>
          <w:tcPr>
            <w:tcW w:w="6917" w:type="dxa"/>
            <w:gridSpan w:val="2"/>
          </w:tcPr>
          <w:p w14:paraId="3D21DA35" w14:textId="77777777" w:rsidR="00795AA1" w:rsidRPr="002C3CD9" w:rsidRDefault="00795AA1" w:rsidP="00735D48">
            <w:pPr>
              <w:pStyle w:val="BodyText"/>
              <w:spacing w:after="0"/>
              <w:ind w:left="747" w:hanging="720"/>
              <w:jc w:val="both"/>
              <w:rPr>
                <w:sz w:val="22"/>
                <w:szCs w:val="22"/>
              </w:rPr>
            </w:pPr>
            <w:r w:rsidRPr="002C3CD9">
              <w:rPr>
                <w:sz w:val="22"/>
                <w:szCs w:val="22"/>
              </w:rPr>
              <w:t>5.3</w:t>
            </w:r>
            <w:r w:rsidRPr="002C3CD9">
              <w:rPr>
                <w:sz w:val="22"/>
                <w:szCs w:val="22"/>
              </w:rPr>
              <w:tab/>
            </w:r>
            <w:bookmarkStart w:id="111" w:name="_Toc421026277"/>
            <w:r w:rsidRPr="002C3CD9">
              <w:rPr>
                <w:sz w:val="22"/>
                <w:szCs w:val="22"/>
              </w:rPr>
              <w:t xml:space="preserve">Le Consultant peut résilier le présent Contrat, moyennant un préavis écrit adressé à l'Entité MCA conformément au délai spécifié ci-dessous, ledit préavis devant être donné après la survenance de l’un des événements spécifiés aux paragraphes </w:t>
            </w:r>
            <w:r w:rsidRPr="000938CA">
              <w:t xml:space="preserve">(a) </w:t>
            </w:r>
            <w:r w:rsidRPr="002C3CD9">
              <w:rPr>
                <w:sz w:val="22"/>
                <w:szCs w:val="22"/>
              </w:rPr>
              <w:t>à (e) de la présente sous-claus</w:t>
            </w:r>
            <w:bookmarkEnd w:id="111"/>
            <w:r w:rsidRPr="002C3CD9">
              <w:rPr>
                <w:sz w:val="22"/>
                <w:szCs w:val="22"/>
              </w:rPr>
              <w:t>e des CGC :</w:t>
            </w:r>
            <w:bookmarkStart w:id="112" w:name="_Toc421026278"/>
            <w:bookmarkStart w:id="113" w:name="_Toc428437672"/>
            <w:bookmarkStart w:id="114" w:name="_Toc428443505"/>
            <w:bookmarkStart w:id="115" w:name="_Toc434935998"/>
            <w:bookmarkStart w:id="116" w:name="_Toc442272355"/>
            <w:bookmarkStart w:id="117" w:name="_Toc442273112"/>
            <w:bookmarkStart w:id="118" w:name="_Toc444844661"/>
            <w:bookmarkStart w:id="119" w:name="_Toc444851845"/>
            <w:bookmarkStart w:id="120" w:name="_Toc447549618"/>
            <w:bookmarkStart w:id="121" w:name="_Toc57069890"/>
            <w:bookmarkStart w:id="122" w:name="_Toc60778506"/>
            <w:bookmarkStart w:id="123" w:name="_Toc70978501"/>
          </w:p>
          <w:p w14:paraId="56BCE9C3" w14:textId="77777777" w:rsidR="00795AA1" w:rsidRPr="002C3CD9" w:rsidRDefault="00795AA1" w:rsidP="00735D48">
            <w:pPr>
              <w:pStyle w:val="SimpleLista"/>
              <w:numPr>
                <w:ilvl w:val="0"/>
                <w:numId w:val="42"/>
              </w:numPr>
              <w:tabs>
                <w:tab w:val="left" w:pos="780"/>
              </w:tabs>
              <w:spacing w:before="0" w:after="0"/>
              <w:jc w:val="both"/>
              <w:rPr>
                <w:sz w:val="22"/>
                <w:szCs w:val="22"/>
              </w:rPr>
            </w:pPr>
            <w:r w:rsidRPr="002C3CD9">
              <w:rPr>
                <w:sz w:val="22"/>
                <w:szCs w:val="22"/>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112"/>
            <w:bookmarkEnd w:id="113"/>
            <w:bookmarkEnd w:id="114"/>
            <w:bookmarkEnd w:id="115"/>
            <w:bookmarkEnd w:id="116"/>
            <w:bookmarkEnd w:id="117"/>
            <w:bookmarkEnd w:id="118"/>
            <w:bookmarkEnd w:id="119"/>
            <w:bookmarkEnd w:id="120"/>
            <w:bookmarkEnd w:id="121"/>
            <w:bookmarkEnd w:id="122"/>
            <w:bookmarkEnd w:id="123"/>
            <w:r w:rsidRPr="002C3CD9">
              <w:rPr>
                <w:sz w:val="22"/>
                <w:szCs w:val="22"/>
              </w:rPr>
              <w:t> :</w:t>
            </w:r>
          </w:p>
          <w:p w14:paraId="2860B4C2" w14:textId="77777777" w:rsidR="00795AA1" w:rsidRPr="002C3CD9" w:rsidRDefault="00795AA1" w:rsidP="00735D48">
            <w:pPr>
              <w:pStyle w:val="SimpleLista"/>
              <w:numPr>
                <w:ilvl w:val="0"/>
                <w:numId w:val="42"/>
              </w:numPr>
              <w:tabs>
                <w:tab w:val="left" w:pos="780"/>
              </w:tabs>
              <w:spacing w:before="0" w:after="0"/>
              <w:jc w:val="both"/>
              <w:rPr>
                <w:sz w:val="22"/>
                <w:szCs w:val="22"/>
              </w:rPr>
            </w:pPr>
            <w:bookmarkStart w:id="124" w:name="_Toc421026279"/>
            <w:bookmarkStart w:id="125" w:name="_Toc428437673"/>
            <w:bookmarkStart w:id="126" w:name="_Toc428443506"/>
            <w:bookmarkStart w:id="127" w:name="_Toc434935999"/>
            <w:bookmarkStart w:id="128" w:name="_Toc442272356"/>
            <w:bookmarkStart w:id="129" w:name="_Toc442273113"/>
            <w:bookmarkStart w:id="130" w:name="_Toc444844662"/>
            <w:bookmarkStart w:id="131" w:name="_Toc444851846"/>
            <w:bookmarkStart w:id="132" w:name="_Toc447549619"/>
            <w:bookmarkStart w:id="133" w:name="_Toc57069891"/>
            <w:bookmarkStart w:id="134" w:name="_Toc60778507"/>
            <w:bookmarkStart w:id="135" w:name="_Toc70978502"/>
            <w:bookmarkStart w:id="136" w:name="_Toc71275771"/>
            <w:bookmarkStart w:id="137" w:name="_Toc71449416"/>
            <w:bookmarkStart w:id="138" w:name="_Toc72405613"/>
            <w:bookmarkStart w:id="139" w:name="_Toc73604327"/>
            <w:bookmarkStart w:id="140" w:name="_Toc127520526"/>
            <w:r w:rsidRPr="002C3CD9">
              <w:rPr>
                <w:sz w:val="22"/>
                <w:szCs w:val="22"/>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10344EE" w14:textId="77777777" w:rsidR="00795AA1" w:rsidRPr="002C3CD9" w:rsidRDefault="00795AA1" w:rsidP="00735D48">
            <w:pPr>
              <w:pStyle w:val="SimpleLista"/>
              <w:numPr>
                <w:ilvl w:val="0"/>
                <w:numId w:val="42"/>
              </w:numPr>
              <w:tabs>
                <w:tab w:val="left" w:pos="780"/>
              </w:tabs>
              <w:spacing w:before="0" w:after="0"/>
              <w:jc w:val="both"/>
              <w:rPr>
                <w:sz w:val="22"/>
                <w:szCs w:val="22"/>
              </w:rPr>
            </w:pPr>
            <w:bookmarkStart w:id="141" w:name="_Toc71275772"/>
            <w:bookmarkStart w:id="142" w:name="_Toc71449417"/>
            <w:bookmarkStart w:id="143" w:name="_Toc72405614"/>
            <w:bookmarkStart w:id="144" w:name="_Toc73604328"/>
            <w:bookmarkStart w:id="145" w:name="_Toc127520527"/>
            <w:r w:rsidRPr="002C3CD9">
              <w:rPr>
                <w:sz w:val="22"/>
                <w:szCs w:val="22"/>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41"/>
            <w:bookmarkEnd w:id="142"/>
            <w:bookmarkEnd w:id="143"/>
            <w:bookmarkEnd w:id="144"/>
            <w:bookmarkEnd w:id="145"/>
          </w:p>
          <w:p w14:paraId="157818C2" w14:textId="77777777" w:rsidR="00795AA1" w:rsidRPr="002C3CD9" w:rsidRDefault="00795AA1" w:rsidP="00735D48">
            <w:pPr>
              <w:pStyle w:val="SimpleLista"/>
              <w:numPr>
                <w:ilvl w:val="0"/>
                <w:numId w:val="42"/>
              </w:numPr>
              <w:tabs>
                <w:tab w:val="left" w:pos="780"/>
              </w:tabs>
              <w:spacing w:after="0"/>
              <w:jc w:val="both"/>
              <w:rPr>
                <w:sz w:val="22"/>
                <w:szCs w:val="22"/>
              </w:rPr>
            </w:pPr>
            <w:bookmarkStart w:id="146" w:name="_Toc71275773"/>
            <w:bookmarkStart w:id="147" w:name="_Toc71449418"/>
            <w:bookmarkStart w:id="148" w:name="_Toc72405615"/>
            <w:bookmarkStart w:id="149" w:name="_Toc73604329"/>
            <w:bookmarkStart w:id="150" w:name="_Toc127520528"/>
            <w:r w:rsidRPr="002C3CD9">
              <w:rPr>
                <w:sz w:val="22"/>
                <w:szCs w:val="22"/>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46"/>
            <w:bookmarkEnd w:id="147"/>
            <w:bookmarkEnd w:id="148"/>
            <w:bookmarkEnd w:id="149"/>
            <w:bookmarkEnd w:id="150"/>
          </w:p>
          <w:p w14:paraId="435009A7" w14:textId="77777777" w:rsidR="00795AA1" w:rsidRDefault="00795AA1" w:rsidP="00735D48">
            <w:pPr>
              <w:pStyle w:val="SimpleLista"/>
              <w:numPr>
                <w:ilvl w:val="0"/>
                <w:numId w:val="42"/>
              </w:numPr>
              <w:tabs>
                <w:tab w:val="left" w:pos="780"/>
              </w:tabs>
              <w:spacing w:before="0" w:after="0"/>
              <w:jc w:val="both"/>
              <w:rPr>
                <w:sz w:val="22"/>
                <w:szCs w:val="22"/>
              </w:rPr>
            </w:pPr>
            <w:bookmarkStart w:id="151" w:name="_Toc71275774"/>
            <w:bookmarkStart w:id="152" w:name="_Toc71449419"/>
            <w:bookmarkStart w:id="153" w:name="_Toc72405616"/>
            <w:bookmarkStart w:id="154" w:name="_Toc73604330"/>
            <w:bookmarkStart w:id="155" w:name="_Toc127520529"/>
            <w:r w:rsidRPr="002C3CD9">
              <w:rPr>
                <w:sz w:val="22"/>
                <w:szCs w:val="22"/>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51"/>
            <w:bookmarkEnd w:id="152"/>
            <w:bookmarkEnd w:id="153"/>
            <w:bookmarkEnd w:id="154"/>
            <w:bookmarkEnd w:id="155"/>
          </w:p>
          <w:p w14:paraId="484901FE" w14:textId="42E4E3E6" w:rsidR="009C3231" w:rsidRPr="00735D48" w:rsidRDefault="009C3231" w:rsidP="00735D48">
            <w:pPr>
              <w:pStyle w:val="SimpleLista"/>
              <w:numPr>
                <w:ilvl w:val="0"/>
                <w:numId w:val="42"/>
              </w:numPr>
              <w:tabs>
                <w:tab w:val="left" w:pos="780"/>
              </w:tabs>
              <w:spacing w:before="0" w:after="0"/>
              <w:jc w:val="both"/>
              <w:rPr>
                <w:sz w:val="22"/>
                <w:szCs w:val="22"/>
              </w:rPr>
            </w:pPr>
            <w:r>
              <w:rPr>
                <w:sz w:val="22"/>
                <w:szCs w:val="22"/>
              </w:rPr>
              <w:t>R</w:t>
            </w:r>
            <w:r w:rsidRPr="00381D28">
              <w:rPr>
                <w:sz w:val="22"/>
                <w:szCs w:val="22"/>
              </w:rPr>
              <w:t>ésiliation pour commodité par le Consultant moyennant un préavis de 1 mois (30jours)</w:t>
            </w:r>
          </w:p>
        </w:tc>
      </w:tr>
      <w:tr w:rsidR="00F60D2D" w:rsidRPr="002C3CD9" w14:paraId="5ADFCCDC" w14:textId="77777777" w:rsidTr="00860EFA">
        <w:trPr>
          <w:gridAfter w:val="2"/>
          <w:wAfter w:w="20" w:type="dxa"/>
          <w:jc w:val="center"/>
        </w:trPr>
        <w:tc>
          <w:tcPr>
            <w:tcW w:w="2625" w:type="dxa"/>
          </w:tcPr>
          <w:p w14:paraId="728E875E" w14:textId="77777777" w:rsidR="00F60D2D" w:rsidRPr="002C3CD9" w:rsidRDefault="00F60D2D" w:rsidP="00735D48">
            <w:pPr>
              <w:pStyle w:val="Heading2"/>
              <w:widowControl/>
              <w:numPr>
                <w:ilvl w:val="0"/>
                <w:numId w:val="33"/>
              </w:numPr>
              <w:autoSpaceDE/>
              <w:autoSpaceDN/>
              <w:adjustRightInd/>
              <w:spacing w:after="0"/>
              <w:ind w:left="360"/>
              <w:jc w:val="left"/>
              <w:rPr>
                <w:rFonts w:ascii="Times New Roman" w:hAnsi="Times New Roman"/>
                <w:sz w:val="22"/>
                <w:szCs w:val="22"/>
              </w:rPr>
            </w:pPr>
            <w:bookmarkStart w:id="156" w:name="_Toc348011859"/>
            <w:bookmarkStart w:id="157" w:name="_Toc57069895"/>
            <w:bookmarkStart w:id="158" w:name="_Toc60778511"/>
            <w:bookmarkStart w:id="159" w:name="_Toc72405617"/>
            <w:bookmarkStart w:id="160" w:name="_Toc73604331"/>
            <w:bookmarkStart w:id="161" w:name="_Toc131758708"/>
            <w:r w:rsidRPr="002C3CD9">
              <w:rPr>
                <w:rFonts w:ascii="Times New Roman" w:hAnsi="Times New Roman"/>
                <w:sz w:val="22"/>
                <w:szCs w:val="22"/>
              </w:rPr>
              <w:t>Obligations du Consultant</w:t>
            </w:r>
            <w:bookmarkEnd w:id="156"/>
            <w:bookmarkEnd w:id="157"/>
            <w:bookmarkEnd w:id="158"/>
            <w:bookmarkEnd w:id="159"/>
            <w:bookmarkEnd w:id="160"/>
            <w:bookmarkEnd w:id="161"/>
          </w:p>
        </w:tc>
        <w:tc>
          <w:tcPr>
            <w:tcW w:w="6911" w:type="dxa"/>
          </w:tcPr>
          <w:p w14:paraId="60EC0DF1" w14:textId="77777777" w:rsidR="00F60D2D" w:rsidRPr="002C3CD9" w:rsidRDefault="00F60D2D" w:rsidP="00735D48">
            <w:pPr>
              <w:ind w:right="-72"/>
              <w:jc w:val="both"/>
              <w:rPr>
                <w:sz w:val="22"/>
                <w:szCs w:val="22"/>
              </w:rPr>
            </w:pPr>
          </w:p>
        </w:tc>
      </w:tr>
      <w:tr w:rsidR="00F60D2D" w:rsidRPr="002C3CD9" w14:paraId="462B3C8F" w14:textId="77777777" w:rsidTr="00860EFA">
        <w:trPr>
          <w:gridAfter w:val="2"/>
          <w:wAfter w:w="20" w:type="dxa"/>
          <w:jc w:val="center"/>
        </w:trPr>
        <w:tc>
          <w:tcPr>
            <w:tcW w:w="2625" w:type="dxa"/>
          </w:tcPr>
          <w:p w14:paraId="56C30CDB" w14:textId="77777777" w:rsidR="00F60D2D" w:rsidRPr="002C3CD9" w:rsidRDefault="00F60D2D" w:rsidP="00FD3AA7">
            <w:pPr>
              <w:pStyle w:val="Section8Heading3"/>
              <w:spacing w:after="200"/>
              <w:ind w:left="346" w:firstLine="2"/>
              <w:rPr>
                <w:sz w:val="22"/>
                <w:szCs w:val="22"/>
              </w:rPr>
            </w:pPr>
            <w:r w:rsidRPr="002C3CD9">
              <w:rPr>
                <w:sz w:val="22"/>
                <w:szCs w:val="22"/>
              </w:rPr>
              <w:t>Norme de performance</w:t>
            </w:r>
          </w:p>
        </w:tc>
        <w:tc>
          <w:tcPr>
            <w:tcW w:w="6911" w:type="dxa"/>
          </w:tcPr>
          <w:p w14:paraId="13D10DD8" w14:textId="77777777" w:rsidR="00F60D2D" w:rsidRPr="002C3CD9" w:rsidRDefault="000D7A25" w:rsidP="00012CC9">
            <w:pPr>
              <w:tabs>
                <w:tab w:val="left" w:pos="747"/>
              </w:tabs>
              <w:spacing w:after="200"/>
              <w:ind w:left="747" w:right="-72" w:hanging="720"/>
              <w:jc w:val="both"/>
              <w:rPr>
                <w:sz w:val="22"/>
                <w:szCs w:val="22"/>
              </w:rPr>
            </w:pPr>
            <w:r w:rsidRPr="002C3CD9">
              <w:rPr>
                <w:sz w:val="22"/>
                <w:szCs w:val="22"/>
              </w:rPr>
              <w:t>6.1</w:t>
            </w:r>
            <w:r w:rsidRPr="002C3CD9">
              <w:rPr>
                <w:sz w:val="22"/>
                <w:szCs w:val="22"/>
              </w:rPr>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2C3CD9" w:rsidRDefault="000D7A25">
            <w:pPr>
              <w:spacing w:after="200"/>
              <w:ind w:left="747" w:right="-72" w:hanging="720"/>
              <w:jc w:val="both"/>
              <w:rPr>
                <w:sz w:val="22"/>
                <w:szCs w:val="22"/>
              </w:rPr>
            </w:pPr>
            <w:r w:rsidRPr="002C3CD9">
              <w:rPr>
                <w:sz w:val="22"/>
                <w:szCs w:val="22"/>
              </w:rPr>
              <w:t>6.2</w:t>
            </w:r>
            <w:r w:rsidRPr="002C3CD9">
              <w:rPr>
                <w:sz w:val="22"/>
                <w:szCs w:val="22"/>
              </w:rPr>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2C3CD9" w14:paraId="76FD3063" w14:textId="77777777" w:rsidTr="00860EFA">
        <w:trPr>
          <w:gridAfter w:val="2"/>
          <w:wAfter w:w="20" w:type="dxa"/>
          <w:jc w:val="center"/>
        </w:trPr>
        <w:tc>
          <w:tcPr>
            <w:tcW w:w="2625" w:type="dxa"/>
          </w:tcPr>
          <w:p w14:paraId="03BF0209" w14:textId="77777777" w:rsidR="00F60D2D" w:rsidRPr="002C3CD9" w:rsidRDefault="00F60D2D" w:rsidP="005D77B5">
            <w:pPr>
              <w:pStyle w:val="Section8Heading3"/>
              <w:spacing w:after="200"/>
              <w:ind w:left="888" w:hanging="540"/>
              <w:rPr>
                <w:sz w:val="22"/>
                <w:szCs w:val="22"/>
              </w:rPr>
            </w:pPr>
            <w:r w:rsidRPr="002C3CD9">
              <w:rPr>
                <w:sz w:val="22"/>
                <w:szCs w:val="22"/>
              </w:rPr>
              <w:t xml:space="preserve">Conformité </w:t>
            </w:r>
          </w:p>
        </w:tc>
        <w:tc>
          <w:tcPr>
            <w:tcW w:w="6911" w:type="dxa"/>
          </w:tcPr>
          <w:p w14:paraId="51BDBCB4" w14:textId="77777777" w:rsidR="00F60D2D" w:rsidRPr="002C3CD9" w:rsidRDefault="000D7A25" w:rsidP="005D77B5">
            <w:pPr>
              <w:keepNext/>
              <w:keepLines/>
              <w:spacing w:after="200"/>
              <w:ind w:left="747" w:hanging="720"/>
              <w:jc w:val="both"/>
              <w:rPr>
                <w:sz w:val="22"/>
                <w:szCs w:val="22"/>
              </w:rPr>
            </w:pPr>
            <w:r w:rsidRPr="002C3CD9">
              <w:rPr>
                <w:sz w:val="22"/>
                <w:szCs w:val="22"/>
              </w:rPr>
              <w:t xml:space="preserve">6.3 </w:t>
            </w:r>
            <w:r w:rsidRPr="002C3CD9">
              <w:rPr>
                <w:sz w:val="22"/>
                <w:szCs w:val="22"/>
              </w:rPr>
              <w:tab/>
              <w:t xml:space="preserve">Le Consultant exécute les Services conformément au Contrat et à la loi applicable de </w:t>
            </w:r>
            <w:r w:rsidR="00000990" w:rsidRPr="002C3CD9">
              <w:rPr>
                <w:sz w:val="22"/>
                <w:szCs w:val="22"/>
              </w:rPr>
              <w:t>Niger</w:t>
            </w:r>
            <w:r w:rsidR="00000990" w:rsidRPr="002C3CD9">
              <w:rPr>
                <w:b/>
                <w:sz w:val="22"/>
                <w:szCs w:val="22"/>
              </w:rPr>
              <w:t>.</w:t>
            </w:r>
          </w:p>
        </w:tc>
      </w:tr>
      <w:tr w:rsidR="00F60D2D" w:rsidRPr="002C3CD9" w14:paraId="51C2BFBF" w14:textId="77777777" w:rsidTr="00860EFA">
        <w:trPr>
          <w:gridAfter w:val="2"/>
          <w:wAfter w:w="20" w:type="dxa"/>
          <w:trHeight w:val="5760"/>
          <w:jc w:val="center"/>
        </w:trPr>
        <w:tc>
          <w:tcPr>
            <w:tcW w:w="2625" w:type="dxa"/>
          </w:tcPr>
          <w:p w14:paraId="6A362E7D" w14:textId="77777777" w:rsidR="00F60D2D" w:rsidRPr="002C3CD9" w:rsidRDefault="00F60D2D" w:rsidP="005D77B5">
            <w:pPr>
              <w:pStyle w:val="Section8Heading3"/>
              <w:spacing w:after="200"/>
              <w:ind w:left="888" w:hanging="540"/>
              <w:rPr>
                <w:sz w:val="22"/>
                <w:szCs w:val="22"/>
              </w:rPr>
            </w:pPr>
            <w:bookmarkStart w:id="162" w:name="_Toc299534150"/>
            <w:bookmarkStart w:id="163" w:name="_Toc348011860"/>
            <w:r w:rsidRPr="002C3CD9">
              <w:rPr>
                <w:sz w:val="22"/>
                <w:szCs w:val="22"/>
              </w:rPr>
              <w:t>Conflit d'intérêts</w:t>
            </w:r>
            <w:bookmarkEnd w:id="162"/>
            <w:bookmarkEnd w:id="163"/>
          </w:p>
        </w:tc>
        <w:tc>
          <w:tcPr>
            <w:tcW w:w="6911" w:type="dxa"/>
          </w:tcPr>
          <w:p w14:paraId="3BA25A3C" w14:textId="77777777" w:rsidR="00F60D2D" w:rsidRPr="002C3CD9" w:rsidRDefault="000A2BF0" w:rsidP="005D77B5">
            <w:pPr>
              <w:spacing w:after="200"/>
              <w:ind w:left="747" w:right="-72" w:hanging="720"/>
              <w:jc w:val="both"/>
              <w:rPr>
                <w:sz w:val="22"/>
                <w:szCs w:val="22"/>
              </w:rPr>
            </w:pPr>
            <w:r w:rsidRPr="002C3CD9">
              <w:rPr>
                <w:sz w:val="22"/>
                <w:szCs w:val="22"/>
              </w:rPr>
              <w:t>6.4.</w:t>
            </w:r>
            <w:r w:rsidRPr="002C3CD9">
              <w:rPr>
                <w:sz w:val="22"/>
                <w:szCs w:val="22"/>
              </w:rPr>
              <w:tab/>
              <w:t xml:space="preserve">6.4 </w:t>
            </w:r>
            <w:r w:rsidRPr="002C3CD9">
              <w:rPr>
                <w:sz w:val="22"/>
                <w:szCs w:val="22"/>
              </w:rPr>
              <w:tab/>
              <w:t>Le Consultant doit faire primer les intérêts de l’Entité MCA, sans aucune considération pour des travaux futurs, et éviter strictement tout conflit avec d’autres missions ou ses propres intérêts professionnels.</w:t>
            </w:r>
          </w:p>
          <w:p w14:paraId="5E6C8E0E" w14:textId="77777777" w:rsidR="00F60D2D" w:rsidRPr="002C3CD9" w:rsidRDefault="000A2BF0" w:rsidP="005D77B5">
            <w:pPr>
              <w:spacing w:after="200"/>
              <w:ind w:left="747" w:right="-72" w:hanging="720"/>
              <w:jc w:val="both"/>
              <w:rPr>
                <w:sz w:val="22"/>
                <w:szCs w:val="22"/>
              </w:rPr>
            </w:pPr>
            <w:r w:rsidRPr="002C3CD9">
              <w:rPr>
                <w:sz w:val="22"/>
                <w:szCs w:val="22"/>
              </w:rPr>
              <w:t xml:space="preserve">6.5 </w:t>
            </w:r>
            <w:r w:rsidRPr="002C3CD9">
              <w:rPr>
                <w:sz w:val="22"/>
                <w:szCs w:val="22"/>
              </w:rP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2C3CD9" w:rsidRDefault="000A2BF0" w:rsidP="005D77B5">
            <w:pPr>
              <w:spacing w:after="200"/>
              <w:ind w:left="747" w:right="-72" w:hanging="720"/>
              <w:jc w:val="both"/>
              <w:rPr>
                <w:sz w:val="22"/>
                <w:szCs w:val="22"/>
              </w:rPr>
            </w:pPr>
            <w:r w:rsidRPr="002C3CD9">
              <w:rPr>
                <w:sz w:val="22"/>
                <w:szCs w:val="22"/>
              </w:rPr>
              <w:t>6.6</w:t>
            </w:r>
            <w:r w:rsidRPr="002C3CD9">
              <w:rPr>
                <w:sz w:val="22"/>
                <w:szCs w:val="22"/>
              </w:rPr>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77777777" w:rsidR="00163E15" w:rsidRPr="002C3CD9" w:rsidRDefault="000A2BF0" w:rsidP="005D77B5">
            <w:pPr>
              <w:spacing w:after="200"/>
              <w:ind w:left="747" w:right="-72" w:hanging="720"/>
              <w:jc w:val="both"/>
              <w:rPr>
                <w:sz w:val="22"/>
                <w:szCs w:val="22"/>
              </w:rPr>
            </w:pPr>
            <w:r w:rsidRPr="002C3CD9">
              <w:rPr>
                <w:sz w:val="22"/>
                <w:szCs w:val="22"/>
              </w:rPr>
              <w:t>6.7</w:t>
            </w:r>
            <w:r w:rsidRPr="002C3CD9">
              <w:rPr>
                <w:sz w:val="22"/>
                <w:szCs w:val="22"/>
              </w:rPr>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2C3CD9" w14:paraId="57B83246" w14:textId="77777777" w:rsidTr="00860EFA">
        <w:trPr>
          <w:gridAfter w:val="2"/>
          <w:wAfter w:w="20" w:type="dxa"/>
          <w:jc w:val="center"/>
        </w:trPr>
        <w:tc>
          <w:tcPr>
            <w:tcW w:w="2625" w:type="dxa"/>
          </w:tcPr>
          <w:p w14:paraId="3742E48B"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64" w:name="_Toc299534151"/>
            <w:bookmarkStart w:id="165" w:name="_Toc348011861"/>
            <w:bookmarkStart w:id="166" w:name="_Toc57069896"/>
            <w:bookmarkStart w:id="167" w:name="_Toc60778512"/>
            <w:bookmarkStart w:id="168" w:name="_Toc72405618"/>
            <w:bookmarkStart w:id="169" w:name="_Toc73604332"/>
            <w:bookmarkStart w:id="170" w:name="_Toc131758709"/>
            <w:r w:rsidRPr="002C3CD9">
              <w:rPr>
                <w:rFonts w:ascii="Times New Roman" w:hAnsi="Times New Roman"/>
                <w:sz w:val="22"/>
                <w:szCs w:val="22"/>
              </w:rPr>
              <w:t>Confidentialité</w:t>
            </w:r>
            <w:bookmarkEnd w:id="164"/>
            <w:bookmarkEnd w:id="165"/>
            <w:bookmarkEnd w:id="166"/>
            <w:bookmarkEnd w:id="167"/>
            <w:bookmarkEnd w:id="168"/>
            <w:bookmarkEnd w:id="169"/>
            <w:bookmarkEnd w:id="170"/>
          </w:p>
        </w:tc>
        <w:tc>
          <w:tcPr>
            <w:tcW w:w="6911" w:type="dxa"/>
          </w:tcPr>
          <w:p w14:paraId="1C468064" w14:textId="77777777" w:rsidR="000A2BF0" w:rsidRPr="002C3CD9" w:rsidRDefault="000A2BF0" w:rsidP="005D77B5">
            <w:pPr>
              <w:pStyle w:val="BodyText2"/>
              <w:spacing w:after="200" w:line="240" w:lineRule="auto"/>
              <w:ind w:left="747" w:hanging="720"/>
              <w:jc w:val="both"/>
              <w:rPr>
                <w:sz w:val="22"/>
                <w:szCs w:val="22"/>
              </w:rPr>
            </w:pPr>
            <w:r w:rsidRPr="002C3CD9">
              <w:rPr>
                <w:sz w:val="22"/>
                <w:szCs w:val="22"/>
              </w:rPr>
              <w:t xml:space="preserve">7.1 </w:t>
            </w:r>
            <w:r w:rsidRPr="002C3CD9">
              <w:rPr>
                <w:sz w:val="22"/>
                <w:szCs w:val="22"/>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2C3CD9" w14:paraId="772E1EA0" w14:textId="77777777" w:rsidTr="00860EFA">
        <w:trPr>
          <w:gridAfter w:val="2"/>
          <w:wAfter w:w="20" w:type="dxa"/>
          <w:jc w:val="center"/>
        </w:trPr>
        <w:tc>
          <w:tcPr>
            <w:tcW w:w="2625" w:type="dxa"/>
          </w:tcPr>
          <w:p w14:paraId="506D9F3D" w14:textId="77777777" w:rsidR="00F60D2D" w:rsidRPr="002C3CD9" w:rsidRDefault="00F60D2D" w:rsidP="00012CC9">
            <w:pPr>
              <w:pStyle w:val="Heading2"/>
              <w:widowControl/>
              <w:numPr>
                <w:ilvl w:val="0"/>
                <w:numId w:val="33"/>
              </w:numPr>
              <w:autoSpaceDE/>
              <w:autoSpaceDN/>
              <w:adjustRightInd/>
              <w:spacing w:after="200"/>
              <w:ind w:left="360"/>
              <w:jc w:val="left"/>
              <w:rPr>
                <w:rFonts w:ascii="Times New Roman" w:hAnsi="Times New Roman"/>
                <w:sz w:val="22"/>
                <w:szCs w:val="22"/>
              </w:rPr>
            </w:pPr>
            <w:bookmarkStart w:id="171" w:name="_Toc299534153"/>
            <w:bookmarkStart w:id="172" w:name="_Toc348011862"/>
            <w:bookmarkStart w:id="173" w:name="_Toc57069897"/>
            <w:bookmarkStart w:id="174" w:name="_Toc60778513"/>
            <w:bookmarkStart w:id="175" w:name="_Toc72405619"/>
            <w:bookmarkStart w:id="176" w:name="_Toc73604333"/>
            <w:bookmarkStart w:id="177" w:name="_Toc131758710"/>
            <w:r w:rsidRPr="002C3CD9">
              <w:rPr>
                <w:rFonts w:ascii="Times New Roman" w:hAnsi="Times New Roman"/>
                <w:sz w:val="22"/>
                <w:szCs w:val="22"/>
              </w:rPr>
              <w:t>Assurance à souscrire par le Consultant</w:t>
            </w:r>
            <w:bookmarkEnd w:id="171"/>
            <w:bookmarkEnd w:id="172"/>
            <w:bookmarkEnd w:id="173"/>
            <w:bookmarkEnd w:id="174"/>
            <w:bookmarkEnd w:id="175"/>
            <w:bookmarkEnd w:id="176"/>
            <w:bookmarkEnd w:id="177"/>
          </w:p>
        </w:tc>
        <w:tc>
          <w:tcPr>
            <w:tcW w:w="6911" w:type="dxa"/>
          </w:tcPr>
          <w:p w14:paraId="1882D203" w14:textId="77777777" w:rsidR="00F60D2D" w:rsidRPr="002C3CD9" w:rsidRDefault="00631144" w:rsidP="005D77B5">
            <w:pPr>
              <w:keepNext/>
              <w:keepLines/>
              <w:spacing w:after="200"/>
              <w:ind w:left="747" w:hanging="695"/>
              <w:jc w:val="both"/>
              <w:rPr>
                <w:sz w:val="22"/>
                <w:szCs w:val="22"/>
              </w:rPr>
            </w:pPr>
            <w:r w:rsidRPr="002C3CD9">
              <w:rPr>
                <w:sz w:val="22"/>
                <w:szCs w:val="22"/>
              </w:rPr>
              <w:t>8.1</w:t>
            </w:r>
            <w:r w:rsidRPr="002C3CD9">
              <w:rPr>
                <w:sz w:val="22"/>
                <w:szCs w:val="22"/>
              </w:rPr>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6DBF7150" w14:textId="77777777" w:rsidR="00F60D2D" w:rsidRPr="002C3CD9" w:rsidRDefault="00631144" w:rsidP="005D77B5">
            <w:pPr>
              <w:keepNext/>
              <w:keepLines/>
              <w:spacing w:after="200"/>
              <w:ind w:left="747" w:hanging="695"/>
              <w:jc w:val="both"/>
              <w:rPr>
                <w:sz w:val="22"/>
                <w:szCs w:val="22"/>
              </w:rPr>
            </w:pPr>
            <w:r w:rsidRPr="002C3CD9">
              <w:rPr>
                <w:sz w:val="22"/>
                <w:szCs w:val="22"/>
              </w:rPr>
              <w:t xml:space="preserve">8.2 </w:t>
            </w:r>
            <w:r w:rsidRPr="002C3CD9">
              <w:rPr>
                <w:sz w:val="22"/>
                <w:szCs w:val="22"/>
              </w:rPr>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77777777" w:rsidR="00F60D2D" w:rsidRPr="002C3CD9" w:rsidRDefault="00631144" w:rsidP="005D77B5">
            <w:pPr>
              <w:keepNext/>
              <w:keepLines/>
              <w:spacing w:after="200"/>
              <w:ind w:left="747" w:hanging="695"/>
              <w:jc w:val="both"/>
              <w:rPr>
                <w:sz w:val="22"/>
                <w:szCs w:val="22"/>
              </w:rPr>
            </w:pPr>
            <w:r w:rsidRPr="002C3CD9">
              <w:rPr>
                <w:sz w:val="22"/>
                <w:szCs w:val="22"/>
              </w:rPr>
              <w:t>8.3 L'Entité MCA se réserve le droit d'exiger la preuve originale que le Consultant a souscrit les assurances nécessaires.</w:t>
            </w:r>
          </w:p>
        </w:tc>
      </w:tr>
      <w:tr w:rsidR="00F60D2D" w:rsidRPr="002C3CD9" w14:paraId="21AC2BE2" w14:textId="77777777" w:rsidTr="00860EFA">
        <w:trPr>
          <w:gridAfter w:val="2"/>
          <w:wAfter w:w="20" w:type="dxa"/>
          <w:jc w:val="center"/>
        </w:trPr>
        <w:tc>
          <w:tcPr>
            <w:tcW w:w="2625" w:type="dxa"/>
          </w:tcPr>
          <w:p w14:paraId="3F59D876"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78" w:name="_Toc299534154"/>
            <w:bookmarkStart w:id="179" w:name="_Toc348011863"/>
            <w:bookmarkStart w:id="180" w:name="_Toc57069898"/>
            <w:bookmarkStart w:id="181" w:name="_Toc60778514"/>
            <w:bookmarkStart w:id="182" w:name="_Toc72405620"/>
            <w:bookmarkStart w:id="183" w:name="_Toc73604334"/>
            <w:bookmarkStart w:id="184" w:name="_Toc131758711"/>
            <w:r w:rsidRPr="002C3CD9">
              <w:rPr>
                <w:rFonts w:ascii="Times New Roman" w:hAnsi="Times New Roman"/>
                <w:sz w:val="22"/>
                <w:szCs w:val="22"/>
              </w:rPr>
              <w:t>Comptabilité, inspection et audit</w:t>
            </w:r>
            <w:bookmarkEnd w:id="178"/>
            <w:bookmarkEnd w:id="179"/>
            <w:bookmarkEnd w:id="180"/>
            <w:bookmarkEnd w:id="181"/>
            <w:bookmarkEnd w:id="182"/>
            <w:bookmarkEnd w:id="183"/>
            <w:bookmarkEnd w:id="184"/>
          </w:p>
        </w:tc>
        <w:tc>
          <w:tcPr>
            <w:tcW w:w="6911" w:type="dxa"/>
          </w:tcPr>
          <w:p w14:paraId="74D1F5EA" w14:textId="77777777" w:rsidR="00F60D2D" w:rsidRPr="002C3CD9" w:rsidRDefault="00E73FF2" w:rsidP="00EF5582">
            <w:pPr>
              <w:spacing w:after="200"/>
              <w:ind w:left="747" w:hanging="720"/>
              <w:jc w:val="both"/>
              <w:rPr>
                <w:sz w:val="22"/>
                <w:szCs w:val="22"/>
              </w:rPr>
            </w:pPr>
            <w:r w:rsidRPr="002C3CD9">
              <w:rPr>
                <w:sz w:val="22"/>
                <w:szCs w:val="22"/>
              </w:rPr>
              <w:t xml:space="preserve">9.1 </w:t>
            </w:r>
            <w:r w:rsidRPr="002C3CD9">
              <w:rPr>
                <w:sz w:val="22"/>
                <w:szCs w:val="22"/>
              </w:rP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2C3CD9" w:rsidRDefault="00E73FF2" w:rsidP="000D7A25">
            <w:pPr>
              <w:spacing w:after="200"/>
              <w:ind w:left="747" w:hanging="720"/>
              <w:jc w:val="both"/>
              <w:rPr>
                <w:sz w:val="22"/>
                <w:szCs w:val="22"/>
              </w:rPr>
            </w:pPr>
            <w:r w:rsidRPr="002C3CD9">
              <w:rPr>
                <w:sz w:val="22"/>
                <w:szCs w:val="22"/>
              </w:rPr>
              <w:t>9.2</w:t>
            </w:r>
            <w:r w:rsidRPr="002C3CD9">
              <w:rPr>
                <w:sz w:val="22"/>
                <w:szCs w:val="22"/>
              </w:rP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2C3CD9" w14:paraId="79648672" w14:textId="77777777" w:rsidTr="00860EFA">
        <w:trPr>
          <w:gridAfter w:val="2"/>
          <w:wAfter w:w="20" w:type="dxa"/>
          <w:jc w:val="center"/>
        </w:trPr>
        <w:tc>
          <w:tcPr>
            <w:tcW w:w="2625" w:type="dxa"/>
          </w:tcPr>
          <w:p w14:paraId="651C49AD"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85" w:name="_Toc299534155"/>
            <w:bookmarkStart w:id="186" w:name="_Toc348011864"/>
            <w:bookmarkStart w:id="187" w:name="_Toc57069899"/>
            <w:bookmarkStart w:id="188" w:name="_Toc60778515"/>
            <w:bookmarkStart w:id="189" w:name="_Toc72405621"/>
            <w:bookmarkStart w:id="190" w:name="_Toc73604335"/>
            <w:bookmarkStart w:id="191" w:name="_Toc131758712"/>
            <w:r w:rsidRPr="002C3CD9">
              <w:rPr>
                <w:rFonts w:ascii="Times New Roman" w:hAnsi="Times New Roman"/>
                <w:sz w:val="22"/>
                <w:szCs w:val="22"/>
              </w:rPr>
              <w:t>Obligations en matière de rapports</w:t>
            </w:r>
            <w:bookmarkEnd w:id="185"/>
            <w:bookmarkEnd w:id="186"/>
            <w:bookmarkEnd w:id="187"/>
            <w:bookmarkEnd w:id="188"/>
            <w:bookmarkEnd w:id="189"/>
            <w:bookmarkEnd w:id="190"/>
            <w:bookmarkEnd w:id="191"/>
          </w:p>
        </w:tc>
        <w:tc>
          <w:tcPr>
            <w:tcW w:w="6911" w:type="dxa"/>
          </w:tcPr>
          <w:p w14:paraId="0943641E" w14:textId="77777777" w:rsidR="00F60D2D" w:rsidRPr="002C3CD9" w:rsidRDefault="00E73FF2" w:rsidP="00EF5582">
            <w:pPr>
              <w:spacing w:after="200"/>
              <w:ind w:left="747" w:right="-72" w:hanging="720"/>
              <w:jc w:val="both"/>
              <w:rPr>
                <w:sz w:val="22"/>
                <w:szCs w:val="22"/>
              </w:rPr>
            </w:pPr>
            <w:r w:rsidRPr="002C3CD9">
              <w:rPr>
                <w:sz w:val="22"/>
                <w:szCs w:val="22"/>
              </w:rPr>
              <w:t xml:space="preserve">10.1 </w:t>
            </w:r>
            <w:r w:rsidRPr="002C3CD9">
              <w:rPr>
                <w:sz w:val="22"/>
                <w:szCs w:val="22"/>
              </w:rPr>
              <w:tab/>
              <w:t>Le Consultant soumet à l’Entité MCA les rapports et documents spécifiés dans l’</w:t>
            </w:r>
            <w:r w:rsidRPr="002C3CD9">
              <w:rPr>
                <w:b/>
                <w:bCs/>
                <w:sz w:val="22"/>
                <w:szCs w:val="22"/>
              </w:rPr>
              <w:t>Appendice A</w:t>
            </w:r>
            <w:r w:rsidRPr="002C3CD9">
              <w:rPr>
                <w:sz w:val="22"/>
                <w:szCs w:val="22"/>
              </w:rPr>
              <w:t xml:space="preserve">, sous la forme, au nombre et dans les délais prévus dans ledit Appendice  </w:t>
            </w:r>
          </w:p>
        </w:tc>
      </w:tr>
      <w:tr w:rsidR="00F60D2D" w:rsidRPr="002C3CD9" w14:paraId="13132EBC" w14:textId="77777777" w:rsidTr="00860EFA">
        <w:trPr>
          <w:gridAfter w:val="2"/>
          <w:wAfter w:w="20" w:type="dxa"/>
          <w:jc w:val="center"/>
        </w:trPr>
        <w:tc>
          <w:tcPr>
            <w:tcW w:w="2625" w:type="dxa"/>
          </w:tcPr>
          <w:p w14:paraId="2086C26B"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92" w:name="_Toc299534156"/>
            <w:bookmarkStart w:id="193" w:name="_Toc348011865"/>
            <w:bookmarkStart w:id="194" w:name="_Toc57069900"/>
            <w:bookmarkStart w:id="195" w:name="_Toc60778516"/>
            <w:bookmarkStart w:id="196" w:name="_Toc72405622"/>
            <w:bookmarkStart w:id="197" w:name="_Toc73604336"/>
            <w:bookmarkStart w:id="198" w:name="_Toc131758713"/>
            <w:r w:rsidRPr="002C3CD9">
              <w:rPr>
                <w:rFonts w:ascii="Times New Roman" w:hAnsi="Times New Roman"/>
                <w:sz w:val="22"/>
                <w:szCs w:val="22"/>
              </w:rPr>
              <w:t>Droits de propriété de l'Entité MCA sur les rapports et les registres</w:t>
            </w:r>
            <w:bookmarkEnd w:id="192"/>
            <w:bookmarkEnd w:id="193"/>
            <w:bookmarkEnd w:id="194"/>
            <w:bookmarkEnd w:id="195"/>
            <w:bookmarkEnd w:id="196"/>
            <w:bookmarkEnd w:id="197"/>
            <w:bookmarkEnd w:id="198"/>
          </w:p>
        </w:tc>
        <w:tc>
          <w:tcPr>
            <w:tcW w:w="6911" w:type="dxa"/>
          </w:tcPr>
          <w:p w14:paraId="6CDD5836" w14:textId="77777777" w:rsidR="00F60D2D" w:rsidRPr="002C3CD9" w:rsidRDefault="00E73FF2" w:rsidP="00012CC9">
            <w:pPr>
              <w:spacing w:after="200"/>
              <w:ind w:left="747" w:right="-72" w:hanging="720"/>
              <w:jc w:val="both"/>
              <w:rPr>
                <w:sz w:val="22"/>
                <w:szCs w:val="22"/>
              </w:rPr>
            </w:pPr>
            <w:r w:rsidRPr="002C3CD9">
              <w:rPr>
                <w:sz w:val="22"/>
                <w:szCs w:val="22"/>
              </w:rPr>
              <w:t xml:space="preserve">11.1 </w:t>
            </w:r>
            <w:r w:rsidRPr="002C3CD9">
              <w:rPr>
                <w:sz w:val="22"/>
                <w:szCs w:val="22"/>
              </w:rPr>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8E0B8D" w14:textId="77777777" w:rsidR="00F60D2D" w:rsidRPr="002C3CD9" w:rsidRDefault="00F60D2D" w:rsidP="005D77B5">
            <w:pPr>
              <w:spacing w:after="200"/>
              <w:ind w:left="1107" w:hanging="360"/>
              <w:jc w:val="both"/>
              <w:rPr>
                <w:sz w:val="22"/>
                <w:szCs w:val="22"/>
              </w:rPr>
            </w:pPr>
            <w:r w:rsidRPr="002C3CD9">
              <w:rPr>
                <w:sz w:val="22"/>
                <w:szCs w:val="22"/>
              </w:rPr>
              <w:t>a)</w:t>
            </w:r>
            <w:r w:rsidRPr="002C3CD9">
              <w:rPr>
                <w:sz w:val="22"/>
                <w:szCs w:val="22"/>
              </w:rPr>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E5DE47C" w14:textId="77777777" w:rsidR="00F60D2D" w:rsidRPr="002C3CD9" w:rsidRDefault="00F60D2D" w:rsidP="005D77B5">
            <w:pPr>
              <w:spacing w:after="200"/>
              <w:ind w:left="1107" w:hanging="360"/>
              <w:jc w:val="both"/>
              <w:rPr>
                <w:sz w:val="22"/>
                <w:szCs w:val="22"/>
              </w:rPr>
            </w:pPr>
            <w:r w:rsidRPr="002C3CD9">
              <w:rPr>
                <w:sz w:val="22"/>
                <w:szCs w:val="22"/>
              </w:rPr>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2C3CD9">
              <w:rPr>
                <w:color w:val="000000"/>
                <w:sz w:val="22"/>
                <w:szCs w:val="22"/>
              </w:rPr>
              <w:t> ».</w:t>
            </w:r>
          </w:p>
        </w:tc>
      </w:tr>
      <w:tr w:rsidR="00F60D2D" w:rsidRPr="002C3CD9" w14:paraId="4E2897EC" w14:textId="77777777" w:rsidTr="00860EFA">
        <w:trPr>
          <w:jc w:val="center"/>
        </w:trPr>
        <w:tc>
          <w:tcPr>
            <w:tcW w:w="2625" w:type="dxa"/>
          </w:tcPr>
          <w:p w14:paraId="61F4A9ED"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99" w:name="_Toc299534159"/>
            <w:bookmarkStart w:id="200" w:name="_Toc348011866"/>
            <w:bookmarkStart w:id="201" w:name="_Toc57069901"/>
            <w:bookmarkStart w:id="202" w:name="_Toc60778517"/>
            <w:bookmarkStart w:id="203" w:name="_Toc72405623"/>
            <w:bookmarkStart w:id="204" w:name="_Toc73604337"/>
            <w:bookmarkStart w:id="205" w:name="_Toc131758714"/>
            <w:r w:rsidRPr="002C3CD9">
              <w:rPr>
                <w:rFonts w:ascii="Times New Roman" w:hAnsi="Times New Roman"/>
                <w:sz w:val="22"/>
                <w:szCs w:val="22"/>
              </w:rPr>
              <w:t xml:space="preserve">Description de </w:t>
            </w:r>
            <w:bookmarkEnd w:id="199"/>
            <w:bookmarkEnd w:id="200"/>
            <w:r w:rsidRPr="002C3CD9">
              <w:rPr>
                <w:rFonts w:ascii="Times New Roman" w:hAnsi="Times New Roman"/>
                <w:sz w:val="22"/>
                <w:szCs w:val="22"/>
              </w:rPr>
              <w:t>poste du Consultant</w:t>
            </w:r>
            <w:bookmarkEnd w:id="201"/>
            <w:bookmarkEnd w:id="202"/>
            <w:bookmarkEnd w:id="203"/>
            <w:bookmarkEnd w:id="204"/>
            <w:bookmarkEnd w:id="205"/>
          </w:p>
        </w:tc>
        <w:tc>
          <w:tcPr>
            <w:tcW w:w="6931" w:type="dxa"/>
            <w:gridSpan w:val="3"/>
          </w:tcPr>
          <w:p w14:paraId="0227DBD1" w14:textId="77777777" w:rsidR="00F60D2D" w:rsidRPr="002C3CD9" w:rsidRDefault="00E73FF2" w:rsidP="005E12F6">
            <w:pPr>
              <w:spacing w:after="200"/>
              <w:ind w:left="747" w:right="-72" w:hanging="720"/>
              <w:jc w:val="both"/>
              <w:rPr>
                <w:sz w:val="22"/>
                <w:szCs w:val="22"/>
              </w:rPr>
            </w:pPr>
            <w:r w:rsidRPr="002C3CD9">
              <w:rPr>
                <w:sz w:val="22"/>
                <w:szCs w:val="22"/>
              </w:rPr>
              <w:t>12.1</w:t>
            </w:r>
            <w:r w:rsidRPr="002C3CD9">
              <w:rPr>
                <w:sz w:val="22"/>
                <w:szCs w:val="22"/>
              </w:rPr>
              <w:tab/>
              <w:t>Le titre, la description de poste convenue, la qualification minimale pour la réalisation des Services du Consultant sont décrits dans l’</w:t>
            </w:r>
            <w:r w:rsidRPr="002C3CD9">
              <w:rPr>
                <w:b/>
                <w:bCs/>
                <w:sz w:val="22"/>
                <w:szCs w:val="22"/>
              </w:rPr>
              <w:t>Appendice B</w:t>
            </w:r>
            <w:r w:rsidRPr="002C3CD9">
              <w:rPr>
                <w:sz w:val="22"/>
                <w:szCs w:val="22"/>
              </w:rPr>
              <w:t>.</w:t>
            </w:r>
            <w:r w:rsidRPr="002C3CD9">
              <w:rPr>
                <w:b/>
                <w:sz w:val="22"/>
                <w:szCs w:val="22"/>
              </w:rPr>
              <w:t xml:space="preserve">  </w:t>
            </w:r>
          </w:p>
        </w:tc>
      </w:tr>
      <w:tr w:rsidR="00F60D2D" w:rsidRPr="002C3CD9" w14:paraId="5442CB70" w14:textId="77777777" w:rsidTr="00860EFA">
        <w:trPr>
          <w:jc w:val="center"/>
        </w:trPr>
        <w:tc>
          <w:tcPr>
            <w:tcW w:w="2625" w:type="dxa"/>
          </w:tcPr>
          <w:p w14:paraId="06591F05" w14:textId="77777777" w:rsidR="00F60D2D" w:rsidRPr="002C3CD9" w:rsidRDefault="009314C1"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06" w:name="_Toc299534170"/>
            <w:bookmarkStart w:id="207" w:name="_Toc348011869"/>
            <w:bookmarkStart w:id="208" w:name="_Toc57069902"/>
            <w:bookmarkStart w:id="209" w:name="_Toc60778518"/>
            <w:bookmarkStart w:id="210" w:name="_Toc72405624"/>
            <w:bookmarkStart w:id="211" w:name="_Toc73604338"/>
            <w:bookmarkStart w:id="212" w:name="_Toc131758715"/>
            <w:r w:rsidRPr="002C3CD9">
              <w:rPr>
                <w:rFonts w:ascii="Times New Roman" w:hAnsi="Times New Roman"/>
                <w:sz w:val="22"/>
                <w:szCs w:val="22"/>
              </w:rPr>
              <w:t>Obligation de paiement de l'</w:t>
            </w:r>
            <w:bookmarkEnd w:id="206"/>
            <w:r w:rsidRPr="002C3CD9">
              <w:rPr>
                <w:rFonts w:ascii="Times New Roman" w:hAnsi="Times New Roman"/>
                <w:sz w:val="22"/>
                <w:szCs w:val="22"/>
              </w:rPr>
              <w:t>Entité MCA</w:t>
            </w:r>
            <w:bookmarkEnd w:id="207"/>
            <w:bookmarkEnd w:id="208"/>
            <w:bookmarkEnd w:id="209"/>
            <w:bookmarkEnd w:id="210"/>
            <w:bookmarkEnd w:id="211"/>
            <w:bookmarkEnd w:id="212"/>
            <w:r w:rsidRPr="002C3CD9">
              <w:rPr>
                <w:rFonts w:ascii="Times New Roman" w:hAnsi="Times New Roman"/>
                <w:sz w:val="22"/>
                <w:szCs w:val="22"/>
              </w:rPr>
              <w:t xml:space="preserve"> </w:t>
            </w:r>
          </w:p>
        </w:tc>
        <w:tc>
          <w:tcPr>
            <w:tcW w:w="6931" w:type="dxa"/>
            <w:gridSpan w:val="3"/>
          </w:tcPr>
          <w:p w14:paraId="2407A49C" w14:textId="77777777" w:rsidR="00F60D2D" w:rsidRPr="002C3CD9" w:rsidRDefault="00F60D2D" w:rsidP="0004614A">
            <w:pPr>
              <w:spacing w:after="200"/>
              <w:ind w:left="747" w:right="-72" w:hanging="720"/>
              <w:jc w:val="both"/>
              <w:rPr>
                <w:sz w:val="22"/>
                <w:szCs w:val="22"/>
              </w:rPr>
            </w:pPr>
            <w:r w:rsidRPr="002C3CD9">
              <w:rPr>
                <w:sz w:val="22"/>
                <w:szCs w:val="22"/>
              </w:rPr>
              <w:t xml:space="preserve">13.1 </w:t>
            </w:r>
            <w:r w:rsidRPr="002C3CD9">
              <w:rPr>
                <w:sz w:val="22"/>
                <w:szCs w:val="22"/>
              </w:rPr>
              <w:tab/>
              <w:t>En rémunération des Services exécutés par le Consultant en vertu du présent Contrat, l'Entité MCA effectue les paiements au Consultant pour les Services spécifiés à l'</w:t>
            </w:r>
            <w:r w:rsidRPr="002C3CD9">
              <w:rPr>
                <w:b/>
                <w:bCs/>
                <w:sz w:val="22"/>
                <w:szCs w:val="22"/>
              </w:rPr>
              <w:t>Appendice E</w:t>
            </w:r>
            <w:r w:rsidRPr="002C3CD9">
              <w:rPr>
                <w:sz w:val="22"/>
                <w:szCs w:val="22"/>
              </w:rPr>
              <w:t>.</w:t>
            </w:r>
          </w:p>
        </w:tc>
      </w:tr>
      <w:tr w:rsidR="00F60D2D" w:rsidRPr="002C3CD9" w14:paraId="16131E85" w14:textId="77777777" w:rsidTr="00860EFA">
        <w:trPr>
          <w:jc w:val="center"/>
        </w:trPr>
        <w:tc>
          <w:tcPr>
            <w:tcW w:w="2625" w:type="dxa"/>
          </w:tcPr>
          <w:p w14:paraId="21836E91"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13" w:name="_Toc299534177"/>
            <w:bookmarkStart w:id="214" w:name="_Toc348011870"/>
            <w:bookmarkStart w:id="215" w:name="_Toc57069903"/>
            <w:bookmarkStart w:id="216" w:name="_Toc60778519"/>
            <w:bookmarkStart w:id="217" w:name="_Toc72405625"/>
            <w:bookmarkStart w:id="218" w:name="_Toc73604339"/>
            <w:bookmarkStart w:id="219" w:name="_Toc131758716"/>
            <w:r w:rsidRPr="002C3CD9">
              <w:rPr>
                <w:rFonts w:ascii="Times New Roman" w:hAnsi="Times New Roman"/>
                <w:sz w:val="22"/>
                <w:szCs w:val="22"/>
              </w:rPr>
              <w:t>Mode de facturation et de paiement</w:t>
            </w:r>
            <w:bookmarkEnd w:id="213"/>
            <w:bookmarkEnd w:id="214"/>
            <w:bookmarkEnd w:id="215"/>
            <w:bookmarkEnd w:id="216"/>
            <w:bookmarkEnd w:id="217"/>
            <w:bookmarkEnd w:id="218"/>
            <w:bookmarkEnd w:id="219"/>
          </w:p>
        </w:tc>
        <w:tc>
          <w:tcPr>
            <w:tcW w:w="6931" w:type="dxa"/>
            <w:gridSpan w:val="3"/>
          </w:tcPr>
          <w:p w14:paraId="4A357336" w14:textId="77777777" w:rsidR="00F60D2D" w:rsidRPr="002C3CD9" w:rsidRDefault="00F60D2D" w:rsidP="00EF5582">
            <w:pPr>
              <w:spacing w:after="200"/>
              <w:ind w:left="747" w:right="-72" w:hanging="720"/>
              <w:jc w:val="both"/>
              <w:rPr>
                <w:spacing w:val="-2"/>
                <w:sz w:val="22"/>
                <w:szCs w:val="22"/>
              </w:rPr>
            </w:pPr>
            <w:r w:rsidRPr="002C3CD9">
              <w:rPr>
                <w:sz w:val="22"/>
                <w:szCs w:val="22"/>
              </w:rPr>
              <w:t xml:space="preserve">14.1 </w:t>
            </w:r>
            <w:r w:rsidRPr="002C3CD9">
              <w:rPr>
                <w:sz w:val="22"/>
                <w:szCs w:val="22"/>
              </w:rPr>
              <w:tab/>
              <w:t>Les paiements au titre du présent Contrat sont effectués conformément aux modalités de paiement décrites à l'</w:t>
            </w:r>
            <w:r w:rsidRPr="002C3CD9">
              <w:rPr>
                <w:b/>
                <w:bCs/>
                <w:sz w:val="22"/>
                <w:szCs w:val="22"/>
              </w:rPr>
              <w:t>Appendice E</w:t>
            </w:r>
            <w:r w:rsidRPr="002C3CD9">
              <w:rPr>
                <w:sz w:val="22"/>
                <w:szCs w:val="22"/>
              </w:rPr>
              <w:t xml:space="preserve">. </w:t>
            </w:r>
          </w:p>
          <w:p w14:paraId="7F91C3D7" w14:textId="77777777" w:rsidR="00F60D2D" w:rsidRPr="002C3CD9" w:rsidRDefault="00F60D2D" w:rsidP="00EF5582">
            <w:pPr>
              <w:spacing w:after="200"/>
              <w:ind w:left="747" w:right="-72" w:hanging="720"/>
              <w:jc w:val="both"/>
              <w:rPr>
                <w:spacing w:val="-2"/>
                <w:sz w:val="22"/>
                <w:szCs w:val="22"/>
              </w:rPr>
            </w:pPr>
            <w:r w:rsidRPr="002C3CD9">
              <w:rPr>
                <w:sz w:val="22"/>
                <w:szCs w:val="22"/>
              </w:rPr>
              <w:t>14.2</w:t>
            </w:r>
            <w:r w:rsidRPr="002C3CD9">
              <w:rPr>
                <w:sz w:val="22"/>
                <w:szCs w:val="22"/>
              </w:rPr>
              <w:tab/>
              <w:t>Les paiements ne valent pas acceptation de l'ensemble des Services et ne dispensent pas le Consultant de ses obligations.</w:t>
            </w:r>
          </w:p>
        </w:tc>
      </w:tr>
      <w:tr w:rsidR="00D37A1B" w:rsidRPr="002C3CD9" w14:paraId="74AFAD3C" w14:textId="77777777" w:rsidTr="006402F9">
        <w:trPr>
          <w:trHeight w:val="1093"/>
          <w:jc w:val="center"/>
        </w:trPr>
        <w:tc>
          <w:tcPr>
            <w:tcW w:w="2625" w:type="dxa"/>
          </w:tcPr>
          <w:p w14:paraId="7686A144" w14:textId="77777777" w:rsidR="00D37A1B" w:rsidRPr="002C3CD9" w:rsidRDefault="00D37A1B"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20" w:name="_Toc57069904"/>
            <w:bookmarkStart w:id="221" w:name="_Toc60778520"/>
            <w:bookmarkStart w:id="222" w:name="_Toc72405626"/>
            <w:bookmarkStart w:id="223" w:name="_Toc73604340"/>
            <w:bookmarkStart w:id="224" w:name="_Toc131758717"/>
            <w:r w:rsidRPr="002C3CD9">
              <w:rPr>
                <w:rFonts w:ascii="Times New Roman" w:hAnsi="Times New Roman"/>
                <w:sz w:val="22"/>
                <w:szCs w:val="22"/>
              </w:rPr>
              <w:t>Intérêts de retard</w:t>
            </w:r>
            <w:bookmarkEnd w:id="220"/>
            <w:bookmarkEnd w:id="221"/>
            <w:bookmarkEnd w:id="222"/>
            <w:bookmarkEnd w:id="223"/>
            <w:bookmarkEnd w:id="224"/>
          </w:p>
        </w:tc>
        <w:tc>
          <w:tcPr>
            <w:tcW w:w="6931" w:type="dxa"/>
            <w:gridSpan w:val="3"/>
          </w:tcPr>
          <w:p w14:paraId="25E59C73" w14:textId="77777777" w:rsidR="00D37A1B" w:rsidRPr="002C3CD9" w:rsidRDefault="00400CDD" w:rsidP="00AE4409">
            <w:pPr>
              <w:spacing w:after="200"/>
              <w:ind w:left="687" w:right="-72" w:hanging="660"/>
              <w:jc w:val="both"/>
              <w:rPr>
                <w:sz w:val="22"/>
                <w:szCs w:val="22"/>
              </w:rPr>
            </w:pPr>
            <w:r w:rsidRPr="002C3CD9">
              <w:rPr>
                <w:sz w:val="22"/>
                <w:szCs w:val="22"/>
              </w:rPr>
              <w:t>15.1</w:t>
            </w:r>
            <w:r w:rsidRPr="002C3CD9">
              <w:rPr>
                <w:sz w:val="22"/>
                <w:szCs w:val="22"/>
              </w:rP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3" w:history="1">
              <w:r w:rsidRPr="002C3CD9">
                <w:rPr>
                  <w:rStyle w:val="Hyperlink"/>
                  <w:sz w:val="22"/>
                  <w:szCs w:val="22"/>
                </w:rPr>
                <w:t xml:space="preserve"> http://www.federalreserve.gov/releases/h15/current/default.htm. </w:t>
              </w:r>
            </w:hyperlink>
            <w:r w:rsidRPr="002C3CD9">
              <w:rPr>
                <w:sz w:val="22"/>
                <w:szCs w:val="22"/>
              </w:rPr>
              <w:t xml:space="preserve"> </w:t>
            </w:r>
          </w:p>
        </w:tc>
      </w:tr>
      <w:tr w:rsidR="00AF05EB" w:rsidRPr="002C3CD9" w14:paraId="21543018" w14:textId="77777777" w:rsidTr="00860EFA">
        <w:trPr>
          <w:trHeight w:val="1327"/>
          <w:jc w:val="center"/>
        </w:trPr>
        <w:tc>
          <w:tcPr>
            <w:tcW w:w="2625" w:type="dxa"/>
          </w:tcPr>
          <w:p w14:paraId="1295BF40" w14:textId="77777777" w:rsidR="00AF05EB" w:rsidRPr="002C3CD9" w:rsidRDefault="00AF05EB"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25" w:name="_Toc442272337"/>
            <w:bookmarkStart w:id="226" w:name="_Toc442280198"/>
            <w:bookmarkStart w:id="227" w:name="_Toc442280591"/>
            <w:bookmarkStart w:id="228" w:name="_Toc442280720"/>
            <w:bookmarkStart w:id="229" w:name="_Toc444789275"/>
            <w:bookmarkStart w:id="230" w:name="_Toc447549600"/>
            <w:bookmarkStart w:id="231" w:name="_Toc524085973"/>
            <w:bookmarkStart w:id="232" w:name="_Toc57069905"/>
            <w:bookmarkStart w:id="233" w:name="_Toc60778521"/>
            <w:bookmarkStart w:id="234" w:name="_Toc72405627"/>
            <w:bookmarkStart w:id="235" w:name="_Toc73604341"/>
            <w:bookmarkStart w:id="236" w:name="_Toc131758718"/>
            <w:r w:rsidRPr="002C3CD9">
              <w:rPr>
                <w:rFonts w:ascii="Times New Roman" w:hAnsi="Times New Roman"/>
                <w:sz w:val="22"/>
                <w:szCs w:val="22"/>
              </w:rPr>
              <w:t>Impôts et taxes</w:t>
            </w:r>
            <w:bookmarkEnd w:id="225"/>
            <w:bookmarkEnd w:id="226"/>
            <w:bookmarkEnd w:id="227"/>
            <w:bookmarkEnd w:id="228"/>
            <w:bookmarkEnd w:id="229"/>
            <w:bookmarkEnd w:id="230"/>
            <w:bookmarkEnd w:id="231"/>
            <w:bookmarkEnd w:id="232"/>
            <w:bookmarkEnd w:id="233"/>
            <w:bookmarkEnd w:id="234"/>
            <w:bookmarkEnd w:id="235"/>
            <w:bookmarkEnd w:id="236"/>
          </w:p>
        </w:tc>
        <w:tc>
          <w:tcPr>
            <w:tcW w:w="6931" w:type="dxa"/>
            <w:gridSpan w:val="3"/>
          </w:tcPr>
          <w:p w14:paraId="15D6B5D2" w14:textId="42B9848F" w:rsidR="00AE4409" w:rsidRPr="002C3CD9" w:rsidRDefault="0002094E" w:rsidP="000E307F">
            <w:pPr>
              <w:spacing w:after="200"/>
              <w:ind w:left="687" w:right="-72" w:hanging="660"/>
              <w:jc w:val="both"/>
              <w:rPr>
                <w:sz w:val="22"/>
                <w:szCs w:val="22"/>
              </w:rPr>
            </w:pPr>
            <w:bookmarkStart w:id="237" w:name="_Toc421026198"/>
            <w:bookmarkStart w:id="238" w:name="_Toc428437654"/>
            <w:bookmarkStart w:id="239" w:name="_Toc428443487"/>
            <w:bookmarkStart w:id="240" w:name="_Toc434935981"/>
            <w:bookmarkStart w:id="241" w:name="_Toc442272338"/>
            <w:bookmarkStart w:id="242" w:name="_Toc442273095"/>
            <w:bookmarkStart w:id="243" w:name="_Toc444844644"/>
            <w:bookmarkStart w:id="244" w:name="_Toc444851828"/>
            <w:bookmarkStart w:id="245" w:name="_Toc447549601"/>
            <w:bookmarkStart w:id="246" w:name="_Toc57069906"/>
            <w:bookmarkStart w:id="247" w:name="_Toc60778522"/>
            <w:bookmarkStart w:id="248" w:name="_Toc70978517"/>
            <w:r>
              <w:rPr>
                <w:sz w:val="22"/>
                <w:szCs w:val="22"/>
              </w:rPr>
              <w:t xml:space="preserve">            </w:t>
            </w:r>
            <w:r w:rsidR="00AE4409" w:rsidRPr="002C3CD9">
              <w:rPr>
                <w:sz w:val="22"/>
                <w:szCs w:val="22"/>
              </w:rPr>
              <w:t xml:space="preserve">À l'exception des exemptions prévues par le Contrat ou un autre accord lié au Compact, consultables en anglais à l'adresse </w:t>
            </w:r>
            <w:hyperlink r:id="rId24" w:history="1">
              <w:r w:rsidRPr="00902029">
                <w:rPr>
                  <w:rStyle w:val="Hyperlink"/>
                  <w:sz w:val="22"/>
                  <w:szCs w:val="22"/>
                </w:rPr>
                <w:t>https://www.mcaniger.ne/2019/05/27/document-compact/</w:t>
              </w:r>
            </w:hyperlink>
            <w:r>
              <w:rPr>
                <w:sz w:val="22"/>
                <w:szCs w:val="22"/>
              </w:rPr>
              <w:t xml:space="preserve">, </w:t>
            </w:r>
            <w:r w:rsidR="00AE4409" w:rsidRPr="002C3CD9">
              <w:rPr>
                <w:sz w:val="22"/>
                <w:szCs w:val="22"/>
              </w:rPr>
              <w:t xml:space="preserve">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2C3CD9">
              <w:rPr>
                <w:sz w:val="22"/>
                <w:szCs w:val="22"/>
              </w:rPr>
              <w:t>l</w:t>
            </w:r>
            <w:r w:rsidR="00AE4409" w:rsidRPr="002C3CD9">
              <w:rPr>
                <w:sz w:val="22"/>
                <w:szCs w:val="22"/>
              </w:rPr>
              <w:t xml:space="preserve">a Loi applicable. En aucun cas, l'Entité MCA ne sera tenue au paiement ou au remboursement de toutes Taxes. Dans le cas où des Taxes seraient imposées au Consultant, le prix du </w:t>
            </w:r>
            <w:r w:rsidR="005B5F2D">
              <w:rPr>
                <w:sz w:val="22"/>
                <w:szCs w:val="22"/>
              </w:rPr>
              <w:t>C</w:t>
            </w:r>
            <w:r w:rsidR="00AE4409" w:rsidRPr="002C3CD9">
              <w:rPr>
                <w:sz w:val="22"/>
                <w:szCs w:val="22"/>
              </w:rPr>
              <w:t>ontrat ne sera pas ajusté pour tenir compte de ces Taxes.</w:t>
            </w:r>
            <w:bookmarkEnd w:id="237"/>
            <w:bookmarkEnd w:id="238"/>
            <w:bookmarkEnd w:id="239"/>
            <w:bookmarkEnd w:id="240"/>
            <w:bookmarkEnd w:id="241"/>
            <w:bookmarkEnd w:id="242"/>
            <w:bookmarkEnd w:id="243"/>
            <w:bookmarkEnd w:id="244"/>
            <w:bookmarkEnd w:id="245"/>
            <w:bookmarkEnd w:id="246"/>
            <w:bookmarkEnd w:id="247"/>
            <w:bookmarkEnd w:id="248"/>
          </w:p>
          <w:p w14:paraId="6909FC46" w14:textId="77777777" w:rsidR="00AE4409" w:rsidRPr="002C3CD9" w:rsidRDefault="00012CC9" w:rsidP="000E307F">
            <w:pPr>
              <w:spacing w:after="200"/>
              <w:ind w:left="687" w:right="-72" w:hanging="660"/>
              <w:jc w:val="both"/>
              <w:rPr>
                <w:sz w:val="22"/>
                <w:szCs w:val="22"/>
              </w:rPr>
            </w:pPr>
            <w:bookmarkStart w:id="249" w:name="_Toc421026199"/>
            <w:bookmarkStart w:id="250" w:name="_Toc428437655"/>
            <w:bookmarkStart w:id="251" w:name="_Toc428443488"/>
            <w:bookmarkStart w:id="252" w:name="_Toc434935982"/>
            <w:bookmarkStart w:id="253" w:name="_Toc442272339"/>
            <w:bookmarkStart w:id="254" w:name="_Toc442273096"/>
            <w:bookmarkStart w:id="255" w:name="_Toc444844645"/>
            <w:bookmarkStart w:id="256" w:name="_Toc444851829"/>
            <w:bookmarkStart w:id="257" w:name="_Toc447549602"/>
            <w:bookmarkStart w:id="258" w:name="_Toc57069907"/>
            <w:bookmarkStart w:id="259" w:name="_Toc60778523"/>
            <w:bookmarkStart w:id="260" w:name="_Toc70978518"/>
            <w:r w:rsidRPr="002C3CD9">
              <w:rPr>
                <w:sz w:val="22"/>
                <w:szCs w:val="22"/>
              </w:rPr>
              <w:t>Le Consultant suit les procédures douanières habituelles du Pays MCA pour toute importation de biens dans le Pays MCA.</w:t>
            </w:r>
            <w:bookmarkEnd w:id="249"/>
            <w:bookmarkEnd w:id="250"/>
            <w:bookmarkEnd w:id="251"/>
            <w:bookmarkEnd w:id="252"/>
            <w:bookmarkEnd w:id="253"/>
            <w:bookmarkEnd w:id="254"/>
            <w:bookmarkEnd w:id="255"/>
            <w:bookmarkEnd w:id="256"/>
            <w:bookmarkEnd w:id="257"/>
            <w:bookmarkEnd w:id="258"/>
            <w:bookmarkEnd w:id="259"/>
            <w:bookmarkEnd w:id="260"/>
          </w:p>
          <w:p w14:paraId="3F1FF21B" w14:textId="77777777" w:rsidR="00AE4409" w:rsidRPr="002C3CD9" w:rsidRDefault="00AE4409" w:rsidP="000E307F">
            <w:pPr>
              <w:spacing w:after="200"/>
              <w:ind w:left="687" w:right="-72" w:hanging="660"/>
              <w:jc w:val="both"/>
              <w:rPr>
                <w:sz w:val="22"/>
                <w:szCs w:val="22"/>
              </w:rPr>
            </w:pPr>
            <w:bookmarkStart w:id="261" w:name="_Toc421026200"/>
            <w:bookmarkStart w:id="262" w:name="_Toc428437656"/>
            <w:bookmarkStart w:id="263" w:name="_Toc428443489"/>
            <w:bookmarkStart w:id="264" w:name="_Toc434935983"/>
            <w:bookmarkStart w:id="265" w:name="_Toc442272340"/>
            <w:bookmarkStart w:id="266" w:name="_Toc442273097"/>
            <w:bookmarkStart w:id="267" w:name="_Toc444844646"/>
            <w:bookmarkStart w:id="268" w:name="_Toc444851830"/>
            <w:bookmarkStart w:id="269" w:name="_Toc447549603"/>
            <w:bookmarkStart w:id="270" w:name="_Toc57069908"/>
            <w:bookmarkStart w:id="271" w:name="_Toc60778524"/>
            <w:bookmarkStart w:id="272" w:name="_Toc70978519"/>
            <w:r w:rsidRPr="002C3CD9">
              <w:rPr>
                <w:sz w:val="22"/>
                <w:szCs w:val="22"/>
              </w:rP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61"/>
            <w:bookmarkEnd w:id="262"/>
            <w:bookmarkEnd w:id="263"/>
            <w:bookmarkEnd w:id="264"/>
            <w:bookmarkEnd w:id="265"/>
            <w:bookmarkEnd w:id="266"/>
            <w:bookmarkEnd w:id="267"/>
            <w:bookmarkEnd w:id="268"/>
            <w:bookmarkEnd w:id="269"/>
            <w:bookmarkEnd w:id="270"/>
            <w:bookmarkEnd w:id="271"/>
            <w:bookmarkEnd w:id="272"/>
          </w:p>
          <w:p w14:paraId="4797C622" w14:textId="77777777" w:rsidR="00AE4409" w:rsidRPr="002C3CD9" w:rsidRDefault="00AE4409" w:rsidP="000E307F">
            <w:pPr>
              <w:spacing w:after="200"/>
              <w:ind w:left="687" w:right="-72" w:hanging="660"/>
              <w:jc w:val="both"/>
              <w:rPr>
                <w:sz w:val="22"/>
                <w:szCs w:val="22"/>
              </w:rPr>
            </w:pPr>
            <w:bookmarkStart w:id="273" w:name="_Toc421026201"/>
            <w:bookmarkStart w:id="274" w:name="_Toc428437657"/>
            <w:bookmarkStart w:id="275" w:name="_Toc428443490"/>
            <w:bookmarkStart w:id="276" w:name="_Toc434935984"/>
            <w:bookmarkStart w:id="277" w:name="_Toc442272341"/>
            <w:bookmarkStart w:id="278" w:name="_Toc442273098"/>
            <w:bookmarkStart w:id="279" w:name="_Toc444844647"/>
            <w:bookmarkStart w:id="280" w:name="_Toc444851831"/>
            <w:bookmarkStart w:id="281" w:name="_Toc447549604"/>
            <w:bookmarkStart w:id="282" w:name="_Toc57069909"/>
            <w:bookmarkStart w:id="283" w:name="_Toc60778525"/>
            <w:bookmarkStart w:id="284" w:name="_Toc70978520"/>
            <w:r w:rsidRPr="002C3CD9">
              <w:rPr>
                <w:sz w:val="22"/>
                <w:szCs w:val="22"/>
              </w:rPr>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73"/>
            <w:bookmarkEnd w:id="274"/>
            <w:bookmarkEnd w:id="275"/>
            <w:bookmarkEnd w:id="276"/>
            <w:bookmarkEnd w:id="277"/>
            <w:bookmarkEnd w:id="278"/>
            <w:bookmarkEnd w:id="279"/>
            <w:bookmarkEnd w:id="280"/>
            <w:bookmarkEnd w:id="281"/>
            <w:bookmarkEnd w:id="282"/>
            <w:bookmarkEnd w:id="283"/>
            <w:bookmarkEnd w:id="284"/>
          </w:p>
          <w:p w14:paraId="2498D567" w14:textId="77777777" w:rsidR="00AE4409" w:rsidRPr="002C3CD9" w:rsidRDefault="00AE4409" w:rsidP="000E307F">
            <w:pPr>
              <w:spacing w:after="200"/>
              <w:ind w:left="687" w:right="-72" w:hanging="660"/>
              <w:jc w:val="both"/>
              <w:rPr>
                <w:sz w:val="22"/>
                <w:szCs w:val="22"/>
              </w:rPr>
            </w:pPr>
            <w:bookmarkStart w:id="285" w:name="_Toc421026202"/>
            <w:bookmarkStart w:id="286" w:name="_Toc428437658"/>
            <w:bookmarkStart w:id="287" w:name="_Toc428443491"/>
            <w:bookmarkStart w:id="288" w:name="_Toc434935985"/>
            <w:bookmarkStart w:id="289" w:name="_Toc442272342"/>
            <w:bookmarkStart w:id="290" w:name="_Toc442273099"/>
            <w:bookmarkStart w:id="291" w:name="_Toc444844648"/>
            <w:bookmarkStart w:id="292" w:name="_Toc444851832"/>
            <w:bookmarkStart w:id="293" w:name="_Toc447549605"/>
            <w:bookmarkStart w:id="294" w:name="_Toc57069910"/>
            <w:bookmarkStart w:id="295" w:name="_Toc60778526"/>
            <w:bookmarkStart w:id="296" w:name="_Toc70978521"/>
            <w:r w:rsidRPr="002C3CD9">
              <w:rPr>
                <w:sz w:val="22"/>
                <w:szCs w:val="22"/>
              </w:rP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97" w:name="_Toc421026203"/>
            <w:bookmarkStart w:id="298" w:name="_Toc428437659"/>
            <w:bookmarkStart w:id="299" w:name="_Toc428443492"/>
            <w:bookmarkStart w:id="300" w:name="_Toc434935986"/>
            <w:bookmarkStart w:id="301" w:name="_Toc442272343"/>
            <w:bookmarkStart w:id="302" w:name="_Toc442273100"/>
            <w:bookmarkStart w:id="303" w:name="_Toc444844649"/>
            <w:bookmarkStart w:id="304" w:name="_Toc444851833"/>
            <w:bookmarkStart w:id="305" w:name="_Toc447549606"/>
            <w:bookmarkEnd w:id="285"/>
            <w:bookmarkEnd w:id="286"/>
            <w:bookmarkEnd w:id="287"/>
            <w:bookmarkEnd w:id="288"/>
            <w:bookmarkEnd w:id="289"/>
            <w:bookmarkEnd w:id="290"/>
            <w:bookmarkEnd w:id="291"/>
            <w:bookmarkEnd w:id="292"/>
            <w:bookmarkEnd w:id="293"/>
            <w:bookmarkEnd w:id="294"/>
            <w:bookmarkEnd w:id="295"/>
            <w:bookmarkEnd w:id="296"/>
          </w:p>
          <w:p w14:paraId="163F9C19" w14:textId="77777777" w:rsidR="00AF05EB" w:rsidRPr="002C3CD9" w:rsidRDefault="00AE4409" w:rsidP="00BE11F5">
            <w:pPr>
              <w:spacing w:after="200"/>
              <w:ind w:left="687" w:right="-72" w:hanging="660"/>
              <w:jc w:val="both"/>
              <w:rPr>
                <w:sz w:val="22"/>
                <w:szCs w:val="22"/>
              </w:rPr>
            </w:pPr>
            <w:bookmarkStart w:id="306" w:name="_Toc57069911"/>
            <w:bookmarkStart w:id="307" w:name="_Toc60778527"/>
            <w:bookmarkStart w:id="308" w:name="_Toc70978522"/>
            <w:r w:rsidRPr="002C3CD9">
              <w:rPr>
                <w:sz w:val="22"/>
                <w:szCs w:val="22"/>
              </w:rPr>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97"/>
            <w:bookmarkEnd w:id="298"/>
            <w:bookmarkEnd w:id="299"/>
            <w:bookmarkEnd w:id="300"/>
            <w:bookmarkEnd w:id="301"/>
            <w:bookmarkEnd w:id="302"/>
            <w:bookmarkEnd w:id="303"/>
            <w:bookmarkEnd w:id="304"/>
            <w:bookmarkEnd w:id="305"/>
            <w:r w:rsidRPr="002C3CD9">
              <w:rPr>
                <w:sz w:val="22"/>
                <w:szCs w:val="22"/>
              </w:rPr>
              <w:t>.</w:t>
            </w:r>
            <w:bookmarkEnd w:id="306"/>
            <w:bookmarkEnd w:id="307"/>
            <w:bookmarkEnd w:id="308"/>
            <w:r w:rsidRPr="002C3CD9">
              <w:rPr>
                <w:sz w:val="22"/>
                <w:szCs w:val="22"/>
              </w:rPr>
              <w:t xml:space="preserve">  </w:t>
            </w:r>
          </w:p>
        </w:tc>
      </w:tr>
      <w:tr w:rsidR="00860EFA" w:rsidRPr="002C3CD9" w14:paraId="1C4FDBD8" w14:textId="77777777" w:rsidTr="006402F9">
        <w:trPr>
          <w:trHeight w:val="288"/>
          <w:jc w:val="center"/>
        </w:trPr>
        <w:tc>
          <w:tcPr>
            <w:tcW w:w="2625" w:type="dxa"/>
          </w:tcPr>
          <w:p w14:paraId="35C5C75C" w14:textId="77777777" w:rsidR="00E553B8" w:rsidRPr="002C3CD9" w:rsidRDefault="00860EFA" w:rsidP="005D77B5">
            <w:pPr>
              <w:pStyle w:val="Heading2"/>
              <w:widowControl/>
              <w:numPr>
                <w:ilvl w:val="0"/>
                <w:numId w:val="33"/>
              </w:numPr>
              <w:autoSpaceDE/>
              <w:autoSpaceDN/>
              <w:adjustRightInd/>
              <w:spacing w:after="200"/>
              <w:ind w:left="360"/>
              <w:jc w:val="left"/>
              <w:rPr>
                <w:rFonts w:ascii="Times New Roman" w:hAnsi="Times New Roman"/>
                <w:bCs/>
                <w:sz w:val="22"/>
                <w:szCs w:val="22"/>
              </w:rPr>
            </w:pPr>
            <w:bookmarkStart w:id="309" w:name="_Toc299534181"/>
            <w:bookmarkStart w:id="310" w:name="_Toc348011871"/>
            <w:bookmarkStart w:id="311" w:name="_Toc57069912"/>
            <w:bookmarkStart w:id="312" w:name="_Toc60778528"/>
            <w:bookmarkStart w:id="313" w:name="_Toc72405628"/>
            <w:bookmarkStart w:id="314" w:name="_Toc73604342"/>
            <w:bookmarkStart w:id="315" w:name="_Toc131758719"/>
            <w:r w:rsidRPr="002C3CD9">
              <w:rPr>
                <w:rFonts w:ascii="Times New Roman" w:hAnsi="Times New Roman"/>
                <w:bCs/>
                <w:sz w:val="22"/>
                <w:szCs w:val="22"/>
              </w:rPr>
              <w:t>Règlement à l'amiable</w:t>
            </w:r>
            <w:bookmarkEnd w:id="309"/>
            <w:r w:rsidRPr="002C3CD9">
              <w:rPr>
                <w:rFonts w:ascii="Times New Roman" w:hAnsi="Times New Roman"/>
                <w:bCs/>
                <w:sz w:val="22"/>
                <w:szCs w:val="22"/>
              </w:rPr>
              <w:t xml:space="preserve"> des </w:t>
            </w:r>
            <w:bookmarkEnd w:id="310"/>
            <w:r w:rsidRPr="002C3CD9">
              <w:rPr>
                <w:rFonts w:ascii="Times New Roman" w:hAnsi="Times New Roman"/>
                <w:bCs/>
                <w:sz w:val="22"/>
                <w:szCs w:val="22"/>
              </w:rPr>
              <w:t>différends</w:t>
            </w:r>
            <w:bookmarkEnd w:id="311"/>
            <w:bookmarkEnd w:id="312"/>
            <w:bookmarkEnd w:id="313"/>
            <w:bookmarkEnd w:id="314"/>
            <w:bookmarkEnd w:id="315"/>
          </w:p>
        </w:tc>
        <w:tc>
          <w:tcPr>
            <w:tcW w:w="6931" w:type="dxa"/>
            <w:gridSpan w:val="3"/>
          </w:tcPr>
          <w:p w14:paraId="7F7DE890" w14:textId="2272F995" w:rsidR="00860EFA" w:rsidRPr="002C3CD9" w:rsidRDefault="00860EFA">
            <w:pPr>
              <w:spacing w:after="200"/>
              <w:ind w:left="749" w:right="-72" w:hanging="720"/>
              <w:jc w:val="both"/>
              <w:rPr>
                <w:sz w:val="22"/>
                <w:szCs w:val="22"/>
              </w:rPr>
            </w:pPr>
            <w:r w:rsidRPr="002C3CD9">
              <w:rPr>
                <w:sz w:val="22"/>
                <w:szCs w:val="22"/>
              </w:rPr>
              <w:t>17.1</w:t>
            </w:r>
            <w:r w:rsidRPr="002C3CD9">
              <w:rPr>
                <w:sz w:val="22"/>
                <w:szCs w:val="22"/>
              </w:rPr>
              <w:tab/>
              <w:t>Les Parties s'efforcent de régler tout différend à l'amiable</w:t>
            </w:r>
            <w:r w:rsidR="000A1E01">
              <w:rPr>
                <w:sz w:val="22"/>
                <w:szCs w:val="22"/>
              </w:rPr>
              <w:t>.</w:t>
            </w:r>
          </w:p>
        </w:tc>
      </w:tr>
      <w:tr w:rsidR="004E6153" w:rsidRPr="002C3CD9" w14:paraId="3F2030A3" w14:textId="77777777" w:rsidTr="006402F9">
        <w:trPr>
          <w:trHeight w:val="427"/>
          <w:jc w:val="center"/>
        </w:trPr>
        <w:tc>
          <w:tcPr>
            <w:tcW w:w="2625" w:type="dxa"/>
          </w:tcPr>
          <w:p w14:paraId="3EB1A6F0" w14:textId="77777777" w:rsidR="004E6153" w:rsidRPr="002C3CD9" w:rsidRDefault="004E6153" w:rsidP="004E6153">
            <w:pPr>
              <w:pStyle w:val="Heading2"/>
              <w:widowControl/>
              <w:numPr>
                <w:ilvl w:val="0"/>
                <w:numId w:val="33"/>
              </w:numPr>
              <w:autoSpaceDE/>
              <w:autoSpaceDN/>
              <w:adjustRightInd/>
              <w:spacing w:after="200"/>
              <w:ind w:left="360"/>
              <w:jc w:val="left"/>
              <w:rPr>
                <w:rFonts w:ascii="Times New Roman" w:hAnsi="Times New Roman"/>
                <w:sz w:val="22"/>
                <w:szCs w:val="22"/>
              </w:rPr>
            </w:pPr>
            <w:bookmarkStart w:id="316" w:name="_Toc57069913"/>
            <w:bookmarkStart w:id="317" w:name="_Toc60778529"/>
            <w:bookmarkStart w:id="318" w:name="_Toc72405629"/>
            <w:bookmarkStart w:id="319" w:name="_Toc73604343"/>
            <w:bookmarkStart w:id="320" w:name="_Toc131758720"/>
            <w:r w:rsidRPr="002C3CD9">
              <w:rPr>
                <w:rFonts w:ascii="Times New Roman" w:hAnsi="Times New Roman"/>
                <w:sz w:val="22"/>
                <w:szCs w:val="22"/>
              </w:rPr>
              <w:t>Règlement des différends</w:t>
            </w:r>
            <w:bookmarkEnd w:id="316"/>
            <w:bookmarkEnd w:id="317"/>
            <w:bookmarkEnd w:id="318"/>
            <w:bookmarkEnd w:id="319"/>
            <w:bookmarkEnd w:id="320"/>
          </w:p>
        </w:tc>
        <w:tc>
          <w:tcPr>
            <w:tcW w:w="6931" w:type="dxa"/>
            <w:gridSpan w:val="3"/>
          </w:tcPr>
          <w:p w14:paraId="405E2B3D" w14:textId="77777777" w:rsidR="004E6153" w:rsidRPr="002C3CD9" w:rsidRDefault="004E6153" w:rsidP="004E6153">
            <w:pPr>
              <w:jc w:val="both"/>
              <w:rPr>
                <w:sz w:val="22"/>
                <w:szCs w:val="22"/>
              </w:rPr>
            </w:pPr>
            <w:r w:rsidRPr="002C3CD9">
              <w:rPr>
                <w:sz w:val="22"/>
                <w:szCs w:val="22"/>
                <w:lang w:bidi="fr-FR"/>
              </w:rPr>
              <w:t xml:space="preserve">18.1. </w:t>
            </w:r>
            <w:r w:rsidRPr="002C3CD9">
              <w:rPr>
                <w:color w:val="FF0000"/>
                <w:sz w:val="22"/>
                <w:szCs w:val="22"/>
                <w:lang w:bidi="fr-FR"/>
              </w:rPr>
              <w:tab/>
            </w:r>
            <w:r w:rsidRPr="002C3CD9">
              <w:rPr>
                <w:sz w:val="22"/>
                <w:szCs w:val="22"/>
              </w:rPr>
              <w:t>Le présent Contrat est régi par les textes et lois en vigueur sur le territoire de la République du Niger. La langue du Contrat est le français.</w:t>
            </w:r>
          </w:p>
          <w:p w14:paraId="77ADAC22" w14:textId="77777777" w:rsidR="004E6153" w:rsidRPr="002C3CD9" w:rsidRDefault="004E6153" w:rsidP="004E6153">
            <w:pPr>
              <w:jc w:val="both"/>
              <w:rPr>
                <w:sz w:val="22"/>
                <w:szCs w:val="22"/>
              </w:rPr>
            </w:pPr>
            <w:r w:rsidRPr="002C3CD9">
              <w:rPr>
                <w:sz w:val="22"/>
                <w:szCs w:val="22"/>
              </w:rPr>
              <w:t xml:space="preserve">Tout différend né de l’exécution ou de l’interprétation du présent contrat sera réglé à l’amiable. </w:t>
            </w:r>
          </w:p>
          <w:p w14:paraId="5CB1808C" w14:textId="7C1F1AFA" w:rsidR="004E6153" w:rsidRPr="002C3CD9" w:rsidRDefault="004E6153" w:rsidP="004E6153">
            <w:pPr>
              <w:jc w:val="both"/>
              <w:rPr>
                <w:sz w:val="22"/>
                <w:szCs w:val="22"/>
              </w:rPr>
            </w:pPr>
            <w:r w:rsidRPr="002C3CD9">
              <w:rPr>
                <w:sz w:val="22"/>
                <w:szCs w:val="22"/>
              </w:rPr>
              <w:t xml:space="preserve">En cas de </w:t>
            </w:r>
            <w:r w:rsidR="00F72422" w:rsidRPr="002C3CD9">
              <w:rPr>
                <w:sz w:val="22"/>
                <w:szCs w:val="22"/>
              </w:rPr>
              <w:t>non-conciliation</w:t>
            </w:r>
            <w:r w:rsidRPr="002C3CD9">
              <w:rPr>
                <w:sz w:val="22"/>
                <w:szCs w:val="22"/>
              </w:rPr>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2C3CD9" w:rsidRDefault="004E6153" w:rsidP="004E6153">
            <w:pPr>
              <w:jc w:val="both"/>
              <w:rPr>
                <w:sz w:val="22"/>
                <w:szCs w:val="22"/>
              </w:rPr>
            </w:pPr>
            <w:r w:rsidRPr="002C3CD9">
              <w:rPr>
                <w:sz w:val="22"/>
                <w:szCs w:val="22"/>
              </w:rPr>
              <w:t xml:space="preserve">1. </w:t>
            </w:r>
            <w:r w:rsidRPr="002C3CD9">
              <w:rPr>
                <w:b/>
                <w:sz w:val="22"/>
                <w:szCs w:val="22"/>
              </w:rPr>
              <w:t>Règles de procédure</w:t>
            </w:r>
            <w:r w:rsidRPr="002C3CD9">
              <w:rPr>
                <w:sz w:val="22"/>
                <w:szCs w:val="22"/>
              </w:rPr>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Sélection des arbitres</w:t>
            </w:r>
            <w:r w:rsidRPr="002C3CD9">
              <w:rPr>
                <w:sz w:val="22"/>
                <w:szCs w:val="22"/>
              </w:rPr>
              <w:t>. Chaque litige soumis à arbitrage par une Partie sera entendu par un arbitre unique ou par un panel d’arbitres composé de trois arbitres, conformément aux dispositions suivantes :</w:t>
            </w:r>
          </w:p>
          <w:p w14:paraId="0A266C3D" w14:textId="2FDD7DF4" w:rsidR="004E6153" w:rsidRPr="002C3CD9" w:rsidRDefault="004E6153" w:rsidP="004E6153">
            <w:pPr>
              <w:jc w:val="both"/>
              <w:rPr>
                <w:sz w:val="22"/>
                <w:szCs w:val="22"/>
              </w:rPr>
            </w:pPr>
            <w:r w:rsidRPr="002C3CD9">
              <w:rPr>
                <w:sz w:val="22"/>
                <w:szCs w:val="22"/>
              </w:rPr>
              <w:t xml:space="preserve">(a) </w:t>
            </w:r>
            <w:r w:rsidRPr="002C3CD9">
              <w:rPr>
                <w:b/>
                <w:sz w:val="22"/>
                <w:szCs w:val="22"/>
              </w:rPr>
              <w:t>Arbitre unique</w:t>
            </w:r>
            <w:r w:rsidRPr="002C3CD9">
              <w:rPr>
                <w:sz w:val="22"/>
                <w:szCs w:val="22"/>
              </w:rPr>
              <w:t xml:space="preserve">. Lorsque les Parties reconnaissent que le litige concerne une question technique, elles </w:t>
            </w:r>
            <w:r w:rsidR="000A1E01">
              <w:rPr>
                <w:sz w:val="22"/>
                <w:szCs w:val="22"/>
              </w:rPr>
              <w:t>acceptent</w:t>
            </w:r>
            <w:r w:rsidRPr="002C3CD9">
              <w:rPr>
                <w:sz w:val="22"/>
                <w:szCs w:val="22"/>
              </w:rPr>
              <w:t xml:space="preserve">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2F52439B" w:rsidR="004E6153" w:rsidRPr="002C3CD9" w:rsidRDefault="004E6153" w:rsidP="004E6153">
            <w:pPr>
              <w:jc w:val="both"/>
              <w:rPr>
                <w:sz w:val="22"/>
                <w:szCs w:val="22"/>
              </w:rPr>
            </w:pPr>
            <w:r w:rsidRPr="002C3CD9">
              <w:rPr>
                <w:sz w:val="22"/>
                <w:szCs w:val="22"/>
              </w:rPr>
              <w:t xml:space="preserve">(b) </w:t>
            </w:r>
            <w:r w:rsidRPr="002C3CD9">
              <w:rPr>
                <w:b/>
                <w:sz w:val="22"/>
                <w:szCs w:val="22"/>
              </w:rPr>
              <w:t>Panel de trois Arbitres</w:t>
            </w:r>
            <w:r w:rsidRPr="002C3CD9">
              <w:rPr>
                <w:sz w:val="22"/>
                <w:szCs w:val="22"/>
              </w:rPr>
              <w:t xml:space="preserve">. Lorsque les Parties conviennent que le litige </w:t>
            </w:r>
            <w:r w:rsidR="000A1E01">
              <w:rPr>
                <w:sz w:val="22"/>
                <w:szCs w:val="22"/>
              </w:rPr>
              <w:t xml:space="preserve">ne </w:t>
            </w:r>
            <w:r w:rsidRPr="002C3CD9">
              <w:rPr>
                <w:sz w:val="22"/>
                <w:szCs w:val="22"/>
              </w:rPr>
              <w:t xml:space="preserve">concerne </w:t>
            </w:r>
            <w:r w:rsidR="000A1E01">
              <w:rPr>
                <w:sz w:val="22"/>
                <w:szCs w:val="22"/>
              </w:rPr>
              <w:t xml:space="preserve">pas </w:t>
            </w:r>
            <w:r w:rsidRPr="002C3CD9">
              <w:rPr>
                <w:sz w:val="22"/>
                <w:szCs w:val="22"/>
              </w:rPr>
              <w:t>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AB6FC73"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Caractéristique du litige</w:t>
            </w:r>
            <w:r w:rsidRPr="002C3CD9">
              <w:rPr>
                <w:sz w:val="22"/>
                <w:szCs w:val="22"/>
              </w:rPr>
              <w:t xml:space="preserve">. Au cas où les parties ne s’accorderaient pas sur le caractère technique ou non du litige, cette question sera tranchée par le Centre. </w:t>
            </w:r>
          </w:p>
          <w:p w14:paraId="78FF80F2" w14:textId="77777777" w:rsidR="004E6153" w:rsidRPr="002C3CD9" w:rsidRDefault="004E6153" w:rsidP="004E6153">
            <w:pPr>
              <w:jc w:val="both"/>
              <w:rPr>
                <w:sz w:val="22"/>
                <w:szCs w:val="22"/>
              </w:rPr>
            </w:pPr>
          </w:p>
          <w:p w14:paraId="7D02B474" w14:textId="77777777" w:rsidR="004E6153" w:rsidRPr="002C3CD9" w:rsidRDefault="004E6153" w:rsidP="004E6153">
            <w:pPr>
              <w:jc w:val="both"/>
              <w:rPr>
                <w:sz w:val="22"/>
                <w:szCs w:val="22"/>
              </w:rPr>
            </w:pPr>
            <w:r w:rsidRPr="002C3CD9">
              <w:rPr>
                <w:sz w:val="22"/>
                <w:szCs w:val="22"/>
              </w:rPr>
              <w:t xml:space="preserve">3.  </w:t>
            </w:r>
            <w:r w:rsidRPr="002C3CD9">
              <w:rPr>
                <w:b/>
                <w:sz w:val="22"/>
                <w:szCs w:val="22"/>
              </w:rPr>
              <w:t>Arbitres remplaçants</w:t>
            </w:r>
            <w:r w:rsidRPr="002C3CD9">
              <w:rPr>
                <w:sz w:val="22"/>
                <w:szCs w:val="22"/>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2C3CD9" w:rsidRDefault="004E6153" w:rsidP="004E6153">
            <w:pPr>
              <w:jc w:val="both"/>
              <w:rPr>
                <w:sz w:val="22"/>
                <w:szCs w:val="22"/>
              </w:rPr>
            </w:pPr>
            <w:r w:rsidRPr="002C3CD9">
              <w:rPr>
                <w:sz w:val="22"/>
                <w:szCs w:val="22"/>
              </w:rPr>
              <w:t xml:space="preserve"> 4. </w:t>
            </w:r>
            <w:r w:rsidRPr="002C3CD9">
              <w:rPr>
                <w:b/>
                <w:sz w:val="22"/>
                <w:szCs w:val="22"/>
              </w:rPr>
              <w:t>Qualification des arbitres</w:t>
            </w:r>
            <w:r w:rsidRPr="002C3CD9">
              <w:rPr>
                <w:sz w:val="22"/>
                <w:szCs w:val="22"/>
              </w:rPr>
              <w:t>. L’arbitre unique ou le troisième arbitre nommé est un expert en droit ou technique internationalement et/ou nationalement reconnu avec une vaste expérience en lien avec la question en litige.</w:t>
            </w:r>
          </w:p>
          <w:p w14:paraId="68B5FB18" w14:textId="77777777" w:rsidR="004E6153" w:rsidRPr="002C3CD9" w:rsidRDefault="004E6153" w:rsidP="004E6153">
            <w:pPr>
              <w:jc w:val="both"/>
              <w:rPr>
                <w:sz w:val="22"/>
                <w:szCs w:val="22"/>
              </w:rPr>
            </w:pPr>
            <w:r w:rsidRPr="002C3CD9">
              <w:rPr>
                <w:sz w:val="22"/>
                <w:szCs w:val="22"/>
              </w:rPr>
              <w:t xml:space="preserve">5. </w:t>
            </w:r>
            <w:r w:rsidRPr="002C3CD9">
              <w:rPr>
                <w:b/>
                <w:sz w:val="22"/>
                <w:szCs w:val="22"/>
              </w:rPr>
              <w:t>Coûts</w:t>
            </w:r>
            <w:r w:rsidRPr="002C3CD9">
              <w:rPr>
                <w:sz w:val="22"/>
                <w:szCs w:val="22"/>
              </w:rPr>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2C3CD9" w:rsidRDefault="004E6153" w:rsidP="004E6153">
            <w:pPr>
              <w:jc w:val="both"/>
              <w:rPr>
                <w:sz w:val="22"/>
                <w:szCs w:val="22"/>
              </w:rPr>
            </w:pPr>
            <w:r w:rsidRPr="002C3CD9">
              <w:rPr>
                <w:sz w:val="22"/>
                <w:szCs w:val="22"/>
              </w:rPr>
              <w:t xml:space="preserve">6. </w:t>
            </w:r>
            <w:r w:rsidRPr="002C3CD9">
              <w:rPr>
                <w:b/>
                <w:sz w:val="22"/>
                <w:szCs w:val="22"/>
              </w:rPr>
              <w:t>Divers.</w:t>
            </w:r>
            <w:r w:rsidRPr="002C3CD9">
              <w:rPr>
                <w:sz w:val="22"/>
                <w:szCs w:val="22"/>
              </w:rPr>
              <w:t xml:space="preserve"> Dans toute procédure d’arbitrage en vertu du présent Contrat :</w:t>
            </w:r>
          </w:p>
          <w:p w14:paraId="3AD0933D" w14:textId="77777777" w:rsidR="004E6153" w:rsidRPr="002C3CD9" w:rsidRDefault="004E6153" w:rsidP="004E6153">
            <w:pPr>
              <w:jc w:val="both"/>
              <w:rPr>
                <w:sz w:val="22"/>
                <w:szCs w:val="22"/>
              </w:rPr>
            </w:pPr>
            <w:r w:rsidRPr="002C3CD9">
              <w:rPr>
                <w:sz w:val="22"/>
                <w:szCs w:val="22"/>
              </w:rPr>
              <w:t>(i)       les procédures se tiennent, sauf accord des Parties, en français, et</w:t>
            </w:r>
          </w:p>
          <w:p w14:paraId="6EAD5629" w14:textId="77777777" w:rsidR="004E6153" w:rsidRPr="002C3CD9" w:rsidRDefault="004E6153" w:rsidP="004E6153">
            <w:pPr>
              <w:jc w:val="both"/>
              <w:rPr>
                <w:sz w:val="22"/>
                <w:szCs w:val="22"/>
              </w:rPr>
            </w:pPr>
            <w:r w:rsidRPr="002C3CD9">
              <w:rPr>
                <w:sz w:val="22"/>
                <w:szCs w:val="22"/>
              </w:rPr>
              <w:t>(ii)       le français est la langue officielle à tous égards.</w:t>
            </w:r>
          </w:p>
          <w:p w14:paraId="0ACF5C48" w14:textId="77777777" w:rsidR="004E6153" w:rsidRPr="002C3CD9" w:rsidRDefault="004E6153" w:rsidP="004E6153">
            <w:pPr>
              <w:jc w:val="both"/>
              <w:rPr>
                <w:sz w:val="22"/>
                <w:szCs w:val="22"/>
              </w:rPr>
            </w:pPr>
            <w:r w:rsidRPr="002C3CD9">
              <w:rPr>
                <w:sz w:val="22"/>
                <w:szCs w:val="22"/>
              </w:rPr>
              <w:t xml:space="preserve">7. </w:t>
            </w:r>
            <w:r w:rsidRPr="002C3CD9">
              <w:rPr>
                <w:b/>
                <w:sz w:val="22"/>
                <w:szCs w:val="22"/>
              </w:rPr>
              <w:t>Décision arbitrale</w:t>
            </w:r>
            <w:r w:rsidRPr="002C3CD9">
              <w:rPr>
                <w:sz w:val="22"/>
                <w:szCs w:val="22"/>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2C3CD9" w:rsidRDefault="004E6153" w:rsidP="004E6153">
            <w:pPr>
              <w:jc w:val="both"/>
              <w:rPr>
                <w:sz w:val="22"/>
                <w:szCs w:val="22"/>
              </w:rPr>
            </w:pPr>
            <w:r w:rsidRPr="002C3CD9">
              <w:rPr>
                <w:sz w:val="22"/>
                <w:szCs w:val="22"/>
              </w:rPr>
              <w:t>8.</w:t>
            </w:r>
            <w:r w:rsidRPr="002C3CD9">
              <w:rPr>
                <w:b/>
                <w:sz w:val="22"/>
                <w:szCs w:val="22"/>
              </w:rPr>
              <w:t>Droit d’observer de la MCC</w:t>
            </w:r>
            <w:r w:rsidRPr="002C3CD9">
              <w:rPr>
                <w:sz w:val="22"/>
                <w:szCs w:val="22"/>
              </w:rPr>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2C3CD9" w:rsidRDefault="004E6153" w:rsidP="004E6153">
            <w:pPr>
              <w:spacing w:after="200"/>
              <w:ind w:left="747" w:right="-72" w:hanging="720"/>
              <w:jc w:val="both"/>
              <w:rPr>
                <w:sz w:val="22"/>
                <w:szCs w:val="22"/>
              </w:rPr>
            </w:pPr>
          </w:p>
        </w:tc>
      </w:tr>
    </w:tbl>
    <w:p w14:paraId="50F6B687" w14:textId="77777777" w:rsidR="009A12BF" w:rsidRPr="002C3CD9" w:rsidRDefault="00EB6243" w:rsidP="00C13228">
      <w:pPr>
        <w:widowControl/>
        <w:autoSpaceDE/>
        <w:autoSpaceDN/>
        <w:adjustRightInd/>
        <w:jc w:val="both"/>
        <w:rPr>
          <w:b/>
          <w:bCs/>
          <w:i/>
          <w:iCs/>
          <w:sz w:val="22"/>
          <w:szCs w:val="22"/>
        </w:rPr>
      </w:pPr>
      <w:bookmarkStart w:id="321" w:name="_Toc348011873"/>
      <w:r w:rsidRPr="002C3CD9">
        <w:rPr>
          <w:sz w:val="22"/>
          <w:szCs w:val="22"/>
        </w:rPr>
        <w:br w:type="page"/>
      </w:r>
      <w:r w:rsidR="00C13228" w:rsidRPr="002C3CD9">
        <w:rPr>
          <w:b/>
          <w:sz w:val="22"/>
          <w:szCs w:val="22"/>
        </w:rPr>
        <w:t xml:space="preserve"> </w:t>
      </w:r>
      <w:r w:rsidRPr="002C3CD9">
        <w:rPr>
          <w:b/>
          <w:sz w:val="22"/>
          <w:szCs w:val="22"/>
        </w:rPr>
        <w:t xml:space="preserve">Pièce jointe n° 1 : </w:t>
      </w:r>
      <w:bookmarkEnd w:id="321"/>
      <w:r w:rsidRPr="002C3CD9">
        <w:rPr>
          <w:b/>
          <w:sz w:val="22"/>
          <w:szCs w:val="22"/>
        </w:rPr>
        <w:t>Politique de la MCC en matière de prévention, de détection et de répression de la fraude et de la corruption dans le cadre des activités de la MCC (« Politique AFC de la MCC »)</w:t>
      </w:r>
    </w:p>
    <w:p w14:paraId="23C546AA" w14:textId="77777777" w:rsidR="004E7033" w:rsidRPr="002C3CD9" w:rsidRDefault="004E7033" w:rsidP="00EB6243">
      <w:pPr>
        <w:keepNext/>
        <w:suppressAutoHyphens/>
        <w:spacing w:after="120"/>
        <w:jc w:val="both"/>
        <w:rPr>
          <w:b/>
          <w:spacing w:val="80"/>
          <w:kern w:val="28"/>
          <w:sz w:val="22"/>
          <w:szCs w:val="22"/>
        </w:rPr>
      </w:pPr>
    </w:p>
    <w:p w14:paraId="6234B7A1" w14:textId="77777777" w:rsidR="004E7033" w:rsidRPr="002C3CD9" w:rsidRDefault="00D329A7" w:rsidP="00EB6243">
      <w:pPr>
        <w:keepNext/>
        <w:suppressAutoHyphens/>
        <w:spacing w:after="120"/>
        <w:jc w:val="both"/>
        <w:rPr>
          <w:b/>
          <w:sz w:val="22"/>
          <w:szCs w:val="22"/>
        </w:rPr>
      </w:pPr>
      <w:r w:rsidRPr="002C3CD9">
        <w:rPr>
          <w:i/>
          <w:iCs/>
          <w:sz w:val="22"/>
          <w:szCs w:val="22"/>
        </w:rPr>
        <w:t>La Politique de la MCC en matière de prévention, de détection et de répression de la fraude et de la corruption dans le cadre des activités de la MCC</w:t>
      </w:r>
      <w:r w:rsidRPr="002C3CD9">
        <w:rPr>
          <w:sz w:val="22"/>
          <w:szCs w:val="22"/>
        </w:rPr>
        <w:t xml:space="preserve"> (« Politique AFC de la MCC ») peut être consulté sur le lien suivant : </w:t>
      </w:r>
    </w:p>
    <w:p w14:paraId="1B758D75" w14:textId="77777777" w:rsidR="004E7033" w:rsidRPr="002C3CD9" w:rsidRDefault="003E2AF7" w:rsidP="00EB6243">
      <w:pPr>
        <w:keepNext/>
        <w:suppressAutoHyphens/>
        <w:spacing w:after="120"/>
        <w:jc w:val="both"/>
        <w:rPr>
          <w:sz w:val="22"/>
          <w:szCs w:val="22"/>
        </w:rPr>
      </w:pPr>
      <w:hyperlink r:id="rId25" w:history="1">
        <w:r w:rsidR="000C1F3A" w:rsidRPr="002C3CD9">
          <w:rPr>
            <w:rStyle w:val="Hyperlink"/>
            <w:sz w:val="22"/>
            <w:szCs w:val="22"/>
          </w:rPr>
          <w:t>https://www.mcc.gov/resources/doc/policy-fraud-and-corruption</w:t>
        </w:r>
      </w:hyperlink>
    </w:p>
    <w:p w14:paraId="07C07F8C" w14:textId="77777777" w:rsidR="004E7033" w:rsidRPr="002C3CD9" w:rsidRDefault="004E7033" w:rsidP="00EB6243">
      <w:pPr>
        <w:keepNext/>
        <w:suppressAutoHyphens/>
        <w:spacing w:after="120"/>
        <w:jc w:val="both"/>
        <w:rPr>
          <w:b/>
          <w:spacing w:val="80"/>
          <w:kern w:val="28"/>
          <w:sz w:val="22"/>
          <w:szCs w:val="22"/>
        </w:rPr>
      </w:pPr>
    </w:p>
    <w:p w14:paraId="7EE9E09E" w14:textId="77777777" w:rsidR="00145AC1" w:rsidRPr="002C3CD9" w:rsidRDefault="006E449D" w:rsidP="00145AC1">
      <w:pPr>
        <w:pStyle w:val="HeadingTwo"/>
        <w:rPr>
          <w:sz w:val="22"/>
          <w:szCs w:val="22"/>
        </w:rPr>
      </w:pPr>
      <w:bookmarkStart w:id="322" w:name="_Toc38386026"/>
      <w:bookmarkStart w:id="323" w:name="_Toc29381275"/>
      <w:bookmarkStart w:id="324" w:name="_Toc29365802"/>
      <w:bookmarkStart w:id="325" w:name="_Toc29365458"/>
      <w:bookmarkStart w:id="326" w:name="_Toc524086011"/>
      <w:r w:rsidRPr="002C3CD9">
        <w:rPr>
          <w:b w:val="0"/>
          <w:bCs/>
          <w:sz w:val="22"/>
          <w:szCs w:val="22"/>
        </w:rPr>
        <w:t>[</w:t>
      </w:r>
      <w:r w:rsidRPr="002C3CD9">
        <w:rPr>
          <w:sz w:val="22"/>
          <w:szCs w:val="22"/>
        </w:rPr>
        <w:t>Ces dispositions doivent être téléchargées et jointes au Contrat</w:t>
      </w:r>
      <w:bookmarkEnd w:id="322"/>
      <w:bookmarkEnd w:id="323"/>
      <w:bookmarkEnd w:id="324"/>
      <w:bookmarkEnd w:id="325"/>
      <w:bookmarkEnd w:id="326"/>
      <w:r w:rsidRPr="002C3CD9">
        <w:rPr>
          <w:b w:val="0"/>
          <w:bCs/>
          <w:sz w:val="22"/>
          <w:szCs w:val="22"/>
        </w:rPr>
        <w:t>].</w:t>
      </w:r>
    </w:p>
    <w:p w14:paraId="6D5B0787" w14:textId="77777777" w:rsidR="00145AC1" w:rsidRPr="002C3CD9" w:rsidRDefault="00145AC1" w:rsidP="00EB6243">
      <w:pPr>
        <w:keepNext/>
        <w:suppressAutoHyphens/>
        <w:spacing w:after="120"/>
        <w:jc w:val="both"/>
        <w:rPr>
          <w:b/>
          <w:spacing w:val="80"/>
          <w:kern w:val="28"/>
          <w:sz w:val="22"/>
          <w:szCs w:val="22"/>
        </w:rPr>
      </w:pPr>
    </w:p>
    <w:p w14:paraId="583CC93E" w14:textId="77777777" w:rsidR="00F349B6" w:rsidRPr="002C3CD9" w:rsidRDefault="00CE6B3D" w:rsidP="00C7278D">
      <w:pPr>
        <w:widowControl/>
        <w:autoSpaceDE/>
        <w:autoSpaceDN/>
        <w:adjustRightInd/>
        <w:rPr>
          <w:rFonts w:eastAsia="Times New Roman"/>
          <w:b/>
          <w:spacing w:val="80"/>
          <w:kern w:val="28"/>
          <w:sz w:val="22"/>
          <w:szCs w:val="22"/>
        </w:rPr>
      </w:pPr>
      <w:r w:rsidRPr="002C3CD9">
        <w:rPr>
          <w:sz w:val="22"/>
          <w:szCs w:val="22"/>
        </w:rPr>
        <w:br w:type="page"/>
      </w:r>
      <w:bookmarkStart w:id="327" w:name="_Toc348011874"/>
    </w:p>
    <w:p w14:paraId="2F012B76" w14:textId="77777777" w:rsidR="00704CC0" w:rsidRPr="002C3CD9" w:rsidRDefault="00704CC0" w:rsidP="00AB32BB">
      <w:pPr>
        <w:pStyle w:val="Heading1"/>
        <w:jc w:val="left"/>
        <w:rPr>
          <w:rFonts w:ascii="Times New Roman" w:hAnsi="Times New Roman"/>
          <w:sz w:val="22"/>
          <w:szCs w:val="22"/>
        </w:rPr>
      </w:pPr>
      <w:bookmarkStart w:id="328" w:name="_Toc57069914"/>
      <w:bookmarkStart w:id="329" w:name="_Toc72405630"/>
      <w:bookmarkStart w:id="330" w:name="_Toc73604344"/>
      <w:bookmarkStart w:id="331" w:name="_Toc131758721"/>
      <w:bookmarkEnd w:id="327"/>
      <w:r w:rsidRPr="002C3CD9">
        <w:rPr>
          <w:rFonts w:ascii="Times New Roman" w:hAnsi="Times New Roman"/>
          <w:sz w:val="22"/>
          <w:szCs w:val="22"/>
        </w:rPr>
        <w:t>Pièce jointe n° 2 : Politique de la MCC - Annexe aux dispositions générales</w:t>
      </w:r>
      <w:bookmarkEnd w:id="328"/>
      <w:bookmarkEnd w:id="329"/>
      <w:bookmarkEnd w:id="330"/>
      <w:bookmarkEnd w:id="331"/>
      <w:r w:rsidRPr="002C3CD9">
        <w:rPr>
          <w:rFonts w:ascii="Times New Roman" w:hAnsi="Times New Roman"/>
          <w:sz w:val="22"/>
          <w:szCs w:val="22"/>
        </w:rPr>
        <w:t xml:space="preserve"> </w:t>
      </w:r>
    </w:p>
    <w:p w14:paraId="5AED22D6" w14:textId="77777777" w:rsidR="00EB6243" w:rsidRPr="002C3CD9" w:rsidRDefault="00EB6243" w:rsidP="00EB6243">
      <w:pPr>
        <w:rPr>
          <w:sz w:val="22"/>
          <w:szCs w:val="22"/>
        </w:rPr>
      </w:pPr>
    </w:p>
    <w:p w14:paraId="565E44D5" w14:textId="77777777" w:rsidR="00EB6243" w:rsidRPr="002C3CD9" w:rsidRDefault="00EB6243" w:rsidP="00EB6243">
      <w:pPr>
        <w:rPr>
          <w:sz w:val="22"/>
          <w:szCs w:val="22"/>
        </w:rPr>
      </w:pPr>
      <w:r w:rsidRPr="002C3CD9">
        <w:rPr>
          <w:sz w:val="22"/>
          <w:szCs w:val="22"/>
        </w:rPr>
        <w:t xml:space="preserve">Les dispositions générales de la MCC peuvent être consultées sur le lien suivant : </w:t>
      </w:r>
    </w:p>
    <w:p w14:paraId="79837817" w14:textId="77777777" w:rsidR="00AB32BB" w:rsidRPr="002C3CD9" w:rsidRDefault="00AB32BB" w:rsidP="00AB32BB">
      <w:pPr>
        <w:rPr>
          <w:sz w:val="22"/>
          <w:szCs w:val="22"/>
        </w:rPr>
      </w:pPr>
    </w:p>
    <w:p w14:paraId="43A30CF5" w14:textId="77777777" w:rsidR="00CE6B3D" w:rsidRPr="002C3CD9" w:rsidRDefault="003E2AF7">
      <w:pPr>
        <w:widowControl/>
        <w:autoSpaceDE/>
        <w:autoSpaceDN/>
        <w:adjustRightInd/>
        <w:rPr>
          <w:rFonts w:eastAsia="Times New Roman"/>
          <w:b/>
          <w:spacing w:val="80"/>
          <w:kern w:val="28"/>
          <w:sz w:val="22"/>
          <w:szCs w:val="22"/>
        </w:rPr>
      </w:pPr>
      <w:hyperlink r:id="rId26" w:history="1">
        <w:r w:rsidR="000C1F3A" w:rsidRPr="002C3CD9">
          <w:rPr>
            <w:rStyle w:val="Hyperlink"/>
            <w:sz w:val="22"/>
            <w:szCs w:val="22"/>
          </w:rPr>
          <w:t>https://www.mcc.gov/resources/doc/annex-of-general-provisions</w:t>
        </w:r>
      </w:hyperlink>
    </w:p>
    <w:p w14:paraId="6134DD8E" w14:textId="77777777" w:rsidR="004E7033" w:rsidRPr="002C3CD9" w:rsidRDefault="004E7033">
      <w:pPr>
        <w:widowControl/>
        <w:autoSpaceDE/>
        <w:autoSpaceDN/>
        <w:adjustRightInd/>
        <w:rPr>
          <w:b/>
          <w:sz w:val="22"/>
          <w:szCs w:val="22"/>
        </w:rPr>
      </w:pPr>
    </w:p>
    <w:p w14:paraId="44248686" w14:textId="77777777" w:rsidR="00134BDD" w:rsidRPr="002C3CD9" w:rsidRDefault="00134BDD" w:rsidP="00134BDD">
      <w:pPr>
        <w:pStyle w:val="HeadingTwo"/>
        <w:rPr>
          <w:sz w:val="22"/>
          <w:szCs w:val="22"/>
        </w:rPr>
      </w:pPr>
      <w:r w:rsidRPr="002C3CD9">
        <w:rPr>
          <w:b w:val="0"/>
          <w:bCs/>
          <w:sz w:val="22"/>
          <w:szCs w:val="22"/>
        </w:rPr>
        <w:t>[</w:t>
      </w:r>
      <w:r w:rsidRPr="002C3CD9">
        <w:rPr>
          <w:sz w:val="22"/>
          <w:szCs w:val="22"/>
        </w:rPr>
        <w:t>Ces dispositions doivent être téléchargées et jointes au Contrat</w:t>
      </w:r>
      <w:r w:rsidRPr="002C3CD9">
        <w:rPr>
          <w:b w:val="0"/>
          <w:bCs/>
          <w:sz w:val="22"/>
          <w:szCs w:val="22"/>
        </w:rPr>
        <w:t>].</w:t>
      </w:r>
    </w:p>
    <w:p w14:paraId="484998C6" w14:textId="77777777" w:rsidR="00134BDD" w:rsidRPr="002C3CD9" w:rsidRDefault="00134BDD">
      <w:pPr>
        <w:widowControl/>
        <w:autoSpaceDE/>
        <w:autoSpaceDN/>
        <w:adjustRightInd/>
        <w:rPr>
          <w:b/>
          <w:sz w:val="22"/>
          <w:szCs w:val="22"/>
        </w:rPr>
      </w:pPr>
    </w:p>
    <w:p w14:paraId="4A76B274" w14:textId="77777777" w:rsidR="00EB6243" w:rsidRPr="002C3CD9" w:rsidRDefault="00EB6243">
      <w:pPr>
        <w:widowControl/>
        <w:autoSpaceDE/>
        <w:autoSpaceDN/>
        <w:adjustRightInd/>
        <w:rPr>
          <w:b/>
          <w:sz w:val="22"/>
          <w:szCs w:val="22"/>
        </w:rPr>
      </w:pPr>
      <w:r w:rsidRPr="002C3CD9">
        <w:rPr>
          <w:sz w:val="22"/>
          <w:szCs w:val="22"/>
        </w:rPr>
        <w:br w:type="page"/>
      </w:r>
    </w:p>
    <w:p w14:paraId="46A8F3C4" w14:textId="77777777" w:rsidR="00CE6B3D" w:rsidRPr="002C3CD9" w:rsidRDefault="00CE6B3D" w:rsidP="00CE6B3D">
      <w:pPr>
        <w:spacing w:after="240"/>
        <w:ind w:right="-72"/>
        <w:jc w:val="center"/>
        <w:rPr>
          <w:b/>
          <w:sz w:val="22"/>
          <w:szCs w:val="22"/>
        </w:rPr>
      </w:pPr>
      <w:r w:rsidRPr="002C3CD9">
        <w:rPr>
          <w:b/>
          <w:sz w:val="22"/>
          <w:szCs w:val="22"/>
        </w:rPr>
        <w:t>APPENDICES</w:t>
      </w:r>
    </w:p>
    <w:p w14:paraId="5A9C880F" w14:textId="77777777" w:rsidR="00CE6B3D" w:rsidRPr="002C3CD9" w:rsidRDefault="00CE6B3D" w:rsidP="005D77B5">
      <w:pPr>
        <w:pStyle w:val="A1-Heading2"/>
        <w:tabs>
          <w:tab w:val="clear" w:pos="360"/>
        </w:tabs>
        <w:ind w:left="0" w:firstLine="0"/>
        <w:rPr>
          <w:sz w:val="22"/>
          <w:szCs w:val="22"/>
        </w:rPr>
      </w:pPr>
      <w:bookmarkStart w:id="332" w:name="_Toc299534186"/>
      <w:bookmarkStart w:id="333" w:name="_Hlk71619697"/>
      <w:bookmarkStart w:id="334" w:name="_Toc348011875"/>
      <w:bookmarkStart w:id="335" w:name="_Toc72405631"/>
      <w:bookmarkStart w:id="336" w:name="_Toc73604345"/>
      <w:bookmarkStart w:id="337" w:name="_Toc131758722"/>
      <w:r w:rsidRPr="002C3CD9">
        <w:rPr>
          <w:sz w:val="22"/>
          <w:szCs w:val="22"/>
        </w:rPr>
        <w:t>Appendice A - Description des services</w:t>
      </w:r>
      <w:bookmarkEnd w:id="332"/>
      <w:r w:rsidRPr="002C3CD9">
        <w:rPr>
          <w:sz w:val="22"/>
          <w:szCs w:val="22"/>
        </w:rPr>
        <w:t xml:space="preserve"> </w:t>
      </w:r>
      <w:bookmarkEnd w:id="333"/>
      <w:r w:rsidRPr="002C3CD9">
        <w:rPr>
          <w:sz w:val="22"/>
          <w:szCs w:val="22"/>
        </w:rPr>
        <w:t>et exigences en matière de rapports</w:t>
      </w:r>
      <w:bookmarkEnd w:id="334"/>
      <w:bookmarkEnd w:id="335"/>
      <w:bookmarkEnd w:id="336"/>
      <w:bookmarkEnd w:id="337"/>
    </w:p>
    <w:p w14:paraId="421C89D5" w14:textId="77777777" w:rsidR="0077357F" w:rsidRPr="002C3CD9" w:rsidRDefault="0077357F">
      <w:pPr>
        <w:widowControl/>
        <w:autoSpaceDE/>
        <w:autoSpaceDN/>
        <w:adjustRightInd/>
        <w:rPr>
          <w:rFonts w:eastAsia="Times New Roman"/>
          <w:b/>
          <w:spacing w:val="80"/>
          <w:kern w:val="28"/>
          <w:sz w:val="22"/>
          <w:szCs w:val="22"/>
          <w:lang w:eastAsia="en-US"/>
        </w:rPr>
      </w:pPr>
    </w:p>
    <w:p w14:paraId="5BE076CF" w14:textId="77777777" w:rsidR="00B13C69" w:rsidRPr="002C3CD9" w:rsidRDefault="00D85FA4" w:rsidP="00D85FA4">
      <w:pPr>
        <w:widowControl/>
        <w:autoSpaceDE/>
        <w:autoSpaceDN/>
        <w:adjustRightInd/>
        <w:jc w:val="center"/>
        <w:rPr>
          <w:rFonts w:eastAsia="Times New Roman"/>
          <w:b/>
          <w:bCs/>
          <w:smallCaps/>
          <w:sz w:val="22"/>
          <w:szCs w:val="22"/>
          <w:u w:val="single"/>
        </w:rPr>
      </w:pPr>
      <w:bookmarkStart w:id="338" w:name="_Hlk71619730"/>
      <w:bookmarkStart w:id="339" w:name="_Toc299534187"/>
      <w:bookmarkStart w:id="340" w:name="_Toc348011876"/>
      <w:r w:rsidRPr="002C3CD9">
        <w:rPr>
          <w:b/>
          <w:bCs/>
          <w:sz w:val="22"/>
          <w:szCs w:val="22"/>
          <w:u w:val="single"/>
        </w:rPr>
        <w:t>Appendice A.1/ - Description des services</w:t>
      </w:r>
    </w:p>
    <w:bookmarkEnd w:id="338"/>
    <w:p w14:paraId="4D3AD983" w14:textId="77777777" w:rsidR="00D85FA4" w:rsidRPr="002C3CD9" w:rsidRDefault="00D85FA4" w:rsidP="00D85FA4">
      <w:pPr>
        <w:tabs>
          <w:tab w:val="left" w:pos="0"/>
          <w:tab w:val="left" w:pos="720"/>
          <w:tab w:val="left" w:pos="1080"/>
        </w:tabs>
        <w:jc w:val="center"/>
        <w:rPr>
          <w:rFonts w:eastAsia="Times New Roman"/>
          <w:b/>
          <w:sz w:val="22"/>
          <w:szCs w:val="22"/>
          <w:lang w:eastAsia="en-US"/>
        </w:rPr>
      </w:pPr>
      <w:r w:rsidRPr="002C3CD9">
        <w:rPr>
          <w:sz w:val="22"/>
          <w:szCs w:val="22"/>
        </w:rPr>
        <w:br w:type="page"/>
      </w:r>
      <w:r w:rsidRPr="002C3CD9">
        <w:rPr>
          <w:rFonts w:eastAsia="Times New Roman"/>
          <w:b/>
          <w:sz w:val="22"/>
          <w:szCs w:val="22"/>
          <w:lang w:eastAsia="en-US"/>
        </w:rPr>
        <w:t>Appendice A.2/ - Obligations du Consultant en matière d’Établissement de Rapports</w:t>
      </w:r>
    </w:p>
    <w:p w14:paraId="65B74929" w14:textId="77777777" w:rsidR="00D85FA4" w:rsidRPr="002C3CD9" w:rsidRDefault="00D85FA4" w:rsidP="00D85FA4">
      <w:pPr>
        <w:widowControl/>
        <w:autoSpaceDE/>
        <w:autoSpaceDN/>
        <w:adjustRightInd/>
        <w:jc w:val="both"/>
        <w:rPr>
          <w:rFonts w:eastAsia="Arial"/>
          <w:color w:val="282A2D"/>
          <w:sz w:val="22"/>
          <w:szCs w:val="22"/>
          <w:lang w:val="fr-CA" w:eastAsia="en-US"/>
        </w:rPr>
      </w:pPr>
    </w:p>
    <w:p w14:paraId="437E8A2D" w14:textId="77777777" w:rsidR="00D85FA4" w:rsidRDefault="00D85FA4" w:rsidP="00D85FA4">
      <w:pPr>
        <w:widowControl/>
        <w:autoSpaceDE/>
        <w:autoSpaceDN/>
        <w:adjustRightInd/>
        <w:jc w:val="both"/>
        <w:rPr>
          <w:rFonts w:eastAsia="Arial"/>
          <w:color w:val="282A2D"/>
          <w:sz w:val="22"/>
          <w:szCs w:val="22"/>
          <w:lang w:val="fr-CA" w:eastAsia="en-US"/>
        </w:rPr>
      </w:pPr>
    </w:p>
    <w:tbl>
      <w:tblPr>
        <w:tblStyle w:val="TableGrid"/>
        <w:tblW w:w="9350" w:type="dxa"/>
        <w:tblLook w:val="04A0" w:firstRow="1" w:lastRow="0" w:firstColumn="1" w:lastColumn="0" w:noHBand="0" w:noVBand="1"/>
      </w:tblPr>
      <w:tblGrid>
        <w:gridCol w:w="476"/>
        <w:gridCol w:w="2899"/>
        <w:gridCol w:w="3378"/>
        <w:gridCol w:w="2597"/>
      </w:tblGrid>
      <w:tr w:rsidR="00982FE0" w:rsidRPr="00F245BE" w14:paraId="2A60F132" w14:textId="23E40B18" w:rsidTr="00982FE0">
        <w:tc>
          <w:tcPr>
            <w:tcW w:w="476" w:type="dxa"/>
            <w:shd w:val="clear" w:color="auto" w:fill="D9D9D9" w:themeFill="background1" w:themeFillShade="D9"/>
            <w:vAlign w:val="center"/>
          </w:tcPr>
          <w:p w14:paraId="106DBF10" w14:textId="77777777" w:rsidR="00982FE0" w:rsidRPr="00F245BE" w:rsidRDefault="00982FE0" w:rsidP="00982FE0">
            <w:pPr>
              <w:jc w:val="center"/>
              <w:rPr>
                <w:bCs/>
                <w:sz w:val="22"/>
                <w:szCs w:val="22"/>
              </w:rPr>
            </w:pPr>
            <w:r w:rsidRPr="00F245BE">
              <w:rPr>
                <w:bCs/>
                <w:sz w:val="22"/>
                <w:szCs w:val="22"/>
              </w:rPr>
              <w:t>N°</w:t>
            </w:r>
          </w:p>
        </w:tc>
        <w:tc>
          <w:tcPr>
            <w:tcW w:w="2899" w:type="dxa"/>
            <w:shd w:val="clear" w:color="auto" w:fill="D9D9D9" w:themeFill="background1" w:themeFillShade="D9"/>
            <w:vAlign w:val="center"/>
          </w:tcPr>
          <w:p w14:paraId="5D477C23" w14:textId="77777777" w:rsidR="00982FE0" w:rsidRPr="00F245BE" w:rsidRDefault="00982FE0" w:rsidP="00982FE0">
            <w:pPr>
              <w:jc w:val="center"/>
              <w:rPr>
                <w:bCs/>
                <w:sz w:val="22"/>
                <w:szCs w:val="22"/>
              </w:rPr>
            </w:pPr>
            <w:r w:rsidRPr="00F245BE">
              <w:rPr>
                <w:bCs/>
                <w:sz w:val="22"/>
                <w:szCs w:val="22"/>
              </w:rPr>
              <w:t>Livrables</w:t>
            </w:r>
          </w:p>
        </w:tc>
        <w:tc>
          <w:tcPr>
            <w:tcW w:w="3378" w:type="dxa"/>
            <w:shd w:val="clear" w:color="auto" w:fill="D9D9D9" w:themeFill="background1" w:themeFillShade="D9"/>
            <w:vAlign w:val="center"/>
          </w:tcPr>
          <w:p w14:paraId="1A7234D1" w14:textId="77777777" w:rsidR="00982FE0" w:rsidRPr="00F245BE" w:rsidRDefault="00982FE0" w:rsidP="00982FE0">
            <w:pPr>
              <w:jc w:val="center"/>
              <w:rPr>
                <w:bCs/>
                <w:sz w:val="22"/>
                <w:szCs w:val="22"/>
              </w:rPr>
            </w:pPr>
            <w:r w:rsidRPr="00F245BE">
              <w:rPr>
                <w:bCs/>
                <w:sz w:val="22"/>
                <w:szCs w:val="22"/>
              </w:rPr>
              <w:t>Contenu</w:t>
            </w:r>
          </w:p>
        </w:tc>
        <w:tc>
          <w:tcPr>
            <w:tcW w:w="2597" w:type="dxa"/>
            <w:shd w:val="clear" w:color="auto" w:fill="D9D9D9" w:themeFill="background1" w:themeFillShade="D9"/>
            <w:vAlign w:val="center"/>
          </w:tcPr>
          <w:p w14:paraId="2D509296" w14:textId="23FF84CE" w:rsidR="00982FE0" w:rsidRDefault="00982FE0" w:rsidP="00982FE0">
            <w:pPr>
              <w:jc w:val="center"/>
              <w:rPr>
                <w:b/>
                <w:bCs/>
                <w:sz w:val="24"/>
                <w:szCs w:val="24"/>
              </w:rPr>
            </w:pPr>
            <w:r w:rsidRPr="007A7B82">
              <w:rPr>
                <w:b/>
                <w:bCs/>
                <w:sz w:val="24"/>
                <w:szCs w:val="24"/>
              </w:rPr>
              <w:t>Date de</w:t>
            </w:r>
          </w:p>
          <w:p w14:paraId="0714618F" w14:textId="77777777" w:rsidR="00982FE0" w:rsidRDefault="00982FE0" w:rsidP="00982FE0">
            <w:pPr>
              <w:jc w:val="center"/>
              <w:rPr>
                <w:b/>
                <w:bCs/>
                <w:sz w:val="24"/>
                <w:szCs w:val="24"/>
              </w:rPr>
            </w:pPr>
            <w:r>
              <w:rPr>
                <w:b/>
                <w:bCs/>
                <w:sz w:val="24"/>
                <w:szCs w:val="24"/>
              </w:rPr>
              <w:t>Livraison</w:t>
            </w:r>
          </w:p>
          <w:p w14:paraId="7E8A5529" w14:textId="77777777" w:rsidR="00982FE0" w:rsidRPr="00F245BE" w:rsidRDefault="00982FE0" w:rsidP="00982FE0">
            <w:pPr>
              <w:jc w:val="center"/>
              <w:rPr>
                <w:bCs/>
                <w:sz w:val="22"/>
                <w:szCs w:val="22"/>
              </w:rPr>
            </w:pPr>
          </w:p>
        </w:tc>
      </w:tr>
      <w:tr w:rsidR="006734AE" w:rsidRPr="00F245BE" w14:paraId="7112CB29" w14:textId="1BF1F4A4" w:rsidTr="007E388D">
        <w:tc>
          <w:tcPr>
            <w:tcW w:w="476" w:type="dxa"/>
          </w:tcPr>
          <w:p w14:paraId="6411D8A3" w14:textId="77777777" w:rsidR="006734AE" w:rsidRPr="00F245BE" w:rsidRDefault="006734AE" w:rsidP="006734AE">
            <w:pPr>
              <w:jc w:val="both"/>
              <w:rPr>
                <w:bCs/>
                <w:sz w:val="22"/>
                <w:szCs w:val="22"/>
              </w:rPr>
            </w:pPr>
            <w:r w:rsidRPr="00F245BE">
              <w:rPr>
                <w:bCs/>
                <w:sz w:val="22"/>
                <w:szCs w:val="22"/>
              </w:rPr>
              <w:t>1</w:t>
            </w:r>
          </w:p>
        </w:tc>
        <w:tc>
          <w:tcPr>
            <w:tcW w:w="2899" w:type="dxa"/>
          </w:tcPr>
          <w:p w14:paraId="1BB0DE60" w14:textId="77777777" w:rsidR="006734AE" w:rsidRPr="00F245BE" w:rsidRDefault="006734AE" w:rsidP="006734AE">
            <w:pPr>
              <w:jc w:val="both"/>
              <w:rPr>
                <w:bCs/>
                <w:sz w:val="22"/>
                <w:szCs w:val="22"/>
              </w:rPr>
            </w:pPr>
            <w:r w:rsidRPr="00F245BE">
              <w:rPr>
                <w:b/>
                <w:bCs/>
                <w:sz w:val="22"/>
                <w:szCs w:val="22"/>
                <w:u w:val="single"/>
              </w:rPr>
              <w:t>Livrable 1</w:t>
            </w:r>
            <w:r w:rsidRPr="00F245BE">
              <w:rPr>
                <w:b/>
                <w:bCs/>
                <w:sz w:val="22"/>
                <w:szCs w:val="22"/>
              </w:rPr>
              <w:t>:</w:t>
            </w:r>
            <w:r w:rsidRPr="00F245BE">
              <w:rPr>
                <w:bCs/>
                <w:sz w:val="22"/>
                <w:szCs w:val="22"/>
              </w:rPr>
              <w:t xml:space="preserve"> Modules de formation de recyclage en </w:t>
            </w:r>
            <w:r w:rsidRPr="00F245BE">
              <w:rPr>
                <w:rFonts w:eastAsia="Times New Roman"/>
                <w:sz w:val="22"/>
                <w:szCs w:val="22"/>
              </w:rPr>
              <w:t>SIG/QGIS et la Manipulation du GPS</w:t>
            </w:r>
            <w:r w:rsidRPr="00F245BE">
              <w:rPr>
                <w:rFonts w:eastAsia="Times New Roman"/>
                <w:b/>
                <w:sz w:val="22"/>
                <w:szCs w:val="22"/>
              </w:rPr>
              <w:t> </w:t>
            </w:r>
            <w:r w:rsidRPr="00F245BE">
              <w:rPr>
                <w:rFonts w:eastAsia="Times New Roman"/>
                <w:sz w:val="22"/>
                <w:szCs w:val="22"/>
              </w:rPr>
              <w:t>au profit des membres des Commissions Foncières Communales (Cofocom) /CRC</w:t>
            </w:r>
          </w:p>
        </w:tc>
        <w:tc>
          <w:tcPr>
            <w:tcW w:w="3378" w:type="dxa"/>
          </w:tcPr>
          <w:p w14:paraId="6B4FD7B2" w14:textId="77777777" w:rsidR="006734AE" w:rsidRPr="00F245BE" w:rsidRDefault="006734AE" w:rsidP="006734AE">
            <w:pPr>
              <w:pStyle w:val="ListParagraph"/>
              <w:widowControl/>
              <w:numPr>
                <w:ilvl w:val="0"/>
                <w:numId w:val="81"/>
              </w:numPr>
              <w:autoSpaceDE/>
              <w:autoSpaceDN/>
              <w:adjustRightInd/>
              <w:contextualSpacing w:val="0"/>
              <w:jc w:val="both"/>
              <w:rPr>
                <w:bCs/>
                <w:sz w:val="22"/>
                <w:szCs w:val="22"/>
              </w:rPr>
            </w:pPr>
            <w:r w:rsidRPr="00F245BE">
              <w:rPr>
                <w:sz w:val="22"/>
                <w:szCs w:val="22"/>
                <w:lang w:val="fr-SN"/>
              </w:rPr>
              <w:t>Simples et pratiques avec des illustrations pédagogiques sous forme de captures d’écran.</w:t>
            </w:r>
          </w:p>
        </w:tc>
        <w:tc>
          <w:tcPr>
            <w:tcW w:w="2597" w:type="dxa"/>
            <w:shd w:val="clear" w:color="auto" w:fill="auto"/>
            <w:vAlign w:val="center"/>
          </w:tcPr>
          <w:p w14:paraId="2C42FD0A" w14:textId="15451E37" w:rsidR="006734AE" w:rsidRPr="00F245BE" w:rsidRDefault="006734AE" w:rsidP="006734AE">
            <w:pPr>
              <w:pStyle w:val="ListParagraph"/>
              <w:widowControl/>
              <w:autoSpaceDE/>
              <w:autoSpaceDN/>
              <w:adjustRightInd/>
              <w:ind w:left="360"/>
              <w:contextualSpacing w:val="0"/>
              <w:jc w:val="both"/>
              <w:rPr>
                <w:sz w:val="22"/>
                <w:szCs w:val="22"/>
                <w:lang w:val="fr-SN"/>
              </w:rPr>
            </w:pPr>
            <w:r w:rsidRPr="00F245BE">
              <w:rPr>
                <w:rFonts w:eastAsia="Times New Roman"/>
                <w:i/>
                <w:iCs/>
                <w:sz w:val="22"/>
                <w:szCs w:val="22"/>
                <w:lang w:eastAsia="fr-FR"/>
              </w:rPr>
              <w:t>M+5</w:t>
            </w:r>
            <w:r w:rsidR="0073104D">
              <w:rPr>
                <w:rFonts w:eastAsia="Times New Roman"/>
                <w:i/>
                <w:iCs/>
                <w:sz w:val="22"/>
                <w:szCs w:val="22"/>
                <w:lang w:eastAsia="fr-FR"/>
              </w:rPr>
              <w:t xml:space="preserve"> jrs</w:t>
            </w:r>
          </w:p>
        </w:tc>
      </w:tr>
      <w:tr w:rsidR="006734AE" w:rsidRPr="00F245BE" w14:paraId="773116DF" w14:textId="20F22AB9" w:rsidTr="007E388D">
        <w:tc>
          <w:tcPr>
            <w:tcW w:w="476" w:type="dxa"/>
          </w:tcPr>
          <w:p w14:paraId="7908DBB4" w14:textId="77777777" w:rsidR="006734AE" w:rsidRPr="00F245BE" w:rsidRDefault="006734AE" w:rsidP="006734AE">
            <w:pPr>
              <w:jc w:val="both"/>
              <w:rPr>
                <w:bCs/>
                <w:sz w:val="22"/>
                <w:szCs w:val="22"/>
              </w:rPr>
            </w:pPr>
            <w:r w:rsidRPr="00F245BE">
              <w:rPr>
                <w:bCs/>
                <w:sz w:val="22"/>
                <w:szCs w:val="22"/>
              </w:rPr>
              <w:t>2</w:t>
            </w:r>
          </w:p>
        </w:tc>
        <w:tc>
          <w:tcPr>
            <w:tcW w:w="2899" w:type="dxa"/>
          </w:tcPr>
          <w:p w14:paraId="63E17350" w14:textId="77777777" w:rsidR="006734AE" w:rsidRPr="00F245BE" w:rsidRDefault="006734AE" w:rsidP="006734AE">
            <w:pPr>
              <w:jc w:val="both"/>
              <w:rPr>
                <w:bCs/>
                <w:sz w:val="22"/>
                <w:szCs w:val="22"/>
              </w:rPr>
            </w:pPr>
            <w:r w:rsidRPr="00F245BE">
              <w:rPr>
                <w:b/>
                <w:bCs/>
                <w:sz w:val="22"/>
                <w:szCs w:val="22"/>
                <w:u w:val="single"/>
              </w:rPr>
              <w:t>Livrable 2</w:t>
            </w:r>
            <w:r w:rsidRPr="00F245BE">
              <w:rPr>
                <w:b/>
                <w:bCs/>
                <w:sz w:val="22"/>
                <w:szCs w:val="22"/>
              </w:rPr>
              <w:t> :</w:t>
            </w:r>
            <w:r w:rsidRPr="00F245BE">
              <w:rPr>
                <w:bCs/>
                <w:sz w:val="22"/>
                <w:szCs w:val="22"/>
              </w:rPr>
              <w:t xml:space="preserve"> Rapport final de recyclage en SIG/QGIS et la Manipulation du GPS au profit des membres des Commissions Foncières Communales (Cofocom) /CRC</w:t>
            </w:r>
          </w:p>
        </w:tc>
        <w:tc>
          <w:tcPr>
            <w:tcW w:w="3378" w:type="dxa"/>
          </w:tcPr>
          <w:p w14:paraId="5B11A5B1" w14:textId="77777777" w:rsidR="006734AE" w:rsidRPr="00F245BE" w:rsidRDefault="006734AE" w:rsidP="006734AE">
            <w:pPr>
              <w:pStyle w:val="ListParagraph"/>
              <w:widowControl/>
              <w:numPr>
                <w:ilvl w:val="0"/>
                <w:numId w:val="77"/>
              </w:numPr>
              <w:autoSpaceDE/>
              <w:autoSpaceDN/>
              <w:adjustRightInd/>
              <w:contextualSpacing w:val="0"/>
              <w:jc w:val="both"/>
              <w:rPr>
                <w:bCs/>
                <w:sz w:val="22"/>
                <w:szCs w:val="22"/>
              </w:rPr>
            </w:pPr>
            <w:r w:rsidRPr="00F245BE">
              <w:rPr>
                <w:bCs/>
                <w:sz w:val="22"/>
                <w:szCs w:val="22"/>
              </w:rPr>
              <w:t xml:space="preserve">Comprenant le déroulement de la formation et les données qualitatives et quantitatives, </w:t>
            </w:r>
          </w:p>
          <w:p w14:paraId="4F0E6B24" w14:textId="77777777" w:rsidR="006734AE" w:rsidRPr="00F245BE" w:rsidRDefault="006734AE" w:rsidP="006734AE">
            <w:pPr>
              <w:pStyle w:val="ListParagraph"/>
              <w:widowControl/>
              <w:numPr>
                <w:ilvl w:val="0"/>
                <w:numId w:val="77"/>
              </w:numPr>
              <w:autoSpaceDE/>
              <w:autoSpaceDN/>
              <w:adjustRightInd/>
              <w:contextualSpacing w:val="0"/>
              <w:jc w:val="both"/>
              <w:rPr>
                <w:bCs/>
                <w:sz w:val="22"/>
                <w:szCs w:val="22"/>
              </w:rPr>
            </w:pPr>
            <w:r w:rsidRPr="00F245BE">
              <w:rPr>
                <w:bCs/>
                <w:sz w:val="22"/>
                <w:szCs w:val="22"/>
              </w:rPr>
              <w:t xml:space="preserve">Incluant l’évaluation initiale et finale des apprenants, les recommandations et suggestions </w:t>
            </w:r>
          </w:p>
        </w:tc>
        <w:tc>
          <w:tcPr>
            <w:tcW w:w="2597" w:type="dxa"/>
            <w:shd w:val="clear" w:color="auto" w:fill="auto"/>
            <w:vAlign w:val="center"/>
          </w:tcPr>
          <w:p w14:paraId="055DB6A1" w14:textId="6716DAE6" w:rsidR="006734AE" w:rsidRPr="00F245BE" w:rsidRDefault="006734AE" w:rsidP="006734AE">
            <w:pPr>
              <w:pStyle w:val="ListParagraph"/>
              <w:widowControl/>
              <w:autoSpaceDE/>
              <w:autoSpaceDN/>
              <w:adjustRightInd/>
              <w:ind w:left="360"/>
              <w:contextualSpacing w:val="0"/>
              <w:jc w:val="both"/>
              <w:rPr>
                <w:bCs/>
                <w:sz w:val="22"/>
                <w:szCs w:val="22"/>
              </w:rPr>
            </w:pPr>
            <w:r w:rsidRPr="00F245BE">
              <w:rPr>
                <w:rFonts w:eastAsia="Times New Roman"/>
                <w:i/>
                <w:iCs/>
                <w:sz w:val="22"/>
                <w:szCs w:val="22"/>
                <w:lang w:eastAsia="fr-FR"/>
              </w:rPr>
              <w:t>M+ </w:t>
            </w:r>
            <w:r w:rsidRPr="00F245BE">
              <w:rPr>
                <w:rFonts w:eastAsia="Times New Roman"/>
                <w:i/>
                <w:iCs/>
                <w:sz w:val="22"/>
                <w:szCs w:val="22"/>
                <w:lang w:val="en-US" w:eastAsia="fr-FR"/>
              </w:rPr>
              <w:t>51</w:t>
            </w:r>
            <w:r w:rsidR="0073104D">
              <w:rPr>
                <w:rFonts w:eastAsia="Times New Roman"/>
                <w:i/>
                <w:iCs/>
                <w:sz w:val="22"/>
                <w:szCs w:val="22"/>
                <w:lang w:val="en-US" w:eastAsia="fr-FR"/>
              </w:rPr>
              <w:t xml:space="preserve"> </w:t>
            </w:r>
            <w:proofErr w:type="spellStart"/>
            <w:r w:rsidR="0073104D">
              <w:rPr>
                <w:rFonts w:eastAsia="Times New Roman"/>
                <w:i/>
                <w:iCs/>
                <w:sz w:val="22"/>
                <w:szCs w:val="22"/>
                <w:lang w:val="en-US" w:eastAsia="fr-FR"/>
              </w:rPr>
              <w:t>jrs</w:t>
            </w:r>
            <w:proofErr w:type="spellEnd"/>
          </w:p>
        </w:tc>
      </w:tr>
    </w:tbl>
    <w:p w14:paraId="29BFCE5B" w14:textId="77777777" w:rsidR="00324268" w:rsidRPr="00324268" w:rsidRDefault="00324268" w:rsidP="00D85FA4">
      <w:pPr>
        <w:widowControl/>
        <w:autoSpaceDE/>
        <w:autoSpaceDN/>
        <w:adjustRightInd/>
        <w:jc w:val="both"/>
        <w:rPr>
          <w:rFonts w:eastAsia="Arial"/>
          <w:color w:val="282A2D"/>
          <w:sz w:val="22"/>
          <w:szCs w:val="22"/>
          <w:lang w:eastAsia="en-US"/>
        </w:rPr>
      </w:pPr>
    </w:p>
    <w:p w14:paraId="7607BD2F" w14:textId="77777777" w:rsidR="00324268" w:rsidRDefault="00324268" w:rsidP="00D85FA4">
      <w:pPr>
        <w:widowControl/>
        <w:autoSpaceDE/>
        <w:autoSpaceDN/>
        <w:adjustRightInd/>
        <w:jc w:val="both"/>
        <w:rPr>
          <w:rFonts w:eastAsia="Arial"/>
          <w:color w:val="282A2D"/>
          <w:sz w:val="22"/>
          <w:szCs w:val="22"/>
          <w:lang w:val="fr-CA" w:eastAsia="en-US"/>
        </w:rPr>
      </w:pPr>
    </w:p>
    <w:p w14:paraId="4C5C6A7B" w14:textId="77777777" w:rsidR="00324268" w:rsidRPr="002C3CD9" w:rsidRDefault="00324268" w:rsidP="00D85FA4">
      <w:pPr>
        <w:widowControl/>
        <w:autoSpaceDE/>
        <w:autoSpaceDN/>
        <w:adjustRightInd/>
        <w:jc w:val="both"/>
        <w:rPr>
          <w:rFonts w:eastAsia="Arial"/>
          <w:color w:val="282A2D"/>
          <w:sz w:val="22"/>
          <w:szCs w:val="22"/>
          <w:lang w:val="fr-CA" w:eastAsia="en-US"/>
        </w:rPr>
      </w:pPr>
    </w:p>
    <w:p w14:paraId="7E279FB5" w14:textId="77777777" w:rsidR="00B87483" w:rsidRPr="002C3CD9" w:rsidRDefault="00B87483">
      <w:pPr>
        <w:widowControl/>
        <w:autoSpaceDE/>
        <w:autoSpaceDN/>
        <w:adjustRightInd/>
        <w:rPr>
          <w:rFonts w:eastAsia="Times New Roman"/>
          <w:b/>
          <w:bCs/>
          <w:smallCaps/>
          <w:sz w:val="22"/>
          <w:szCs w:val="22"/>
          <w:lang w:eastAsia="en-US"/>
        </w:rPr>
      </w:pPr>
      <w:r w:rsidRPr="002C3CD9">
        <w:rPr>
          <w:rFonts w:eastAsia="Times New Roman"/>
          <w:b/>
          <w:bCs/>
          <w:smallCaps/>
          <w:sz w:val="22"/>
          <w:szCs w:val="22"/>
          <w:lang w:eastAsia="en-US"/>
        </w:rPr>
        <w:br w:type="page"/>
      </w:r>
    </w:p>
    <w:p w14:paraId="5126D8EA" w14:textId="77777777" w:rsidR="00D85FA4" w:rsidRPr="002C3CD9" w:rsidRDefault="00D85FA4">
      <w:pPr>
        <w:widowControl/>
        <w:autoSpaceDE/>
        <w:autoSpaceDN/>
        <w:adjustRightInd/>
        <w:rPr>
          <w:rFonts w:eastAsia="Times New Roman"/>
          <w:b/>
          <w:bCs/>
          <w:smallCaps/>
          <w:sz w:val="22"/>
          <w:szCs w:val="22"/>
          <w:lang w:eastAsia="en-US"/>
        </w:rPr>
      </w:pPr>
    </w:p>
    <w:p w14:paraId="5A5C7414" w14:textId="77777777" w:rsidR="009A12BF" w:rsidRPr="002C3CD9" w:rsidRDefault="00CE6B3D" w:rsidP="005D77B5">
      <w:pPr>
        <w:pStyle w:val="A1-Heading2"/>
        <w:tabs>
          <w:tab w:val="clear" w:pos="360"/>
        </w:tabs>
        <w:ind w:left="0" w:firstLine="0"/>
        <w:rPr>
          <w:sz w:val="22"/>
          <w:szCs w:val="22"/>
        </w:rPr>
      </w:pPr>
      <w:bookmarkStart w:id="341" w:name="_Toc72405632"/>
      <w:bookmarkStart w:id="342" w:name="_Toc73604346"/>
      <w:bookmarkStart w:id="343" w:name="_Toc131758723"/>
      <w:r w:rsidRPr="002C3CD9">
        <w:rPr>
          <w:sz w:val="22"/>
          <w:szCs w:val="22"/>
        </w:rPr>
        <w:t xml:space="preserve">Appendice B - </w:t>
      </w:r>
      <w:bookmarkEnd w:id="339"/>
      <w:bookmarkEnd w:id="340"/>
      <w:r w:rsidR="00174168" w:rsidRPr="002C3CD9">
        <w:rPr>
          <w:sz w:val="22"/>
          <w:szCs w:val="22"/>
          <w:lang w:bidi="fr-FR"/>
        </w:rPr>
        <w:t>Curriculum Vitae du Consultant</w:t>
      </w:r>
      <w:bookmarkEnd w:id="341"/>
      <w:bookmarkEnd w:id="342"/>
      <w:bookmarkEnd w:id="343"/>
    </w:p>
    <w:p w14:paraId="27DE12C3" w14:textId="77777777" w:rsidR="00CE6B3D" w:rsidRPr="002C3CD9" w:rsidRDefault="00CE6B3D" w:rsidP="00CE6B3D">
      <w:pPr>
        <w:pStyle w:val="A1-Heading2"/>
        <w:ind w:left="360" w:firstLine="0"/>
        <w:rPr>
          <w:sz w:val="22"/>
          <w:szCs w:val="22"/>
        </w:rPr>
      </w:pPr>
    </w:p>
    <w:p w14:paraId="0D82811C" w14:textId="77777777" w:rsidR="003972ED" w:rsidRPr="002C3CD9" w:rsidRDefault="00CE6B3D" w:rsidP="00040271">
      <w:pPr>
        <w:widowControl/>
        <w:autoSpaceDE/>
        <w:autoSpaceDN/>
        <w:adjustRightInd/>
        <w:rPr>
          <w:rFonts w:eastAsia="Times New Roman"/>
          <w:b/>
          <w:bCs/>
          <w:smallCaps/>
          <w:sz w:val="22"/>
          <w:szCs w:val="22"/>
        </w:rPr>
      </w:pPr>
      <w:r w:rsidRPr="002C3CD9">
        <w:rPr>
          <w:sz w:val="22"/>
          <w:szCs w:val="22"/>
        </w:rPr>
        <w:br w:type="page"/>
      </w:r>
    </w:p>
    <w:p w14:paraId="629FC079" w14:textId="77777777" w:rsidR="003972ED" w:rsidRPr="002C3CD9" w:rsidRDefault="003972ED" w:rsidP="005D77B5">
      <w:pPr>
        <w:pStyle w:val="A1-Heading2"/>
        <w:tabs>
          <w:tab w:val="clear" w:pos="360"/>
        </w:tabs>
        <w:ind w:left="0" w:firstLine="0"/>
        <w:rPr>
          <w:sz w:val="22"/>
          <w:szCs w:val="22"/>
        </w:rPr>
      </w:pPr>
      <w:bookmarkStart w:id="344" w:name="_Toc72405633"/>
      <w:bookmarkStart w:id="345" w:name="_Toc73604347"/>
      <w:bookmarkStart w:id="346" w:name="_Toc131758724"/>
      <w:r w:rsidRPr="002C3CD9">
        <w:rPr>
          <w:sz w:val="22"/>
          <w:szCs w:val="22"/>
        </w:rPr>
        <w:t>Appendice C - Coordonnées bancaires du Consultant</w:t>
      </w:r>
      <w:bookmarkEnd w:id="344"/>
      <w:bookmarkEnd w:id="345"/>
      <w:bookmarkEnd w:id="346"/>
    </w:p>
    <w:p w14:paraId="25A7CFBB" w14:textId="77777777" w:rsidR="00B96F6F" w:rsidRPr="002C3CD9" w:rsidRDefault="00B96F6F" w:rsidP="003972ED">
      <w:pPr>
        <w:pStyle w:val="A1-Heading2"/>
        <w:ind w:left="360" w:firstLine="0"/>
        <w:rPr>
          <w:sz w:val="22"/>
          <w:szCs w:val="22"/>
        </w:rPr>
      </w:pPr>
    </w:p>
    <w:p w14:paraId="31D8F062" w14:textId="77777777" w:rsidR="003801B8" w:rsidRPr="002C3CD9" w:rsidRDefault="003801B8">
      <w:pPr>
        <w:widowControl/>
        <w:autoSpaceDE/>
        <w:autoSpaceDN/>
        <w:adjustRightInd/>
        <w:rPr>
          <w:rFonts w:eastAsia="Times New Roman"/>
          <w:b/>
          <w:bCs/>
          <w:smallCaps/>
          <w:sz w:val="22"/>
          <w:szCs w:val="22"/>
        </w:rPr>
      </w:pPr>
      <w:r w:rsidRPr="002C3CD9">
        <w:rPr>
          <w:sz w:val="22"/>
          <w:szCs w:val="22"/>
        </w:rPr>
        <w:br w:type="page"/>
      </w:r>
    </w:p>
    <w:p w14:paraId="6A8AA2F6" w14:textId="0FF786A5" w:rsidR="00B96F6F" w:rsidRPr="002C3CD9" w:rsidRDefault="00040271" w:rsidP="005D77B5">
      <w:pPr>
        <w:pStyle w:val="A1-Heading2"/>
        <w:tabs>
          <w:tab w:val="clear" w:pos="360"/>
        </w:tabs>
        <w:ind w:left="0" w:firstLine="0"/>
        <w:rPr>
          <w:sz w:val="22"/>
          <w:szCs w:val="22"/>
        </w:rPr>
      </w:pPr>
      <w:bookmarkStart w:id="347" w:name="_Toc72405634"/>
      <w:bookmarkStart w:id="348" w:name="_Toc73604348"/>
      <w:bookmarkStart w:id="349" w:name="_Toc131758725"/>
      <w:r w:rsidRPr="002C3CD9">
        <w:rPr>
          <w:sz w:val="22"/>
          <w:szCs w:val="22"/>
        </w:rPr>
        <w:t>Appendice D - Calendrier de recrutement négocié (</w:t>
      </w:r>
      <w:bookmarkStart w:id="350" w:name="_Hlk131593466"/>
      <w:r w:rsidR="002A749E" w:rsidRPr="008E617B">
        <w:rPr>
          <w:color w:val="FF0000"/>
          <w:sz w:val="22"/>
          <w:szCs w:val="22"/>
        </w:rPr>
        <w:t>NON APPLICABLE</w:t>
      </w:r>
      <w:bookmarkEnd w:id="350"/>
      <w:r w:rsidRPr="002C3CD9">
        <w:rPr>
          <w:sz w:val="22"/>
          <w:szCs w:val="22"/>
        </w:rPr>
        <w:t>)</w:t>
      </w:r>
      <w:bookmarkEnd w:id="347"/>
      <w:bookmarkEnd w:id="348"/>
      <w:bookmarkEnd w:id="349"/>
      <w:r w:rsidRPr="002C3CD9">
        <w:rPr>
          <w:sz w:val="22"/>
          <w:szCs w:val="22"/>
        </w:rPr>
        <w:t xml:space="preserve"> </w:t>
      </w:r>
    </w:p>
    <w:p w14:paraId="639A9C85" w14:textId="77777777" w:rsidR="003972ED" w:rsidRPr="002C3CD9" w:rsidRDefault="003972ED" w:rsidP="00CE6B3D">
      <w:pPr>
        <w:pStyle w:val="A1-Heading2"/>
        <w:ind w:left="360" w:firstLine="0"/>
        <w:rPr>
          <w:sz w:val="22"/>
          <w:szCs w:val="22"/>
        </w:rPr>
      </w:pPr>
    </w:p>
    <w:p w14:paraId="3D737C66" w14:textId="77777777" w:rsidR="00B44F93" w:rsidRPr="002C3CD9" w:rsidRDefault="00B44F93" w:rsidP="00F16E88">
      <w:pPr>
        <w:pStyle w:val="A1-Heading2"/>
        <w:ind w:left="0" w:firstLine="0"/>
        <w:jc w:val="left"/>
        <w:rPr>
          <w:sz w:val="22"/>
          <w:szCs w:val="22"/>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2C3CD9"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2C3CD9" w:rsidRDefault="00451C2E" w:rsidP="00A042E4">
            <w:pPr>
              <w:rPr>
                <w:sz w:val="22"/>
                <w:szCs w:val="22"/>
              </w:rPr>
            </w:pPr>
            <w:r w:rsidRPr="002C3CD9">
              <w:rPr>
                <w:sz w:val="22"/>
                <w:szCs w:val="22"/>
              </w:rPr>
              <w:t>Contribution du Consultant (sous la forme d'un diagramme à barres)</w:t>
            </w:r>
          </w:p>
        </w:tc>
      </w:tr>
      <w:tr w:rsidR="00451C2E" w:rsidRPr="002C3CD9"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2C3CD9" w:rsidRDefault="00451C2E" w:rsidP="00A042E4">
            <w:pPr>
              <w:rPr>
                <w:sz w:val="22"/>
                <w:szCs w:val="22"/>
              </w:rPr>
            </w:pPr>
            <w:r w:rsidRPr="002C3CD9">
              <w:rPr>
                <w:sz w:val="22"/>
                <w:szCs w:val="22"/>
              </w:rPr>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2C3CD9" w:rsidRDefault="00451C2E" w:rsidP="00A042E4">
            <w:pPr>
              <w:rPr>
                <w:sz w:val="22"/>
                <w:szCs w:val="22"/>
              </w:rPr>
            </w:pPr>
            <w:r w:rsidRPr="002C3CD9">
              <w:rPr>
                <w:sz w:val="22"/>
                <w:szCs w:val="22"/>
              </w:rPr>
              <w:t>1</w:t>
            </w:r>
          </w:p>
        </w:tc>
        <w:tc>
          <w:tcPr>
            <w:tcW w:w="534" w:type="dxa"/>
            <w:tcBorders>
              <w:top w:val="single" w:sz="6" w:space="0" w:color="auto"/>
              <w:left w:val="nil"/>
              <w:bottom w:val="single" w:sz="12" w:space="0" w:color="auto"/>
              <w:right w:val="nil"/>
            </w:tcBorders>
            <w:vAlign w:val="center"/>
          </w:tcPr>
          <w:p w14:paraId="41AC9DBF" w14:textId="77777777" w:rsidR="00451C2E" w:rsidRPr="002C3CD9" w:rsidRDefault="00451C2E" w:rsidP="00A042E4">
            <w:pPr>
              <w:rPr>
                <w:sz w:val="22"/>
                <w:szCs w:val="22"/>
              </w:rPr>
            </w:pPr>
            <w:r w:rsidRPr="002C3CD9">
              <w:rPr>
                <w:sz w:val="22"/>
                <w:szCs w:val="22"/>
              </w:rPr>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2C3CD9" w:rsidRDefault="00451C2E" w:rsidP="00A042E4">
            <w:pPr>
              <w:rPr>
                <w:sz w:val="22"/>
                <w:szCs w:val="22"/>
              </w:rPr>
            </w:pPr>
            <w:r w:rsidRPr="002C3CD9">
              <w:rPr>
                <w:sz w:val="22"/>
                <w:szCs w:val="22"/>
              </w:rPr>
              <w:t>3</w:t>
            </w:r>
          </w:p>
        </w:tc>
        <w:tc>
          <w:tcPr>
            <w:tcW w:w="620" w:type="dxa"/>
            <w:tcBorders>
              <w:top w:val="single" w:sz="6" w:space="0" w:color="auto"/>
              <w:left w:val="nil"/>
              <w:bottom w:val="single" w:sz="12" w:space="0" w:color="auto"/>
              <w:right w:val="nil"/>
            </w:tcBorders>
            <w:vAlign w:val="center"/>
          </w:tcPr>
          <w:p w14:paraId="41FD5A3B" w14:textId="77777777" w:rsidR="00451C2E" w:rsidRPr="002C3CD9" w:rsidRDefault="00451C2E" w:rsidP="00A042E4">
            <w:pPr>
              <w:rPr>
                <w:sz w:val="22"/>
                <w:szCs w:val="22"/>
              </w:rPr>
            </w:pPr>
            <w:r w:rsidRPr="002C3CD9">
              <w:rPr>
                <w:sz w:val="22"/>
                <w:szCs w:val="22"/>
              </w:rPr>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2C3CD9" w:rsidRDefault="00451C2E" w:rsidP="00A042E4">
            <w:pPr>
              <w:rPr>
                <w:sz w:val="22"/>
                <w:szCs w:val="22"/>
              </w:rPr>
            </w:pPr>
            <w:r w:rsidRPr="002C3CD9">
              <w:rPr>
                <w:sz w:val="22"/>
                <w:szCs w:val="22"/>
              </w:rPr>
              <w:t>5</w:t>
            </w:r>
          </w:p>
        </w:tc>
        <w:tc>
          <w:tcPr>
            <w:tcW w:w="620" w:type="dxa"/>
            <w:tcBorders>
              <w:top w:val="single" w:sz="6" w:space="0" w:color="auto"/>
              <w:left w:val="nil"/>
              <w:bottom w:val="single" w:sz="12" w:space="0" w:color="auto"/>
              <w:right w:val="nil"/>
            </w:tcBorders>
            <w:vAlign w:val="center"/>
          </w:tcPr>
          <w:p w14:paraId="289FA881" w14:textId="77777777" w:rsidR="00451C2E" w:rsidRPr="002C3CD9" w:rsidRDefault="00451C2E" w:rsidP="00A042E4">
            <w:pPr>
              <w:rPr>
                <w:sz w:val="22"/>
                <w:szCs w:val="22"/>
              </w:rPr>
            </w:pPr>
            <w:r w:rsidRPr="002C3CD9">
              <w:rPr>
                <w:sz w:val="22"/>
                <w:szCs w:val="22"/>
              </w:rPr>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2C3CD9" w:rsidRDefault="00E81ADD" w:rsidP="00A042E4">
            <w:pPr>
              <w:rPr>
                <w:sz w:val="22"/>
                <w:szCs w:val="22"/>
              </w:rPr>
            </w:pPr>
            <w:r w:rsidRPr="002C3CD9">
              <w:rPr>
                <w:sz w:val="22"/>
                <w:szCs w:val="22"/>
              </w:rPr>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2C3CD9" w:rsidRDefault="00451C2E" w:rsidP="00A042E4">
            <w:pPr>
              <w:jc w:val="center"/>
              <w:rPr>
                <w:b/>
                <w:bCs/>
                <w:sz w:val="22"/>
                <w:szCs w:val="22"/>
              </w:rPr>
            </w:pPr>
            <w:r w:rsidRPr="002C3CD9">
              <w:rPr>
                <w:b/>
                <w:bCs/>
                <w:sz w:val="22"/>
                <w:szCs w:val="22"/>
              </w:rPr>
              <w:t>Total</w:t>
            </w:r>
          </w:p>
        </w:tc>
      </w:tr>
      <w:tr w:rsidR="00451C2E" w:rsidRPr="002C3CD9"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2C3CD9" w:rsidRDefault="00451C2E" w:rsidP="00A042E4">
            <w:pPr>
              <w:rPr>
                <w:sz w:val="22"/>
                <w:szCs w:val="22"/>
              </w:rPr>
            </w:pPr>
            <w:r w:rsidRPr="002C3CD9">
              <w:rPr>
                <w:sz w:val="22"/>
                <w:szCs w:val="22"/>
              </w:rPr>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2C3CD9" w:rsidRDefault="00451C2E" w:rsidP="00A042E4">
            <w:pPr>
              <w:jc w:val="both"/>
              <w:rPr>
                <w:sz w:val="22"/>
                <w:szCs w:val="22"/>
              </w:rPr>
            </w:pPr>
          </w:p>
        </w:tc>
      </w:tr>
      <w:tr w:rsidR="00451C2E" w:rsidRPr="002C3CD9"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2C3CD9" w:rsidRDefault="00451C2E" w:rsidP="00A042E4">
            <w:pPr>
              <w:rPr>
                <w:sz w:val="22"/>
                <w:szCs w:val="22"/>
              </w:rPr>
            </w:pPr>
            <w:r w:rsidRPr="002C3CD9">
              <w:rPr>
                <w:sz w:val="22"/>
                <w:szCs w:val="22"/>
              </w:rPr>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2C3CD9" w:rsidRDefault="00451C2E" w:rsidP="00A042E4">
            <w:pPr>
              <w:jc w:val="right"/>
              <w:rPr>
                <w:sz w:val="22"/>
                <w:szCs w:val="22"/>
              </w:rPr>
            </w:pPr>
          </w:p>
        </w:tc>
      </w:tr>
    </w:tbl>
    <w:p w14:paraId="42EB5941" w14:textId="77777777" w:rsidR="00B44F93" w:rsidRPr="002C3CD9" w:rsidRDefault="00B44F93" w:rsidP="00CE6B3D">
      <w:pPr>
        <w:pStyle w:val="A1-Heading2"/>
        <w:ind w:left="360" w:firstLine="0"/>
        <w:rPr>
          <w:sz w:val="22"/>
          <w:szCs w:val="22"/>
          <w:lang w:val="en-US"/>
        </w:rPr>
      </w:pPr>
    </w:p>
    <w:p w14:paraId="59CBD812" w14:textId="77777777" w:rsidR="00DB5357" w:rsidRPr="002C3CD9" w:rsidRDefault="00DB5357" w:rsidP="00CE6B3D">
      <w:pPr>
        <w:pStyle w:val="A1-Heading2"/>
        <w:ind w:left="360" w:firstLine="0"/>
        <w:rPr>
          <w:sz w:val="22"/>
          <w:szCs w:val="22"/>
          <w:lang w:val="en-US"/>
        </w:rPr>
      </w:pPr>
    </w:p>
    <w:p w14:paraId="7C2D12FC" w14:textId="77777777" w:rsidR="00DB5357" w:rsidRPr="002C3CD9" w:rsidRDefault="00DB5357">
      <w:pPr>
        <w:widowControl/>
        <w:autoSpaceDE/>
        <w:autoSpaceDN/>
        <w:adjustRightInd/>
        <w:rPr>
          <w:rFonts w:eastAsia="Times New Roman"/>
          <w:b/>
          <w:bCs/>
          <w:smallCaps/>
          <w:sz w:val="22"/>
          <w:szCs w:val="22"/>
        </w:rPr>
      </w:pPr>
      <w:r w:rsidRPr="002C3CD9">
        <w:rPr>
          <w:sz w:val="22"/>
          <w:szCs w:val="22"/>
        </w:rPr>
        <w:br w:type="page"/>
      </w:r>
    </w:p>
    <w:p w14:paraId="683E55B1" w14:textId="77777777" w:rsidR="00DB5357" w:rsidRPr="002C3CD9" w:rsidRDefault="00DB5357" w:rsidP="00DB5357">
      <w:pPr>
        <w:pStyle w:val="A1-Heading2"/>
        <w:ind w:left="360" w:firstLine="0"/>
        <w:rPr>
          <w:sz w:val="22"/>
          <w:szCs w:val="22"/>
        </w:rPr>
      </w:pPr>
      <w:bookmarkStart w:id="351" w:name="_Toc72405635"/>
      <w:bookmarkStart w:id="352" w:name="_Toc73604349"/>
      <w:bookmarkStart w:id="353" w:name="_Toc131758726"/>
      <w:r w:rsidRPr="002C3CD9">
        <w:rPr>
          <w:sz w:val="22"/>
          <w:szCs w:val="22"/>
        </w:rPr>
        <w:t>Appendice E - Détails des coûts</w:t>
      </w:r>
      <w:bookmarkEnd w:id="351"/>
      <w:bookmarkEnd w:id="352"/>
      <w:bookmarkEnd w:id="353"/>
      <w:r w:rsidRPr="002C3CD9">
        <w:rPr>
          <w:sz w:val="22"/>
          <w:szCs w:val="22"/>
        </w:rPr>
        <w:t xml:space="preserve"> </w:t>
      </w:r>
    </w:p>
    <w:p w14:paraId="3A6A42CA" w14:textId="77777777" w:rsidR="00DB5357" w:rsidRDefault="00DB5357" w:rsidP="00DB5357">
      <w:pPr>
        <w:pStyle w:val="A1-Heading2"/>
        <w:ind w:left="360" w:firstLine="0"/>
        <w:rPr>
          <w:sz w:val="22"/>
          <w:szCs w:val="22"/>
        </w:rPr>
      </w:pPr>
    </w:p>
    <w:p w14:paraId="41F912B7" w14:textId="77777777" w:rsidR="00737723" w:rsidRDefault="00737723" w:rsidP="00DB5357">
      <w:pPr>
        <w:pStyle w:val="A1-Heading2"/>
        <w:ind w:left="360" w:firstLine="0"/>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0"/>
        <w:gridCol w:w="4778"/>
        <w:gridCol w:w="1842"/>
        <w:gridCol w:w="1840"/>
      </w:tblGrid>
      <w:tr w:rsidR="00737723" w:rsidRPr="00C01930" w14:paraId="45DDE0DE" w14:textId="77777777" w:rsidTr="00737723">
        <w:trPr>
          <w:trHeight w:val="269"/>
        </w:trPr>
        <w:tc>
          <w:tcPr>
            <w:tcW w:w="476" w:type="pct"/>
            <w:vMerge w:val="restart"/>
            <w:vAlign w:val="center"/>
          </w:tcPr>
          <w:p w14:paraId="767CF1C6" w14:textId="77777777" w:rsidR="00737723" w:rsidRPr="00C01930" w:rsidRDefault="00737723" w:rsidP="00051878">
            <w:pPr>
              <w:widowControl/>
              <w:jc w:val="center"/>
              <w:rPr>
                <w:b/>
                <w:sz w:val="22"/>
                <w:szCs w:val="22"/>
              </w:rPr>
            </w:pPr>
            <w:r w:rsidRPr="00C01930">
              <w:rPr>
                <w:b/>
                <w:sz w:val="22"/>
                <w:szCs w:val="22"/>
              </w:rPr>
              <w:t>No</w:t>
            </w:r>
          </w:p>
        </w:tc>
        <w:tc>
          <w:tcPr>
            <w:tcW w:w="2555" w:type="pct"/>
            <w:vMerge w:val="restart"/>
            <w:vAlign w:val="center"/>
          </w:tcPr>
          <w:p w14:paraId="3254432D" w14:textId="77777777" w:rsidR="00737723" w:rsidRPr="00C01930" w:rsidRDefault="00737723" w:rsidP="00051878">
            <w:pPr>
              <w:widowControl/>
              <w:jc w:val="center"/>
              <w:rPr>
                <w:b/>
                <w:sz w:val="22"/>
                <w:szCs w:val="22"/>
              </w:rPr>
            </w:pPr>
            <w:r w:rsidRPr="00C01930">
              <w:rPr>
                <w:b/>
                <w:sz w:val="22"/>
                <w:szCs w:val="22"/>
              </w:rPr>
              <w:t>Désignation</w:t>
            </w:r>
          </w:p>
        </w:tc>
        <w:tc>
          <w:tcPr>
            <w:tcW w:w="1969" w:type="pct"/>
            <w:gridSpan w:val="2"/>
            <w:vAlign w:val="center"/>
          </w:tcPr>
          <w:p w14:paraId="65A1E4B2" w14:textId="77777777" w:rsidR="00737723" w:rsidRPr="00C01930" w:rsidRDefault="00737723" w:rsidP="00051878">
            <w:pPr>
              <w:widowControl/>
              <w:jc w:val="center"/>
              <w:rPr>
                <w:b/>
                <w:sz w:val="22"/>
                <w:szCs w:val="22"/>
              </w:rPr>
            </w:pPr>
            <w:r w:rsidRPr="00C01930">
              <w:rPr>
                <w:b/>
                <w:sz w:val="22"/>
                <w:szCs w:val="22"/>
              </w:rPr>
              <w:t>Montant (</w:t>
            </w:r>
            <w:r w:rsidRPr="00C01930">
              <w:rPr>
                <w:sz w:val="22"/>
                <w:szCs w:val="22"/>
              </w:rPr>
              <w:t>F CFA</w:t>
            </w:r>
            <w:r w:rsidRPr="00C01930">
              <w:rPr>
                <w:b/>
                <w:sz w:val="22"/>
                <w:szCs w:val="22"/>
              </w:rPr>
              <w:t xml:space="preserve"> et/ou </w:t>
            </w:r>
            <w:r w:rsidRPr="00C01930">
              <w:rPr>
                <w:sz w:val="22"/>
                <w:szCs w:val="22"/>
              </w:rPr>
              <w:t>USD</w:t>
            </w:r>
            <w:r w:rsidRPr="00C01930">
              <w:rPr>
                <w:b/>
                <w:sz w:val="22"/>
                <w:szCs w:val="22"/>
              </w:rPr>
              <w:t>)</w:t>
            </w:r>
          </w:p>
          <w:p w14:paraId="0ECF6838" w14:textId="77777777" w:rsidR="00737723" w:rsidRPr="00C01930" w:rsidRDefault="00737723" w:rsidP="00051878">
            <w:pPr>
              <w:widowControl/>
              <w:jc w:val="center"/>
              <w:rPr>
                <w:b/>
                <w:sz w:val="22"/>
                <w:szCs w:val="22"/>
              </w:rPr>
            </w:pPr>
            <w:r w:rsidRPr="00C01930">
              <w:rPr>
                <w:b/>
                <w:sz w:val="22"/>
                <w:szCs w:val="22"/>
              </w:rPr>
              <w:t>(</w:t>
            </w:r>
            <w:r w:rsidRPr="00C01930">
              <w:rPr>
                <w:i/>
                <w:sz w:val="22"/>
                <w:szCs w:val="22"/>
              </w:rPr>
              <w:t xml:space="preserve">à préciser </w:t>
            </w:r>
            <w:r w:rsidRPr="00C01930">
              <w:rPr>
                <w:b/>
                <w:i/>
                <w:sz w:val="22"/>
                <w:szCs w:val="22"/>
              </w:rPr>
              <w:t>(*)</w:t>
            </w:r>
            <w:r w:rsidRPr="00C01930">
              <w:rPr>
                <w:sz w:val="22"/>
                <w:szCs w:val="22"/>
              </w:rPr>
              <w:t>)</w:t>
            </w:r>
          </w:p>
        </w:tc>
      </w:tr>
      <w:tr w:rsidR="00737723" w:rsidRPr="00C01930" w14:paraId="52BC7500" w14:textId="77777777" w:rsidTr="00737723">
        <w:trPr>
          <w:trHeight w:val="269"/>
        </w:trPr>
        <w:tc>
          <w:tcPr>
            <w:tcW w:w="476" w:type="pct"/>
            <w:vMerge/>
            <w:vAlign w:val="center"/>
          </w:tcPr>
          <w:p w14:paraId="6C088B26" w14:textId="77777777" w:rsidR="00737723" w:rsidRPr="00C01930" w:rsidRDefault="00737723" w:rsidP="00051878">
            <w:pPr>
              <w:pBdr>
                <w:top w:val="nil"/>
                <w:left w:val="nil"/>
                <w:bottom w:val="nil"/>
                <w:right w:val="nil"/>
                <w:between w:val="nil"/>
              </w:pBdr>
              <w:spacing w:line="276" w:lineRule="auto"/>
              <w:rPr>
                <w:b/>
                <w:sz w:val="22"/>
                <w:szCs w:val="22"/>
              </w:rPr>
            </w:pPr>
          </w:p>
        </w:tc>
        <w:tc>
          <w:tcPr>
            <w:tcW w:w="2555" w:type="pct"/>
            <w:vMerge/>
            <w:vAlign w:val="center"/>
          </w:tcPr>
          <w:p w14:paraId="1ECF1D3A" w14:textId="77777777" w:rsidR="00737723" w:rsidRPr="00C01930" w:rsidRDefault="00737723" w:rsidP="00051878">
            <w:pPr>
              <w:pBdr>
                <w:top w:val="nil"/>
                <w:left w:val="nil"/>
                <w:bottom w:val="nil"/>
                <w:right w:val="nil"/>
                <w:between w:val="nil"/>
              </w:pBdr>
              <w:spacing w:line="276" w:lineRule="auto"/>
              <w:rPr>
                <w:b/>
                <w:sz w:val="22"/>
                <w:szCs w:val="22"/>
              </w:rPr>
            </w:pPr>
          </w:p>
        </w:tc>
        <w:tc>
          <w:tcPr>
            <w:tcW w:w="985" w:type="pct"/>
            <w:vAlign w:val="center"/>
          </w:tcPr>
          <w:p w14:paraId="0AA10D9E" w14:textId="77777777" w:rsidR="00737723" w:rsidRPr="00C01930" w:rsidRDefault="00737723" w:rsidP="00051878">
            <w:pPr>
              <w:widowControl/>
              <w:jc w:val="center"/>
              <w:rPr>
                <w:b/>
                <w:sz w:val="22"/>
                <w:szCs w:val="22"/>
              </w:rPr>
            </w:pPr>
            <w:r w:rsidRPr="00C01930">
              <w:rPr>
                <w:b/>
                <w:sz w:val="22"/>
                <w:szCs w:val="22"/>
              </w:rPr>
              <w:t>USD</w:t>
            </w:r>
          </w:p>
        </w:tc>
        <w:tc>
          <w:tcPr>
            <w:tcW w:w="985" w:type="pct"/>
            <w:vAlign w:val="center"/>
          </w:tcPr>
          <w:p w14:paraId="5F942E2E" w14:textId="77777777" w:rsidR="00737723" w:rsidRPr="00C01930" w:rsidRDefault="00737723" w:rsidP="00051878">
            <w:pPr>
              <w:widowControl/>
              <w:jc w:val="center"/>
              <w:rPr>
                <w:b/>
                <w:sz w:val="22"/>
                <w:szCs w:val="22"/>
              </w:rPr>
            </w:pPr>
            <w:r w:rsidRPr="00C01930">
              <w:rPr>
                <w:b/>
                <w:sz w:val="22"/>
                <w:szCs w:val="22"/>
              </w:rPr>
              <w:t>F CFA</w:t>
            </w:r>
          </w:p>
        </w:tc>
      </w:tr>
      <w:tr w:rsidR="00737723" w:rsidRPr="00C01930" w14:paraId="12A6F90E" w14:textId="77777777" w:rsidTr="00737723">
        <w:trPr>
          <w:trHeight w:val="269"/>
        </w:trPr>
        <w:tc>
          <w:tcPr>
            <w:tcW w:w="476" w:type="pct"/>
            <w:shd w:val="clear" w:color="auto" w:fill="D9D9D9" w:themeFill="background1" w:themeFillShade="D9"/>
            <w:vAlign w:val="center"/>
          </w:tcPr>
          <w:p w14:paraId="22E1561F" w14:textId="77777777" w:rsidR="00737723" w:rsidRPr="00C01930" w:rsidRDefault="00737723" w:rsidP="00051878">
            <w:pPr>
              <w:pBdr>
                <w:top w:val="nil"/>
                <w:left w:val="nil"/>
                <w:bottom w:val="nil"/>
                <w:right w:val="nil"/>
                <w:between w:val="nil"/>
              </w:pBdr>
              <w:spacing w:line="276" w:lineRule="auto"/>
              <w:jc w:val="center"/>
              <w:rPr>
                <w:b/>
                <w:sz w:val="22"/>
                <w:szCs w:val="22"/>
              </w:rPr>
            </w:pPr>
            <w:r w:rsidRPr="00C01930">
              <w:rPr>
                <w:b/>
                <w:sz w:val="22"/>
                <w:szCs w:val="22"/>
              </w:rPr>
              <w:t>1</w:t>
            </w:r>
          </w:p>
        </w:tc>
        <w:tc>
          <w:tcPr>
            <w:tcW w:w="2555" w:type="pct"/>
            <w:shd w:val="clear" w:color="auto" w:fill="D9D9D9" w:themeFill="background1" w:themeFillShade="D9"/>
            <w:vAlign w:val="center"/>
          </w:tcPr>
          <w:p w14:paraId="39B1A3ED" w14:textId="77777777" w:rsidR="00737723" w:rsidRPr="00C01930" w:rsidRDefault="00737723" w:rsidP="00051878">
            <w:pPr>
              <w:pBdr>
                <w:top w:val="nil"/>
                <w:left w:val="nil"/>
                <w:bottom w:val="nil"/>
                <w:right w:val="nil"/>
                <w:between w:val="nil"/>
              </w:pBdr>
              <w:spacing w:line="276" w:lineRule="auto"/>
              <w:rPr>
                <w:b/>
                <w:sz w:val="22"/>
                <w:szCs w:val="22"/>
              </w:rPr>
            </w:pPr>
            <w:r w:rsidRPr="00C01930">
              <w:rPr>
                <w:b/>
                <w:sz w:val="22"/>
                <w:szCs w:val="22"/>
              </w:rPr>
              <w:t>Honoraire</w:t>
            </w:r>
          </w:p>
        </w:tc>
        <w:tc>
          <w:tcPr>
            <w:tcW w:w="985" w:type="pct"/>
            <w:shd w:val="clear" w:color="auto" w:fill="D9D9D9" w:themeFill="background1" w:themeFillShade="D9"/>
            <w:vAlign w:val="center"/>
          </w:tcPr>
          <w:p w14:paraId="6EEA8B91" w14:textId="77777777" w:rsidR="00737723" w:rsidRPr="00C01930" w:rsidRDefault="00737723" w:rsidP="00051878">
            <w:pPr>
              <w:widowControl/>
              <w:jc w:val="center"/>
              <w:rPr>
                <w:b/>
                <w:sz w:val="22"/>
                <w:szCs w:val="22"/>
              </w:rPr>
            </w:pPr>
          </w:p>
        </w:tc>
        <w:tc>
          <w:tcPr>
            <w:tcW w:w="985" w:type="pct"/>
            <w:shd w:val="clear" w:color="auto" w:fill="D9D9D9" w:themeFill="background1" w:themeFillShade="D9"/>
            <w:vAlign w:val="center"/>
          </w:tcPr>
          <w:p w14:paraId="36F93D07" w14:textId="77777777" w:rsidR="00737723" w:rsidRPr="00C01930" w:rsidRDefault="00737723" w:rsidP="00051878">
            <w:pPr>
              <w:widowControl/>
              <w:jc w:val="center"/>
              <w:rPr>
                <w:b/>
                <w:sz w:val="22"/>
                <w:szCs w:val="22"/>
              </w:rPr>
            </w:pPr>
          </w:p>
        </w:tc>
      </w:tr>
      <w:tr w:rsidR="00737723" w:rsidRPr="00C01930" w14:paraId="60E3489C" w14:textId="77777777" w:rsidTr="00737723">
        <w:trPr>
          <w:trHeight w:val="350"/>
        </w:trPr>
        <w:tc>
          <w:tcPr>
            <w:tcW w:w="476" w:type="pct"/>
            <w:vAlign w:val="center"/>
          </w:tcPr>
          <w:p w14:paraId="2AAD5AD0" w14:textId="77777777" w:rsidR="00737723" w:rsidRPr="00C01930" w:rsidRDefault="00737723" w:rsidP="00051878">
            <w:pPr>
              <w:widowControl/>
              <w:jc w:val="center"/>
              <w:rPr>
                <w:b/>
                <w:sz w:val="22"/>
                <w:szCs w:val="22"/>
              </w:rPr>
            </w:pPr>
          </w:p>
        </w:tc>
        <w:tc>
          <w:tcPr>
            <w:tcW w:w="2555" w:type="pct"/>
            <w:vAlign w:val="center"/>
          </w:tcPr>
          <w:p w14:paraId="5781B767" w14:textId="77777777" w:rsidR="00737723" w:rsidRPr="00C01930" w:rsidRDefault="00737723" w:rsidP="00051878">
            <w:pPr>
              <w:widowControl/>
              <w:rPr>
                <w:sz w:val="22"/>
                <w:szCs w:val="22"/>
              </w:rPr>
            </w:pPr>
            <w:r w:rsidRPr="00C01930">
              <w:rPr>
                <w:sz w:val="22"/>
                <w:szCs w:val="22"/>
              </w:rPr>
              <w:t xml:space="preserve">Honoraire /jour </w:t>
            </w:r>
          </w:p>
        </w:tc>
        <w:tc>
          <w:tcPr>
            <w:tcW w:w="985" w:type="pct"/>
          </w:tcPr>
          <w:p w14:paraId="2665BC17" w14:textId="77777777" w:rsidR="00737723" w:rsidRPr="00C01930" w:rsidRDefault="00737723" w:rsidP="00051878">
            <w:pPr>
              <w:widowControl/>
              <w:rPr>
                <w:sz w:val="22"/>
                <w:szCs w:val="22"/>
              </w:rPr>
            </w:pPr>
          </w:p>
        </w:tc>
        <w:tc>
          <w:tcPr>
            <w:tcW w:w="985" w:type="pct"/>
          </w:tcPr>
          <w:p w14:paraId="27ED97BF" w14:textId="77777777" w:rsidR="00737723" w:rsidRPr="00C01930" w:rsidRDefault="00737723" w:rsidP="00051878">
            <w:pPr>
              <w:widowControl/>
              <w:rPr>
                <w:sz w:val="22"/>
                <w:szCs w:val="22"/>
              </w:rPr>
            </w:pPr>
          </w:p>
        </w:tc>
      </w:tr>
      <w:tr w:rsidR="00737723" w:rsidRPr="00C01930" w14:paraId="252FE426" w14:textId="77777777" w:rsidTr="00737723">
        <w:trPr>
          <w:trHeight w:val="350"/>
        </w:trPr>
        <w:tc>
          <w:tcPr>
            <w:tcW w:w="476" w:type="pct"/>
            <w:vAlign w:val="center"/>
          </w:tcPr>
          <w:p w14:paraId="0A657ACB" w14:textId="77777777" w:rsidR="00737723" w:rsidRPr="00C01930" w:rsidRDefault="00737723" w:rsidP="00051878">
            <w:pPr>
              <w:widowControl/>
              <w:jc w:val="center"/>
              <w:rPr>
                <w:b/>
                <w:sz w:val="22"/>
                <w:szCs w:val="22"/>
              </w:rPr>
            </w:pPr>
          </w:p>
        </w:tc>
        <w:tc>
          <w:tcPr>
            <w:tcW w:w="2555" w:type="pct"/>
            <w:vAlign w:val="center"/>
          </w:tcPr>
          <w:p w14:paraId="7224635B" w14:textId="77777777" w:rsidR="00737723" w:rsidRPr="00C01930" w:rsidRDefault="00737723" w:rsidP="00051878">
            <w:pPr>
              <w:widowControl/>
              <w:rPr>
                <w:sz w:val="22"/>
                <w:szCs w:val="22"/>
              </w:rPr>
            </w:pPr>
            <w:r>
              <w:rPr>
                <w:sz w:val="22"/>
                <w:szCs w:val="22"/>
              </w:rPr>
              <w:t xml:space="preserve">Total </w:t>
            </w:r>
            <w:r w:rsidRPr="00C01930">
              <w:rPr>
                <w:sz w:val="22"/>
                <w:szCs w:val="22"/>
              </w:rPr>
              <w:t>Honoraire</w:t>
            </w:r>
            <w:r>
              <w:rPr>
                <w:sz w:val="22"/>
                <w:szCs w:val="22"/>
              </w:rPr>
              <w:t xml:space="preserve"> pour toutes les séances (51 jours)  :</w:t>
            </w:r>
          </w:p>
        </w:tc>
        <w:tc>
          <w:tcPr>
            <w:tcW w:w="985" w:type="pct"/>
          </w:tcPr>
          <w:p w14:paraId="7904A14D" w14:textId="77777777" w:rsidR="00737723" w:rsidRPr="00C01930" w:rsidRDefault="00737723" w:rsidP="00051878">
            <w:pPr>
              <w:widowControl/>
              <w:rPr>
                <w:sz w:val="22"/>
                <w:szCs w:val="22"/>
              </w:rPr>
            </w:pPr>
          </w:p>
        </w:tc>
        <w:tc>
          <w:tcPr>
            <w:tcW w:w="985" w:type="pct"/>
          </w:tcPr>
          <w:p w14:paraId="41AD01EE" w14:textId="77777777" w:rsidR="00737723" w:rsidRPr="00C01930" w:rsidRDefault="00737723" w:rsidP="00051878">
            <w:pPr>
              <w:widowControl/>
              <w:rPr>
                <w:sz w:val="22"/>
                <w:szCs w:val="22"/>
              </w:rPr>
            </w:pPr>
          </w:p>
        </w:tc>
      </w:tr>
      <w:tr w:rsidR="00737723" w:rsidRPr="00C01930" w14:paraId="62A803BC" w14:textId="77777777" w:rsidTr="00737723">
        <w:trPr>
          <w:trHeight w:val="350"/>
        </w:trPr>
        <w:tc>
          <w:tcPr>
            <w:tcW w:w="476" w:type="pct"/>
            <w:shd w:val="clear" w:color="auto" w:fill="D9D9D9" w:themeFill="background1" w:themeFillShade="D9"/>
            <w:vAlign w:val="center"/>
          </w:tcPr>
          <w:p w14:paraId="395053BB" w14:textId="77777777" w:rsidR="00737723" w:rsidRPr="00C01930" w:rsidRDefault="00737723" w:rsidP="00051878">
            <w:pPr>
              <w:widowControl/>
              <w:jc w:val="center"/>
              <w:rPr>
                <w:b/>
                <w:sz w:val="22"/>
                <w:szCs w:val="22"/>
              </w:rPr>
            </w:pPr>
            <w:r>
              <w:rPr>
                <w:b/>
                <w:sz w:val="22"/>
                <w:szCs w:val="22"/>
              </w:rPr>
              <w:t>2</w:t>
            </w:r>
          </w:p>
        </w:tc>
        <w:tc>
          <w:tcPr>
            <w:tcW w:w="2555" w:type="pct"/>
            <w:shd w:val="clear" w:color="auto" w:fill="D9D9D9" w:themeFill="background1" w:themeFillShade="D9"/>
            <w:vAlign w:val="center"/>
          </w:tcPr>
          <w:p w14:paraId="59A9032D" w14:textId="77777777" w:rsidR="00737723" w:rsidRDefault="00737723" w:rsidP="00051878">
            <w:pPr>
              <w:widowControl/>
              <w:rPr>
                <w:sz w:val="22"/>
                <w:szCs w:val="22"/>
              </w:rPr>
            </w:pPr>
            <w:r w:rsidRPr="009A0CCD">
              <w:rPr>
                <w:b/>
                <w:sz w:val="22"/>
                <w:szCs w:val="22"/>
              </w:rPr>
              <w:t>Logistique</w:t>
            </w:r>
          </w:p>
        </w:tc>
        <w:tc>
          <w:tcPr>
            <w:tcW w:w="985" w:type="pct"/>
            <w:shd w:val="clear" w:color="auto" w:fill="D9D9D9" w:themeFill="background1" w:themeFillShade="D9"/>
          </w:tcPr>
          <w:p w14:paraId="43EBB1CF" w14:textId="77777777" w:rsidR="00737723" w:rsidRPr="00C01930" w:rsidRDefault="00737723" w:rsidP="00051878">
            <w:pPr>
              <w:widowControl/>
              <w:rPr>
                <w:sz w:val="22"/>
                <w:szCs w:val="22"/>
              </w:rPr>
            </w:pPr>
          </w:p>
        </w:tc>
        <w:tc>
          <w:tcPr>
            <w:tcW w:w="985" w:type="pct"/>
            <w:shd w:val="clear" w:color="auto" w:fill="D9D9D9" w:themeFill="background1" w:themeFillShade="D9"/>
          </w:tcPr>
          <w:p w14:paraId="44113195" w14:textId="77777777" w:rsidR="00737723" w:rsidRPr="00C01930" w:rsidRDefault="00737723" w:rsidP="00051878">
            <w:pPr>
              <w:widowControl/>
              <w:rPr>
                <w:sz w:val="22"/>
                <w:szCs w:val="22"/>
              </w:rPr>
            </w:pPr>
          </w:p>
        </w:tc>
      </w:tr>
      <w:tr w:rsidR="00737723" w:rsidRPr="00C01930" w14:paraId="0D77DC8A" w14:textId="77777777" w:rsidTr="00737723">
        <w:trPr>
          <w:trHeight w:val="350"/>
        </w:trPr>
        <w:tc>
          <w:tcPr>
            <w:tcW w:w="476" w:type="pct"/>
            <w:vAlign w:val="center"/>
          </w:tcPr>
          <w:p w14:paraId="62A41EA2" w14:textId="77777777" w:rsidR="00737723" w:rsidRPr="00C01930" w:rsidRDefault="00737723" w:rsidP="00051878">
            <w:pPr>
              <w:widowControl/>
              <w:jc w:val="center"/>
              <w:rPr>
                <w:b/>
                <w:sz w:val="22"/>
                <w:szCs w:val="22"/>
              </w:rPr>
            </w:pPr>
          </w:p>
        </w:tc>
        <w:tc>
          <w:tcPr>
            <w:tcW w:w="2555" w:type="pct"/>
            <w:vAlign w:val="center"/>
          </w:tcPr>
          <w:p w14:paraId="4D3816CD" w14:textId="77777777" w:rsidR="00737723" w:rsidRDefault="00737723" w:rsidP="00051878">
            <w:pPr>
              <w:widowControl/>
              <w:rPr>
                <w:sz w:val="22"/>
                <w:szCs w:val="22"/>
              </w:rPr>
            </w:pPr>
            <w:r>
              <w:rPr>
                <w:sz w:val="22"/>
                <w:szCs w:val="22"/>
              </w:rPr>
              <w:t>Total</w:t>
            </w:r>
            <w:r w:rsidRPr="00C01930">
              <w:rPr>
                <w:sz w:val="22"/>
                <w:szCs w:val="22"/>
              </w:rPr>
              <w:t xml:space="preserve"> Logistique</w:t>
            </w:r>
            <w:r>
              <w:rPr>
                <w:sz w:val="22"/>
                <w:szCs w:val="22"/>
              </w:rPr>
              <w:t> :</w:t>
            </w:r>
            <w:r w:rsidRPr="00C01930">
              <w:rPr>
                <w:sz w:val="22"/>
                <w:szCs w:val="22"/>
              </w:rPr>
              <w:t xml:space="preserve"> </w:t>
            </w:r>
          </w:p>
          <w:p w14:paraId="7BCF8A2A" w14:textId="77777777" w:rsidR="00737723" w:rsidRPr="00C01930" w:rsidRDefault="00737723" w:rsidP="00051878">
            <w:pPr>
              <w:widowControl/>
              <w:rPr>
                <w:sz w:val="22"/>
                <w:szCs w:val="22"/>
              </w:rPr>
            </w:pPr>
            <w:r>
              <w:rPr>
                <w:sz w:val="22"/>
                <w:szCs w:val="22"/>
              </w:rPr>
              <w:t>(</w:t>
            </w:r>
            <w:r w:rsidRPr="00F245BE">
              <w:rPr>
                <w:b/>
                <w:sz w:val="22"/>
                <w:szCs w:val="22"/>
              </w:rPr>
              <w:t>location de salle équipée (Ordinateurs, tables, chaises, projecteurs</w:t>
            </w:r>
            <w:r>
              <w:rPr>
                <w:b/>
                <w:sz w:val="22"/>
                <w:szCs w:val="22"/>
              </w:rPr>
              <w:t xml:space="preserve"> pour toutes les séances</w:t>
            </w:r>
            <w:r w:rsidRPr="00F245BE">
              <w:rPr>
                <w:b/>
                <w:sz w:val="22"/>
                <w:szCs w:val="22"/>
              </w:rPr>
              <w:t>)</w:t>
            </w:r>
          </w:p>
        </w:tc>
        <w:tc>
          <w:tcPr>
            <w:tcW w:w="985" w:type="pct"/>
          </w:tcPr>
          <w:p w14:paraId="63F46956" w14:textId="77777777" w:rsidR="00737723" w:rsidRPr="00C01930" w:rsidRDefault="00737723" w:rsidP="00051878">
            <w:pPr>
              <w:widowControl/>
              <w:rPr>
                <w:sz w:val="22"/>
                <w:szCs w:val="22"/>
              </w:rPr>
            </w:pPr>
          </w:p>
        </w:tc>
        <w:tc>
          <w:tcPr>
            <w:tcW w:w="985" w:type="pct"/>
          </w:tcPr>
          <w:p w14:paraId="327A00A7" w14:textId="77777777" w:rsidR="00737723" w:rsidRPr="00C01930" w:rsidRDefault="00737723" w:rsidP="00051878">
            <w:pPr>
              <w:widowControl/>
              <w:rPr>
                <w:sz w:val="22"/>
                <w:szCs w:val="22"/>
              </w:rPr>
            </w:pPr>
          </w:p>
        </w:tc>
      </w:tr>
      <w:tr w:rsidR="00737723" w:rsidRPr="00C01930" w14:paraId="7B666B50" w14:textId="77777777" w:rsidTr="00737723">
        <w:trPr>
          <w:trHeight w:val="350"/>
        </w:trPr>
        <w:tc>
          <w:tcPr>
            <w:tcW w:w="476" w:type="pct"/>
            <w:shd w:val="clear" w:color="auto" w:fill="D9D9D9" w:themeFill="background1" w:themeFillShade="D9"/>
            <w:vAlign w:val="center"/>
          </w:tcPr>
          <w:p w14:paraId="4A5453C1" w14:textId="77777777" w:rsidR="00737723" w:rsidRPr="00C01930" w:rsidRDefault="00737723" w:rsidP="00051878">
            <w:pPr>
              <w:widowControl/>
              <w:jc w:val="center"/>
              <w:rPr>
                <w:b/>
                <w:sz w:val="22"/>
                <w:szCs w:val="22"/>
              </w:rPr>
            </w:pPr>
            <w:r>
              <w:rPr>
                <w:b/>
                <w:sz w:val="22"/>
                <w:szCs w:val="22"/>
              </w:rPr>
              <w:t>3</w:t>
            </w:r>
          </w:p>
        </w:tc>
        <w:tc>
          <w:tcPr>
            <w:tcW w:w="2555" w:type="pct"/>
            <w:shd w:val="clear" w:color="auto" w:fill="D9D9D9" w:themeFill="background1" w:themeFillShade="D9"/>
            <w:vAlign w:val="center"/>
          </w:tcPr>
          <w:p w14:paraId="201DE0BE" w14:textId="77777777" w:rsidR="00737723" w:rsidRPr="00C01930" w:rsidRDefault="00737723" w:rsidP="00051878">
            <w:pPr>
              <w:widowControl/>
              <w:rPr>
                <w:sz w:val="22"/>
                <w:szCs w:val="22"/>
              </w:rPr>
            </w:pPr>
            <w:r>
              <w:rPr>
                <w:sz w:val="22"/>
                <w:szCs w:val="22"/>
              </w:rPr>
              <w:t>Pause-Café</w:t>
            </w:r>
          </w:p>
        </w:tc>
        <w:tc>
          <w:tcPr>
            <w:tcW w:w="985" w:type="pct"/>
            <w:shd w:val="clear" w:color="auto" w:fill="D9D9D9" w:themeFill="background1" w:themeFillShade="D9"/>
          </w:tcPr>
          <w:p w14:paraId="35439365" w14:textId="77777777" w:rsidR="00737723" w:rsidRPr="00C01930" w:rsidRDefault="00737723" w:rsidP="00051878">
            <w:pPr>
              <w:widowControl/>
              <w:rPr>
                <w:sz w:val="22"/>
                <w:szCs w:val="22"/>
              </w:rPr>
            </w:pPr>
          </w:p>
        </w:tc>
        <w:tc>
          <w:tcPr>
            <w:tcW w:w="985" w:type="pct"/>
            <w:shd w:val="clear" w:color="auto" w:fill="D9D9D9" w:themeFill="background1" w:themeFillShade="D9"/>
          </w:tcPr>
          <w:p w14:paraId="7C7A5045" w14:textId="77777777" w:rsidR="00737723" w:rsidRPr="00C01930" w:rsidRDefault="00737723" w:rsidP="00051878">
            <w:pPr>
              <w:widowControl/>
              <w:rPr>
                <w:sz w:val="22"/>
                <w:szCs w:val="22"/>
              </w:rPr>
            </w:pPr>
          </w:p>
        </w:tc>
      </w:tr>
      <w:tr w:rsidR="00737723" w:rsidRPr="00C01930" w14:paraId="54658067" w14:textId="77777777" w:rsidTr="00737723">
        <w:trPr>
          <w:trHeight w:val="350"/>
        </w:trPr>
        <w:tc>
          <w:tcPr>
            <w:tcW w:w="476" w:type="pct"/>
            <w:vAlign w:val="center"/>
          </w:tcPr>
          <w:p w14:paraId="232FCCD5" w14:textId="77777777" w:rsidR="00737723" w:rsidRPr="00C01930" w:rsidRDefault="00737723" w:rsidP="00051878">
            <w:pPr>
              <w:widowControl/>
              <w:jc w:val="center"/>
              <w:rPr>
                <w:b/>
                <w:sz w:val="22"/>
                <w:szCs w:val="22"/>
              </w:rPr>
            </w:pPr>
          </w:p>
        </w:tc>
        <w:tc>
          <w:tcPr>
            <w:tcW w:w="2555" w:type="pct"/>
            <w:vAlign w:val="center"/>
          </w:tcPr>
          <w:p w14:paraId="7BD1C916" w14:textId="77777777" w:rsidR="00737723" w:rsidRPr="00C01930" w:rsidRDefault="00737723" w:rsidP="00051878">
            <w:pPr>
              <w:widowControl/>
              <w:rPr>
                <w:sz w:val="22"/>
                <w:szCs w:val="22"/>
              </w:rPr>
            </w:pPr>
            <w:r>
              <w:rPr>
                <w:sz w:val="22"/>
                <w:szCs w:val="22"/>
              </w:rPr>
              <w:t>Pause-Café pour 36 jours</w:t>
            </w:r>
          </w:p>
        </w:tc>
        <w:tc>
          <w:tcPr>
            <w:tcW w:w="985" w:type="pct"/>
          </w:tcPr>
          <w:p w14:paraId="3A1C5CA9" w14:textId="77777777" w:rsidR="00737723" w:rsidRPr="00C01930" w:rsidRDefault="00737723" w:rsidP="00051878">
            <w:pPr>
              <w:widowControl/>
              <w:rPr>
                <w:sz w:val="22"/>
                <w:szCs w:val="22"/>
              </w:rPr>
            </w:pPr>
          </w:p>
        </w:tc>
        <w:tc>
          <w:tcPr>
            <w:tcW w:w="985" w:type="pct"/>
          </w:tcPr>
          <w:p w14:paraId="6D1B890C" w14:textId="77777777" w:rsidR="00737723" w:rsidRPr="00C01930" w:rsidRDefault="00737723" w:rsidP="00051878">
            <w:pPr>
              <w:widowControl/>
              <w:rPr>
                <w:sz w:val="22"/>
                <w:szCs w:val="22"/>
              </w:rPr>
            </w:pPr>
          </w:p>
        </w:tc>
      </w:tr>
      <w:tr w:rsidR="00737723" w:rsidRPr="00C01930" w14:paraId="77890E2A" w14:textId="77777777" w:rsidTr="00737723">
        <w:trPr>
          <w:trHeight w:val="458"/>
        </w:trPr>
        <w:tc>
          <w:tcPr>
            <w:tcW w:w="3031" w:type="pct"/>
            <w:gridSpan w:val="2"/>
            <w:shd w:val="clear" w:color="auto" w:fill="D9D9D9"/>
            <w:vAlign w:val="center"/>
          </w:tcPr>
          <w:p w14:paraId="54FBD0C0" w14:textId="77777777" w:rsidR="00737723" w:rsidRPr="00C01930" w:rsidRDefault="00737723" w:rsidP="00051878">
            <w:pPr>
              <w:widowControl/>
              <w:jc w:val="right"/>
              <w:rPr>
                <w:b/>
                <w:sz w:val="22"/>
                <w:szCs w:val="22"/>
              </w:rPr>
            </w:pPr>
            <w:r w:rsidRPr="00C01930">
              <w:rPr>
                <w:b/>
                <w:sz w:val="22"/>
                <w:szCs w:val="22"/>
              </w:rPr>
              <w:t>Montant global Total</w:t>
            </w:r>
          </w:p>
        </w:tc>
        <w:tc>
          <w:tcPr>
            <w:tcW w:w="985" w:type="pct"/>
            <w:shd w:val="clear" w:color="auto" w:fill="D9D9D9"/>
          </w:tcPr>
          <w:p w14:paraId="5B842DB7" w14:textId="77777777" w:rsidR="00737723" w:rsidRPr="00C01930" w:rsidRDefault="00737723" w:rsidP="00051878">
            <w:pPr>
              <w:widowControl/>
              <w:rPr>
                <w:b/>
                <w:sz w:val="22"/>
                <w:szCs w:val="22"/>
              </w:rPr>
            </w:pPr>
          </w:p>
        </w:tc>
        <w:tc>
          <w:tcPr>
            <w:tcW w:w="985" w:type="pct"/>
            <w:shd w:val="clear" w:color="auto" w:fill="D9D9D9"/>
          </w:tcPr>
          <w:p w14:paraId="78DAA8C2" w14:textId="77777777" w:rsidR="00737723" w:rsidRPr="00C01930" w:rsidRDefault="00737723" w:rsidP="00051878">
            <w:pPr>
              <w:widowControl/>
              <w:rPr>
                <w:b/>
                <w:sz w:val="22"/>
                <w:szCs w:val="22"/>
              </w:rPr>
            </w:pPr>
          </w:p>
        </w:tc>
      </w:tr>
    </w:tbl>
    <w:p w14:paraId="1C763ED5" w14:textId="77777777" w:rsidR="00737723" w:rsidRPr="002C3CD9" w:rsidRDefault="00737723" w:rsidP="00DB5357">
      <w:pPr>
        <w:pStyle w:val="A1-Heading2"/>
        <w:ind w:left="360" w:firstLine="0"/>
        <w:rPr>
          <w:sz w:val="22"/>
          <w:szCs w:val="22"/>
        </w:rPr>
      </w:pPr>
    </w:p>
    <w:p w14:paraId="199110E8" w14:textId="77777777" w:rsidR="00DB5357" w:rsidRPr="002C3CD9" w:rsidRDefault="00DB5357" w:rsidP="00FD25EA">
      <w:pPr>
        <w:pStyle w:val="A1-Heading2"/>
        <w:ind w:left="0" w:firstLine="0"/>
        <w:jc w:val="both"/>
        <w:rPr>
          <w:sz w:val="22"/>
          <w:szCs w:val="22"/>
        </w:rPr>
      </w:pPr>
    </w:p>
    <w:p w14:paraId="412C7EE5" w14:textId="77777777" w:rsidR="00DB5357" w:rsidRPr="002C3CD9" w:rsidRDefault="00DB5357" w:rsidP="00DB5357">
      <w:pPr>
        <w:pStyle w:val="A1-Heading2"/>
        <w:ind w:left="360" w:firstLine="0"/>
        <w:rPr>
          <w:sz w:val="22"/>
          <w:szCs w:val="22"/>
          <w:lang w:val="en-US"/>
        </w:rPr>
      </w:pPr>
    </w:p>
    <w:p w14:paraId="511707B4" w14:textId="77777777" w:rsidR="00516BF7" w:rsidRDefault="00516BF7" w:rsidP="00DB5357">
      <w:pPr>
        <w:rPr>
          <w:rFonts w:eastAsia="Times New Roman"/>
          <w:b/>
          <w:bCs/>
          <w:smallCaps/>
          <w:sz w:val="22"/>
          <w:szCs w:val="22"/>
          <w:lang w:eastAsia="en-US"/>
        </w:rPr>
      </w:pPr>
    </w:p>
    <w:p w14:paraId="1A20CB82" w14:textId="6ABC33AB" w:rsidR="00DB5357" w:rsidRPr="002C3CD9" w:rsidRDefault="00DB5357" w:rsidP="00DB5357">
      <w:pPr>
        <w:rPr>
          <w:sz w:val="22"/>
          <w:szCs w:val="22"/>
        </w:rPr>
      </w:pPr>
      <w:r w:rsidRPr="002C3CD9">
        <w:rPr>
          <w:sz w:val="22"/>
          <w:szCs w:val="22"/>
        </w:rPr>
        <w:t>Pour tous les frais remboursables, le Consultant soumettra les originaux des cartes d'embarquement, des factures et des reçus de toutes les dépenses engagées sur la base des coûts maximums approuvés.</w:t>
      </w:r>
    </w:p>
    <w:p w14:paraId="772BFBC9" w14:textId="77777777" w:rsidR="00DB5357" w:rsidRPr="002C3CD9" w:rsidRDefault="00DB5357" w:rsidP="00CE6B3D">
      <w:pPr>
        <w:pStyle w:val="A1-Heading2"/>
        <w:ind w:left="360" w:firstLine="0"/>
        <w:rPr>
          <w:sz w:val="22"/>
          <w:szCs w:val="22"/>
        </w:rPr>
      </w:pPr>
    </w:p>
    <w:sectPr w:rsidR="00DB5357" w:rsidRPr="002C3CD9" w:rsidSect="00C93081">
      <w:headerReference w:type="even" r:id="rId27"/>
      <w:headerReference w:type="default" r:id="rId28"/>
      <w:headerReference w:type="first" r:id="rId29"/>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454C" w14:textId="77777777" w:rsidR="003E2AF7" w:rsidRDefault="003E2AF7">
      <w:r>
        <w:separator/>
      </w:r>
    </w:p>
  </w:endnote>
  <w:endnote w:type="continuationSeparator" w:id="0">
    <w:p w14:paraId="2F3289CA" w14:textId="77777777" w:rsidR="003E2AF7" w:rsidRDefault="003E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charset w:val="00"/>
    <w:family w:val="roman"/>
    <w:pitch w:val="default"/>
    <w:sig w:usb0="00000003" w:usb1="00000000" w:usb2="00000000" w:usb3="00000000" w:csb0="00000001" w:csb1="00000000"/>
  </w:font>
  <w:font w:name="MrsEavesPetiteCap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4F52" w14:textId="295CA003" w:rsidR="00C614A2" w:rsidRPr="00FF50BD" w:rsidRDefault="00C614A2" w:rsidP="00DA4D88">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sidR="00974A4F">
      <w:rPr>
        <w:noProof/>
        <w:lang w:bidi="fr-FR"/>
      </w:rPr>
      <w:t>37</w:t>
    </w:r>
    <w:r w:rsidRPr="00FF50BD">
      <w:rPr>
        <w:lang w:bidi="fr-FR"/>
      </w:rPr>
      <w:fldChar w:fldCharType="end"/>
    </w:r>
    <w:r w:rsidRPr="00FF50BD">
      <w:rPr>
        <w:lang w:bidi="fr-FR"/>
      </w:rPr>
      <w:t xml:space="preserve"> </w:t>
    </w:r>
  </w:p>
  <w:p w14:paraId="4142036F" w14:textId="77777777" w:rsidR="00C614A2" w:rsidRPr="00B35BFF" w:rsidRDefault="00C614A2" w:rsidP="00DA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8CEA" w14:textId="77777777" w:rsidR="003E2AF7" w:rsidRDefault="003E2AF7">
      <w:r>
        <w:separator/>
      </w:r>
    </w:p>
  </w:footnote>
  <w:footnote w:type="continuationSeparator" w:id="0">
    <w:p w14:paraId="061C4E02" w14:textId="77777777" w:rsidR="003E2AF7" w:rsidRDefault="003E2AF7">
      <w:r>
        <w:continuationSeparator/>
      </w:r>
    </w:p>
  </w:footnote>
  <w:footnote w:id="1">
    <w:p w14:paraId="5BCA9BC3" w14:textId="77777777" w:rsidR="00C614A2" w:rsidRDefault="00C614A2"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C614A2" w:rsidRDefault="00C614A2"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8B34" w14:textId="77777777" w:rsidR="00C614A2" w:rsidRPr="004B7906" w:rsidRDefault="00C614A2" w:rsidP="00DA4D88">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C614A2" w:rsidRDefault="00C614A2">
    <w:pPr>
      <w:pStyle w:val="Header"/>
    </w:pPr>
    <w:r>
      <w:t>I. Modèle de Contrat</w:t>
    </w:r>
    <w:r>
      <w:tab/>
    </w:r>
    <w:proofErr w:type="spellStart"/>
    <w:r>
      <w:t>Contrat</w:t>
    </w:r>
    <w:proofErr w:type="spellEnd"/>
    <w:r>
      <w:t xml:space="preserve">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057B" w14:textId="430D2BFF" w:rsidR="00C614A2" w:rsidRPr="004F0EC1" w:rsidRDefault="00C614A2" w:rsidP="004F0EC1">
    <w:pPr>
      <w:ind w:left="-540" w:right="-467"/>
      <w:jc w:val="center"/>
      <w:rPr>
        <w:rFonts w:eastAsiaTheme="majorEastAsia"/>
        <w:b/>
        <w:bCs/>
        <w:color w:val="000000" w:themeColor="text1"/>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C614A2" w:rsidRPr="002F521C" w:rsidRDefault="00C614A2"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161A1E"/>
    <w:multiLevelType w:val="hybridMultilevel"/>
    <w:tmpl w:val="FE5817BE"/>
    <w:lvl w:ilvl="0" w:tplc="0928C638">
      <w:start w:val="4"/>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1C47CF"/>
    <w:multiLevelType w:val="hybridMultilevel"/>
    <w:tmpl w:val="3F425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9A55EB"/>
    <w:multiLevelType w:val="hybridMultilevel"/>
    <w:tmpl w:val="429CEB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C3921EE"/>
    <w:multiLevelType w:val="hybridMultilevel"/>
    <w:tmpl w:val="9E48CF86"/>
    <w:lvl w:ilvl="0" w:tplc="F27C2B88">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61558FD"/>
    <w:multiLevelType w:val="multilevel"/>
    <w:tmpl w:val="54EC33A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6FE4FC5"/>
    <w:multiLevelType w:val="hybridMultilevel"/>
    <w:tmpl w:val="EA266CF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17DB6617"/>
    <w:multiLevelType w:val="multilevel"/>
    <w:tmpl w:val="90745404"/>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37B00"/>
    <w:multiLevelType w:val="hybridMultilevel"/>
    <w:tmpl w:val="7C16D79C"/>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AE44E21"/>
    <w:multiLevelType w:val="hybridMultilevel"/>
    <w:tmpl w:val="9606D252"/>
    <w:lvl w:ilvl="0" w:tplc="BDCE158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219924B9"/>
    <w:multiLevelType w:val="hybridMultilevel"/>
    <w:tmpl w:val="1CDA53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6ED7E85"/>
    <w:multiLevelType w:val="hybridMultilevel"/>
    <w:tmpl w:val="C51674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F127578"/>
    <w:multiLevelType w:val="hybridMultilevel"/>
    <w:tmpl w:val="A5EAA18A"/>
    <w:lvl w:ilvl="0" w:tplc="991EC0D2">
      <w:start w:val="1"/>
      <w:numFmt w:val="bullet"/>
      <w:lvlText w:val=""/>
      <w:lvlJc w:val="left"/>
      <w:pPr>
        <w:tabs>
          <w:tab w:val="num" w:pos="720"/>
        </w:tabs>
        <w:ind w:left="720" w:hanging="360"/>
      </w:pPr>
      <w:rPr>
        <w:rFonts w:ascii="Wingdings 3" w:hAnsi="Wingdings 3" w:hint="default"/>
      </w:rPr>
    </w:lvl>
    <w:lvl w:ilvl="1" w:tplc="BCAA6A44" w:tentative="1">
      <w:start w:val="1"/>
      <w:numFmt w:val="bullet"/>
      <w:lvlText w:val=""/>
      <w:lvlJc w:val="left"/>
      <w:pPr>
        <w:tabs>
          <w:tab w:val="num" w:pos="1440"/>
        </w:tabs>
        <w:ind w:left="1440" w:hanging="360"/>
      </w:pPr>
      <w:rPr>
        <w:rFonts w:ascii="Wingdings 3" w:hAnsi="Wingdings 3" w:hint="default"/>
      </w:rPr>
    </w:lvl>
    <w:lvl w:ilvl="2" w:tplc="493E399C" w:tentative="1">
      <w:start w:val="1"/>
      <w:numFmt w:val="bullet"/>
      <w:lvlText w:val=""/>
      <w:lvlJc w:val="left"/>
      <w:pPr>
        <w:tabs>
          <w:tab w:val="num" w:pos="2160"/>
        </w:tabs>
        <w:ind w:left="2160" w:hanging="360"/>
      </w:pPr>
      <w:rPr>
        <w:rFonts w:ascii="Wingdings 3" w:hAnsi="Wingdings 3" w:hint="default"/>
      </w:rPr>
    </w:lvl>
    <w:lvl w:ilvl="3" w:tplc="69183B32" w:tentative="1">
      <w:start w:val="1"/>
      <w:numFmt w:val="bullet"/>
      <w:lvlText w:val=""/>
      <w:lvlJc w:val="left"/>
      <w:pPr>
        <w:tabs>
          <w:tab w:val="num" w:pos="2880"/>
        </w:tabs>
        <w:ind w:left="2880" w:hanging="360"/>
      </w:pPr>
      <w:rPr>
        <w:rFonts w:ascii="Wingdings 3" w:hAnsi="Wingdings 3" w:hint="default"/>
      </w:rPr>
    </w:lvl>
    <w:lvl w:ilvl="4" w:tplc="5AA28906" w:tentative="1">
      <w:start w:val="1"/>
      <w:numFmt w:val="bullet"/>
      <w:lvlText w:val=""/>
      <w:lvlJc w:val="left"/>
      <w:pPr>
        <w:tabs>
          <w:tab w:val="num" w:pos="3600"/>
        </w:tabs>
        <w:ind w:left="3600" w:hanging="360"/>
      </w:pPr>
      <w:rPr>
        <w:rFonts w:ascii="Wingdings 3" w:hAnsi="Wingdings 3" w:hint="default"/>
      </w:rPr>
    </w:lvl>
    <w:lvl w:ilvl="5" w:tplc="0DFE411E" w:tentative="1">
      <w:start w:val="1"/>
      <w:numFmt w:val="bullet"/>
      <w:lvlText w:val=""/>
      <w:lvlJc w:val="left"/>
      <w:pPr>
        <w:tabs>
          <w:tab w:val="num" w:pos="4320"/>
        </w:tabs>
        <w:ind w:left="4320" w:hanging="360"/>
      </w:pPr>
      <w:rPr>
        <w:rFonts w:ascii="Wingdings 3" w:hAnsi="Wingdings 3" w:hint="default"/>
      </w:rPr>
    </w:lvl>
    <w:lvl w:ilvl="6" w:tplc="A94683DA" w:tentative="1">
      <w:start w:val="1"/>
      <w:numFmt w:val="bullet"/>
      <w:lvlText w:val=""/>
      <w:lvlJc w:val="left"/>
      <w:pPr>
        <w:tabs>
          <w:tab w:val="num" w:pos="5040"/>
        </w:tabs>
        <w:ind w:left="5040" w:hanging="360"/>
      </w:pPr>
      <w:rPr>
        <w:rFonts w:ascii="Wingdings 3" w:hAnsi="Wingdings 3" w:hint="default"/>
      </w:rPr>
    </w:lvl>
    <w:lvl w:ilvl="7" w:tplc="B04A91CC" w:tentative="1">
      <w:start w:val="1"/>
      <w:numFmt w:val="bullet"/>
      <w:lvlText w:val=""/>
      <w:lvlJc w:val="left"/>
      <w:pPr>
        <w:tabs>
          <w:tab w:val="num" w:pos="5760"/>
        </w:tabs>
        <w:ind w:left="5760" w:hanging="360"/>
      </w:pPr>
      <w:rPr>
        <w:rFonts w:ascii="Wingdings 3" w:hAnsi="Wingdings 3" w:hint="default"/>
      </w:rPr>
    </w:lvl>
    <w:lvl w:ilvl="8" w:tplc="B810D042"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2FF049AD"/>
    <w:multiLevelType w:val="hybridMultilevel"/>
    <w:tmpl w:val="0DE6A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09D2E29"/>
    <w:multiLevelType w:val="hybridMultilevel"/>
    <w:tmpl w:val="AB7AD342"/>
    <w:lvl w:ilvl="0" w:tplc="6492A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99286B"/>
    <w:multiLevelType w:val="hybridMultilevel"/>
    <w:tmpl w:val="71E6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4A1E93"/>
    <w:multiLevelType w:val="hybridMultilevel"/>
    <w:tmpl w:val="4DC014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AC3068F"/>
    <w:multiLevelType w:val="hybridMultilevel"/>
    <w:tmpl w:val="7E7A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7" w15:restartNumberingAfterBreak="0">
    <w:nsid w:val="3DA065AD"/>
    <w:multiLevelType w:val="hybridMultilevel"/>
    <w:tmpl w:val="FD2AD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EA04CD3"/>
    <w:multiLevelType w:val="hybridMultilevel"/>
    <w:tmpl w:val="08060E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40506B7E"/>
    <w:multiLevelType w:val="hybridMultilevel"/>
    <w:tmpl w:val="1D1C3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4AC2EB6"/>
    <w:multiLevelType w:val="hybridMultilevel"/>
    <w:tmpl w:val="4DC014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4"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5" w15:restartNumberingAfterBreak="0">
    <w:nsid w:val="4F524040"/>
    <w:multiLevelType w:val="hybridMultilevel"/>
    <w:tmpl w:val="369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5265DF"/>
    <w:multiLevelType w:val="hybridMultilevel"/>
    <w:tmpl w:val="AD8EBF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9B3F0E"/>
    <w:multiLevelType w:val="hybridMultilevel"/>
    <w:tmpl w:val="7FE0574C"/>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6" w15:restartNumberingAfterBreak="0">
    <w:nsid w:val="5DAC67F9"/>
    <w:multiLevelType w:val="hybridMultilevel"/>
    <w:tmpl w:val="06A07C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021146D"/>
    <w:multiLevelType w:val="hybridMultilevel"/>
    <w:tmpl w:val="7910D7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6F695CFA"/>
    <w:multiLevelType w:val="hybridMultilevel"/>
    <w:tmpl w:val="4BFC9144"/>
    <w:lvl w:ilvl="0" w:tplc="4692D24E">
      <w:start w:val="1"/>
      <w:numFmt w:val="upperRoman"/>
      <w:lvlText w:val="%1."/>
      <w:lvlJc w:val="right"/>
      <w:pPr>
        <w:ind w:left="36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68" w15:restartNumberingAfterBreak="0">
    <w:nsid w:val="777D558F"/>
    <w:multiLevelType w:val="multilevel"/>
    <w:tmpl w:val="10000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71" w15:restartNumberingAfterBreak="0">
    <w:nsid w:val="7AE1532A"/>
    <w:multiLevelType w:val="hybridMultilevel"/>
    <w:tmpl w:val="266EB0F2"/>
    <w:lvl w:ilvl="0" w:tplc="387682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2"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F647068"/>
    <w:multiLevelType w:val="multilevel"/>
    <w:tmpl w:val="4FB686C6"/>
    <w:lvl w:ilvl="0">
      <w:start w:val="1"/>
      <w:numFmt w:val="decimal"/>
      <w:lvlText w:val="%1."/>
      <w:lvlJc w:val="left"/>
      <w:pPr>
        <w:ind w:left="360" w:hanging="360"/>
      </w:pPr>
      <w:rPr>
        <w:rFonts w:hint="default"/>
        <w:b/>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2586522">
    <w:abstractNumId w:val="73"/>
  </w:num>
  <w:num w:numId="2" w16cid:durableId="20794732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883474">
    <w:abstractNumId w:val="36"/>
  </w:num>
  <w:num w:numId="4" w16cid:durableId="871961067">
    <w:abstractNumId w:val="51"/>
  </w:num>
  <w:num w:numId="5" w16cid:durableId="851719346">
    <w:abstractNumId w:val="23"/>
  </w:num>
  <w:num w:numId="6" w16cid:durableId="960956787">
    <w:abstractNumId w:val="0"/>
  </w:num>
  <w:num w:numId="7" w16cid:durableId="2012022673">
    <w:abstractNumId w:val="52"/>
  </w:num>
  <w:num w:numId="8" w16cid:durableId="988287828">
    <w:abstractNumId w:val="72"/>
  </w:num>
  <w:num w:numId="9" w16cid:durableId="1169758451">
    <w:abstractNumId w:val="65"/>
  </w:num>
  <w:num w:numId="10" w16cid:durableId="865018206">
    <w:abstractNumId w:val="55"/>
  </w:num>
  <w:num w:numId="11" w16cid:durableId="24672475">
    <w:abstractNumId w:val="61"/>
  </w:num>
  <w:num w:numId="12" w16cid:durableId="1335886165">
    <w:abstractNumId w:val="63"/>
  </w:num>
  <w:num w:numId="13" w16cid:durableId="173957099">
    <w:abstractNumId w:val="66"/>
  </w:num>
  <w:num w:numId="14" w16cid:durableId="1180705551">
    <w:abstractNumId w:val="4"/>
  </w:num>
  <w:num w:numId="15" w16cid:durableId="1172069215">
    <w:abstractNumId w:val="47"/>
  </w:num>
  <w:num w:numId="16" w16cid:durableId="102456113">
    <w:abstractNumId w:val="7"/>
  </w:num>
  <w:num w:numId="17" w16cid:durableId="293603459">
    <w:abstractNumId w:val="57"/>
  </w:num>
  <w:num w:numId="18" w16cid:durableId="735739218">
    <w:abstractNumId w:val="2"/>
  </w:num>
  <w:num w:numId="19" w16cid:durableId="625622238">
    <w:abstractNumId w:val="58"/>
  </w:num>
  <w:num w:numId="20" w16cid:durableId="55520010">
    <w:abstractNumId w:val="19"/>
  </w:num>
  <w:num w:numId="21" w16cid:durableId="1274557399">
    <w:abstractNumId w:val="8"/>
  </w:num>
  <w:num w:numId="22" w16cid:durableId="2003073299">
    <w:abstractNumId w:val="64"/>
  </w:num>
  <w:num w:numId="23" w16cid:durableId="1905873783">
    <w:abstractNumId w:val="41"/>
  </w:num>
  <w:num w:numId="24" w16cid:durableId="264967494">
    <w:abstractNumId w:val="60"/>
  </w:num>
  <w:num w:numId="25" w16cid:durableId="464272269">
    <w:abstractNumId w:val="13"/>
  </w:num>
  <w:num w:numId="26" w16cid:durableId="1703170388">
    <w:abstractNumId w:val="24"/>
  </w:num>
  <w:num w:numId="27" w16cid:durableId="1359938034">
    <w:abstractNumId w:val="26"/>
  </w:num>
  <w:num w:numId="28" w16cid:durableId="877669289">
    <w:abstractNumId w:val="1"/>
  </w:num>
  <w:num w:numId="29" w16cid:durableId="398945413">
    <w:abstractNumId w:val="69"/>
  </w:num>
  <w:num w:numId="30" w16cid:durableId="22831503">
    <w:abstractNumId w:val="53"/>
  </w:num>
  <w:num w:numId="31" w16cid:durableId="912012827">
    <w:abstractNumId w:val="49"/>
  </w:num>
  <w:num w:numId="32" w16cid:durableId="1051151191">
    <w:abstractNumId w:val="17"/>
  </w:num>
  <w:num w:numId="33" w16cid:durableId="664749053">
    <w:abstractNumId w:val="30"/>
  </w:num>
  <w:num w:numId="34" w16cid:durableId="215550732">
    <w:abstractNumId w:val="3"/>
  </w:num>
  <w:num w:numId="35" w16cid:durableId="542134542">
    <w:abstractNumId w:val="31"/>
  </w:num>
  <w:num w:numId="36" w16cid:durableId="1369061300">
    <w:abstractNumId w:val="54"/>
  </w:num>
  <w:num w:numId="37" w16cid:durableId="1474253993">
    <w:abstractNumId w:val="48"/>
  </w:num>
  <w:num w:numId="38" w16cid:durableId="1887180409">
    <w:abstractNumId w:val="43"/>
  </w:num>
  <w:num w:numId="39" w16cid:durableId="422381180">
    <w:abstractNumId w:val="38"/>
  </w:num>
  <w:num w:numId="40" w16cid:durableId="644507114">
    <w:abstractNumId w:val="44"/>
  </w:num>
  <w:num w:numId="41" w16cid:durableId="403065992">
    <w:abstractNumId w:val="70"/>
  </w:num>
  <w:num w:numId="42" w16cid:durableId="623734427">
    <w:abstractNumId w:val="9"/>
  </w:num>
  <w:num w:numId="43" w16cid:durableId="1541476599">
    <w:abstractNumId w:val="5"/>
  </w:num>
  <w:num w:numId="44" w16cid:durableId="218519844">
    <w:abstractNumId w:val="34"/>
  </w:num>
  <w:num w:numId="45" w16cid:durableId="1760563488">
    <w:abstractNumId w:val="22"/>
  </w:num>
  <w:num w:numId="46" w16cid:durableId="415175890">
    <w:abstractNumId w:val="62"/>
  </w:num>
  <w:num w:numId="47" w16cid:durableId="878324828">
    <w:abstractNumId w:val="11"/>
  </w:num>
  <w:num w:numId="48" w16cid:durableId="67702526">
    <w:abstractNumId w:val="71"/>
  </w:num>
  <w:num w:numId="49" w16cid:durableId="441610080">
    <w:abstractNumId w:val="27"/>
  </w:num>
  <w:num w:numId="50" w16cid:durableId="966087257">
    <w:abstractNumId w:val="37"/>
  </w:num>
  <w:num w:numId="51" w16cid:durableId="1619215650">
    <w:abstractNumId w:val="28"/>
  </w:num>
  <w:num w:numId="52" w16cid:durableId="1918202528">
    <w:abstractNumId w:val="12"/>
  </w:num>
  <w:num w:numId="53" w16cid:durableId="1390686059">
    <w:abstractNumId w:val="59"/>
  </w:num>
  <w:num w:numId="54" w16cid:durableId="1858809730">
    <w:abstractNumId w:val="33"/>
  </w:num>
  <w:num w:numId="55" w16cid:durableId="1777679611">
    <w:abstractNumId w:val="68"/>
  </w:num>
  <w:num w:numId="56" w16cid:durableId="16151378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435211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141329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334600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8582910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809351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449654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354241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3515116">
    <w:abstractNumId w:val="42"/>
  </w:num>
  <w:num w:numId="65" w16cid:durableId="198933096">
    <w:abstractNumId w:val="40"/>
  </w:num>
  <w:num w:numId="66" w16cid:durableId="260115397">
    <w:abstractNumId w:val="73"/>
  </w:num>
  <w:num w:numId="67" w16cid:durableId="593440357">
    <w:abstractNumId w:val="15"/>
  </w:num>
  <w:num w:numId="68" w16cid:durableId="604995441">
    <w:abstractNumId w:val="74"/>
  </w:num>
  <w:num w:numId="69" w16cid:durableId="970137197">
    <w:abstractNumId w:val="16"/>
  </w:num>
  <w:num w:numId="70" w16cid:durableId="1312489856">
    <w:abstractNumId w:val="50"/>
  </w:num>
  <w:num w:numId="71" w16cid:durableId="1562011966">
    <w:abstractNumId w:val="32"/>
  </w:num>
  <w:num w:numId="72" w16cid:durableId="716784271">
    <w:abstractNumId w:val="20"/>
  </w:num>
  <w:num w:numId="73" w16cid:durableId="200212560">
    <w:abstractNumId w:val="45"/>
  </w:num>
  <w:num w:numId="74" w16cid:durableId="194925768">
    <w:abstractNumId w:val="6"/>
  </w:num>
  <w:num w:numId="75" w16cid:durableId="1877498956">
    <w:abstractNumId w:val="56"/>
  </w:num>
  <w:num w:numId="76" w16cid:durableId="2092770200">
    <w:abstractNumId w:val="14"/>
  </w:num>
  <w:num w:numId="77" w16cid:durableId="2086755087">
    <w:abstractNumId w:val="21"/>
  </w:num>
  <w:num w:numId="78" w16cid:durableId="447051067">
    <w:abstractNumId w:val="46"/>
  </w:num>
  <w:num w:numId="79" w16cid:durableId="1000277568">
    <w:abstractNumId w:val="25"/>
  </w:num>
  <w:num w:numId="80" w16cid:durableId="1634939335">
    <w:abstractNumId w:val="18"/>
  </w:num>
  <w:num w:numId="81" w16cid:durableId="1795904679">
    <w:abstractNumId w:val="39"/>
  </w:num>
  <w:num w:numId="82" w16cid:durableId="235019922">
    <w:abstractNumId w:val="29"/>
  </w:num>
  <w:num w:numId="83" w16cid:durableId="208495740">
    <w:abstractNumId w:val="35"/>
  </w:num>
  <w:num w:numId="84" w16cid:durableId="568996956">
    <w:abstractNumId w:val="1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fr-MA" w:vendorID="64" w:dllVersion="6" w:nlCheck="1" w:checkStyle="0"/>
  <w:activeWritingStyle w:appName="MSWord" w:lang="fr-FR" w:vendorID="64" w:dllVersion="0" w:nlCheck="1" w:checkStyle="0"/>
  <w:activeWritingStyle w:appName="MSWord" w:lang="en-US" w:vendorID="64" w:dllVersion="0" w:nlCheck="1" w:checkStyle="0"/>
  <w:activeWritingStyle w:appName="MSWord" w:lang="fr-SN" w:vendorID="64" w:dllVersion="0" w:nlCheck="1" w:checkStyle="0"/>
  <w:activeWritingStyle w:appName="MSWord" w:lang="fr-CI" w:vendorID="64" w:dllVersion="0" w:nlCheck="1" w:checkStyle="0"/>
  <w:activeWritingStyle w:appName="MSWord" w:lang="fr-MA" w:vendorID="64" w:dllVersion="0" w:nlCheck="1" w:checkStyle="0"/>
  <w:activeWritingStyle w:appName="MSWord" w:lang="en-US" w:vendorID="64" w:dllVersion="6" w:nlCheck="1" w:checkStyle="0"/>
  <w:activeWritingStyle w:appName="MSWord" w:lang="fr-SN" w:vendorID="64" w:dllVersion="6" w:nlCheck="1" w:checkStyle="0"/>
  <w:activeWritingStyle w:appName="MSWord" w:lang="fr-CI" w:vendorID="64" w:dllVersion="6" w:nlCheck="1" w:checkStyle="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2E1E"/>
    <w:rsid w:val="0000363A"/>
    <w:rsid w:val="0000684F"/>
    <w:rsid w:val="00006B59"/>
    <w:rsid w:val="00010EDB"/>
    <w:rsid w:val="000113DA"/>
    <w:rsid w:val="00012716"/>
    <w:rsid w:val="00012CC9"/>
    <w:rsid w:val="00012F7F"/>
    <w:rsid w:val="00013D08"/>
    <w:rsid w:val="0001419D"/>
    <w:rsid w:val="00015586"/>
    <w:rsid w:val="00016010"/>
    <w:rsid w:val="00016945"/>
    <w:rsid w:val="00017B58"/>
    <w:rsid w:val="0002025A"/>
    <w:rsid w:val="0002094E"/>
    <w:rsid w:val="00020C62"/>
    <w:rsid w:val="000216E6"/>
    <w:rsid w:val="000230E0"/>
    <w:rsid w:val="00023977"/>
    <w:rsid w:val="00025D48"/>
    <w:rsid w:val="00026719"/>
    <w:rsid w:val="00030558"/>
    <w:rsid w:val="000305F9"/>
    <w:rsid w:val="00030AA1"/>
    <w:rsid w:val="000317D9"/>
    <w:rsid w:val="0003262C"/>
    <w:rsid w:val="000335EA"/>
    <w:rsid w:val="0003544C"/>
    <w:rsid w:val="00040184"/>
    <w:rsid w:val="00040271"/>
    <w:rsid w:val="00041B93"/>
    <w:rsid w:val="00041F68"/>
    <w:rsid w:val="00044FE8"/>
    <w:rsid w:val="0004614A"/>
    <w:rsid w:val="00046B51"/>
    <w:rsid w:val="0004753C"/>
    <w:rsid w:val="000476BE"/>
    <w:rsid w:val="00051878"/>
    <w:rsid w:val="00051DAF"/>
    <w:rsid w:val="00054CDF"/>
    <w:rsid w:val="00054EC6"/>
    <w:rsid w:val="00054F3C"/>
    <w:rsid w:val="00055375"/>
    <w:rsid w:val="00055C59"/>
    <w:rsid w:val="00060156"/>
    <w:rsid w:val="00060F48"/>
    <w:rsid w:val="0006106A"/>
    <w:rsid w:val="0006201E"/>
    <w:rsid w:val="00062720"/>
    <w:rsid w:val="00066069"/>
    <w:rsid w:val="000661CE"/>
    <w:rsid w:val="00067A5B"/>
    <w:rsid w:val="000707F4"/>
    <w:rsid w:val="00073F43"/>
    <w:rsid w:val="0007574A"/>
    <w:rsid w:val="000758CD"/>
    <w:rsid w:val="000815DC"/>
    <w:rsid w:val="00082048"/>
    <w:rsid w:val="000820C2"/>
    <w:rsid w:val="00082468"/>
    <w:rsid w:val="0008564D"/>
    <w:rsid w:val="00091B43"/>
    <w:rsid w:val="00091B7A"/>
    <w:rsid w:val="000930F4"/>
    <w:rsid w:val="00093723"/>
    <w:rsid w:val="00093778"/>
    <w:rsid w:val="000940C0"/>
    <w:rsid w:val="00094DE2"/>
    <w:rsid w:val="00095295"/>
    <w:rsid w:val="00095382"/>
    <w:rsid w:val="00095D44"/>
    <w:rsid w:val="000A0F87"/>
    <w:rsid w:val="000A1988"/>
    <w:rsid w:val="000A1E01"/>
    <w:rsid w:val="000A26F8"/>
    <w:rsid w:val="000A2BF0"/>
    <w:rsid w:val="000A3147"/>
    <w:rsid w:val="000A6504"/>
    <w:rsid w:val="000A666D"/>
    <w:rsid w:val="000A68D7"/>
    <w:rsid w:val="000A6EA3"/>
    <w:rsid w:val="000A7489"/>
    <w:rsid w:val="000A7625"/>
    <w:rsid w:val="000A7F1A"/>
    <w:rsid w:val="000B1067"/>
    <w:rsid w:val="000B177F"/>
    <w:rsid w:val="000B453D"/>
    <w:rsid w:val="000B5D58"/>
    <w:rsid w:val="000B6961"/>
    <w:rsid w:val="000B6A9A"/>
    <w:rsid w:val="000B6C82"/>
    <w:rsid w:val="000C01E8"/>
    <w:rsid w:val="000C1D12"/>
    <w:rsid w:val="000C1F3A"/>
    <w:rsid w:val="000C2171"/>
    <w:rsid w:val="000C4ECB"/>
    <w:rsid w:val="000C7445"/>
    <w:rsid w:val="000D106F"/>
    <w:rsid w:val="000D26D1"/>
    <w:rsid w:val="000D3047"/>
    <w:rsid w:val="000D3404"/>
    <w:rsid w:val="000D7A25"/>
    <w:rsid w:val="000D7DD5"/>
    <w:rsid w:val="000E307F"/>
    <w:rsid w:val="000E3BD9"/>
    <w:rsid w:val="000F13E7"/>
    <w:rsid w:val="000F22A1"/>
    <w:rsid w:val="000F48EA"/>
    <w:rsid w:val="000F5430"/>
    <w:rsid w:val="000F6167"/>
    <w:rsid w:val="000F6589"/>
    <w:rsid w:val="000F66B1"/>
    <w:rsid w:val="00100F3C"/>
    <w:rsid w:val="00101760"/>
    <w:rsid w:val="00101E1C"/>
    <w:rsid w:val="001064E2"/>
    <w:rsid w:val="00107C05"/>
    <w:rsid w:val="0011105F"/>
    <w:rsid w:val="00113788"/>
    <w:rsid w:val="0011577C"/>
    <w:rsid w:val="001171F4"/>
    <w:rsid w:val="00120679"/>
    <w:rsid w:val="00121A86"/>
    <w:rsid w:val="00124DAA"/>
    <w:rsid w:val="001259B3"/>
    <w:rsid w:val="00125B07"/>
    <w:rsid w:val="00126CFC"/>
    <w:rsid w:val="0013178F"/>
    <w:rsid w:val="00132685"/>
    <w:rsid w:val="00133796"/>
    <w:rsid w:val="00134BDD"/>
    <w:rsid w:val="00135FA5"/>
    <w:rsid w:val="001369F8"/>
    <w:rsid w:val="00137B48"/>
    <w:rsid w:val="00137CE0"/>
    <w:rsid w:val="001417BC"/>
    <w:rsid w:val="00141B28"/>
    <w:rsid w:val="00145507"/>
    <w:rsid w:val="00145509"/>
    <w:rsid w:val="00145AC1"/>
    <w:rsid w:val="00147430"/>
    <w:rsid w:val="00150B64"/>
    <w:rsid w:val="001543A2"/>
    <w:rsid w:val="001544D4"/>
    <w:rsid w:val="001547D0"/>
    <w:rsid w:val="00156459"/>
    <w:rsid w:val="0015657F"/>
    <w:rsid w:val="0015692B"/>
    <w:rsid w:val="001569D1"/>
    <w:rsid w:val="00156F1A"/>
    <w:rsid w:val="001574ED"/>
    <w:rsid w:val="00163E15"/>
    <w:rsid w:val="00166BB7"/>
    <w:rsid w:val="001677F3"/>
    <w:rsid w:val="001679E7"/>
    <w:rsid w:val="00170EA8"/>
    <w:rsid w:val="001736CC"/>
    <w:rsid w:val="00174168"/>
    <w:rsid w:val="001751C4"/>
    <w:rsid w:val="00175AE9"/>
    <w:rsid w:val="00176E38"/>
    <w:rsid w:val="00176E69"/>
    <w:rsid w:val="00181ABB"/>
    <w:rsid w:val="00183201"/>
    <w:rsid w:val="00183BDF"/>
    <w:rsid w:val="00186430"/>
    <w:rsid w:val="00186FF4"/>
    <w:rsid w:val="0019104A"/>
    <w:rsid w:val="00192184"/>
    <w:rsid w:val="00192D31"/>
    <w:rsid w:val="00193E3A"/>
    <w:rsid w:val="00195F9D"/>
    <w:rsid w:val="00196744"/>
    <w:rsid w:val="001A1C7C"/>
    <w:rsid w:val="001A3D54"/>
    <w:rsid w:val="001A7D14"/>
    <w:rsid w:val="001B24A7"/>
    <w:rsid w:val="001C1D51"/>
    <w:rsid w:val="001C2C2E"/>
    <w:rsid w:val="001C5987"/>
    <w:rsid w:val="001C6602"/>
    <w:rsid w:val="001C7A52"/>
    <w:rsid w:val="001C7B04"/>
    <w:rsid w:val="001D2373"/>
    <w:rsid w:val="001D6152"/>
    <w:rsid w:val="001D6C4D"/>
    <w:rsid w:val="001D7ABA"/>
    <w:rsid w:val="001D7F9E"/>
    <w:rsid w:val="001E038D"/>
    <w:rsid w:val="001E059F"/>
    <w:rsid w:val="001E1929"/>
    <w:rsid w:val="001E2AAD"/>
    <w:rsid w:val="001E6E08"/>
    <w:rsid w:val="001F15BD"/>
    <w:rsid w:val="001F36F1"/>
    <w:rsid w:val="001F6FC4"/>
    <w:rsid w:val="001F72F3"/>
    <w:rsid w:val="001F7CCC"/>
    <w:rsid w:val="0020125D"/>
    <w:rsid w:val="00202687"/>
    <w:rsid w:val="00204E6F"/>
    <w:rsid w:val="00210DA8"/>
    <w:rsid w:val="00211652"/>
    <w:rsid w:val="00212E2C"/>
    <w:rsid w:val="00213AB1"/>
    <w:rsid w:val="00215365"/>
    <w:rsid w:val="0021631B"/>
    <w:rsid w:val="002167FF"/>
    <w:rsid w:val="00216A18"/>
    <w:rsid w:val="00220530"/>
    <w:rsid w:val="0022484E"/>
    <w:rsid w:val="00224A7D"/>
    <w:rsid w:val="002300A9"/>
    <w:rsid w:val="00231453"/>
    <w:rsid w:val="002350BA"/>
    <w:rsid w:val="00236AC1"/>
    <w:rsid w:val="00236B62"/>
    <w:rsid w:val="00236C91"/>
    <w:rsid w:val="002370F8"/>
    <w:rsid w:val="002377E6"/>
    <w:rsid w:val="00237BAD"/>
    <w:rsid w:val="00240305"/>
    <w:rsid w:val="00240EE1"/>
    <w:rsid w:val="0024127A"/>
    <w:rsid w:val="0024273A"/>
    <w:rsid w:val="002436F1"/>
    <w:rsid w:val="00245AB9"/>
    <w:rsid w:val="00245D30"/>
    <w:rsid w:val="0025283B"/>
    <w:rsid w:val="002536A9"/>
    <w:rsid w:val="002538AC"/>
    <w:rsid w:val="00253D11"/>
    <w:rsid w:val="002555DB"/>
    <w:rsid w:val="0025637F"/>
    <w:rsid w:val="00256DB2"/>
    <w:rsid w:val="00261B8A"/>
    <w:rsid w:val="00264C63"/>
    <w:rsid w:val="0026585A"/>
    <w:rsid w:val="0026650F"/>
    <w:rsid w:val="00266B4C"/>
    <w:rsid w:val="0026730B"/>
    <w:rsid w:val="00271608"/>
    <w:rsid w:val="00273345"/>
    <w:rsid w:val="002764AB"/>
    <w:rsid w:val="002773C4"/>
    <w:rsid w:val="00280BCB"/>
    <w:rsid w:val="00280DAD"/>
    <w:rsid w:val="00281509"/>
    <w:rsid w:val="00284BA1"/>
    <w:rsid w:val="0028761B"/>
    <w:rsid w:val="00287C70"/>
    <w:rsid w:val="00295A3E"/>
    <w:rsid w:val="002973C0"/>
    <w:rsid w:val="002A16B0"/>
    <w:rsid w:val="002A1CC7"/>
    <w:rsid w:val="002A47D8"/>
    <w:rsid w:val="002A6014"/>
    <w:rsid w:val="002A749E"/>
    <w:rsid w:val="002A7C61"/>
    <w:rsid w:val="002B23E5"/>
    <w:rsid w:val="002B2A78"/>
    <w:rsid w:val="002B32BC"/>
    <w:rsid w:val="002B3E89"/>
    <w:rsid w:val="002B4DC2"/>
    <w:rsid w:val="002B615A"/>
    <w:rsid w:val="002B6F15"/>
    <w:rsid w:val="002B7A76"/>
    <w:rsid w:val="002C007F"/>
    <w:rsid w:val="002C0394"/>
    <w:rsid w:val="002C111E"/>
    <w:rsid w:val="002C1AA3"/>
    <w:rsid w:val="002C3CD9"/>
    <w:rsid w:val="002C4D90"/>
    <w:rsid w:val="002C6C6C"/>
    <w:rsid w:val="002C70E2"/>
    <w:rsid w:val="002D03B3"/>
    <w:rsid w:val="002D1256"/>
    <w:rsid w:val="002D317E"/>
    <w:rsid w:val="002D4D8E"/>
    <w:rsid w:val="002D57FA"/>
    <w:rsid w:val="002E01DD"/>
    <w:rsid w:val="002E0675"/>
    <w:rsid w:val="002E18ED"/>
    <w:rsid w:val="002E2066"/>
    <w:rsid w:val="002E2791"/>
    <w:rsid w:val="002E2EBB"/>
    <w:rsid w:val="002E32C6"/>
    <w:rsid w:val="002E452E"/>
    <w:rsid w:val="002E4B5A"/>
    <w:rsid w:val="002E501D"/>
    <w:rsid w:val="002E5B8F"/>
    <w:rsid w:val="002E6AB2"/>
    <w:rsid w:val="002F12B2"/>
    <w:rsid w:val="002F150B"/>
    <w:rsid w:val="002F28BD"/>
    <w:rsid w:val="002F29E4"/>
    <w:rsid w:val="002F31E2"/>
    <w:rsid w:val="002F3B16"/>
    <w:rsid w:val="002F597F"/>
    <w:rsid w:val="002F7AF4"/>
    <w:rsid w:val="00302BB8"/>
    <w:rsid w:val="003106B8"/>
    <w:rsid w:val="00311700"/>
    <w:rsid w:val="00314532"/>
    <w:rsid w:val="0031586C"/>
    <w:rsid w:val="003169F8"/>
    <w:rsid w:val="0031701B"/>
    <w:rsid w:val="00322689"/>
    <w:rsid w:val="003235CE"/>
    <w:rsid w:val="00324268"/>
    <w:rsid w:val="00324690"/>
    <w:rsid w:val="0032788D"/>
    <w:rsid w:val="0034030D"/>
    <w:rsid w:val="00340700"/>
    <w:rsid w:val="00343B82"/>
    <w:rsid w:val="00344DCC"/>
    <w:rsid w:val="00346661"/>
    <w:rsid w:val="00350DF6"/>
    <w:rsid w:val="00351FEA"/>
    <w:rsid w:val="003531D6"/>
    <w:rsid w:val="003531FA"/>
    <w:rsid w:val="00353A24"/>
    <w:rsid w:val="00354843"/>
    <w:rsid w:val="003565C6"/>
    <w:rsid w:val="003573D3"/>
    <w:rsid w:val="0035786B"/>
    <w:rsid w:val="0035789C"/>
    <w:rsid w:val="0036076B"/>
    <w:rsid w:val="0036341B"/>
    <w:rsid w:val="0036412E"/>
    <w:rsid w:val="00367B27"/>
    <w:rsid w:val="0037010B"/>
    <w:rsid w:val="0037393B"/>
    <w:rsid w:val="00374860"/>
    <w:rsid w:val="003766CC"/>
    <w:rsid w:val="003771FA"/>
    <w:rsid w:val="003801B8"/>
    <w:rsid w:val="003802D8"/>
    <w:rsid w:val="003818DB"/>
    <w:rsid w:val="00381D28"/>
    <w:rsid w:val="003820AC"/>
    <w:rsid w:val="00382B23"/>
    <w:rsid w:val="0038560F"/>
    <w:rsid w:val="00386593"/>
    <w:rsid w:val="00386DF4"/>
    <w:rsid w:val="00390285"/>
    <w:rsid w:val="00392A9F"/>
    <w:rsid w:val="003935E5"/>
    <w:rsid w:val="00394DE0"/>
    <w:rsid w:val="00395EFF"/>
    <w:rsid w:val="003967AF"/>
    <w:rsid w:val="003972ED"/>
    <w:rsid w:val="003A0038"/>
    <w:rsid w:val="003A0470"/>
    <w:rsid w:val="003A07BC"/>
    <w:rsid w:val="003A3A11"/>
    <w:rsid w:val="003A3C4C"/>
    <w:rsid w:val="003A4380"/>
    <w:rsid w:val="003A4D0F"/>
    <w:rsid w:val="003A7203"/>
    <w:rsid w:val="003B04A7"/>
    <w:rsid w:val="003B2B0D"/>
    <w:rsid w:val="003B2CDC"/>
    <w:rsid w:val="003B6DE3"/>
    <w:rsid w:val="003C1558"/>
    <w:rsid w:val="003C169C"/>
    <w:rsid w:val="003C1C6C"/>
    <w:rsid w:val="003C1DD0"/>
    <w:rsid w:val="003C2844"/>
    <w:rsid w:val="003C3D91"/>
    <w:rsid w:val="003C4BD6"/>
    <w:rsid w:val="003C4E6F"/>
    <w:rsid w:val="003C4FA7"/>
    <w:rsid w:val="003C5B6D"/>
    <w:rsid w:val="003C6262"/>
    <w:rsid w:val="003C6ED8"/>
    <w:rsid w:val="003D0FA0"/>
    <w:rsid w:val="003D3CD2"/>
    <w:rsid w:val="003D3EE9"/>
    <w:rsid w:val="003D4075"/>
    <w:rsid w:val="003D4711"/>
    <w:rsid w:val="003D4AB3"/>
    <w:rsid w:val="003D5328"/>
    <w:rsid w:val="003D779E"/>
    <w:rsid w:val="003D7DF5"/>
    <w:rsid w:val="003E2AF7"/>
    <w:rsid w:val="003E5676"/>
    <w:rsid w:val="003E6B6A"/>
    <w:rsid w:val="003F0852"/>
    <w:rsid w:val="003F120F"/>
    <w:rsid w:val="003F2945"/>
    <w:rsid w:val="003F2B58"/>
    <w:rsid w:val="003F2B99"/>
    <w:rsid w:val="003F440D"/>
    <w:rsid w:val="003F46A9"/>
    <w:rsid w:val="003F4881"/>
    <w:rsid w:val="003F7256"/>
    <w:rsid w:val="003F7A8C"/>
    <w:rsid w:val="00400556"/>
    <w:rsid w:val="00400CDD"/>
    <w:rsid w:val="004023E6"/>
    <w:rsid w:val="00403447"/>
    <w:rsid w:val="00405C9C"/>
    <w:rsid w:val="00406B7C"/>
    <w:rsid w:val="00407806"/>
    <w:rsid w:val="004102E5"/>
    <w:rsid w:val="00411401"/>
    <w:rsid w:val="00412512"/>
    <w:rsid w:val="004133A3"/>
    <w:rsid w:val="0041380B"/>
    <w:rsid w:val="0041506C"/>
    <w:rsid w:val="004165AD"/>
    <w:rsid w:val="00416696"/>
    <w:rsid w:val="004206DE"/>
    <w:rsid w:val="004217E4"/>
    <w:rsid w:val="00421F7B"/>
    <w:rsid w:val="0042233F"/>
    <w:rsid w:val="00425C02"/>
    <w:rsid w:val="0042664B"/>
    <w:rsid w:val="0042781F"/>
    <w:rsid w:val="004278E6"/>
    <w:rsid w:val="00427C81"/>
    <w:rsid w:val="00430148"/>
    <w:rsid w:val="00431FBF"/>
    <w:rsid w:val="00432962"/>
    <w:rsid w:val="00433F1A"/>
    <w:rsid w:val="0043410E"/>
    <w:rsid w:val="004361E1"/>
    <w:rsid w:val="004368C7"/>
    <w:rsid w:val="00442E89"/>
    <w:rsid w:val="00443912"/>
    <w:rsid w:val="00447062"/>
    <w:rsid w:val="004471EC"/>
    <w:rsid w:val="00450327"/>
    <w:rsid w:val="0045128F"/>
    <w:rsid w:val="00451AC0"/>
    <w:rsid w:val="00451C2E"/>
    <w:rsid w:val="0045388B"/>
    <w:rsid w:val="004539F7"/>
    <w:rsid w:val="00453B09"/>
    <w:rsid w:val="004554E4"/>
    <w:rsid w:val="0045694C"/>
    <w:rsid w:val="00457C69"/>
    <w:rsid w:val="004606D5"/>
    <w:rsid w:val="00461BED"/>
    <w:rsid w:val="004620CC"/>
    <w:rsid w:val="0046377B"/>
    <w:rsid w:val="00464187"/>
    <w:rsid w:val="00464A57"/>
    <w:rsid w:val="0046546D"/>
    <w:rsid w:val="00465D27"/>
    <w:rsid w:val="004705ED"/>
    <w:rsid w:val="0047109F"/>
    <w:rsid w:val="004722FE"/>
    <w:rsid w:val="00473485"/>
    <w:rsid w:val="00473717"/>
    <w:rsid w:val="00476E05"/>
    <w:rsid w:val="00477325"/>
    <w:rsid w:val="00480761"/>
    <w:rsid w:val="00480D19"/>
    <w:rsid w:val="0048237E"/>
    <w:rsid w:val="004826FB"/>
    <w:rsid w:val="00482803"/>
    <w:rsid w:val="004828F3"/>
    <w:rsid w:val="004829C5"/>
    <w:rsid w:val="00483C11"/>
    <w:rsid w:val="0048401E"/>
    <w:rsid w:val="00484E31"/>
    <w:rsid w:val="00485857"/>
    <w:rsid w:val="00490D44"/>
    <w:rsid w:val="00491E97"/>
    <w:rsid w:val="004939C3"/>
    <w:rsid w:val="00493C02"/>
    <w:rsid w:val="00494D2B"/>
    <w:rsid w:val="00495555"/>
    <w:rsid w:val="0049601A"/>
    <w:rsid w:val="00496DB0"/>
    <w:rsid w:val="004975CC"/>
    <w:rsid w:val="004979C1"/>
    <w:rsid w:val="004A19B5"/>
    <w:rsid w:val="004A22B2"/>
    <w:rsid w:val="004A2A1D"/>
    <w:rsid w:val="004A373A"/>
    <w:rsid w:val="004A5467"/>
    <w:rsid w:val="004A6D06"/>
    <w:rsid w:val="004B03A7"/>
    <w:rsid w:val="004B188E"/>
    <w:rsid w:val="004B19B9"/>
    <w:rsid w:val="004B1A08"/>
    <w:rsid w:val="004B2718"/>
    <w:rsid w:val="004B3043"/>
    <w:rsid w:val="004B35CF"/>
    <w:rsid w:val="004B3863"/>
    <w:rsid w:val="004C0491"/>
    <w:rsid w:val="004C14E4"/>
    <w:rsid w:val="004C6AC7"/>
    <w:rsid w:val="004C7EC1"/>
    <w:rsid w:val="004D16EA"/>
    <w:rsid w:val="004D1788"/>
    <w:rsid w:val="004D269C"/>
    <w:rsid w:val="004D2952"/>
    <w:rsid w:val="004D5896"/>
    <w:rsid w:val="004D5A36"/>
    <w:rsid w:val="004D5B44"/>
    <w:rsid w:val="004D6E97"/>
    <w:rsid w:val="004D7616"/>
    <w:rsid w:val="004E35BD"/>
    <w:rsid w:val="004E6153"/>
    <w:rsid w:val="004E7033"/>
    <w:rsid w:val="004F0850"/>
    <w:rsid w:val="004F0EC1"/>
    <w:rsid w:val="004F16CD"/>
    <w:rsid w:val="004F1A7A"/>
    <w:rsid w:val="004F2830"/>
    <w:rsid w:val="004F746F"/>
    <w:rsid w:val="005000DD"/>
    <w:rsid w:val="0050143D"/>
    <w:rsid w:val="0050159A"/>
    <w:rsid w:val="005015BC"/>
    <w:rsid w:val="00501CD9"/>
    <w:rsid w:val="00502645"/>
    <w:rsid w:val="005032E8"/>
    <w:rsid w:val="005044F0"/>
    <w:rsid w:val="00513B62"/>
    <w:rsid w:val="00513E0F"/>
    <w:rsid w:val="00516BF7"/>
    <w:rsid w:val="00517223"/>
    <w:rsid w:val="00517ACD"/>
    <w:rsid w:val="00520406"/>
    <w:rsid w:val="00522169"/>
    <w:rsid w:val="00522FC1"/>
    <w:rsid w:val="005302E5"/>
    <w:rsid w:val="0053138C"/>
    <w:rsid w:val="00533DD6"/>
    <w:rsid w:val="00533E2C"/>
    <w:rsid w:val="00534B9A"/>
    <w:rsid w:val="00534F3A"/>
    <w:rsid w:val="00535718"/>
    <w:rsid w:val="005364F2"/>
    <w:rsid w:val="005374AE"/>
    <w:rsid w:val="005374C1"/>
    <w:rsid w:val="005374F9"/>
    <w:rsid w:val="00540556"/>
    <w:rsid w:val="00542558"/>
    <w:rsid w:val="0054264F"/>
    <w:rsid w:val="00542C3A"/>
    <w:rsid w:val="00542DC7"/>
    <w:rsid w:val="005434C1"/>
    <w:rsid w:val="00543853"/>
    <w:rsid w:val="00544CAC"/>
    <w:rsid w:val="00547AF8"/>
    <w:rsid w:val="005529A6"/>
    <w:rsid w:val="00552B25"/>
    <w:rsid w:val="005562FD"/>
    <w:rsid w:val="00560E71"/>
    <w:rsid w:val="00563547"/>
    <w:rsid w:val="00565E64"/>
    <w:rsid w:val="00567213"/>
    <w:rsid w:val="0056781E"/>
    <w:rsid w:val="00571327"/>
    <w:rsid w:val="005714D7"/>
    <w:rsid w:val="005720EE"/>
    <w:rsid w:val="0057248F"/>
    <w:rsid w:val="00572983"/>
    <w:rsid w:val="005735E6"/>
    <w:rsid w:val="00573778"/>
    <w:rsid w:val="00575570"/>
    <w:rsid w:val="00576D8D"/>
    <w:rsid w:val="00576DB4"/>
    <w:rsid w:val="00584D21"/>
    <w:rsid w:val="00584E6D"/>
    <w:rsid w:val="00586FD2"/>
    <w:rsid w:val="005879F5"/>
    <w:rsid w:val="00591E47"/>
    <w:rsid w:val="005920A4"/>
    <w:rsid w:val="00592722"/>
    <w:rsid w:val="00592ECE"/>
    <w:rsid w:val="005944C2"/>
    <w:rsid w:val="00596CC5"/>
    <w:rsid w:val="00597111"/>
    <w:rsid w:val="0059721B"/>
    <w:rsid w:val="005A10D2"/>
    <w:rsid w:val="005A2B0F"/>
    <w:rsid w:val="005A3A82"/>
    <w:rsid w:val="005A3D3D"/>
    <w:rsid w:val="005A5968"/>
    <w:rsid w:val="005A6A3F"/>
    <w:rsid w:val="005B0900"/>
    <w:rsid w:val="005B2393"/>
    <w:rsid w:val="005B2AC4"/>
    <w:rsid w:val="005B3FB2"/>
    <w:rsid w:val="005B5A02"/>
    <w:rsid w:val="005B5F2D"/>
    <w:rsid w:val="005B69E1"/>
    <w:rsid w:val="005C2D7B"/>
    <w:rsid w:val="005C4A00"/>
    <w:rsid w:val="005C4EE9"/>
    <w:rsid w:val="005C50A0"/>
    <w:rsid w:val="005C632D"/>
    <w:rsid w:val="005C702C"/>
    <w:rsid w:val="005D2627"/>
    <w:rsid w:val="005D3E6D"/>
    <w:rsid w:val="005D4197"/>
    <w:rsid w:val="005D7629"/>
    <w:rsid w:val="005D77B5"/>
    <w:rsid w:val="005E12F6"/>
    <w:rsid w:val="005E1E23"/>
    <w:rsid w:val="005E3187"/>
    <w:rsid w:val="005E32A9"/>
    <w:rsid w:val="005E5732"/>
    <w:rsid w:val="005E6851"/>
    <w:rsid w:val="005E6916"/>
    <w:rsid w:val="005F1EE0"/>
    <w:rsid w:val="005F23C0"/>
    <w:rsid w:val="005F33B6"/>
    <w:rsid w:val="005F34CC"/>
    <w:rsid w:val="005F4F3F"/>
    <w:rsid w:val="005F5018"/>
    <w:rsid w:val="0060013A"/>
    <w:rsid w:val="006008C7"/>
    <w:rsid w:val="00600E6E"/>
    <w:rsid w:val="00601E5C"/>
    <w:rsid w:val="00602A51"/>
    <w:rsid w:val="006042C1"/>
    <w:rsid w:val="00604ABB"/>
    <w:rsid w:val="00607221"/>
    <w:rsid w:val="0060762D"/>
    <w:rsid w:val="00610A3B"/>
    <w:rsid w:val="006155C7"/>
    <w:rsid w:val="006177C6"/>
    <w:rsid w:val="0062088C"/>
    <w:rsid w:val="0062156E"/>
    <w:rsid w:val="00621713"/>
    <w:rsid w:val="00621EA6"/>
    <w:rsid w:val="006239F0"/>
    <w:rsid w:val="00624761"/>
    <w:rsid w:val="00626252"/>
    <w:rsid w:val="006307A7"/>
    <w:rsid w:val="00630A75"/>
    <w:rsid w:val="00630EF4"/>
    <w:rsid w:val="00631144"/>
    <w:rsid w:val="00631DAF"/>
    <w:rsid w:val="00634221"/>
    <w:rsid w:val="00634D5E"/>
    <w:rsid w:val="00635385"/>
    <w:rsid w:val="006354EF"/>
    <w:rsid w:val="00636D4D"/>
    <w:rsid w:val="00637F90"/>
    <w:rsid w:val="006402F9"/>
    <w:rsid w:val="00643C05"/>
    <w:rsid w:val="00644172"/>
    <w:rsid w:val="006441DB"/>
    <w:rsid w:val="00644242"/>
    <w:rsid w:val="006447CD"/>
    <w:rsid w:val="006458D9"/>
    <w:rsid w:val="00647056"/>
    <w:rsid w:val="006474D3"/>
    <w:rsid w:val="0065095B"/>
    <w:rsid w:val="006535F3"/>
    <w:rsid w:val="00653A0E"/>
    <w:rsid w:val="00653B4C"/>
    <w:rsid w:val="00653E2A"/>
    <w:rsid w:val="006569CC"/>
    <w:rsid w:val="00657BAB"/>
    <w:rsid w:val="00661F61"/>
    <w:rsid w:val="006628AF"/>
    <w:rsid w:val="00662940"/>
    <w:rsid w:val="00662E37"/>
    <w:rsid w:val="00662F0A"/>
    <w:rsid w:val="00664A33"/>
    <w:rsid w:val="00667D9F"/>
    <w:rsid w:val="0067183B"/>
    <w:rsid w:val="0067193D"/>
    <w:rsid w:val="00672071"/>
    <w:rsid w:val="006734AE"/>
    <w:rsid w:val="00675829"/>
    <w:rsid w:val="00675BCF"/>
    <w:rsid w:val="00680726"/>
    <w:rsid w:val="00681876"/>
    <w:rsid w:val="006818AC"/>
    <w:rsid w:val="006818FA"/>
    <w:rsid w:val="00682B55"/>
    <w:rsid w:val="00685C6A"/>
    <w:rsid w:val="00685CD7"/>
    <w:rsid w:val="00685D19"/>
    <w:rsid w:val="006861F3"/>
    <w:rsid w:val="006865EB"/>
    <w:rsid w:val="00686C5F"/>
    <w:rsid w:val="0069081D"/>
    <w:rsid w:val="00690DB5"/>
    <w:rsid w:val="006915D1"/>
    <w:rsid w:val="0069242F"/>
    <w:rsid w:val="00695933"/>
    <w:rsid w:val="00695AB3"/>
    <w:rsid w:val="0069714D"/>
    <w:rsid w:val="006A0217"/>
    <w:rsid w:val="006A190A"/>
    <w:rsid w:val="006A2416"/>
    <w:rsid w:val="006A2816"/>
    <w:rsid w:val="006A286E"/>
    <w:rsid w:val="006A4D62"/>
    <w:rsid w:val="006A7753"/>
    <w:rsid w:val="006B233D"/>
    <w:rsid w:val="006B2E22"/>
    <w:rsid w:val="006B3B5E"/>
    <w:rsid w:val="006B588F"/>
    <w:rsid w:val="006B5C2B"/>
    <w:rsid w:val="006B7E09"/>
    <w:rsid w:val="006C20BA"/>
    <w:rsid w:val="006C2194"/>
    <w:rsid w:val="006C2A01"/>
    <w:rsid w:val="006C3004"/>
    <w:rsid w:val="006D0A3E"/>
    <w:rsid w:val="006D10C6"/>
    <w:rsid w:val="006D1103"/>
    <w:rsid w:val="006D1AEF"/>
    <w:rsid w:val="006D2132"/>
    <w:rsid w:val="006D2B39"/>
    <w:rsid w:val="006D5C42"/>
    <w:rsid w:val="006D6863"/>
    <w:rsid w:val="006D6E38"/>
    <w:rsid w:val="006D76AA"/>
    <w:rsid w:val="006E0387"/>
    <w:rsid w:val="006E1348"/>
    <w:rsid w:val="006E1C90"/>
    <w:rsid w:val="006E1FEC"/>
    <w:rsid w:val="006E2E8C"/>
    <w:rsid w:val="006E323F"/>
    <w:rsid w:val="006E411F"/>
    <w:rsid w:val="006E449D"/>
    <w:rsid w:val="006E5B3C"/>
    <w:rsid w:val="006E6033"/>
    <w:rsid w:val="006E6AEA"/>
    <w:rsid w:val="006F0708"/>
    <w:rsid w:val="006F6B85"/>
    <w:rsid w:val="006F7E3C"/>
    <w:rsid w:val="0070177A"/>
    <w:rsid w:val="00701DFE"/>
    <w:rsid w:val="007033FE"/>
    <w:rsid w:val="0070353C"/>
    <w:rsid w:val="00704833"/>
    <w:rsid w:val="00704CC0"/>
    <w:rsid w:val="00705D61"/>
    <w:rsid w:val="00707125"/>
    <w:rsid w:val="00707501"/>
    <w:rsid w:val="0071080E"/>
    <w:rsid w:val="00711724"/>
    <w:rsid w:val="0071627B"/>
    <w:rsid w:val="00716592"/>
    <w:rsid w:val="00717700"/>
    <w:rsid w:val="00717779"/>
    <w:rsid w:val="00720B80"/>
    <w:rsid w:val="00720E3F"/>
    <w:rsid w:val="00721AA6"/>
    <w:rsid w:val="00722456"/>
    <w:rsid w:val="0072327B"/>
    <w:rsid w:val="007244CB"/>
    <w:rsid w:val="007250C7"/>
    <w:rsid w:val="00725E93"/>
    <w:rsid w:val="00727172"/>
    <w:rsid w:val="00727297"/>
    <w:rsid w:val="00727C16"/>
    <w:rsid w:val="0073104D"/>
    <w:rsid w:val="00731D2F"/>
    <w:rsid w:val="00732BF5"/>
    <w:rsid w:val="00732EFD"/>
    <w:rsid w:val="00734F47"/>
    <w:rsid w:val="00735BEA"/>
    <w:rsid w:val="00735D48"/>
    <w:rsid w:val="00737723"/>
    <w:rsid w:val="007406AC"/>
    <w:rsid w:val="00740E08"/>
    <w:rsid w:val="007423DA"/>
    <w:rsid w:val="0074278F"/>
    <w:rsid w:val="00747361"/>
    <w:rsid w:val="00747DCF"/>
    <w:rsid w:val="007510F2"/>
    <w:rsid w:val="0075405F"/>
    <w:rsid w:val="00754096"/>
    <w:rsid w:val="00755F7B"/>
    <w:rsid w:val="00760F98"/>
    <w:rsid w:val="00763A85"/>
    <w:rsid w:val="00765398"/>
    <w:rsid w:val="00765606"/>
    <w:rsid w:val="00766128"/>
    <w:rsid w:val="007667F2"/>
    <w:rsid w:val="007667F6"/>
    <w:rsid w:val="00771610"/>
    <w:rsid w:val="00772377"/>
    <w:rsid w:val="0077264B"/>
    <w:rsid w:val="0077357F"/>
    <w:rsid w:val="00773625"/>
    <w:rsid w:val="00774256"/>
    <w:rsid w:val="007745D8"/>
    <w:rsid w:val="007755B3"/>
    <w:rsid w:val="00775CF3"/>
    <w:rsid w:val="00776EB3"/>
    <w:rsid w:val="0077727A"/>
    <w:rsid w:val="00780912"/>
    <w:rsid w:val="0078430B"/>
    <w:rsid w:val="007847CE"/>
    <w:rsid w:val="00786314"/>
    <w:rsid w:val="00786F46"/>
    <w:rsid w:val="00793534"/>
    <w:rsid w:val="00793578"/>
    <w:rsid w:val="00794871"/>
    <w:rsid w:val="007952ED"/>
    <w:rsid w:val="00795430"/>
    <w:rsid w:val="00795AA1"/>
    <w:rsid w:val="007970EF"/>
    <w:rsid w:val="00797413"/>
    <w:rsid w:val="00797CAD"/>
    <w:rsid w:val="007A1419"/>
    <w:rsid w:val="007A17AA"/>
    <w:rsid w:val="007A2895"/>
    <w:rsid w:val="007A3146"/>
    <w:rsid w:val="007A35BB"/>
    <w:rsid w:val="007A37DD"/>
    <w:rsid w:val="007A3A6C"/>
    <w:rsid w:val="007A46CD"/>
    <w:rsid w:val="007A4D7A"/>
    <w:rsid w:val="007A6C63"/>
    <w:rsid w:val="007B1DE5"/>
    <w:rsid w:val="007B3F14"/>
    <w:rsid w:val="007B634F"/>
    <w:rsid w:val="007B7283"/>
    <w:rsid w:val="007C1C1E"/>
    <w:rsid w:val="007C399C"/>
    <w:rsid w:val="007C3DE8"/>
    <w:rsid w:val="007C4129"/>
    <w:rsid w:val="007D19C6"/>
    <w:rsid w:val="007D260D"/>
    <w:rsid w:val="007D2EDC"/>
    <w:rsid w:val="007D4DEE"/>
    <w:rsid w:val="007D54C1"/>
    <w:rsid w:val="007D6D0A"/>
    <w:rsid w:val="007E0841"/>
    <w:rsid w:val="007E15A2"/>
    <w:rsid w:val="007E1E0F"/>
    <w:rsid w:val="007E1FA2"/>
    <w:rsid w:val="007E2C63"/>
    <w:rsid w:val="007E388D"/>
    <w:rsid w:val="007E5584"/>
    <w:rsid w:val="007F1371"/>
    <w:rsid w:val="007F1B6F"/>
    <w:rsid w:val="007F25F5"/>
    <w:rsid w:val="007F3A7F"/>
    <w:rsid w:val="007F3C66"/>
    <w:rsid w:val="007F5510"/>
    <w:rsid w:val="007F582F"/>
    <w:rsid w:val="007F6176"/>
    <w:rsid w:val="007F713A"/>
    <w:rsid w:val="00800746"/>
    <w:rsid w:val="008012A7"/>
    <w:rsid w:val="00802300"/>
    <w:rsid w:val="00804A68"/>
    <w:rsid w:val="00805085"/>
    <w:rsid w:val="00805669"/>
    <w:rsid w:val="00805905"/>
    <w:rsid w:val="00805D90"/>
    <w:rsid w:val="0081466B"/>
    <w:rsid w:val="00817C46"/>
    <w:rsid w:val="00821420"/>
    <w:rsid w:val="00825C3F"/>
    <w:rsid w:val="008268FC"/>
    <w:rsid w:val="00827023"/>
    <w:rsid w:val="008313D7"/>
    <w:rsid w:val="00831938"/>
    <w:rsid w:val="0083222F"/>
    <w:rsid w:val="0083299F"/>
    <w:rsid w:val="0083505F"/>
    <w:rsid w:val="0083694A"/>
    <w:rsid w:val="00842AF1"/>
    <w:rsid w:val="00843B96"/>
    <w:rsid w:val="00844020"/>
    <w:rsid w:val="00844AD9"/>
    <w:rsid w:val="008506DD"/>
    <w:rsid w:val="00851C7A"/>
    <w:rsid w:val="0085236B"/>
    <w:rsid w:val="0085278F"/>
    <w:rsid w:val="00853A3D"/>
    <w:rsid w:val="00853CEB"/>
    <w:rsid w:val="0085632E"/>
    <w:rsid w:val="00856E8A"/>
    <w:rsid w:val="0086081F"/>
    <w:rsid w:val="00860BA6"/>
    <w:rsid w:val="00860EFA"/>
    <w:rsid w:val="00865218"/>
    <w:rsid w:val="00865B39"/>
    <w:rsid w:val="00865DAA"/>
    <w:rsid w:val="0087163F"/>
    <w:rsid w:val="00871A69"/>
    <w:rsid w:val="008737E4"/>
    <w:rsid w:val="008802CD"/>
    <w:rsid w:val="008820C3"/>
    <w:rsid w:val="00883F9C"/>
    <w:rsid w:val="00890D81"/>
    <w:rsid w:val="008914B8"/>
    <w:rsid w:val="00891F95"/>
    <w:rsid w:val="0089259D"/>
    <w:rsid w:val="00894F34"/>
    <w:rsid w:val="00896976"/>
    <w:rsid w:val="00897CFD"/>
    <w:rsid w:val="008A3013"/>
    <w:rsid w:val="008A3947"/>
    <w:rsid w:val="008A409B"/>
    <w:rsid w:val="008A4B78"/>
    <w:rsid w:val="008A5200"/>
    <w:rsid w:val="008A527E"/>
    <w:rsid w:val="008A7F98"/>
    <w:rsid w:val="008B1756"/>
    <w:rsid w:val="008B3272"/>
    <w:rsid w:val="008B7FAE"/>
    <w:rsid w:val="008C3610"/>
    <w:rsid w:val="008C5866"/>
    <w:rsid w:val="008C5947"/>
    <w:rsid w:val="008C632F"/>
    <w:rsid w:val="008C749A"/>
    <w:rsid w:val="008D10A7"/>
    <w:rsid w:val="008D3469"/>
    <w:rsid w:val="008D43A6"/>
    <w:rsid w:val="008D717B"/>
    <w:rsid w:val="008D7880"/>
    <w:rsid w:val="008D7FF1"/>
    <w:rsid w:val="008E2C44"/>
    <w:rsid w:val="008E4A79"/>
    <w:rsid w:val="008E5950"/>
    <w:rsid w:val="008E617B"/>
    <w:rsid w:val="008F1135"/>
    <w:rsid w:val="008F179B"/>
    <w:rsid w:val="008F3887"/>
    <w:rsid w:val="008F3FF3"/>
    <w:rsid w:val="008F7040"/>
    <w:rsid w:val="008F756B"/>
    <w:rsid w:val="008F78D3"/>
    <w:rsid w:val="008F7BB8"/>
    <w:rsid w:val="00902823"/>
    <w:rsid w:val="009040D4"/>
    <w:rsid w:val="009040FC"/>
    <w:rsid w:val="00905BD3"/>
    <w:rsid w:val="009071EA"/>
    <w:rsid w:val="00912242"/>
    <w:rsid w:val="00913DA5"/>
    <w:rsid w:val="00916237"/>
    <w:rsid w:val="00916353"/>
    <w:rsid w:val="009205F2"/>
    <w:rsid w:val="00921E86"/>
    <w:rsid w:val="00923BAC"/>
    <w:rsid w:val="00930537"/>
    <w:rsid w:val="009314C1"/>
    <w:rsid w:val="009315E3"/>
    <w:rsid w:val="00933140"/>
    <w:rsid w:val="009364F2"/>
    <w:rsid w:val="009369D3"/>
    <w:rsid w:val="00937FB2"/>
    <w:rsid w:val="0094017C"/>
    <w:rsid w:val="00940955"/>
    <w:rsid w:val="00940FAF"/>
    <w:rsid w:val="009413A8"/>
    <w:rsid w:val="00941DF1"/>
    <w:rsid w:val="009420BA"/>
    <w:rsid w:val="00944221"/>
    <w:rsid w:val="009470FD"/>
    <w:rsid w:val="00947A95"/>
    <w:rsid w:val="009543B9"/>
    <w:rsid w:val="009544F6"/>
    <w:rsid w:val="00961036"/>
    <w:rsid w:val="0096123E"/>
    <w:rsid w:val="00961D8B"/>
    <w:rsid w:val="009638C7"/>
    <w:rsid w:val="009702E3"/>
    <w:rsid w:val="00973F1E"/>
    <w:rsid w:val="0097482A"/>
    <w:rsid w:val="00974A4F"/>
    <w:rsid w:val="0097641A"/>
    <w:rsid w:val="00980B61"/>
    <w:rsid w:val="00982FE0"/>
    <w:rsid w:val="00984B3F"/>
    <w:rsid w:val="009851D6"/>
    <w:rsid w:val="00991024"/>
    <w:rsid w:val="009923C6"/>
    <w:rsid w:val="0099265A"/>
    <w:rsid w:val="00997BF3"/>
    <w:rsid w:val="009A12BF"/>
    <w:rsid w:val="009A296D"/>
    <w:rsid w:val="009A3BB4"/>
    <w:rsid w:val="009A5DD8"/>
    <w:rsid w:val="009A6CD0"/>
    <w:rsid w:val="009B038A"/>
    <w:rsid w:val="009B1D57"/>
    <w:rsid w:val="009B1FC7"/>
    <w:rsid w:val="009B24E1"/>
    <w:rsid w:val="009B3992"/>
    <w:rsid w:val="009B49B8"/>
    <w:rsid w:val="009B51DA"/>
    <w:rsid w:val="009B79DB"/>
    <w:rsid w:val="009C0E1A"/>
    <w:rsid w:val="009C3231"/>
    <w:rsid w:val="009C365D"/>
    <w:rsid w:val="009C4CE8"/>
    <w:rsid w:val="009C5805"/>
    <w:rsid w:val="009C58CF"/>
    <w:rsid w:val="009C72E0"/>
    <w:rsid w:val="009D173C"/>
    <w:rsid w:val="009D1A0E"/>
    <w:rsid w:val="009D1B92"/>
    <w:rsid w:val="009D23CB"/>
    <w:rsid w:val="009D2480"/>
    <w:rsid w:val="009D26F3"/>
    <w:rsid w:val="009D4034"/>
    <w:rsid w:val="009D4428"/>
    <w:rsid w:val="009D5EF6"/>
    <w:rsid w:val="009D62ED"/>
    <w:rsid w:val="009D7EFB"/>
    <w:rsid w:val="009E0486"/>
    <w:rsid w:val="009E1DD3"/>
    <w:rsid w:val="009E1FB0"/>
    <w:rsid w:val="009E42AF"/>
    <w:rsid w:val="009E48F4"/>
    <w:rsid w:val="009E6A24"/>
    <w:rsid w:val="009F25B2"/>
    <w:rsid w:val="009F2C11"/>
    <w:rsid w:val="009F3038"/>
    <w:rsid w:val="009F3536"/>
    <w:rsid w:val="009F43B9"/>
    <w:rsid w:val="009F4941"/>
    <w:rsid w:val="009F4CF3"/>
    <w:rsid w:val="009F4E2E"/>
    <w:rsid w:val="009F7FE4"/>
    <w:rsid w:val="00A006BD"/>
    <w:rsid w:val="00A02BAE"/>
    <w:rsid w:val="00A02CE1"/>
    <w:rsid w:val="00A03386"/>
    <w:rsid w:val="00A042E4"/>
    <w:rsid w:val="00A0719C"/>
    <w:rsid w:val="00A132F4"/>
    <w:rsid w:val="00A13752"/>
    <w:rsid w:val="00A15C4B"/>
    <w:rsid w:val="00A16310"/>
    <w:rsid w:val="00A210C4"/>
    <w:rsid w:val="00A24C70"/>
    <w:rsid w:val="00A303C6"/>
    <w:rsid w:val="00A3581D"/>
    <w:rsid w:val="00A3753F"/>
    <w:rsid w:val="00A43C03"/>
    <w:rsid w:val="00A43E2A"/>
    <w:rsid w:val="00A44B18"/>
    <w:rsid w:val="00A466EB"/>
    <w:rsid w:val="00A475C3"/>
    <w:rsid w:val="00A51841"/>
    <w:rsid w:val="00A51B71"/>
    <w:rsid w:val="00A53230"/>
    <w:rsid w:val="00A61020"/>
    <w:rsid w:val="00A615DD"/>
    <w:rsid w:val="00A62833"/>
    <w:rsid w:val="00A62EFF"/>
    <w:rsid w:val="00A63601"/>
    <w:rsid w:val="00A67663"/>
    <w:rsid w:val="00A67AD2"/>
    <w:rsid w:val="00A710A0"/>
    <w:rsid w:val="00A739C8"/>
    <w:rsid w:val="00A74124"/>
    <w:rsid w:val="00A76EDE"/>
    <w:rsid w:val="00A77CD8"/>
    <w:rsid w:val="00A814C2"/>
    <w:rsid w:val="00A83315"/>
    <w:rsid w:val="00A861A3"/>
    <w:rsid w:val="00A864A9"/>
    <w:rsid w:val="00A87982"/>
    <w:rsid w:val="00A935D3"/>
    <w:rsid w:val="00A96D6A"/>
    <w:rsid w:val="00AA1180"/>
    <w:rsid w:val="00AA26DD"/>
    <w:rsid w:val="00AA3240"/>
    <w:rsid w:val="00AA328A"/>
    <w:rsid w:val="00AA3A4F"/>
    <w:rsid w:val="00AA4351"/>
    <w:rsid w:val="00AA4615"/>
    <w:rsid w:val="00AB283C"/>
    <w:rsid w:val="00AB32BB"/>
    <w:rsid w:val="00AB387A"/>
    <w:rsid w:val="00AB6DDE"/>
    <w:rsid w:val="00AC1464"/>
    <w:rsid w:val="00AC2805"/>
    <w:rsid w:val="00AC3839"/>
    <w:rsid w:val="00AC4AB4"/>
    <w:rsid w:val="00AC6F63"/>
    <w:rsid w:val="00AD319F"/>
    <w:rsid w:val="00AD3BBA"/>
    <w:rsid w:val="00AD42B4"/>
    <w:rsid w:val="00AD445C"/>
    <w:rsid w:val="00AD4678"/>
    <w:rsid w:val="00AD4B18"/>
    <w:rsid w:val="00AD5B68"/>
    <w:rsid w:val="00AD6037"/>
    <w:rsid w:val="00AD7BFE"/>
    <w:rsid w:val="00AE2509"/>
    <w:rsid w:val="00AE2E57"/>
    <w:rsid w:val="00AE4409"/>
    <w:rsid w:val="00AE495C"/>
    <w:rsid w:val="00AF05EB"/>
    <w:rsid w:val="00AF07AB"/>
    <w:rsid w:val="00AF0A3F"/>
    <w:rsid w:val="00AF0C7B"/>
    <w:rsid w:val="00AF0C95"/>
    <w:rsid w:val="00AF215B"/>
    <w:rsid w:val="00AF2884"/>
    <w:rsid w:val="00AF4DFC"/>
    <w:rsid w:val="00AF5C9D"/>
    <w:rsid w:val="00AF614A"/>
    <w:rsid w:val="00AF71CB"/>
    <w:rsid w:val="00AF7667"/>
    <w:rsid w:val="00B00AB6"/>
    <w:rsid w:val="00B02C53"/>
    <w:rsid w:val="00B0312A"/>
    <w:rsid w:val="00B04B82"/>
    <w:rsid w:val="00B05A63"/>
    <w:rsid w:val="00B06DA9"/>
    <w:rsid w:val="00B11567"/>
    <w:rsid w:val="00B12593"/>
    <w:rsid w:val="00B12B6B"/>
    <w:rsid w:val="00B13669"/>
    <w:rsid w:val="00B13C69"/>
    <w:rsid w:val="00B14A61"/>
    <w:rsid w:val="00B1761B"/>
    <w:rsid w:val="00B17AD5"/>
    <w:rsid w:val="00B209F9"/>
    <w:rsid w:val="00B262D4"/>
    <w:rsid w:val="00B27230"/>
    <w:rsid w:val="00B312C9"/>
    <w:rsid w:val="00B32ED7"/>
    <w:rsid w:val="00B33579"/>
    <w:rsid w:val="00B335AE"/>
    <w:rsid w:val="00B33786"/>
    <w:rsid w:val="00B341E1"/>
    <w:rsid w:val="00B3506D"/>
    <w:rsid w:val="00B36D24"/>
    <w:rsid w:val="00B370B7"/>
    <w:rsid w:val="00B37F6E"/>
    <w:rsid w:val="00B4125D"/>
    <w:rsid w:val="00B417FB"/>
    <w:rsid w:val="00B426F8"/>
    <w:rsid w:val="00B42E78"/>
    <w:rsid w:val="00B44BE6"/>
    <w:rsid w:val="00B44F93"/>
    <w:rsid w:val="00B45090"/>
    <w:rsid w:val="00B4530D"/>
    <w:rsid w:val="00B4570F"/>
    <w:rsid w:val="00B45E1A"/>
    <w:rsid w:val="00B4641A"/>
    <w:rsid w:val="00B478F6"/>
    <w:rsid w:val="00B5133A"/>
    <w:rsid w:val="00B51D25"/>
    <w:rsid w:val="00B5302B"/>
    <w:rsid w:val="00B54A36"/>
    <w:rsid w:val="00B553DC"/>
    <w:rsid w:val="00B56316"/>
    <w:rsid w:val="00B56AE1"/>
    <w:rsid w:val="00B56CDD"/>
    <w:rsid w:val="00B6196C"/>
    <w:rsid w:val="00B61AA2"/>
    <w:rsid w:val="00B62DD7"/>
    <w:rsid w:val="00B6306B"/>
    <w:rsid w:val="00B645D1"/>
    <w:rsid w:val="00B64DE0"/>
    <w:rsid w:val="00B66D3C"/>
    <w:rsid w:val="00B67B01"/>
    <w:rsid w:val="00B71939"/>
    <w:rsid w:val="00B71BF1"/>
    <w:rsid w:val="00B73373"/>
    <w:rsid w:val="00B73492"/>
    <w:rsid w:val="00B7402F"/>
    <w:rsid w:val="00B74045"/>
    <w:rsid w:val="00B7520E"/>
    <w:rsid w:val="00B755B8"/>
    <w:rsid w:val="00B76ED9"/>
    <w:rsid w:val="00B816B6"/>
    <w:rsid w:val="00B83FD3"/>
    <w:rsid w:val="00B84442"/>
    <w:rsid w:val="00B85186"/>
    <w:rsid w:val="00B85ABD"/>
    <w:rsid w:val="00B85FE3"/>
    <w:rsid w:val="00B86E94"/>
    <w:rsid w:val="00B86F1E"/>
    <w:rsid w:val="00B87483"/>
    <w:rsid w:val="00B875B5"/>
    <w:rsid w:val="00B96928"/>
    <w:rsid w:val="00B96F6F"/>
    <w:rsid w:val="00B9776C"/>
    <w:rsid w:val="00BA1D26"/>
    <w:rsid w:val="00BA25A6"/>
    <w:rsid w:val="00BA3361"/>
    <w:rsid w:val="00BA67E8"/>
    <w:rsid w:val="00BB1F56"/>
    <w:rsid w:val="00BB4068"/>
    <w:rsid w:val="00BB43E1"/>
    <w:rsid w:val="00BB4EFB"/>
    <w:rsid w:val="00BB5E42"/>
    <w:rsid w:val="00BB76E3"/>
    <w:rsid w:val="00BC0DB5"/>
    <w:rsid w:val="00BC2A52"/>
    <w:rsid w:val="00BC3B61"/>
    <w:rsid w:val="00BC4310"/>
    <w:rsid w:val="00BC50F4"/>
    <w:rsid w:val="00BC5529"/>
    <w:rsid w:val="00BC59D8"/>
    <w:rsid w:val="00BD2AB6"/>
    <w:rsid w:val="00BD3D33"/>
    <w:rsid w:val="00BD5059"/>
    <w:rsid w:val="00BD542A"/>
    <w:rsid w:val="00BD58B9"/>
    <w:rsid w:val="00BD5EEB"/>
    <w:rsid w:val="00BE11F5"/>
    <w:rsid w:val="00BE1306"/>
    <w:rsid w:val="00BE1B12"/>
    <w:rsid w:val="00BE24B9"/>
    <w:rsid w:val="00BE2536"/>
    <w:rsid w:val="00BE373D"/>
    <w:rsid w:val="00BE664C"/>
    <w:rsid w:val="00BE6C73"/>
    <w:rsid w:val="00BF0960"/>
    <w:rsid w:val="00BF0C82"/>
    <w:rsid w:val="00BF2396"/>
    <w:rsid w:val="00BF50F9"/>
    <w:rsid w:val="00BF60BB"/>
    <w:rsid w:val="00BF7B5B"/>
    <w:rsid w:val="00C000BF"/>
    <w:rsid w:val="00C017E0"/>
    <w:rsid w:val="00C03152"/>
    <w:rsid w:val="00C0457F"/>
    <w:rsid w:val="00C0632A"/>
    <w:rsid w:val="00C13228"/>
    <w:rsid w:val="00C134F4"/>
    <w:rsid w:val="00C14C3B"/>
    <w:rsid w:val="00C14D6B"/>
    <w:rsid w:val="00C15DAE"/>
    <w:rsid w:val="00C22BD1"/>
    <w:rsid w:val="00C23084"/>
    <w:rsid w:val="00C24B50"/>
    <w:rsid w:val="00C326BA"/>
    <w:rsid w:val="00C329E9"/>
    <w:rsid w:val="00C334C8"/>
    <w:rsid w:val="00C33F8D"/>
    <w:rsid w:val="00C35B85"/>
    <w:rsid w:val="00C37064"/>
    <w:rsid w:val="00C419C3"/>
    <w:rsid w:val="00C45364"/>
    <w:rsid w:val="00C46F4E"/>
    <w:rsid w:val="00C47413"/>
    <w:rsid w:val="00C47EBA"/>
    <w:rsid w:val="00C50736"/>
    <w:rsid w:val="00C518FD"/>
    <w:rsid w:val="00C52089"/>
    <w:rsid w:val="00C53D56"/>
    <w:rsid w:val="00C53E2B"/>
    <w:rsid w:val="00C546D7"/>
    <w:rsid w:val="00C5641C"/>
    <w:rsid w:val="00C610F4"/>
    <w:rsid w:val="00C61467"/>
    <w:rsid w:val="00C614A2"/>
    <w:rsid w:val="00C62C4F"/>
    <w:rsid w:val="00C64BAE"/>
    <w:rsid w:val="00C6551F"/>
    <w:rsid w:val="00C659AC"/>
    <w:rsid w:val="00C70469"/>
    <w:rsid w:val="00C7278D"/>
    <w:rsid w:val="00C72DEE"/>
    <w:rsid w:val="00C75604"/>
    <w:rsid w:val="00C76C17"/>
    <w:rsid w:val="00C80ED8"/>
    <w:rsid w:val="00C81F48"/>
    <w:rsid w:val="00C872B1"/>
    <w:rsid w:val="00C87E0C"/>
    <w:rsid w:val="00C917D9"/>
    <w:rsid w:val="00C93081"/>
    <w:rsid w:val="00C932E2"/>
    <w:rsid w:val="00C93B31"/>
    <w:rsid w:val="00C96D34"/>
    <w:rsid w:val="00CA00D6"/>
    <w:rsid w:val="00CA1B53"/>
    <w:rsid w:val="00CA1E30"/>
    <w:rsid w:val="00CA32A4"/>
    <w:rsid w:val="00CA3A1B"/>
    <w:rsid w:val="00CA6AF3"/>
    <w:rsid w:val="00CB1459"/>
    <w:rsid w:val="00CB196F"/>
    <w:rsid w:val="00CB3C18"/>
    <w:rsid w:val="00CB5034"/>
    <w:rsid w:val="00CB6434"/>
    <w:rsid w:val="00CB7C60"/>
    <w:rsid w:val="00CC0EAF"/>
    <w:rsid w:val="00CC1957"/>
    <w:rsid w:val="00CC1A1E"/>
    <w:rsid w:val="00CC1B9A"/>
    <w:rsid w:val="00CC4B3E"/>
    <w:rsid w:val="00CC4EF8"/>
    <w:rsid w:val="00CC5143"/>
    <w:rsid w:val="00CC53DE"/>
    <w:rsid w:val="00CD206D"/>
    <w:rsid w:val="00CD7F0B"/>
    <w:rsid w:val="00CE31B6"/>
    <w:rsid w:val="00CE41E1"/>
    <w:rsid w:val="00CE48DE"/>
    <w:rsid w:val="00CE5DC0"/>
    <w:rsid w:val="00CE6B3D"/>
    <w:rsid w:val="00CE6F8C"/>
    <w:rsid w:val="00CE70BC"/>
    <w:rsid w:val="00CF2913"/>
    <w:rsid w:val="00CF3D77"/>
    <w:rsid w:val="00CF4021"/>
    <w:rsid w:val="00CF5940"/>
    <w:rsid w:val="00CF7355"/>
    <w:rsid w:val="00D030B7"/>
    <w:rsid w:val="00D0530F"/>
    <w:rsid w:val="00D07799"/>
    <w:rsid w:val="00D10D4E"/>
    <w:rsid w:val="00D12132"/>
    <w:rsid w:val="00D203DF"/>
    <w:rsid w:val="00D20C0D"/>
    <w:rsid w:val="00D21A20"/>
    <w:rsid w:val="00D21E99"/>
    <w:rsid w:val="00D23434"/>
    <w:rsid w:val="00D237EC"/>
    <w:rsid w:val="00D23BC8"/>
    <w:rsid w:val="00D257FC"/>
    <w:rsid w:val="00D276D1"/>
    <w:rsid w:val="00D3024C"/>
    <w:rsid w:val="00D312DC"/>
    <w:rsid w:val="00D31BE6"/>
    <w:rsid w:val="00D329A7"/>
    <w:rsid w:val="00D32A80"/>
    <w:rsid w:val="00D336E2"/>
    <w:rsid w:val="00D35267"/>
    <w:rsid w:val="00D35C2B"/>
    <w:rsid w:val="00D37034"/>
    <w:rsid w:val="00D37A1B"/>
    <w:rsid w:val="00D37D1F"/>
    <w:rsid w:val="00D409AB"/>
    <w:rsid w:val="00D40B51"/>
    <w:rsid w:val="00D41765"/>
    <w:rsid w:val="00D42470"/>
    <w:rsid w:val="00D42761"/>
    <w:rsid w:val="00D42E17"/>
    <w:rsid w:val="00D43F69"/>
    <w:rsid w:val="00D4454F"/>
    <w:rsid w:val="00D44C12"/>
    <w:rsid w:val="00D461A5"/>
    <w:rsid w:val="00D47D5E"/>
    <w:rsid w:val="00D503DC"/>
    <w:rsid w:val="00D5047B"/>
    <w:rsid w:val="00D523CE"/>
    <w:rsid w:val="00D55267"/>
    <w:rsid w:val="00D57F43"/>
    <w:rsid w:val="00D60E8E"/>
    <w:rsid w:val="00D61088"/>
    <w:rsid w:val="00D61F90"/>
    <w:rsid w:val="00D62D26"/>
    <w:rsid w:val="00D66ABC"/>
    <w:rsid w:val="00D67CDF"/>
    <w:rsid w:val="00D711D5"/>
    <w:rsid w:val="00D71D60"/>
    <w:rsid w:val="00D770F0"/>
    <w:rsid w:val="00D772E5"/>
    <w:rsid w:val="00D77F07"/>
    <w:rsid w:val="00D853F1"/>
    <w:rsid w:val="00D85FA4"/>
    <w:rsid w:val="00D864AF"/>
    <w:rsid w:val="00D86561"/>
    <w:rsid w:val="00D907C6"/>
    <w:rsid w:val="00D916EE"/>
    <w:rsid w:val="00D91CDE"/>
    <w:rsid w:val="00D935A8"/>
    <w:rsid w:val="00D93657"/>
    <w:rsid w:val="00D9471F"/>
    <w:rsid w:val="00D973D6"/>
    <w:rsid w:val="00DA2570"/>
    <w:rsid w:val="00DA4D88"/>
    <w:rsid w:val="00DA5EC8"/>
    <w:rsid w:val="00DA7944"/>
    <w:rsid w:val="00DA7AAA"/>
    <w:rsid w:val="00DA7AAC"/>
    <w:rsid w:val="00DB00A9"/>
    <w:rsid w:val="00DB36D2"/>
    <w:rsid w:val="00DB5357"/>
    <w:rsid w:val="00DB6DB5"/>
    <w:rsid w:val="00DB7913"/>
    <w:rsid w:val="00DC1CE6"/>
    <w:rsid w:val="00DC2165"/>
    <w:rsid w:val="00DC3AB0"/>
    <w:rsid w:val="00DC4D2E"/>
    <w:rsid w:val="00DC6768"/>
    <w:rsid w:val="00DC7D26"/>
    <w:rsid w:val="00DD11BE"/>
    <w:rsid w:val="00DD185C"/>
    <w:rsid w:val="00DD366F"/>
    <w:rsid w:val="00DD5261"/>
    <w:rsid w:val="00DE021B"/>
    <w:rsid w:val="00DE0CF8"/>
    <w:rsid w:val="00DE11B9"/>
    <w:rsid w:val="00DF03D7"/>
    <w:rsid w:val="00DF131A"/>
    <w:rsid w:val="00DF14A3"/>
    <w:rsid w:val="00DF2A72"/>
    <w:rsid w:val="00DF3866"/>
    <w:rsid w:val="00DF4B37"/>
    <w:rsid w:val="00E0239E"/>
    <w:rsid w:val="00E03F98"/>
    <w:rsid w:val="00E05610"/>
    <w:rsid w:val="00E05FC3"/>
    <w:rsid w:val="00E066C9"/>
    <w:rsid w:val="00E06727"/>
    <w:rsid w:val="00E06B3C"/>
    <w:rsid w:val="00E10F65"/>
    <w:rsid w:val="00E112CB"/>
    <w:rsid w:val="00E12A35"/>
    <w:rsid w:val="00E158EE"/>
    <w:rsid w:val="00E2314F"/>
    <w:rsid w:val="00E23151"/>
    <w:rsid w:val="00E23F7F"/>
    <w:rsid w:val="00E250A6"/>
    <w:rsid w:val="00E25B52"/>
    <w:rsid w:val="00E25C2E"/>
    <w:rsid w:val="00E273CC"/>
    <w:rsid w:val="00E279AB"/>
    <w:rsid w:val="00E27ADF"/>
    <w:rsid w:val="00E27FF3"/>
    <w:rsid w:val="00E320DA"/>
    <w:rsid w:val="00E33458"/>
    <w:rsid w:val="00E35A34"/>
    <w:rsid w:val="00E35D68"/>
    <w:rsid w:val="00E365CC"/>
    <w:rsid w:val="00E37120"/>
    <w:rsid w:val="00E37BB7"/>
    <w:rsid w:val="00E44940"/>
    <w:rsid w:val="00E4527E"/>
    <w:rsid w:val="00E45EC7"/>
    <w:rsid w:val="00E45F85"/>
    <w:rsid w:val="00E4780A"/>
    <w:rsid w:val="00E47FBB"/>
    <w:rsid w:val="00E51A73"/>
    <w:rsid w:val="00E51E8C"/>
    <w:rsid w:val="00E540B7"/>
    <w:rsid w:val="00E544BC"/>
    <w:rsid w:val="00E553B8"/>
    <w:rsid w:val="00E55DF2"/>
    <w:rsid w:val="00E57014"/>
    <w:rsid w:val="00E60891"/>
    <w:rsid w:val="00E61B0E"/>
    <w:rsid w:val="00E62EEF"/>
    <w:rsid w:val="00E63B1D"/>
    <w:rsid w:val="00E656D8"/>
    <w:rsid w:val="00E66CD4"/>
    <w:rsid w:val="00E67288"/>
    <w:rsid w:val="00E67D10"/>
    <w:rsid w:val="00E702B8"/>
    <w:rsid w:val="00E71BC9"/>
    <w:rsid w:val="00E72FAF"/>
    <w:rsid w:val="00E7356B"/>
    <w:rsid w:val="00E73A53"/>
    <w:rsid w:val="00E73FF2"/>
    <w:rsid w:val="00E75A1F"/>
    <w:rsid w:val="00E76C91"/>
    <w:rsid w:val="00E76D2B"/>
    <w:rsid w:val="00E76DFE"/>
    <w:rsid w:val="00E80B56"/>
    <w:rsid w:val="00E81ADD"/>
    <w:rsid w:val="00E8527D"/>
    <w:rsid w:val="00E86476"/>
    <w:rsid w:val="00E90571"/>
    <w:rsid w:val="00E94F1C"/>
    <w:rsid w:val="00E96516"/>
    <w:rsid w:val="00E967AC"/>
    <w:rsid w:val="00E9689E"/>
    <w:rsid w:val="00EA1125"/>
    <w:rsid w:val="00EA13E6"/>
    <w:rsid w:val="00EA20AE"/>
    <w:rsid w:val="00EA4EA8"/>
    <w:rsid w:val="00EA5620"/>
    <w:rsid w:val="00EA569D"/>
    <w:rsid w:val="00EA62DD"/>
    <w:rsid w:val="00EA7330"/>
    <w:rsid w:val="00EB0247"/>
    <w:rsid w:val="00EB0A22"/>
    <w:rsid w:val="00EB152C"/>
    <w:rsid w:val="00EB1978"/>
    <w:rsid w:val="00EB2E4E"/>
    <w:rsid w:val="00EB33AD"/>
    <w:rsid w:val="00EB531B"/>
    <w:rsid w:val="00EB5732"/>
    <w:rsid w:val="00EB604B"/>
    <w:rsid w:val="00EB6243"/>
    <w:rsid w:val="00EB713F"/>
    <w:rsid w:val="00EB7164"/>
    <w:rsid w:val="00EC0046"/>
    <w:rsid w:val="00EC0975"/>
    <w:rsid w:val="00EC1144"/>
    <w:rsid w:val="00EC171B"/>
    <w:rsid w:val="00EC1EEC"/>
    <w:rsid w:val="00EC7FDE"/>
    <w:rsid w:val="00ED24BB"/>
    <w:rsid w:val="00ED3F5D"/>
    <w:rsid w:val="00ED6283"/>
    <w:rsid w:val="00EE1AD1"/>
    <w:rsid w:val="00EE1D56"/>
    <w:rsid w:val="00EE3BC7"/>
    <w:rsid w:val="00EF0539"/>
    <w:rsid w:val="00EF1936"/>
    <w:rsid w:val="00EF273D"/>
    <w:rsid w:val="00EF2E30"/>
    <w:rsid w:val="00EF5582"/>
    <w:rsid w:val="00EF7A6D"/>
    <w:rsid w:val="00F06166"/>
    <w:rsid w:val="00F06D08"/>
    <w:rsid w:val="00F11AF6"/>
    <w:rsid w:val="00F16E88"/>
    <w:rsid w:val="00F2004D"/>
    <w:rsid w:val="00F21955"/>
    <w:rsid w:val="00F22D0C"/>
    <w:rsid w:val="00F245BE"/>
    <w:rsid w:val="00F26838"/>
    <w:rsid w:val="00F26FF0"/>
    <w:rsid w:val="00F276E1"/>
    <w:rsid w:val="00F27A0B"/>
    <w:rsid w:val="00F27FC2"/>
    <w:rsid w:val="00F34767"/>
    <w:rsid w:val="00F349B6"/>
    <w:rsid w:val="00F370FC"/>
    <w:rsid w:val="00F416C3"/>
    <w:rsid w:val="00F41CFC"/>
    <w:rsid w:val="00F424E9"/>
    <w:rsid w:val="00F42E8A"/>
    <w:rsid w:val="00F43FCF"/>
    <w:rsid w:val="00F445F9"/>
    <w:rsid w:val="00F446B0"/>
    <w:rsid w:val="00F47C2B"/>
    <w:rsid w:val="00F5098C"/>
    <w:rsid w:val="00F50BE1"/>
    <w:rsid w:val="00F51DE7"/>
    <w:rsid w:val="00F545AE"/>
    <w:rsid w:val="00F54A27"/>
    <w:rsid w:val="00F54BDF"/>
    <w:rsid w:val="00F54E1A"/>
    <w:rsid w:val="00F55503"/>
    <w:rsid w:val="00F56CC6"/>
    <w:rsid w:val="00F60D2D"/>
    <w:rsid w:val="00F61108"/>
    <w:rsid w:val="00F62CA2"/>
    <w:rsid w:val="00F6303E"/>
    <w:rsid w:val="00F63E75"/>
    <w:rsid w:val="00F64226"/>
    <w:rsid w:val="00F64853"/>
    <w:rsid w:val="00F66406"/>
    <w:rsid w:val="00F669A5"/>
    <w:rsid w:val="00F66F9A"/>
    <w:rsid w:val="00F67A95"/>
    <w:rsid w:val="00F72422"/>
    <w:rsid w:val="00F74450"/>
    <w:rsid w:val="00F7495D"/>
    <w:rsid w:val="00F75077"/>
    <w:rsid w:val="00F75482"/>
    <w:rsid w:val="00F76366"/>
    <w:rsid w:val="00F76574"/>
    <w:rsid w:val="00F767D4"/>
    <w:rsid w:val="00F82377"/>
    <w:rsid w:val="00F83106"/>
    <w:rsid w:val="00F8355E"/>
    <w:rsid w:val="00F86BE4"/>
    <w:rsid w:val="00F86F8D"/>
    <w:rsid w:val="00F90A2F"/>
    <w:rsid w:val="00F91113"/>
    <w:rsid w:val="00F91246"/>
    <w:rsid w:val="00F91368"/>
    <w:rsid w:val="00F92B23"/>
    <w:rsid w:val="00F93277"/>
    <w:rsid w:val="00FA00E0"/>
    <w:rsid w:val="00FA0872"/>
    <w:rsid w:val="00FA09DD"/>
    <w:rsid w:val="00FA1924"/>
    <w:rsid w:val="00FA25D3"/>
    <w:rsid w:val="00FA3555"/>
    <w:rsid w:val="00FA4A79"/>
    <w:rsid w:val="00FA7970"/>
    <w:rsid w:val="00FB136C"/>
    <w:rsid w:val="00FB228D"/>
    <w:rsid w:val="00FB2351"/>
    <w:rsid w:val="00FB44FE"/>
    <w:rsid w:val="00FB5234"/>
    <w:rsid w:val="00FB53F2"/>
    <w:rsid w:val="00FB65B1"/>
    <w:rsid w:val="00FB74B0"/>
    <w:rsid w:val="00FC0A68"/>
    <w:rsid w:val="00FC12BA"/>
    <w:rsid w:val="00FC3989"/>
    <w:rsid w:val="00FC483A"/>
    <w:rsid w:val="00FC594F"/>
    <w:rsid w:val="00FC5F19"/>
    <w:rsid w:val="00FD0428"/>
    <w:rsid w:val="00FD25EA"/>
    <w:rsid w:val="00FD3AA7"/>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E0"/>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707501"/>
    <w:pPr>
      <w:tabs>
        <w:tab w:val="right" w:leader="dot" w:pos="9063"/>
      </w:tabs>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27FF3"/>
    <w:rPr>
      <w:color w:val="605E5C"/>
      <w:shd w:val="clear" w:color="auto" w:fill="E1DFDD"/>
    </w:rPr>
  </w:style>
  <w:style w:type="character" w:customStyle="1" w:styleId="UnresolvedMention4">
    <w:name w:val="Unresolved Mention4"/>
    <w:basedOn w:val="DefaultParagraphFont"/>
    <w:uiPriority w:val="99"/>
    <w:semiHidden/>
    <w:unhideWhenUsed/>
    <w:rsid w:val="00F7495D"/>
    <w:rPr>
      <w:color w:val="605E5C"/>
      <w:shd w:val="clear" w:color="auto" w:fill="E1DFDD"/>
    </w:rPr>
  </w:style>
  <w:style w:type="table" w:customStyle="1" w:styleId="Grilledutableau11">
    <w:name w:val="Grille du tableau11"/>
    <w:basedOn w:val="TableNormal"/>
    <w:next w:val="TableGrid"/>
    <w:uiPriority w:val="39"/>
    <w:rsid w:val="000A68D7"/>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02094E"/>
    <w:rPr>
      <w:color w:val="605E5C"/>
      <w:shd w:val="clear" w:color="auto" w:fill="E1DFDD"/>
    </w:rPr>
  </w:style>
  <w:style w:type="character" w:customStyle="1" w:styleId="cf01">
    <w:name w:val="cf01"/>
    <w:basedOn w:val="DefaultParagraphFont"/>
    <w:rsid w:val="009C3231"/>
    <w:rPr>
      <w:rFonts w:ascii="Segoe UI" w:hAnsi="Segoe UI" w:cs="Segoe UI" w:hint="default"/>
      <w:sz w:val="18"/>
      <w:szCs w:val="18"/>
    </w:rPr>
  </w:style>
  <w:style w:type="character" w:customStyle="1" w:styleId="UnresolvedMention6">
    <w:name w:val="Unresolved Mention6"/>
    <w:basedOn w:val="DefaultParagraphFont"/>
    <w:uiPriority w:val="99"/>
    <w:semiHidden/>
    <w:unhideWhenUsed/>
    <w:rsid w:val="00A63601"/>
    <w:rPr>
      <w:color w:val="605E5C"/>
      <w:shd w:val="clear" w:color="auto" w:fill="E1DFDD"/>
    </w:rPr>
  </w:style>
  <w:style w:type="character" w:styleId="UnresolvedMention">
    <w:name w:val="Unresolved Mention"/>
    <w:basedOn w:val="DefaultParagraphFont"/>
    <w:uiPriority w:val="99"/>
    <w:semiHidden/>
    <w:unhideWhenUsed/>
    <w:rsid w:val="00604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bid.challenge@mcaniger.ne" TargetMode="External"/><Relationship Id="rId26" Type="http://schemas.openxmlformats.org/officeDocument/2006/relationships/hyperlink" Target="https://www.mcc.gov/resources/doc/annex-of-general-provis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mcaniger.ne/2018/07/10/procedures-de-recours-bid-challenge/" TargetMode="External"/><Relationship Id="rId25" Type="http://schemas.openxmlformats.org/officeDocument/2006/relationships/hyperlink" Target="https://www.mcc.gov/resources/doc/policy-fraud-and-corruption" TargetMode="External"/><Relationship Id="rId2" Type="http://schemas.openxmlformats.org/officeDocument/2006/relationships/customXml" Target="../customXml/item2.xml"/><Relationship Id="rId16" Type="http://schemas.openxmlformats.org/officeDocument/2006/relationships/hyperlink" Target="%20https://www.dropbox.com/request/mzFQXNzJRkX6JP0Gdifl" TargetMode="External"/><Relationship Id="rId20" Type="http://schemas.openxmlformats.org/officeDocument/2006/relationships/hyperlink" Target="mailto:%20et%20%20AMEEMMCANigerPA@dt-globa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caniger.ne/2019/05/27/document-compact/" TargetMode="External"/><Relationship Id="rId5" Type="http://schemas.openxmlformats.org/officeDocument/2006/relationships/customXml" Target="../customXml/item5.xml"/><Relationship Id="rId15" Type="http://schemas.openxmlformats.org/officeDocument/2006/relationships/hyperlink" Target="http://www.mcc.gov" TargetMode="External"/><Relationship Id="rId23" Type="http://schemas.openxmlformats.org/officeDocument/2006/relationships/hyperlink" Target="http://www.federalreserve.gov/releases/h15/current/default.htm"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ACC0551D-2D29-403C-A8B8-80276C7A3F20}">
  <ds:schemaRefs>
    <ds:schemaRef ds:uri="http://schemas.openxmlformats.org/officeDocument/2006/bibliography"/>
  </ds:schemaRefs>
</ds:datastoreItem>
</file>

<file path=customXml/itemProps5.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11522</Words>
  <Characters>63372</Characters>
  <Application>Microsoft Office Word</Application>
  <DocSecurity>0</DocSecurity>
  <Lines>528</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Abdoul Kader Kanta</cp:lastModifiedBy>
  <cp:revision>6</cp:revision>
  <cp:lastPrinted>2022-06-14T10:32:00Z</cp:lastPrinted>
  <dcterms:created xsi:type="dcterms:W3CDTF">2023-06-12T15:01:00Z</dcterms:created>
  <dcterms:modified xsi:type="dcterms:W3CDTF">2023-06-12T16:54:00Z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